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D99" w:rsidRDefault="00BA6BA4" w:rsidP="008427DB">
      <w:pPr>
        <w:spacing w:before="240" w:after="240" w:line="240" w:lineRule="auto"/>
        <w:jc w:val="center"/>
        <w:rPr>
          <w:rFonts w:ascii="Times New Roman Bold" w:hAnsi="Times New Roman Bold"/>
          <w:b/>
          <w:bCs/>
          <w:caps/>
          <w:noProof/>
          <w:sz w:val="48"/>
          <w:szCs w:val="48"/>
        </w:rPr>
      </w:pPr>
      <w:bookmarkStart w:id="0" w:name="_Toc372892997"/>
      <w:bookmarkStart w:id="1" w:name="_Toc376065976"/>
      <w:bookmarkStart w:id="2" w:name="_GoBack"/>
      <w:bookmarkEnd w:id="2"/>
      <w:r w:rsidRPr="003409C5">
        <w:rPr>
          <w:rFonts w:ascii="Times New Roman Bold" w:hAnsi="Times New Roman Bold"/>
          <w:b/>
          <w:bCs/>
          <w:caps/>
          <w:noProof/>
          <w:sz w:val="48"/>
          <w:szCs w:val="48"/>
        </w:rPr>
        <w:t>pu</w:t>
      </w:r>
      <w:r w:rsidR="00F855F4">
        <w:rPr>
          <w:rFonts w:ascii="Times New Roman Bold" w:hAnsi="Times New Roman Bold"/>
          <w:b/>
          <w:bCs/>
          <w:caps/>
          <w:noProof/>
          <w:sz w:val="48"/>
          <w:szCs w:val="48"/>
        </w:rPr>
        <w:t>blic submiSSION</w:t>
      </w:r>
    </w:p>
    <w:p w:rsidR="008427DB" w:rsidRDefault="008427DB" w:rsidP="008427DB">
      <w:pPr>
        <w:spacing w:before="240" w:after="240" w:line="240" w:lineRule="auto"/>
        <w:jc w:val="center"/>
        <w:rPr>
          <w:rFonts w:ascii="Times New Roman Bold" w:hAnsi="Times New Roman Bold"/>
          <w:b/>
          <w:bCs/>
          <w:caps/>
          <w:noProof/>
          <w:sz w:val="48"/>
          <w:szCs w:val="48"/>
        </w:rPr>
      </w:pPr>
      <w:r>
        <w:rPr>
          <w:rFonts w:ascii="Times New Roman Bold" w:hAnsi="Times New Roman Bold"/>
          <w:b/>
          <w:bCs/>
          <w:caps/>
          <w:noProof/>
          <w:sz w:val="48"/>
          <w:szCs w:val="48"/>
        </w:rPr>
        <w:t>EXECUTIVE SUMMARY AND OVERVIEW COMPONENTS</w:t>
      </w:r>
    </w:p>
    <w:p w:rsidR="00BA6BA4" w:rsidRDefault="00BA6BA4" w:rsidP="008427DB">
      <w:pPr>
        <w:spacing w:before="240" w:after="240" w:line="240" w:lineRule="auto"/>
        <w:jc w:val="center"/>
        <w:rPr>
          <w:rFonts w:ascii="Times New Roman Bold" w:hAnsi="Times New Roman Bold"/>
          <w:b/>
          <w:bCs/>
          <w:caps/>
          <w:noProof/>
          <w:sz w:val="48"/>
          <w:szCs w:val="48"/>
        </w:rPr>
      </w:pPr>
      <w:r w:rsidRPr="003409C5">
        <w:rPr>
          <w:rFonts w:ascii="Times New Roman Bold" w:hAnsi="Times New Roman Bold"/>
          <w:b/>
          <w:bCs/>
          <w:caps/>
          <w:noProof/>
          <w:sz w:val="48"/>
          <w:szCs w:val="48"/>
        </w:rPr>
        <w:t xml:space="preserve">productivity commission access to justice </w:t>
      </w:r>
      <w:r w:rsidR="00684BA5">
        <w:rPr>
          <w:rFonts w:ascii="Times New Roman Bold" w:hAnsi="Times New Roman Bold"/>
          <w:b/>
          <w:bCs/>
          <w:caps/>
          <w:noProof/>
          <w:sz w:val="48"/>
          <w:szCs w:val="48"/>
        </w:rPr>
        <w:t xml:space="preserve">ISSUES PAPER AND DRAFT REPORT </w:t>
      </w:r>
      <w:r w:rsidRPr="003409C5">
        <w:rPr>
          <w:rFonts w:ascii="Times New Roman Bold" w:hAnsi="Times New Roman Bold"/>
          <w:b/>
          <w:bCs/>
          <w:caps/>
          <w:noProof/>
          <w:sz w:val="48"/>
          <w:szCs w:val="48"/>
        </w:rPr>
        <w:t>2013-2014</w:t>
      </w:r>
    </w:p>
    <w:p w:rsidR="00906F78" w:rsidRPr="003409C5" w:rsidRDefault="00BA6BA4" w:rsidP="008427DB">
      <w:pPr>
        <w:spacing w:before="240" w:after="240" w:line="240" w:lineRule="auto"/>
        <w:jc w:val="center"/>
        <w:rPr>
          <w:rFonts w:ascii="Times New Roman Bold" w:hAnsi="Times New Roman Bold"/>
          <w:b/>
          <w:bCs/>
          <w:caps/>
          <w:noProof/>
          <w:sz w:val="48"/>
          <w:szCs w:val="48"/>
        </w:rPr>
      </w:pPr>
      <w:r w:rsidRPr="003409C5">
        <w:rPr>
          <w:rFonts w:ascii="Times New Roman Bold" w:hAnsi="Times New Roman Bold"/>
          <w:b/>
          <w:bCs/>
          <w:caps/>
          <w:noProof/>
          <w:sz w:val="48"/>
          <w:szCs w:val="48"/>
        </w:rPr>
        <w:t>MADELEINE KINGSTON</w:t>
      </w:r>
      <w:r w:rsidR="006A0863" w:rsidRPr="00906F78">
        <w:rPr>
          <w:rStyle w:val="FootnoteReference"/>
          <w:rFonts w:ascii="Times New Roman Bold" w:hAnsi="Times New Roman Bold"/>
          <w:b/>
          <w:bCs/>
          <w:caps/>
          <w:noProof/>
          <w:color w:val="FF0000"/>
          <w:sz w:val="48"/>
          <w:szCs w:val="48"/>
        </w:rPr>
        <w:footnoteReference w:id="1"/>
      </w:r>
    </w:p>
    <w:p w:rsidR="00A00349" w:rsidRDefault="00551165" w:rsidP="008427DB">
      <w:pPr>
        <w:spacing w:before="240" w:after="240" w:line="240" w:lineRule="auto"/>
        <w:jc w:val="center"/>
        <w:rPr>
          <w:rFonts w:ascii="Times New Roman Bold" w:hAnsi="Times New Roman Bold"/>
          <w:b/>
          <w:bCs/>
          <w:caps/>
          <w:noProof/>
          <w:sz w:val="48"/>
          <w:szCs w:val="48"/>
        </w:rPr>
      </w:pPr>
      <w:r>
        <w:rPr>
          <w:rFonts w:ascii="Times New Roman Bold" w:hAnsi="Times New Roman Bold"/>
          <w:b/>
          <w:bCs/>
          <w:caps/>
          <w:noProof/>
          <w:sz w:val="48"/>
          <w:szCs w:val="48"/>
        </w:rPr>
        <w:t xml:space="preserve">private </w:t>
      </w:r>
      <w:r w:rsidR="00BA6BA4" w:rsidRPr="003409C5">
        <w:rPr>
          <w:rFonts w:ascii="Times New Roman Bold" w:hAnsi="Times New Roman Bold"/>
          <w:b/>
          <w:bCs/>
          <w:caps/>
          <w:noProof/>
          <w:sz w:val="48"/>
          <w:szCs w:val="48"/>
        </w:rPr>
        <w:t>stakeholder</w:t>
      </w:r>
    </w:p>
    <w:p w:rsidR="00F22DDB" w:rsidRDefault="001B6904" w:rsidP="008427DB">
      <w:pPr>
        <w:spacing w:before="240" w:after="240" w:line="240" w:lineRule="auto"/>
        <w:jc w:val="center"/>
        <w:rPr>
          <w:rFonts w:ascii="Times New Roman Bold" w:hAnsi="Times New Roman Bold"/>
          <w:b/>
          <w:bCs/>
          <w:caps/>
          <w:noProof/>
          <w:sz w:val="48"/>
          <w:szCs w:val="48"/>
        </w:rPr>
      </w:pPr>
      <w:r>
        <w:rPr>
          <w:rFonts w:ascii="Times New Roman Bold" w:hAnsi="Times New Roman Bold"/>
          <w:b/>
          <w:bCs/>
          <w:caps/>
          <w:noProof/>
          <w:sz w:val="48"/>
          <w:szCs w:val="48"/>
        </w:rPr>
        <w:t>VICTORIA, AUSTRALIA</w:t>
      </w:r>
    </w:p>
    <w:p w:rsidR="008427DB" w:rsidRDefault="008427DB" w:rsidP="008427DB">
      <w:pPr>
        <w:spacing w:before="240" w:after="240" w:line="240" w:lineRule="auto"/>
        <w:jc w:val="center"/>
        <w:rPr>
          <w:rFonts w:ascii="Times New Roman Bold" w:hAnsi="Times New Roman Bold"/>
          <w:b/>
          <w:bCs/>
          <w:caps/>
          <w:noProof/>
          <w:sz w:val="48"/>
          <w:szCs w:val="48"/>
        </w:rPr>
      </w:pPr>
      <w:r>
        <w:rPr>
          <w:rFonts w:ascii="Times New Roman Bold" w:hAnsi="Times New Roman Bold"/>
          <w:b/>
          <w:bCs/>
          <w:caps/>
          <w:noProof/>
          <w:sz w:val="48"/>
          <w:szCs w:val="48"/>
        </w:rPr>
        <w:t>JUNE 2014</w:t>
      </w:r>
    </w:p>
    <w:p w:rsidR="00D67ACD" w:rsidRDefault="00D67ACD" w:rsidP="00E54CA1">
      <w:pPr>
        <w:spacing w:line="240" w:lineRule="auto"/>
        <w:rPr>
          <w:rFonts w:ascii="Times New Roman Bold" w:hAnsi="Times New Roman Bold"/>
          <w:b/>
          <w:bCs/>
          <w:caps/>
          <w:noProof/>
        </w:rPr>
      </w:pPr>
      <w:r>
        <w:rPr>
          <w:rFonts w:ascii="Times New Roman Bold" w:hAnsi="Times New Roman Bold"/>
          <w:b/>
          <w:bCs/>
          <w:caps/>
          <w:noProof/>
        </w:rPr>
        <w:br w:type="page"/>
      </w:r>
    </w:p>
    <w:p w:rsidR="0035514E" w:rsidRPr="00E44359" w:rsidRDefault="00CB709C" w:rsidP="00E54CA1">
      <w:pPr>
        <w:spacing w:line="240" w:lineRule="auto"/>
        <w:rPr>
          <w:b/>
        </w:rPr>
      </w:pPr>
      <w:bookmarkStart w:id="3" w:name="_Toc383475194"/>
      <w:bookmarkStart w:id="4" w:name="_Toc383703154"/>
      <w:bookmarkStart w:id="5" w:name="_Toc384263850"/>
      <w:r>
        <w:rPr>
          <w:b/>
        </w:rPr>
        <w:lastRenderedPageBreak/>
        <w:t>TAB</w:t>
      </w:r>
      <w:r w:rsidRPr="00E44359">
        <w:rPr>
          <w:b/>
        </w:rPr>
        <w:t>LE</w:t>
      </w:r>
      <w:r w:rsidR="0035514E" w:rsidRPr="00E44359">
        <w:rPr>
          <w:b/>
        </w:rPr>
        <w:t xml:space="preserve"> OF CONTENTS</w:t>
      </w:r>
      <w:r w:rsidR="009F7071">
        <w:rPr>
          <w:b/>
        </w:rPr>
        <w:tab/>
      </w:r>
      <w:r w:rsidR="009F7071">
        <w:rPr>
          <w:b/>
        </w:rPr>
        <w:tab/>
      </w:r>
      <w:r w:rsidR="009F7071">
        <w:rPr>
          <w:b/>
        </w:rPr>
        <w:tab/>
      </w:r>
      <w:r w:rsidR="009F7071">
        <w:rPr>
          <w:b/>
        </w:rPr>
        <w:tab/>
      </w:r>
      <w:r w:rsidR="009F7071">
        <w:rPr>
          <w:b/>
        </w:rPr>
        <w:tab/>
      </w:r>
      <w:r w:rsidR="009F7071">
        <w:rPr>
          <w:b/>
        </w:rPr>
        <w:tab/>
      </w:r>
      <w:r w:rsidR="008427DB">
        <w:rPr>
          <w:b/>
        </w:rPr>
        <w:t>1-37</w:t>
      </w:r>
    </w:p>
    <w:p w:rsidR="00C04191" w:rsidRDefault="00C04191">
      <w:pPr>
        <w:pStyle w:val="TOC1"/>
        <w:rPr>
          <w:rFonts w:asciiTheme="minorHAnsi" w:eastAsiaTheme="minorEastAsia" w:hAnsiTheme="minorHAnsi"/>
          <w:b w:val="0"/>
          <w:bCs w:val="0"/>
          <w:caps w:val="0"/>
          <w:noProof/>
          <w:sz w:val="22"/>
          <w:szCs w:val="22"/>
          <w:lang w:eastAsia="en-AU"/>
        </w:rPr>
      </w:pPr>
      <w:r w:rsidRPr="00482F82">
        <w:rPr>
          <w:noProof/>
        </w:rPr>
        <w:t>1</w:t>
      </w:r>
      <w:r>
        <w:rPr>
          <w:rFonts w:asciiTheme="minorHAnsi" w:eastAsiaTheme="minorEastAsia" w:hAnsiTheme="minorHAnsi"/>
          <w:b w:val="0"/>
          <w:bCs w:val="0"/>
          <w:caps w:val="0"/>
          <w:noProof/>
          <w:sz w:val="22"/>
          <w:szCs w:val="22"/>
          <w:lang w:eastAsia="en-AU"/>
        </w:rPr>
        <w:tab/>
      </w:r>
      <w:r w:rsidRPr="00482F82">
        <w:rPr>
          <w:noProof/>
        </w:rPr>
        <w:t>Executive Summary</w:t>
      </w:r>
      <w:r>
        <w:rPr>
          <w:noProof/>
          <w:webHidden/>
        </w:rPr>
        <w:tab/>
        <w:t>37</w:t>
      </w:r>
    </w:p>
    <w:p w:rsidR="00C04191" w:rsidRDefault="00C04191">
      <w:pPr>
        <w:pStyle w:val="TOC1"/>
        <w:rPr>
          <w:rFonts w:asciiTheme="minorHAnsi" w:eastAsiaTheme="minorEastAsia" w:hAnsiTheme="minorHAnsi"/>
          <w:b w:val="0"/>
          <w:bCs w:val="0"/>
          <w:caps w:val="0"/>
          <w:noProof/>
          <w:sz w:val="22"/>
          <w:szCs w:val="22"/>
          <w:lang w:eastAsia="en-AU"/>
        </w:rPr>
      </w:pPr>
      <w:r w:rsidRPr="00482F82">
        <w:rPr>
          <w:noProof/>
        </w:rPr>
        <w:t>2</w:t>
      </w:r>
      <w:r>
        <w:rPr>
          <w:rFonts w:asciiTheme="minorHAnsi" w:eastAsiaTheme="minorEastAsia" w:hAnsiTheme="minorHAnsi"/>
          <w:b w:val="0"/>
          <w:bCs w:val="0"/>
          <w:caps w:val="0"/>
          <w:noProof/>
          <w:sz w:val="22"/>
          <w:szCs w:val="22"/>
          <w:lang w:eastAsia="en-AU"/>
        </w:rPr>
        <w:tab/>
      </w:r>
      <w:r w:rsidRPr="00482F82">
        <w:rPr>
          <w:noProof/>
        </w:rPr>
        <w:t>List of hard-copy and PDF copies documents</w:t>
      </w:r>
      <w:r>
        <w:rPr>
          <w:noProof/>
          <w:webHidden/>
        </w:rPr>
        <w:tab/>
        <w:t>64</w:t>
      </w:r>
    </w:p>
    <w:p w:rsidR="00C04191" w:rsidRDefault="00C04191">
      <w:pPr>
        <w:pStyle w:val="TOC1"/>
        <w:rPr>
          <w:rFonts w:asciiTheme="minorHAnsi" w:eastAsiaTheme="minorEastAsia" w:hAnsiTheme="minorHAnsi"/>
          <w:b w:val="0"/>
          <w:bCs w:val="0"/>
          <w:caps w:val="0"/>
          <w:noProof/>
          <w:sz w:val="22"/>
          <w:szCs w:val="22"/>
          <w:lang w:eastAsia="en-AU"/>
        </w:rPr>
      </w:pPr>
      <w:r w:rsidRPr="00482F82">
        <w:rPr>
          <w:noProof/>
        </w:rPr>
        <w:t>3</w:t>
      </w:r>
      <w:r>
        <w:rPr>
          <w:rFonts w:asciiTheme="minorHAnsi" w:eastAsiaTheme="minorEastAsia" w:hAnsiTheme="minorHAnsi"/>
          <w:b w:val="0"/>
          <w:bCs w:val="0"/>
          <w:caps w:val="0"/>
          <w:noProof/>
          <w:sz w:val="22"/>
          <w:szCs w:val="22"/>
          <w:lang w:eastAsia="en-AU"/>
        </w:rPr>
        <w:tab/>
      </w:r>
      <w:r w:rsidRPr="00482F82">
        <w:rPr>
          <w:noProof/>
        </w:rPr>
        <w:t>Preliminaries</w:t>
      </w:r>
      <w:r>
        <w:rPr>
          <w:noProof/>
          <w:webHidden/>
        </w:rPr>
        <w:tab/>
        <w:t>65</w:t>
      </w:r>
    </w:p>
    <w:p w:rsidR="00C04191" w:rsidRDefault="00C04191">
      <w:pPr>
        <w:pStyle w:val="TOC2"/>
        <w:rPr>
          <w:rFonts w:asciiTheme="minorHAnsi" w:eastAsiaTheme="minorEastAsia" w:hAnsiTheme="minorHAnsi"/>
          <w:noProof/>
          <w:sz w:val="22"/>
          <w:szCs w:val="22"/>
          <w:lang w:eastAsia="en-AU"/>
        </w:rPr>
      </w:pPr>
      <w:r w:rsidRPr="00482F82">
        <w:rPr>
          <w:noProof/>
        </w:rPr>
        <w:t>3.1</w:t>
      </w:r>
      <w:r>
        <w:rPr>
          <w:rFonts w:asciiTheme="minorHAnsi" w:eastAsiaTheme="minorEastAsia" w:hAnsiTheme="minorHAnsi"/>
          <w:noProof/>
          <w:sz w:val="22"/>
          <w:szCs w:val="22"/>
          <w:lang w:eastAsia="en-AU"/>
        </w:rPr>
        <w:tab/>
      </w:r>
      <w:r w:rsidRPr="00482F82">
        <w:rPr>
          <w:noProof/>
        </w:rPr>
        <w:t>Disclaimers</w:t>
      </w:r>
      <w:r>
        <w:rPr>
          <w:noProof/>
          <w:webHidden/>
        </w:rPr>
        <w:tab/>
        <w:t>65</w:t>
      </w:r>
    </w:p>
    <w:p w:rsidR="00C04191" w:rsidRDefault="00C04191">
      <w:pPr>
        <w:pStyle w:val="TOC2"/>
        <w:rPr>
          <w:rFonts w:asciiTheme="minorHAnsi" w:eastAsiaTheme="minorEastAsia" w:hAnsiTheme="minorHAnsi"/>
          <w:noProof/>
          <w:sz w:val="22"/>
          <w:szCs w:val="22"/>
          <w:lang w:eastAsia="en-AU"/>
        </w:rPr>
      </w:pPr>
      <w:r w:rsidRPr="00482F82">
        <w:rPr>
          <w:noProof/>
        </w:rPr>
        <w:t>3.2</w:t>
      </w:r>
      <w:r>
        <w:rPr>
          <w:rFonts w:asciiTheme="minorHAnsi" w:eastAsiaTheme="minorEastAsia" w:hAnsiTheme="minorHAnsi"/>
          <w:noProof/>
          <w:sz w:val="22"/>
          <w:szCs w:val="22"/>
          <w:lang w:eastAsia="en-AU"/>
        </w:rPr>
        <w:tab/>
      </w:r>
      <w:r w:rsidRPr="00482F82">
        <w:rPr>
          <w:noProof/>
        </w:rPr>
        <w:t>Technical tips in accessing submission components</w:t>
      </w:r>
      <w:r>
        <w:rPr>
          <w:noProof/>
          <w:webHidden/>
        </w:rPr>
        <w:tab/>
        <w:t>68</w:t>
      </w:r>
    </w:p>
    <w:p w:rsidR="00C04191" w:rsidRDefault="00C04191">
      <w:pPr>
        <w:pStyle w:val="TOC2"/>
        <w:rPr>
          <w:rFonts w:asciiTheme="minorHAnsi" w:eastAsiaTheme="minorEastAsia" w:hAnsiTheme="minorHAnsi"/>
          <w:noProof/>
          <w:sz w:val="22"/>
          <w:szCs w:val="22"/>
          <w:lang w:eastAsia="en-AU"/>
        </w:rPr>
      </w:pPr>
      <w:r w:rsidRPr="00482F82">
        <w:rPr>
          <w:noProof/>
        </w:rPr>
        <w:t>3.3</w:t>
      </w:r>
      <w:r>
        <w:rPr>
          <w:rFonts w:asciiTheme="minorHAnsi" w:eastAsiaTheme="minorEastAsia" w:hAnsiTheme="minorHAnsi"/>
          <w:noProof/>
          <w:sz w:val="22"/>
          <w:szCs w:val="22"/>
          <w:lang w:eastAsia="en-AU"/>
        </w:rPr>
        <w:tab/>
      </w:r>
      <w:r w:rsidRPr="00482F82">
        <w:rPr>
          <w:noProof/>
        </w:rPr>
        <w:t>Acknowledgements</w:t>
      </w:r>
      <w:r>
        <w:rPr>
          <w:noProof/>
          <w:webHidden/>
        </w:rPr>
        <w:tab/>
        <w:t>70</w:t>
      </w:r>
    </w:p>
    <w:p w:rsidR="00C04191" w:rsidRDefault="00C04191">
      <w:pPr>
        <w:pStyle w:val="TOC2"/>
        <w:rPr>
          <w:rFonts w:asciiTheme="minorHAnsi" w:eastAsiaTheme="minorEastAsia" w:hAnsiTheme="minorHAnsi"/>
          <w:noProof/>
          <w:sz w:val="22"/>
          <w:szCs w:val="22"/>
          <w:lang w:eastAsia="en-AU"/>
        </w:rPr>
      </w:pPr>
      <w:r w:rsidRPr="00482F82">
        <w:rPr>
          <w:noProof/>
        </w:rPr>
        <w:t>3.4</w:t>
      </w:r>
      <w:r>
        <w:rPr>
          <w:rFonts w:asciiTheme="minorHAnsi" w:eastAsiaTheme="minorEastAsia" w:hAnsiTheme="minorHAnsi"/>
          <w:noProof/>
          <w:sz w:val="22"/>
          <w:szCs w:val="22"/>
          <w:lang w:eastAsia="en-AU"/>
        </w:rPr>
        <w:tab/>
      </w:r>
      <w:r w:rsidRPr="00482F82">
        <w:rPr>
          <w:noProof/>
        </w:rPr>
        <w:t>Structure of Submission</w:t>
      </w:r>
      <w:r>
        <w:rPr>
          <w:noProof/>
          <w:webHidden/>
        </w:rPr>
        <w:tab/>
        <w:t>94</w:t>
      </w:r>
    </w:p>
    <w:p w:rsidR="00C04191" w:rsidRDefault="00C04191">
      <w:pPr>
        <w:pStyle w:val="TOC1"/>
        <w:rPr>
          <w:rFonts w:asciiTheme="minorHAnsi" w:eastAsiaTheme="minorEastAsia" w:hAnsiTheme="minorHAnsi"/>
          <w:b w:val="0"/>
          <w:bCs w:val="0"/>
          <w:caps w:val="0"/>
          <w:noProof/>
          <w:sz w:val="22"/>
          <w:szCs w:val="22"/>
          <w:lang w:eastAsia="en-AU"/>
        </w:rPr>
      </w:pPr>
      <w:r w:rsidRPr="00482F82">
        <w:rPr>
          <w:noProof/>
        </w:rPr>
        <w:t>4</w:t>
      </w:r>
      <w:r>
        <w:rPr>
          <w:rFonts w:asciiTheme="minorHAnsi" w:eastAsiaTheme="minorEastAsia" w:hAnsiTheme="minorHAnsi"/>
          <w:b w:val="0"/>
          <w:bCs w:val="0"/>
          <w:caps w:val="0"/>
          <w:noProof/>
          <w:sz w:val="22"/>
          <w:szCs w:val="22"/>
          <w:lang w:eastAsia="en-AU"/>
        </w:rPr>
        <w:tab/>
      </w:r>
      <w:r w:rsidRPr="00482F82">
        <w:rPr>
          <w:noProof/>
        </w:rPr>
        <w:t>Overview</w:t>
      </w:r>
      <w:r>
        <w:rPr>
          <w:noProof/>
          <w:webHidden/>
        </w:rPr>
        <w:tab/>
        <w:t>97</w:t>
      </w:r>
    </w:p>
    <w:p w:rsidR="00C04191" w:rsidRDefault="00C04191">
      <w:pPr>
        <w:pStyle w:val="TOC2"/>
        <w:rPr>
          <w:rFonts w:asciiTheme="minorHAnsi" w:eastAsiaTheme="minorEastAsia" w:hAnsiTheme="minorHAnsi"/>
          <w:noProof/>
          <w:sz w:val="22"/>
          <w:szCs w:val="22"/>
          <w:lang w:eastAsia="en-AU"/>
        </w:rPr>
      </w:pPr>
      <w:r w:rsidRPr="00482F82">
        <w:rPr>
          <w:noProof/>
        </w:rPr>
        <w:t>4.1</w:t>
      </w:r>
      <w:r>
        <w:rPr>
          <w:rFonts w:asciiTheme="minorHAnsi" w:eastAsiaTheme="minorEastAsia" w:hAnsiTheme="minorHAnsi"/>
          <w:noProof/>
          <w:sz w:val="22"/>
          <w:szCs w:val="22"/>
          <w:lang w:eastAsia="en-AU"/>
        </w:rPr>
        <w:tab/>
      </w:r>
      <w:r w:rsidRPr="00482F82">
        <w:rPr>
          <w:noProof/>
        </w:rPr>
        <w:t>Inter-relatedness in policy design</w:t>
      </w:r>
      <w:r>
        <w:rPr>
          <w:noProof/>
          <w:webHidden/>
        </w:rPr>
        <w:tab/>
        <w:t>100</w:t>
      </w:r>
    </w:p>
    <w:p w:rsidR="00C04191" w:rsidRDefault="00C04191">
      <w:pPr>
        <w:pStyle w:val="TOC2"/>
        <w:rPr>
          <w:rFonts w:asciiTheme="minorHAnsi" w:eastAsiaTheme="minorEastAsia" w:hAnsiTheme="minorHAnsi"/>
          <w:noProof/>
          <w:sz w:val="22"/>
          <w:szCs w:val="22"/>
          <w:lang w:eastAsia="en-AU"/>
        </w:rPr>
      </w:pPr>
      <w:r w:rsidRPr="00482F82">
        <w:rPr>
          <w:noProof/>
        </w:rPr>
        <w:t>4.2</w:t>
      </w:r>
      <w:r>
        <w:rPr>
          <w:rFonts w:asciiTheme="minorHAnsi" w:eastAsiaTheme="minorEastAsia" w:hAnsiTheme="minorHAnsi"/>
          <w:noProof/>
          <w:sz w:val="22"/>
          <w:szCs w:val="22"/>
          <w:lang w:eastAsia="en-AU"/>
        </w:rPr>
        <w:tab/>
      </w:r>
      <w:r w:rsidRPr="00482F82">
        <w:rPr>
          <w:noProof/>
        </w:rPr>
        <w:t>Definition of Rule of Law</w:t>
      </w:r>
      <w:r>
        <w:rPr>
          <w:noProof/>
          <w:webHidden/>
        </w:rPr>
        <w:tab/>
        <w:t>106</w:t>
      </w:r>
    </w:p>
    <w:p w:rsidR="00C04191" w:rsidRDefault="00C04191">
      <w:pPr>
        <w:pStyle w:val="TOC3"/>
        <w:rPr>
          <w:rFonts w:asciiTheme="minorHAnsi" w:eastAsiaTheme="minorEastAsia" w:hAnsiTheme="minorHAnsi"/>
          <w:bCs w:val="0"/>
          <w:noProof/>
          <w:sz w:val="22"/>
          <w:szCs w:val="22"/>
          <w:lang w:eastAsia="en-AU"/>
        </w:rPr>
      </w:pPr>
      <w:r w:rsidRPr="00482F82">
        <w:rPr>
          <w:noProof/>
        </w:rPr>
        <w:t>4.2.1</w:t>
      </w:r>
      <w:r>
        <w:rPr>
          <w:rFonts w:asciiTheme="minorHAnsi" w:eastAsiaTheme="minorEastAsia" w:hAnsiTheme="minorHAnsi"/>
          <w:bCs w:val="0"/>
          <w:noProof/>
          <w:sz w:val="22"/>
          <w:szCs w:val="22"/>
          <w:lang w:eastAsia="en-AU"/>
        </w:rPr>
        <w:tab/>
      </w:r>
      <w:r w:rsidRPr="00482F82">
        <w:rPr>
          <w:noProof/>
        </w:rPr>
        <w:t>Absence of alternatives for “non-deficit” populations</w:t>
      </w:r>
      <w:r>
        <w:rPr>
          <w:noProof/>
          <w:webHidden/>
        </w:rPr>
        <w:tab/>
        <w:t>111</w:t>
      </w:r>
    </w:p>
    <w:p w:rsidR="00C04191" w:rsidRDefault="00C04191">
      <w:pPr>
        <w:pStyle w:val="TOC2"/>
        <w:rPr>
          <w:rFonts w:asciiTheme="minorHAnsi" w:eastAsiaTheme="minorEastAsia" w:hAnsiTheme="minorHAnsi"/>
          <w:noProof/>
          <w:sz w:val="22"/>
          <w:szCs w:val="22"/>
          <w:lang w:eastAsia="en-AU"/>
        </w:rPr>
      </w:pPr>
      <w:r w:rsidRPr="00482F82">
        <w:rPr>
          <w:noProof/>
        </w:rPr>
        <w:t>4.3</w:t>
      </w:r>
      <w:r>
        <w:rPr>
          <w:rFonts w:asciiTheme="minorHAnsi" w:eastAsiaTheme="minorEastAsia" w:hAnsiTheme="minorHAnsi"/>
          <w:noProof/>
          <w:sz w:val="22"/>
          <w:szCs w:val="22"/>
          <w:lang w:eastAsia="en-AU"/>
        </w:rPr>
        <w:tab/>
      </w:r>
      <w:r w:rsidRPr="00482F82">
        <w:rPr>
          <w:noProof/>
        </w:rPr>
        <w:t>Failure of regulatory role in monitoring and enforcement</w:t>
      </w:r>
      <w:r>
        <w:rPr>
          <w:noProof/>
          <w:webHidden/>
        </w:rPr>
        <w:tab/>
        <w:t>112</w:t>
      </w:r>
    </w:p>
    <w:p w:rsidR="00C04191" w:rsidRDefault="00C04191">
      <w:pPr>
        <w:pStyle w:val="TOC3"/>
        <w:rPr>
          <w:rFonts w:asciiTheme="minorHAnsi" w:eastAsiaTheme="minorEastAsia" w:hAnsiTheme="minorHAnsi"/>
          <w:bCs w:val="0"/>
          <w:noProof/>
          <w:sz w:val="22"/>
          <w:szCs w:val="22"/>
          <w:lang w:eastAsia="en-AU"/>
        </w:rPr>
      </w:pPr>
      <w:r w:rsidRPr="00482F82">
        <w:rPr>
          <w:noProof/>
        </w:rPr>
        <w:t>4.3.1</w:t>
      </w:r>
      <w:r>
        <w:rPr>
          <w:rFonts w:asciiTheme="minorHAnsi" w:eastAsiaTheme="minorEastAsia" w:hAnsiTheme="minorHAnsi"/>
          <w:bCs w:val="0"/>
          <w:noProof/>
          <w:sz w:val="22"/>
          <w:szCs w:val="22"/>
          <w:lang w:eastAsia="en-AU"/>
        </w:rPr>
        <w:tab/>
      </w:r>
      <w:r w:rsidRPr="00482F82">
        <w:rPr>
          <w:noProof/>
        </w:rPr>
        <w:t>Risk shifting in the context of regulatory design</w:t>
      </w:r>
      <w:r>
        <w:rPr>
          <w:noProof/>
          <w:webHidden/>
        </w:rPr>
        <w:tab/>
        <w:t>121</w:t>
      </w:r>
    </w:p>
    <w:p w:rsidR="00C04191" w:rsidRDefault="00C04191">
      <w:pPr>
        <w:pStyle w:val="TOC2"/>
        <w:rPr>
          <w:rFonts w:asciiTheme="minorHAnsi" w:eastAsiaTheme="minorEastAsia" w:hAnsiTheme="minorHAnsi"/>
          <w:noProof/>
          <w:sz w:val="22"/>
          <w:szCs w:val="22"/>
          <w:lang w:eastAsia="en-AU"/>
        </w:rPr>
      </w:pPr>
      <w:r w:rsidRPr="00482F82">
        <w:rPr>
          <w:noProof/>
        </w:rPr>
        <w:t>4.4</w:t>
      </w:r>
      <w:r>
        <w:rPr>
          <w:rFonts w:asciiTheme="minorHAnsi" w:eastAsiaTheme="minorEastAsia" w:hAnsiTheme="minorHAnsi"/>
          <w:noProof/>
          <w:sz w:val="22"/>
          <w:szCs w:val="22"/>
          <w:lang w:eastAsia="en-AU"/>
        </w:rPr>
        <w:tab/>
      </w:r>
      <w:r w:rsidRPr="00482F82">
        <w:rPr>
          <w:noProof/>
        </w:rPr>
        <w:t>Definitional parameters relied on by the Commission</w:t>
      </w:r>
      <w:r>
        <w:rPr>
          <w:noProof/>
          <w:webHidden/>
        </w:rPr>
        <w:tab/>
        <w:t>125</w:t>
      </w:r>
    </w:p>
    <w:p w:rsidR="00C04191" w:rsidRDefault="00C04191">
      <w:pPr>
        <w:pStyle w:val="TOC3"/>
        <w:rPr>
          <w:rFonts w:asciiTheme="minorHAnsi" w:eastAsiaTheme="minorEastAsia" w:hAnsiTheme="minorHAnsi"/>
          <w:bCs w:val="0"/>
          <w:noProof/>
          <w:sz w:val="22"/>
          <w:szCs w:val="22"/>
          <w:lang w:eastAsia="en-AU"/>
        </w:rPr>
      </w:pPr>
      <w:r w:rsidRPr="00482F82">
        <w:rPr>
          <w:noProof/>
        </w:rPr>
        <w:t>4.4.1</w:t>
      </w:r>
      <w:r>
        <w:rPr>
          <w:rFonts w:asciiTheme="minorHAnsi" w:eastAsiaTheme="minorEastAsia" w:hAnsiTheme="minorHAnsi"/>
          <w:bCs w:val="0"/>
          <w:noProof/>
          <w:sz w:val="22"/>
          <w:szCs w:val="22"/>
          <w:lang w:eastAsia="en-AU"/>
        </w:rPr>
        <w:tab/>
      </w:r>
      <w:r w:rsidRPr="00482F82">
        <w:rPr>
          <w:noProof/>
        </w:rPr>
        <w:t>Some regulatory definitional parameters</w:t>
      </w:r>
      <w:r>
        <w:rPr>
          <w:noProof/>
          <w:webHidden/>
        </w:rPr>
        <w:tab/>
        <w:t>131</w:t>
      </w:r>
    </w:p>
    <w:p w:rsidR="00C04191" w:rsidRDefault="00C04191">
      <w:pPr>
        <w:pStyle w:val="TOC3"/>
        <w:rPr>
          <w:rFonts w:asciiTheme="minorHAnsi" w:eastAsiaTheme="minorEastAsia" w:hAnsiTheme="minorHAnsi"/>
          <w:bCs w:val="0"/>
          <w:noProof/>
          <w:sz w:val="22"/>
          <w:szCs w:val="22"/>
          <w:lang w:eastAsia="en-AU"/>
        </w:rPr>
      </w:pPr>
      <w:r w:rsidRPr="00482F82">
        <w:rPr>
          <w:noProof/>
        </w:rPr>
        <w:t>4.4.2</w:t>
      </w:r>
      <w:r>
        <w:rPr>
          <w:rFonts w:asciiTheme="minorHAnsi" w:eastAsiaTheme="minorEastAsia" w:hAnsiTheme="minorHAnsi"/>
          <w:bCs w:val="0"/>
          <w:noProof/>
          <w:sz w:val="22"/>
          <w:szCs w:val="22"/>
          <w:lang w:eastAsia="en-AU"/>
        </w:rPr>
        <w:tab/>
      </w:r>
      <w:r w:rsidRPr="00482F82">
        <w:rPr>
          <w:noProof/>
        </w:rPr>
        <w:t>Misconceptions ADR landscape and mapping deficiencies</w:t>
      </w:r>
      <w:r>
        <w:rPr>
          <w:noProof/>
          <w:webHidden/>
        </w:rPr>
        <w:tab/>
        <w:t>135</w:t>
      </w:r>
    </w:p>
    <w:p w:rsidR="00C04191" w:rsidRDefault="00C04191">
      <w:pPr>
        <w:pStyle w:val="TOC4"/>
        <w:rPr>
          <w:rFonts w:asciiTheme="minorHAnsi" w:eastAsiaTheme="minorEastAsia" w:hAnsiTheme="minorHAnsi"/>
          <w:bCs w:val="0"/>
          <w:noProof/>
          <w:szCs w:val="22"/>
          <w:lang w:eastAsia="en-AU"/>
        </w:rPr>
      </w:pPr>
      <w:r w:rsidRPr="00482F82">
        <w:rPr>
          <w:noProof/>
        </w:rPr>
        <w:t>4.4.2.1</w:t>
      </w:r>
      <w:r>
        <w:rPr>
          <w:rFonts w:asciiTheme="minorHAnsi" w:eastAsiaTheme="minorEastAsia" w:hAnsiTheme="minorHAnsi"/>
          <w:bCs w:val="0"/>
          <w:noProof/>
          <w:szCs w:val="22"/>
          <w:lang w:eastAsia="en-AU"/>
        </w:rPr>
        <w:tab/>
      </w:r>
      <w:r w:rsidRPr="00482F82">
        <w:rPr>
          <w:noProof/>
        </w:rPr>
        <w:t>Discrepant Lexicons ADR</w:t>
      </w:r>
      <w:r>
        <w:rPr>
          <w:noProof/>
          <w:webHidden/>
        </w:rPr>
        <w:tab/>
        <w:t>149</w:t>
      </w:r>
    </w:p>
    <w:p w:rsidR="00C04191" w:rsidRDefault="00C04191">
      <w:pPr>
        <w:pStyle w:val="TOC4"/>
        <w:rPr>
          <w:rFonts w:asciiTheme="minorHAnsi" w:eastAsiaTheme="minorEastAsia" w:hAnsiTheme="minorHAnsi"/>
          <w:bCs w:val="0"/>
          <w:noProof/>
          <w:szCs w:val="22"/>
          <w:lang w:eastAsia="en-AU"/>
        </w:rPr>
      </w:pPr>
      <w:r w:rsidRPr="00482F82">
        <w:rPr>
          <w:noProof/>
        </w:rPr>
        <w:t>4.4.2.2</w:t>
      </w:r>
      <w:r>
        <w:rPr>
          <w:rFonts w:asciiTheme="minorHAnsi" w:eastAsiaTheme="minorEastAsia" w:hAnsiTheme="minorHAnsi"/>
          <w:bCs w:val="0"/>
          <w:noProof/>
          <w:szCs w:val="22"/>
          <w:lang w:eastAsia="en-AU"/>
        </w:rPr>
        <w:tab/>
      </w:r>
      <w:r w:rsidRPr="00482F82">
        <w:rPr>
          <w:noProof/>
        </w:rPr>
        <w:t>Revaluation of current lexicons to achieve clarity and consistency</w:t>
      </w:r>
      <w:r>
        <w:rPr>
          <w:noProof/>
          <w:webHidden/>
        </w:rPr>
        <w:tab/>
        <w:t>157</w:t>
      </w:r>
    </w:p>
    <w:p w:rsidR="00C04191" w:rsidRDefault="00C04191">
      <w:pPr>
        <w:pStyle w:val="TOC2"/>
        <w:rPr>
          <w:rFonts w:asciiTheme="minorHAnsi" w:eastAsiaTheme="minorEastAsia" w:hAnsiTheme="minorHAnsi"/>
          <w:noProof/>
          <w:sz w:val="22"/>
          <w:szCs w:val="22"/>
          <w:lang w:eastAsia="en-AU"/>
        </w:rPr>
      </w:pPr>
      <w:r w:rsidRPr="00482F82">
        <w:rPr>
          <w:noProof/>
        </w:rPr>
        <w:t>4.5</w:t>
      </w:r>
      <w:r>
        <w:rPr>
          <w:rFonts w:asciiTheme="minorHAnsi" w:eastAsiaTheme="minorEastAsia" w:hAnsiTheme="minorHAnsi"/>
          <w:noProof/>
          <w:sz w:val="22"/>
          <w:szCs w:val="22"/>
          <w:lang w:eastAsia="en-AU"/>
        </w:rPr>
        <w:tab/>
      </w:r>
      <w:r w:rsidRPr="00482F82">
        <w:rPr>
          <w:noProof/>
        </w:rPr>
        <w:t>Complaints mechanisms: statutory/self-regulatory arena</w:t>
      </w:r>
      <w:r>
        <w:rPr>
          <w:noProof/>
          <w:webHidden/>
        </w:rPr>
        <w:tab/>
        <w:t>161</w:t>
      </w:r>
    </w:p>
    <w:p w:rsidR="00C04191" w:rsidRDefault="00C04191">
      <w:pPr>
        <w:pStyle w:val="TOC3"/>
        <w:rPr>
          <w:rFonts w:asciiTheme="minorHAnsi" w:eastAsiaTheme="minorEastAsia" w:hAnsiTheme="minorHAnsi"/>
          <w:bCs w:val="0"/>
          <w:noProof/>
          <w:sz w:val="22"/>
          <w:szCs w:val="22"/>
          <w:lang w:eastAsia="en-AU"/>
        </w:rPr>
      </w:pPr>
      <w:r w:rsidRPr="00482F82">
        <w:rPr>
          <w:noProof/>
        </w:rPr>
        <w:t>4.5.1</w:t>
      </w:r>
      <w:r>
        <w:rPr>
          <w:rFonts w:asciiTheme="minorHAnsi" w:eastAsiaTheme="minorEastAsia" w:hAnsiTheme="minorHAnsi"/>
          <w:bCs w:val="0"/>
          <w:noProof/>
          <w:sz w:val="22"/>
          <w:szCs w:val="22"/>
          <w:lang w:eastAsia="en-AU"/>
        </w:rPr>
        <w:tab/>
      </w:r>
      <w:r w:rsidRPr="00482F82">
        <w:rPr>
          <w:noProof/>
        </w:rPr>
        <w:t>Statutory complaints mechanisms and failures</w:t>
      </w:r>
      <w:r>
        <w:rPr>
          <w:noProof/>
          <w:webHidden/>
        </w:rPr>
        <w:tab/>
        <w:t>176</w:t>
      </w:r>
    </w:p>
    <w:p w:rsidR="00C04191" w:rsidRDefault="00C04191">
      <w:pPr>
        <w:pStyle w:val="TOC3"/>
        <w:rPr>
          <w:rFonts w:asciiTheme="minorHAnsi" w:eastAsiaTheme="minorEastAsia" w:hAnsiTheme="minorHAnsi"/>
          <w:bCs w:val="0"/>
          <w:noProof/>
          <w:sz w:val="22"/>
          <w:szCs w:val="22"/>
          <w:lang w:eastAsia="en-AU"/>
        </w:rPr>
      </w:pPr>
      <w:r w:rsidRPr="00482F82">
        <w:rPr>
          <w:noProof/>
        </w:rPr>
        <w:t>4.5.2</w:t>
      </w:r>
      <w:r>
        <w:rPr>
          <w:rFonts w:asciiTheme="minorHAnsi" w:eastAsiaTheme="minorEastAsia" w:hAnsiTheme="minorHAnsi"/>
          <w:bCs w:val="0"/>
          <w:noProof/>
          <w:sz w:val="22"/>
          <w:szCs w:val="22"/>
          <w:lang w:eastAsia="en-AU"/>
        </w:rPr>
        <w:tab/>
      </w:r>
      <w:r w:rsidRPr="00482F82">
        <w:rPr>
          <w:noProof/>
        </w:rPr>
        <w:t>Industry Complaints schemes: defining mapping quality assurance</w:t>
      </w:r>
      <w:r>
        <w:rPr>
          <w:noProof/>
          <w:webHidden/>
        </w:rPr>
        <w:tab/>
        <w:t>180</w:t>
      </w:r>
    </w:p>
    <w:p w:rsidR="00C04191" w:rsidRDefault="00C04191">
      <w:pPr>
        <w:pStyle w:val="TOC3"/>
        <w:rPr>
          <w:rFonts w:asciiTheme="minorHAnsi" w:eastAsiaTheme="minorEastAsia" w:hAnsiTheme="minorHAnsi"/>
          <w:bCs w:val="0"/>
          <w:noProof/>
          <w:sz w:val="22"/>
          <w:szCs w:val="22"/>
          <w:lang w:eastAsia="en-AU"/>
        </w:rPr>
      </w:pPr>
      <w:r w:rsidRPr="00482F82">
        <w:rPr>
          <w:noProof/>
        </w:rPr>
        <w:t>4.5.3</w:t>
      </w:r>
      <w:r>
        <w:rPr>
          <w:rFonts w:asciiTheme="minorHAnsi" w:eastAsiaTheme="minorEastAsia" w:hAnsiTheme="minorHAnsi"/>
          <w:bCs w:val="0"/>
          <w:noProof/>
          <w:sz w:val="22"/>
          <w:szCs w:val="22"/>
          <w:lang w:eastAsia="en-AU"/>
        </w:rPr>
        <w:tab/>
      </w:r>
      <w:r w:rsidRPr="00482F82">
        <w:rPr>
          <w:noProof/>
        </w:rPr>
        <w:t>Jurisdictional limitations and weak political will: EWOV Scheme</w:t>
      </w:r>
      <w:r>
        <w:rPr>
          <w:noProof/>
          <w:webHidden/>
        </w:rPr>
        <w:tab/>
        <w:t>211</w:t>
      </w:r>
    </w:p>
    <w:p w:rsidR="00C04191" w:rsidRDefault="00C04191">
      <w:pPr>
        <w:pStyle w:val="TOC4"/>
        <w:rPr>
          <w:rFonts w:asciiTheme="minorHAnsi" w:eastAsiaTheme="minorEastAsia" w:hAnsiTheme="minorHAnsi"/>
          <w:bCs w:val="0"/>
          <w:noProof/>
          <w:szCs w:val="22"/>
          <w:lang w:eastAsia="en-AU"/>
        </w:rPr>
      </w:pPr>
      <w:r w:rsidRPr="00482F82">
        <w:rPr>
          <w:noProof/>
        </w:rPr>
        <w:t>4.5.3.1</w:t>
      </w:r>
      <w:r>
        <w:rPr>
          <w:rFonts w:asciiTheme="minorHAnsi" w:eastAsiaTheme="minorEastAsia" w:hAnsiTheme="minorHAnsi"/>
          <w:bCs w:val="0"/>
          <w:noProof/>
          <w:szCs w:val="22"/>
          <w:lang w:eastAsia="en-AU"/>
        </w:rPr>
        <w:tab/>
      </w:r>
      <w:r w:rsidRPr="00482F82">
        <w:rPr>
          <w:noProof/>
        </w:rPr>
        <w:t>Referral policies External Industry Complaints Schemes and VCAT</w:t>
      </w:r>
      <w:r>
        <w:rPr>
          <w:noProof/>
          <w:webHidden/>
        </w:rPr>
        <w:tab/>
        <w:t>220</w:t>
      </w:r>
    </w:p>
    <w:p w:rsidR="00C04191" w:rsidRDefault="00C04191">
      <w:pPr>
        <w:pStyle w:val="TOC2"/>
        <w:rPr>
          <w:rFonts w:asciiTheme="minorHAnsi" w:eastAsiaTheme="minorEastAsia" w:hAnsiTheme="minorHAnsi"/>
          <w:noProof/>
          <w:sz w:val="22"/>
          <w:szCs w:val="22"/>
          <w:lang w:eastAsia="en-AU"/>
        </w:rPr>
      </w:pPr>
      <w:r w:rsidRPr="00482F82">
        <w:rPr>
          <w:noProof/>
        </w:rPr>
        <w:t>4.6</w:t>
      </w:r>
      <w:r>
        <w:rPr>
          <w:rFonts w:asciiTheme="minorHAnsi" w:eastAsiaTheme="minorEastAsia" w:hAnsiTheme="minorHAnsi"/>
          <w:noProof/>
          <w:sz w:val="22"/>
          <w:szCs w:val="22"/>
          <w:lang w:eastAsia="en-AU"/>
        </w:rPr>
        <w:tab/>
      </w:r>
      <w:r w:rsidRPr="00482F82">
        <w:rPr>
          <w:noProof/>
        </w:rPr>
        <w:t>Support services: Overview</w:t>
      </w:r>
      <w:r>
        <w:rPr>
          <w:noProof/>
          <w:webHidden/>
        </w:rPr>
        <w:tab/>
        <w:t>223</w:t>
      </w:r>
    </w:p>
    <w:p w:rsidR="00C04191" w:rsidRDefault="00C04191">
      <w:pPr>
        <w:pStyle w:val="TOC3"/>
        <w:rPr>
          <w:rFonts w:asciiTheme="minorHAnsi" w:eastAsiaTheme="minorEastAsia" w:hAnsiTheme="minorHAnsi"/>
          <w:bCs w:val="0"/>
          <w:noProof/>
          <w:sz w:val="22"/>
          <w:szCs w:val="22"/>
          <w:lang w:eastAsia="en-AU"/>
        </w:rPr>
      </w:pPr>
      <w:r w:rsidRPr="00482F82">
        <w:rPr>
          <w:noProof/>
        </w:rPr>
        <w:t>4.6.1</w:t>
      </w:r>
      <w:r>
        <w:rPr>
          <w:rFonts w:asciiTheme="minorHAnsi" w:eastAsiaTheme="minorEastAsia" w:hAnsiTheme="minorHAnsi"/>
          <w:bCs w:val="0"/>
          <w:noProof/>
          <w:sz w:val="22"/>
          <w:szCs w:val="22"/>
          <w:lang w:eastAsia="en-AU"/>
        </w:rPr>
        <w:tab/>
      </w:r>
      <w:r w:rsidRPr="00482F82">
        <w:rPr>
          <w:noProof/>
        </w:rPr>
        <w:t>Limitations of service provision even for the most vulnerable</w:t>
      </w:r>
      <w:r>
        <w:rPr>
          <w:noProof/>
          <w:webHidden/>
        </w:rPr>
        <w:tab/>
        <w:t>224</w:t>
      </w:r>
    </w:p>
    <w:p w:rsidR="00C04191" w:rsidRDefault="00C04191">
      <w:pPr>
        <w:pStyle w:val="TOC2"/>
        <w:rPr>
          <w:rFonts w:asciiTheme="minorHAnsi" w:eastAsiaTheme="minorEastAsia" w:hAnsiTheme="minorHAnsi"/>
          <w:noProof/>
          <w:sz w:val="22"/>
          <w:szCs w:val="22"/>
          <w:lang w:eastAsia="en-AU"/>
        </w:rPr>
      </w:pPr>
      <w:r w:rsidRPr="00482F82">
        <w:rPr>
          <w:noProof/>
        </w:rPr>
        <w:t>4.7</w:t>
      </w:r>
      <w:r>
        <w:rPr>
          <w:rFonts w:asciiTheme="minorHAnsi" w:eastAsiaTheme="minorEastAsia" w:hAnsiTheme="minorHAnsi"/>
          <w:noProof/>
          <w:sz w:val="22"/>
          <w:szCs w:val="22"/>
          <w:lang w:eastAsia="en-AU"/>
        </w:rPr>
        <w:tab/>
      </w:r>
      <w:r w:rsidRPr="00482F82">
        <w:rPr>
          <w:noProof/>
        </w:rPr>
        <w:t>Defining long and short term interests of consumers</w:t>
      </w:r>
      <w:r>
        <w:rPr>
          <w:noProof/>
          <w:webHidden/>
        </w:rPr>
        <w:tab/>
        <w:t>225</w:t>
      </w:r>
    </w:p>
    <w:p w:rsidR="00C04191" w:rsidRDefault="00C04191">
      <w:pPr>
        <w:pStyle w:val="TOC2"/>
        <w:rPr>
          <w:rFonts w:asciiTheme="minorHAnsi" w:eastAsiaTheme="minorEastAsia" w:hAnsiTheme="minorHAnsi"/>
          <w:noProof/>
          <w:sz w:val="22"/>
          <w:szCs w:val="22"/>
          <w:lang w:eastAsia="en-AU"/>
        </w:rPr>
      </w:pPr>
      <w:r w:rsidRPr="00482F82">
        <w:rPr>
          <w:noProof/>
        </w:rPr>
        <w:t>4.8</w:t>
      </w:r>
      <w:r>
        <w:rPr>
          <w:rFonts w:asciiTheme="minorHAnsi" w:eastAsiaTheme="minorEastAsia" w:hAnsiTheme="minorHAnsi"/>
          <w:noProof/>
          <w:sz w:val="22"/>
          <w:szCs w:val="22"/>
          <w:lang w:eastAsia="en-AU"/>
        </w:rPr>
        <w:tab/>
      </w:r>
      <w:r w:rsidRPr="00482F82">
        <w:rPr>
          <w:noProof/>
        </w:rPr>
        <w:t>Unmet legal needs</w:t>
      </w:r>
      <w:r>
        <w:rPr>
          <w:noProof/>
          <w:webHidden/>
        </w:rPr>
        <w:tab/>
        <w:t>235</w:t>
      </w:r>
    </w:p>
    <w:p w:rsidR="00C04191" w:rsidRDefault="00C04191">
      <w:pPr>
        <w:pStyle w:val="TOC3"/>
        <w:rPr>
          <w:rFonts w:asciiTheme="minorHAnsi" w:eastAsiaTheme="minorEastAsia" w:hAnsiTheme="minorHAnsi"/>
          <w:bCs w:val="0"/>
          <w:noProof/>
          <w:sz w:val="22"/>
          <w:szCs w:val="22"/>
          <w:lang w:eastAsia="en-AU"/>
        </w:rPr>
      </w:pPr>
      <w:r w:rsidRPr="00482F82">
        <w:rPr>
          <w:noProof/>
        </w:rPr>
        <w:t>4.8.1</w:t>
      </w:r>
      <w:r>
        <w:rPr>
          <w:rFonts w:asciiTheme="minorHAnsi" w:eastAsiaTheme="minorEastAsia" w:hAnsiTheme="minorHAnsi"/>
          <w:bCs w:val="0"/>
          <w:noProof/>
          <w:sz w:val="22"/>
          <w:szCs w:val="22"/>
          <w:lang w:eastAsia="en-AU"/>
        </w:rPr>
        <w:tab/>
      </w:r>
      <w:r w:rsidRPr="00482F82">
        <w:rPr>
          <w:noProof/>
        </w:rPr>
        <w:t>Unmet legal need and representation: socioeconomic impacts</w:t>
      </w:r>
      <w:r>
        <w:rPr>
          <w:noProof/>
          <w:webHidden/>
        </w:rPr>
        <w:tab/>
        <w:t>245</w:t>
      </w:r>
    </w:p>
    <w:p w:rsidR="00C04191" w:rsidRDefault="00C04191">
      <w:pPr>
        <w:pStyle w:val="TOC3"/>
        <w:rPr>
          <w:rFonts w:asciiTheme="minorHAnsi" w:eastAsiaTheme="minorEastAsia" w:hAnsiTheme="minorHAnsi"/>
          <w:bCs w:val="0"/>
          <w:noProof/>
          <w:sz w:val="22"/>
          <w:szCs w:val="22"/>
          <w:lang w:eastAsia="en-AU"/>
        </w:rPr>
      </w:pPr>
      <w:r w:rsidRPr="00482F82">
        <w:rPr>
          <w:noProof/>
        </w:rPr>
        <w:t>4.8.2</w:t>
      </w:r>
      <w:r>
        <w:rPr>
          <w:rFonts w:asciiTheme="minorHAnsi" w:eastAsiaTheme="minorEastAsia" w:hAnsiTheme="minorHAnsi"/>
          <w:bCs w:val="0"/>
          <w:noProof/>
          <w:sz w:val="22"/>
          <w:szCs w:val="22"/>
          <w:lang w:eastAsia="en-AU"/>
        </w:rPr>
        <w:tab/>
      </w:r>
      <w:r w:rsidRPr="00482F82">
        <w:rPr>
          <w:noProof/>
        </w:rPr>
        <w:t>Civil matters</w:t>
      </w:r>
      <w:r>
        <w:rPr>
          <w:noProof/>
          <w:webHidden/>
        </w:rPr>
        <w:tab/>
        <w:t>246</w:t>
      </w:r>
    </w:p>
    <w:p w:rsidR="00C04191" w:rsidRDefault="00C04191">
      <w:pPr>
        <w:pStyle w:val="TOC3"/>
        <w:rPr>
          <w:rFonts w:asciiTheme="minorHAnsi" w:eastAsiaTheme="minorEastAsia" w:hAnsiTheme="minorHAnsi"/>
          <w:bCs w:val="0"/>
          <w:noProof/>
          <w:sz w:val="22"/>
          <w:szCs w:val="22"/>
          <w:lang w:eastAsia="en-AU"/>
        </w:rPr>
      </w:pPr>
      <w:r w:rsidRPr="00482F82">
        <w:rPr>
          <w:noProof/>
        </w:rPr>
        <w:t>4.8.3</w:t>
      </w:r>
      <w:r>
        <w:rPr>
          <w:rFonts w:asciiTheme="minorHAnsi" w:eastAsiaTheme="minorEastAsia" w:hAnsiTheme="minorHAnsi"/>
          <w:bCs w:val="0"/>
          <w:noProof/>
          <w:sz w:val="22"/>
          <w:szCs w:val="22"/>
          <w:lang w:eastAsia="en-AU"/>
        </w:rPr>
        <w:tab/>
      </w:r>
      <w:r w:rsidRPr="00482F82">
        <w:rPr>
          <w:noProof/>
        </w:rPr>
        <w:t>Singing Sheep Analogy: A Legal Illiteracy Parody</w:t>
      </w:r>
      <w:r>
        <w:rPr>
          <w:noProof/>
          <w:webHidden/>
        </w:rPr>
        <w:tab/>
        <w:t>248</w:t>
      </w:r>
    </w:p>
    <w:p w:rsidR="00C04191" w:rsidRDefault="00C04191">
      <w:pPr>
        <w:pStyle w:val="TOC4"/>
        <w:rPr>
          <w:rFonts w:asciiTheme="minorHAnsi" w:eastAsiaTheme="minorEastAsia" w:hAnsiTheme="minorHAnsi"/>
          <w:bCs w:val="0"/>
          <w:noProof/>
          <w:szCs w:val="22"/>
          <w:lang w:eastAsia="en-AU"/>
        </w:rPr>
      </w:pPr>
      <w:r w:rsidRPr="00482F82">
        <w:rPr>
          <w:noProof/>
        </w:rPr>
        <w:t>4.8.3.1</w:t>
      </w:r>
      <w:r>
        <w:rPr>
          <w:rFonts w:asciiTheme="minorHAnsi" w:eastAsiaTheme="minorEastAsia" w:hAnsiTheme="minorHAnsi"/>
          <w:bCs w:val="0"/>
          <w:noProof/>
          <w:szCs w:val="22"/>
          <w:lang w:eastAsia="en-AU"/>
        </w:rPr>
        <w:tab/>
      </w:r>
      <w:r w:rsidRPr="00482F82">
        <w:rPr>
          <w:noProof/>
        </w:rPr>
        <w:t>Legal illiteracy</w:t>
      </w:r>
      <w:r>
        <w:rPr>
          <w:noProof/>
          <w:webHidden/>
        </w:rPr>
        <w:tab/>
        <w:t>253</w:t>
      </w:r>
    </w:p>
    <w:p w:rsidR="00C04191" w:rsidRDefault="00C04191">
      <w:pPr>
        <w:pStyle w:val="TOC4"/>
        <w:rPr>
          <w:rFonts w:asciiTheme="minorHAnsi" w:eastAsiaTheme="minorEastAsia" w:hAnsiTheme="minorHAnsi"/>
          <w:bCs w:val="0"/>
          <w:noProof/>
          <w:szCs w:val="22"/>
          <w:lang w:eastAsia="en-AU"/>
        </w:rPr>
      </w:pPr>
      <w:r w:rsidRPr="00482F82">
        <w:rPr>
          <w:noProof/>
        </w:rPr>
        <w:t>4.8.3.2</w:t>
      </w:r>
      <w:r>
        <w:rPr>
          <w:rFonts w:asciiTheme="minorHAnsi" w:eastAsiaTheme="minorEastAsia" w:hAnsiTheme="minorHAnsi"/>
          <w:bCs w:val="0"/>
          <w:noProof/>
          <w:szCs w:val="22"/>
          <w:lang w:eastAsia="en-AU"/>
        </w:rPr>
        <w:tab/>
      </w:r>
      <w:r w:rsidRPr="00482F82">
        <w:rPr>
          <w:noProof/>
        </w:rPr>
        <w:t>Self-Litigants all categories including articulate and competent</w:t>
      </w:r>
      <w:r>
        <w:rPr>
          <w:noProof/>
          <w:webHidden/>
        </w:rPr>
        <w:tab/>
        <w:t>253</w:t>
      </w:r>
    </w:p>
    <w:p w:rsidR="00C04191" w:rsidRDefault="00C04191">
      <w:pPr>
        <w:pStyle w:val="TOC2"/>
        <w:rPr>
          <w:rFonts w:asciiTheme="minorHAnsi" w:eastAsiaTheme="minorEastAsia" w:hAnsiTheme="minorHAnsi"/>
          <w:noProof/>
          <w:sz w:val="22"/>
          <w:szCs w:val="22"/>
          <w:lang w:eastAsia="en-AU"/>
        </w:rPr>
      </w:pPr>
      <w:r w:rsidRPr="00482F82">
        <w:rPr>
          <w:noProof/>
        </w:rPr>
        <w:t>4.9</w:t>
      </w:r>
      <w:r>
        <w:rPr>
          <w:rFonts w:asciiTheme="minorHAnsi" w:eastAsiaTheme="minorEastAsia" w:hAnsiTheme="minorHAnsi"/>
          <w:noProof/>
          <w:sz w:val="22"/>
          <w:szCs w:val="22"/>
          <w:lang w:eastAsia="en-AU"/>
        </w:rPr>
        <w:tab/>
      </w:r>
      <w:r w:rsidRPr="00482F82">
        <w:rPr>
          <w:noProof/>
        </w:rPr>
        <w:t>Mediation: Overview</w:t>
      </w:r>
      <w:r>
        <w:rPr>
          <w:noProof/>
          <w:webHidden/>
        </w:rPr>
        <w:tab/>
        <w:t>255</w:t>
      </w:r>
    </w:p>
    <w:p w:rsidR="00C04191" w:rsidRDefault="00C04191">
      <w:pPr>
        <w:pStyle w:val="TOC2"/>
        <w:rPr>
          <w:rFonts w:asciiTheme="minorHAnsi" w:eastAsiaTheme="minorEastAsia" w:hAnsiTheme="minorHAnsi"/>
          <w:noProof/>
          <w:sz w:val="22"/>
          <w:szCs w:val="22"/>
          <w:lang w:eastAsia="en-AU"/>
        </w:rPr>
      </w:pPr>
      <w:r w:rsidRPr="00482F82">
        <w:rPr>
          <w:noProof/>
        </w:rPr>
        <w:lastRenderedPageBreak/>
        <w:t>4.10</w:t>
      </w:r>
      <w:r>
        <w:rPr>
          <w:rFonts w:asciiTheme="minorHAnsi" w:eastAsiaTheme="minorEastAsia" w:hAnsiTheme="minorHAnsi"/>
          <w:noProof/>
          <w:sz w:val="22"/>
          <w:szCs w:val="22"/>
          <w:lang w:eastAsia="en-AU"/>
        </w:rPr>
        <w:tab/>
      </w:r>
      <w:r w:rsidRPr="00482F82">
        <w:rPr>
          <w:noProof/>
        </w:rPr>
        <w:t>Legal Aid Governance and Funding</w:t>
      </w:r>
      <w:r>
        <w:rPr>
          <w:noProof/>
          <w:webHidden/>
        </w:rPr>
        <w:tab/>
        <w:t>256</w:t>
      </w:r>
    </w:p>
    <w:p w:rsidR="00C04191" w:rsidRDefault="00C04191">
      <w:pPr>
        <w:pStyle w:val="TOC3"/>
        <w:rPr>
          <w:rFonts w:asciiTheme="minorHAnsi" w:eastAsiaTheme="minorEastAsia" w:hAnsiTheme="minorHAnsi"/>
          <w:bCs w:val="0"/>
          <w:noProof/>
          <w:sz w:val="22"/>
          <w:szCs w:val="22"/>
          <w:lang w:eastAsia="en-AU"/>
        </w:rPr>
      </w:pPr>
      <w:r w:rsidRPr="00482F82">
        <w:rPr>
          <w:noProof/>
        </w:rPr>
        <w:t>4.10.1</w:t>
      </w:r>
      <w:r>
        <w:rPr>
          <w:rFonts w:asciiTheme="minorHAnsi" w:eastAsiaTheme="minorEastAsia" w:hAnsiTheme="minorHAnsi"/>
          <w:bCs w:val="0"/>
          <w:noProof/>
          <w:sz w:val="22"/>
          <w:szCs w:val="22"/>
          <w:lang w:eastAsia="en-AU"/>
        </w:rPr>
        <w:tab/>
      </w:r>
      <w:r w:rsidRPr="00482F82">
        <w:rPr>
          <w:noProof/>
        </w:rPr>
        <w:t>Funding and resourcing</w:t>
      </w:r>
      <w:r>
        <w:rPr>
          <w:noProof/>
          <w:webHidden/>
        </w:rPr>
        <w:tab/>
        <w:t>256</w:t>
      </w:r>
    </w:p>
    <w:p w:rsidR="00C04191" w:rsidRDefault="00C04191">
      <w:pPr>
        <w:pStyle w:val="TOC2"/>
        <w:rPr>
          <w:rFonts w:asciiTheme="minorHAnsi" w:eastAsiaTheme="minorEastAsia" w:hAnsiTheme="minorHAnsi"/>
          <w:noProof/>
          <w:sz w:val="22"/>
          <w:szCs w:val="22"/>
          <w:lang w:eastAsia="en-AU"/>
        </w:rPr>
      </w:pPr>
      <w:r w:rsidRPr="00482F82">
        <w:rPr>
          <w:noProof/>
        </w:rPr>
        <w:t>4.11</w:t>
      </w:r>
      <w:r>
        <w:rPr>
          <w:rFonts w:asciiTheme="minorHAnsi" w:eastAsiaTheme="minorEastAsia" w:hAnsiTheme="minorHAnsi"/>
          <w:noProof/>
          <w:sz w:val="22"/>
          <w:szCs w:val="22"/>
          <w:lang w:eastAsia="en-AU"/>
        </w:rPr>
        <w:tab/>
      </w:r>
      <w:r w:rsidRPr="00482F82">
        <w:rPr>
          <w:noProof/>
        </w:rPr>
        <w:t>Simplification of court and tribunal processes</w:t>
      </w:r>
      <w:r>
        <w:rPr>
          <w:noProof/>
          <w:webHidden/>
        </w:rPr>
        <w:tab/>
        <w:t>259</w:t>
      </w:r>
    </w:p>
    <w:p w:rsidR="00C04191" w:rsidRDefault="00C04191">
      <w:pPr>
        <w:pStyle w:val="TOC2"/>
        <w:rPr>
          <w:rFonts w:asciiTheme="minorHAnsi" w:eastAsiaTheme="minorEastAsia" w:hAnsiTheme="minorHAnsi"/>
          <w:noProof/>
          <w:sz w:val="22"/>
          <w:szCs w:val="22"/>
          <w:lang w:eastAsia="en-AU"/>
        </w:rPr>
      </w:pPr>
      <w:r w:rsidRPr="00482F82">
        <w:rPr>
          <w:noProof/>
        </w:rPr>
        <w:t>4.12</w:t>
      </w:r>
      <w:r>
        <w:rPr>
          <w:rFonts w:asciiTheme="minorHAnsi" w:eastAsiaTheme="minorEastAsia" w:hAnsiTheme="minorHAnsi"/>
          <w:noProof/>
          <w:sz w:val="22"/>
          <w:szCs w:val="22"/>
          <w:lang w:eastAsia="en-AU"/>
        </w:rPr>
        <w:tab/>
      </w:r>
      <w:r w:rsidRPr="00482F82">
        <w:rPr>
          <w:noProof/>
        </w:rPr>
        <w:t>Corrupt legal system</w:t>
      </w:r>
      <w:r>
        <w:rPr>
          <w:noProof/>
          <w:webHidden/>
        </w:rPr>
        <w:tab/>
        <w:t>260</w:t>
      </w:r>
    </w:p>
    <w:p w:rsidR="00C04191" w:rsidRDefault="00C04191">
      <w:pPr>
        <w:pStyle w:val="TOC3"/>
        <w:rPr>
          <w:rFonts w:asciiTheme="minorHAnsi" w:eastAsiaTheme="minorEastAsia" w:hAnsiTheme="minorHAnsi"/>
          <w:bCs w:val="0"/>
          <w:noProof/>
          <w:sz w:val="22"/>
          <w:szCs w:val="22"/>
          <w:lang w:eastAsia="en-AU"/>
        </w:rPr>
      </w:pPr>
      <w:r w:rsidRPr="00482F82">
        <w:rPr>
          <w:noProof/>
        </w:rPr>
        <w:t>4.12.1</w:t>
      </w:r>
      <w:r>
        <w:rPr>
          <w:rFonts w:asciiTheme="minorHAnsi" w:eastAsiaTheme="minorEastAsia" w:hAnsiTheme="minorHAnsi"/>
          <w:bCs w:val="0"/>
          <w:noProof/>
          <w:sz w:val="22"/>
          <w:szCs w:val="22"/>
          <w:lang w:eastAsia="en-AU"/>
        </w:rPr>
        <w:tab/>
      </w:r>
      <w:r w:rsidRPr="00482F82">
        <w:rPr>
          <w:noProof/>
        </w:rPr>
        <w:t>Absence of competition in legal and regulatory system</w:t>
      </w:r>
      <w:r>
        <w:rPr>
          <w:noProof/>
          <w:webHidden/>
        </w:rPr>
        <w:tab/>
        <w:t>261</w:t>
      </w:r>
    </w:p>
    <w:p w:rsidR="00C04191" w:rsidRDefault="00C04191">
      <w:pPr>
        <w:pStyle w:val="TOC3"/>
        <w:rPr>
          <w:rFonts w:asciiTheme="minorHAnsi" w:eastAsiaTheme="minorEastAsia" w:hAnsiTheme="minorHAnsi"/>
          <w:bCs w:val="0"/>
          <w:noProof/>
          <w:sz w:val="22"/>
          <w:szCs w:val="22"/>
          <w:lang w:eastAsia="en-AU"/>
        </w:rPr>
      </w:pPr>
      <w:r w:rsidRPr="00482F82">
        <w:rPr>
          <w:noProof/>
        </w:rPr>
        <w:t>4.12.2</w:t>
      </w:r>
      <w:r>
        <w:rPr>
          <w:rFonts w:asciiTheme="minorHAnsi" w:eastAsiaTheme="minorEastAsia" w:hAnsiTheme="minorHAnsi"/>
          <w:bCs w:val="0"/>
          <w:noProof/>
          <w:sz w:val="22"/>
          <w:szCs w:val="22"/>
          <w:lang w:eastAsia="en-AU"/>
        </w:rPr>
        <w:tab/>
      </w:r>
      <w:r w:rsidRPr="00482F82">
        <w:rPr>
          <w:noProof/>
        </w:rPr>
        <w:t>Inflated legal costs and unaffordability</w:t>
      </w:r>
      <w:r>
        <w:rPr>
          <w:noProof/>
          <w:webHidden/>
        </w:rPr>
        <w:tab/>
        <w:t>265</w:t>
      </w:r>
    </w:p>
    <w:p w:rsidR="00C04191" w:rsidRDefault="00C04191">
      <w:pPr>
        <w:pStyle w:val="TOC3"/>
        <w:rPr>
          <w:rFonts w:asciiTheme="minorHAnsi" w:eastAsiaTheme="minorEastAsia" w:hAnsiTheme="minorHAnsi"/>
          <w:bCs w:val="0"/>
          <w:noProof/>
          <w:sz w:val="22"/>
          <w:szCs w:val="22"/>
          <w:lang w:eastAsia="en-AU"/>
        </w:rPr>
      </w:pPr>
      <w:r w:rsidRPr="00482F82">
        <w:rPr>
          <w:noProof/>
        </w:rPr>
        <w:t>4.12.3</w:t>
      </w:r>
      <w:r>
        <w:rPr>
          <w:rFonts w:asciiTheme="minorHAnsi" w:eastAsiaTheme="minorEastAsia" w:hAnsiTheme="minorHAnsi"/>
          <w:bCs w:val="0"/>
          <w:noProof/>
          <w:sz w:val="22"/>
          <w:szCs w:val="22"/>
          <w:lang w:eastAsia="en-AU"/>
        </w:rPr>
        <w:tab/>
      </w:r>
      <w:r w:rsidRPr="00482F82">
        <w:rPr>
          <w:noProof/>
        </w:rPr>
        <w:t>Attitudinal and conditioning barriers: legal &amp; mediation systems</w:t>
      </w:r>
      <w:r>
        <w:rPr>
          <w:noProof/>
          <w:webHidden/>
        </w:rPr>
        <w:tab/>
        <w:t>266</w:t>
      </w:r>
    </w:p>
    <w:p w:rsidR="00C04191" w:rsidRDefault="00C04191">
      <w:pPr>
        <w:pStyle w:val="TOC3"/>
        <w:rPr>
          <w:rFonts w:asciiTheme="minorHAnsi" w:eastAsiaTheme="minorEastAsia" w:hAnsiTheme="minorHAnsi"/>
          <w:bCs w:val="0"/>
          <w:noProof/>
          <w:sz w:val="22"/>
          <w:szCs w:val="22"/>
          <w:lang w:eastAsia="en-AU"/>
        </w:rPr>
      </w:pPr>
      <w:r w:rsidRPr="00482F82">
        <w:rPr>
          <w:noProof/>
        </w:rPr>
        <w:t>4.12.4</w:t>
      </w:r>
      <w:r>
        <w:rPr>
          <w:rFonts w:asciiTheme="minorHAnsi" w:eastAsiaTheme="minorEastAsia" w:hAnsiTheme="minorHAnsi"/>
          <w:bCs w:val="0"/>
          <w:noProof/>
          <w:sz w:val="22"/>
          <w:szCs w:val="22"/>
          <w:lang w:eastAsia="en-AU"/>
        </w:rPr>
        <w:tab/>
      </w:r>
      <w:r w:rsidRPr="00482F82">
        <w:rPr>
          <w:noProof/>
        </w:rPr>
        <w:t>Accreditation and Training Issues: Mediators and Arbitrators</w:t>
      </w:r>
      <w:r>
        <w:rPr>
          <w:noProof/>
          <w:webHidden/>
        </w:rPr>
        <w:tab/>
        <w:t>266</w:t>
      </w:r>
    </w:p>
    <w:p w:rsidR="00C04191" w:rsidRDefault="00C04191">
      <w:pPr>
        <w:pStyle w:val="TOC3"/>
        <w:rPr>
          <w:rFonts w:asciiTheme="minorHAnsi" w:eastAsiaTheme="minorEastAsia" w:hAnsiTheme="minorHAnsi"/>
          <w:bCs w:val="0"/>
          <w:noProof/>
          <w:sz w:val="22"/>
          <w:szCs w:val="22"/>
          <w:lang w:eastAsia="en-AU"/>
        </w:rPr>
      </w:pPr>
      <w:r w:rsidRPr="00482F82">
        <w:rPr>
          <w:noProof/>
        </w:rPr>
        <w:t>4.12.5</w:t>
      </w:r>
      <w:r>
        <w:rPr>
          <w:rFonts w:asciiTheme="minorHAnsi" w:eastAsiaTheme="minorEastAsia" w:hAnsiTheme="minorHAnsi"/>
          <w:bCs w:val="0"/>
          <w:noProof/>
          <w:sz w:val="22"/>
          <w:szCs w:val="22"/>
          <w:lang w:eastAsia="en-AU"/>
        </w:rPr>
        <w:tab/>
      </w:r>
      <w:r w:rsidRPr="00482F82">
        <w:rPr>
          <w:noProof/>
        </w:rPr>
        <w:t>Perceived biases against unrepresented self-litigants</w:t>
      </w:r>
      <w:r>
        <w:rPr>
          <w:noProof/>
          <w:webHidden/>
        </w:rPr>
        <w:tab/>
        <w:t>271</w:t>
      </w:r>
    </w:p>
    <w:p w:rsidR="00C04191" w:rsidRDefault="00C04191">
      <w:pPr>
        <w:pStyle w:val="TOC3"/>
        <w:rPr>
          <w:rFonts w:asciiTheme="minorHAnsi" w:eastAsiaTheme="minorEastAsia" w:hAnsiTheme="minorHAnsi"/>
          <w:bCs w:val="0"/>
          <w:noProof/>
          <w:sz w:val="22"/>
          <w:szCs w:val="22"/>
          <w:lang w:eastAsia="en-AU"/>
        </w:rPr>
      </w:pPr>
      <w:r w:rsidRPr="00482F82">
        <w:rPr>
          <w:noProof/>
        </w:rPr>
        <w:t>4.12.6</w:t>
      </w:r>
      <w:r>
        <w:rPr>
          <w:rFonts w:asciiTheme="minorHAnsi" w:eastAsiaTheme="minorEastAsia" w:hAnsiTheme="minorHAnsi"/>
          <w:bCs w:val="0"/>
          <w:noProof/>
          <w:sz w:val="22"/>
          <w:szCs w:val="22"/>
          <w:lang w:eastAsia="en-AU"/>
        </w:rPr>
        <w:tab/>
      </w:r>
      <w:r w:rsidRPr="00482F82">
        <w:rPr>
          <w:noProof/>
        </w:rPr>
        <w:t>Resistance to change and quality issues</w:t>
      </w:r>
      <w:r>
        <w:rPr>
          <w:noProof/>
          <w:webHidden/>
        </w:rPr>
        <w:tab/>
        <w:t>272</w:t>
      </w:r>
    </w:p>
    <w:p w:rsidR="00C04191" w:rsidRDefault="00C04191">
      <w:pPr>
        <w:pStyle w:val="TOC3"/>
        <w:rPr>
          <w:rFonts w:asciiTheme="minorHAnsi" w:eastAsiaTheme="minorEastAsia" w:hAnsiTheme="minorHAnsi"/>
          <w:bCs w:val="0"/>
          <w:noProof/>
          <w:sz w:val="22"/>
          <w:szCs w:val="22"/>
          <w:lang w:eastAsia="en-AU"/>
        </w:rPr>
      </w:pPr>
      <w:r w:rsidRPr="00482F82">
        <w:rPr>
          <w:noProof/>
        </w:rPr>
        <w:t>4.12.7</w:t>
      </w:r>
      <w:r>
        <w:rPr>
          <w:rFonts w:asciiTheme="minorHAnsi" w:eastAsiaTheme="minorEastAsia" w:hAnsiTheme="minorHAnsi"/>
          <w:bCs w:val="0"/>
          <w:noProof/>
          <w:sz w:val="22"/>
          <w:szCs w:val="22"/>
          <w:lang w:eastAsia="en-AU"/>
        </w:rPr>
        <w:tab/>
      </w:r>
      <w:r w:rsidRPr="00482F82">
        <w:rPr>
          <w:noProof/>
        </w:rPr>
        <w:t>Proposals for structural legal reform with an inquisitorial approach</w:t>
      </w:r>
      <w:r>
        <w:rPr>
          <w:noProof/>
          <w:webHidden/>
        </w:rPr>
        <w:tab/>
        <w:t>273</w:t>
      </w:r>
    </w:p>
    <w:p w:rsidR="00C04191" w:rsidRDefault="00C04191">
      <w:pPr>
        <w:pStyle w:val="TOC3"/>
        <w:rPr>
          <w:rFonts w:asciiTheme="minorHAnsi" w:eastAsiaTheme="minorEastAsia" w:hAnsiTheme="minorHAnsi"/>
          <w:bCs w:val="0"/>
          <w:noProof/>
          <w:sz w:val="22"/>
          <w:szCs w:val="22"/>
          <w:lang w:eastAsia="en-AU"/>
        </w:rPr>
      </w:pPr>
      <w:r w:rsidRPr="00482F82">
        <w:rPr>
          <w:noProof/>
        </w:rPr>
        <w:t>4.12.8</w:t>
      </w:r>
      <w:r>
        <w:rPr>
          <w:rFonts w:asciiTheme="minorHAnsi" w:eastAsiaTheme="minorEastAsia" w:hAnsiTheme="minorHAnsi"/>
          <w:bCs w:val="0"/>
          <w:noProof/>
          <w:sz w:val="22"/>
          <w:szCs w:val="22"/>
          <w:lang w:eastAsia="en-AU"/>
        </w:rPr>
        <w:tab/>
      </w:r>
      <w:r w:rsidRPr="00482F82">
        <w:rPr>
          <w:noProof/>
        </w:rPr>
        <w:t>Implications of Remuneration Models on Consumer Protection</w:t>
      </w:r>
      <w:r>
        <w:rPr>
          <w:noProof/>
          <w:webHidden/>
        </w:rPr>
        <w:tab/>
        <w:t>274</w:t>
      </w:r>
    </w:p>
    <w:p w:rsidR="00C04191" w:rsidRDefault="00C04191">
      <w:pPr>
        <w:pStyle w:val="TOC2"/>
        <w:rPr>
          <w:rFonts w:asciiTheme="minorHAnsi" w:eastAsiaTheme="minorEastAsia" w:hAnsiTheme="minorHAnsi"/>
          <w:noProof/>
          <w:sz w:val="22"/>
          <w:szCs w:val="22"/>
          <w:lang w:eastAsia="en-AU"/>
        </w:rPr>
      </w:pPr>
      <w:r w:rsidRPr="00482F82">
        <w:rPr>
          <w:noProof/>
        </w:rPr>
        <w:t>4.13</w:t>
      </w:r>
      <w:r>
        <w:rPr>
          <w:rFonts w:asciiTheme="minorHAnsi" w:eastAsiaTheme="minorEastAsia" w:hAnsiTheme="minorHAnsi"/>
          <w:noProof/>
          <w:sz w:val="22"/>
          <w:szCs w:val="22"/>
          <w:lang w:eastAsia="en-AU"/>
        </w:rPr>
        <w:tab/>
      </w:r>
      <w:r w:rsidRPr="00482F82">
        <w:rPr>
          <w:noProof/>
        </w:rPr>
        <w:t>Coordination of Consumer Movement</w:t>
      </w:r>
      <w:r>
        <w:rPr>
          <w:noProof/>
          <w:webHidden/>
        </w:rPr>
        <w:tab/>
        <w:t>275</w:t>
      </w:r>
    </w:p>
    <w:p w:rsidR="00C04191" w:rsidRDefault="00C04191">
      <w:pPr>
        <w:pStyle w:val="TOC3"/>
        <w:rPr>
          <w:rFonts w:asciiTheme="minorHAnsi" w:eastAsiaTheme="minorEastAsia" w:hAnsiTheme="minorHAnsi"/>
          <w:bCs w:val="0"/>
          <w:noProof/>
          <w:sz w:val="22"/>
          <w:szCs w:val="22"/>
          <w:lang w:eastAsia="en-AU"/>
        </w:rPr>
      </w:pPr>
      <w:r w:rsidRPr="00482F82">
        <w:rPr>
          <w:noProof/>
        </w:rPr>
        <w:t>4.13.1</w:t>
      </w:r>
      <w:r>
        <w:rPr>
          <w:rFonts w:asciiTheme="minorHAnsi" w:eastAsiaTheme="minorEastAsia" w:hAnsiTheme="minorHAnsi"/>
          <w:bCs w:val="0"/>
          <w:noProof/>
          <w:sz w:val="22"/>
          <w:szCs w:val="22"/>
          <w:lang w:eastAsia="en-AU"/>
        </w:rPr>
        <w:tab/>
      </w:r>
      <w:r w:rsidRPr="00482F82">
        <w:rPr>
          <w:noProof/>
        </w:rPr>
        <w:t>Consumer-centric theories of grounding Overview</w:t>
      </w:r>
      <w:r>
        <w:rPr>
          <w:noProof/>
          <w:webHidden/>
        </w:rPr>
        <w:tab/>
        <w:t>277</w:t>
      </w:r>
    </w:p>
    <w:p w:rsidR="00C04191" w:rsidRDefault="00C04191">
      <w:pPr>
        <w:pStyle w:val="TOC4"/>
        <w:rPr>
          <w:rFonts w:asciiTheme="minorHAnsi" w:eastAsiaTheme="minorEastAsia" w:hAnsiTheme="minorHAnsi"/>
          <w:bCs w:val="0"/>
          <w:noProof/>
          <w:szCs w:val="22"/>
          <w:lang w:eastAsia="en-AU"/>
        </w:rPr>
      </w:pPr>
      <w:r w:rsidRPr="00482F82">
        <w:rPr>
          <w:noProof/>
        </w:rPr>
        <w:t>4.13.1.1</w:t>
      </w:r>
      <w:r>
        <w:rPr>
          <w:rFonts w:asciiTheme="minorHAnsi" w:eastAsiaTheme="minorEastAsia" w:hAnsiTheme="minorHAnsi"/>
          <w:bCs w:val="0"/>
          <w:noProof/>
          <w:szCs w:val="22"/>
          <w:lang w:eastAsia="en-AU"/>
        </w:rPr>
        <w:tab/>
      </w:r>
      <w:r w:rsidRPr="00482F82">
        <w:rPr>
          <w:noProof/>
        </w:rPr>
        <w:t>Consumer representation on Boards and in the LMR Process</w:t>
      </w:r>
      <w:r>
        <w:rPr>
          <w:noProof/>
          <w:webHidden/>
        </w:rPr>
        <w:tab/>
        <w:t>284</w:t>
      </w:r>
    </w:p>
    <w:p w:rsidR="00C04191" w:rsidRDefault="00C04191">
      <w:pPr>
        <w:pStyle w:val="TOC4"/>
        <w:rPr>
          <w:rFonts w:asciiTheme="minorHAnsi" w:eastAsiaTheme="minorEastAsia" w:hAnsiTheme="minorHAnsi"/>
          <w:bCs w:val="0"/>
          <w:noProof/>
          <w:szCs w:val="22"/>
          <w:lang w:eastAsia="en-AU"/>
        </w:rPr>
      </w:pPr>
      <w:r w:rsidRPr="00482F82">
        <w:rPr>
          <w:noProof/>
        </w:rPr>
        <w:t>4.13.1.2</w:t>
      </w:r>
      <w:r>
        <w:rPr>
          <w:rFonts w:asciiTheme="minorHAnsi" w:eastAsiaTheme="minorEastAsia" w:hAnsiTheme="minorHAnsi"/>
          <w:bCs w:val="0"/>
          <w:noProof/>
          <w:szCs w:val="22"/>
          <w:lang w:eastAsia="en-AU"/>
        </w:rPr>
        <w:tab/>
      </w:r>
      <w:r w:rsidRPr="00482F82">
        <w:rPr>
          <w:noProof/>
        </w:rPr>
        <w:t>Creation of well-governed National Consumer Congress</w:t>
      </w:r>
      <w:r>
        <w:rPr>
          <w:noProof/>
          <w:webHidden/>
        </w:rPr>
        <w:tab/>
        <w:t>286</w:t>
      </w:r>
    </w:p>
    <w:p w:rsidR="00C04191" w:rsidRDefault="00C04191">
      <w:pPr>
        <w:pStyle w:val="TOC4"/>
        <w:rPr>
          <w:rFonts w:asciiTheme="minorHAnsi" w:eastAsiaTheme="minorEastAsia" w:hAnsiTheme="minorHAnsi"/>
          <w:bCs w:val="0"/>
          <w:noProof/>
          <w:szCs w:val="22"/>
          <w:lang w:eastAsia="en-AU"/>
        </w:rPr>
      </w:pPr>
      <w:r w:rsidRPr="00482F82">
        <w:rPr>
          <w:noProof/>
        </w:rPr>
        <w:t>4.13.1.3</w:t>
      </w:r>
      <w:r>
        <w:rPr>
          <w:rFonts w:asciiTheme="minorHAnsi" w:eastAsiaTheme="minorEastAsia" w:hAnsiTheme="minorHAnsi"/>
          <w:bCs w:val="0"/>
          <w:noProof/>
          <w:szCs w:val="22"/>
          <w:lang w:eastAsia="en-AU"/>
        </w:rPr>
        <w:tab/>
      </w:r>
      <w:r w:rsidRPr="00482F82">
        <w:rPr>
          <w:noProof/>
        </w:rPr>
        <w:t>Adequate resourcing  and governance for NFP Sector</w:t>
      </w:r>
      <w:r>
        <w:rPr>
          <w:noProof/>
          <w:webHidden/>
        </w:rPr>
        <w:tab/>
        <w:t>293</w:t>
      </w:r>
    </w:p>
    <w:p w:rsidR="00C04191" w:rsidRDefault="00C04191">
      <w:pPr>
        <w:pStyle w:val="TOC5"/>
        <w:rPr>
          <w:rFonts w:asciiTheme="minorHAnsi" w:eastAsiaTheme="minorEastAsia" w:hAnsiTheme="minorHAnsi"/>
          <w:bCs w:val="0"/>
          <w:noProof/>
          <w:szCs w:val="22"/>
          <w:lang w:eastAsia="en-AU"/>
        </w:rPr>
      </w:pPr>
      <w:r w:rsidRPr="00482F82">
        <w:rPr>
          <w:noProof/>
        </w:rPr>
        <w:t>4.13.1.3.1</w:t>
      </w:r>
      <w:r>
        <w:rPr>
          <w:rFonts w:asciiTheme="minorHAnsi" w:eastAsiaTheme="minorEastAsia" w:hAnsiTheme="minorHAnsi"/>
          <w:bCs w:val="0"/>
          <w:noProof/>
          <w:szCs w:val="22"/>
          <w:lang w:eastAsia="en-AU"/>
        </w:rPr>
        <w:tab/>
      </w:r>
      <w:r w:rsidRPr="00482F82">
        <w:rPr>
          <w:noProof/>
        </w:rPr>
        <w:t>Australia’s vital community services face funding uncertainty crisis:</w:t>
      </w:r>
      <w:r>
        <w:rPr>
          <w:noProof/>
          <w:webHidden/>
        </w:rPr>
        <w:tab/>
        <w:t>294</w:t>
      </w:r>
    </w:p>
    <w:p w:rsidR="00C04191" w:rsidRDefault="00C04191">
      <w:pPr>
        <w:pStyle w:val="TOC5"/>
        <w:rPr>
          <w:rFonts w:asciiTheme="minorHAnsi" w:eastAsiaTheme="minorEastAsia" w:hAnsiTheme="minorHAnsi"/>
          <w:bCs w:val="0"/>
          <w:noProof/>
          <w:szCs w:val="22"/>
          <w:lang w:eastAsia="en-AU"/>
        </w:rPr>
      </w:pPr>
      <w:r w:rsidRPr="00482F82">
        <w:rPr>
          <w:noProof/>
        </w:rPr>
        <w:t>4.13.1.3.2</w:t>
      </w:r>
      <w:r>
        <w:rPr>
          <w:rFonts w:asciiTheme="minorHAnsi" w:eastAsiaTheme="minorEastAsia" w:hAnsiTheme="minorHAnsi"/>
          <w:bCs w:val="0"/>
          <w:noProof/>
          <w:szCs w:val="22"/>
          <w:lang w:eastAsia="en-AU"/>
        </w:rPr>
        <w:tab/>
      </w:r>
      <w:r w:rsidRPr="00482F82">
        <w:rPr>
          <w:noProof/>
        </w:rPr>
        <w:t>Restructure to accommodate single open door philosophies</w:t>
      </w:r>
      <w:r>
        <w:rPr>
          <w:noProof/>
          <w:webHidden/>
        </w:rPr>
        <w:tab/>
        <w:t>297</w:t>
      </w:r>
    </w:p>
    <w:p w:rsidR="00C04191" w:rsidRDefault="00C04191">
      <w:pPr>
        <w:pStyle w:val="TOC2"/>
        <w:rPr>
          <w:rFonts w:asciiTheme="minorHAnsi" w:eastAsiaTheme="minorEastAsia" w:hAnsiTheme="minorHAnsi"/>
          <w:noProof/>
          <w:sz w:val="22"/>
          <w:szCs w:val="22"/>
          <w:lang w:eastAsia="en-AU"/>
        </w:rPr>
      </w:pPr>
      <w:r w:rsidRPr="00482F82">
        <w:rPr>
          <w:noProof/>
        </w:rPr>
        <w:t>4.14</w:t>
      </w:r>
      <w:r>
        <w:rPr>
          <w:rFonts w:asciiTheme="minorHAnsi" w:eastAsiaTheme="minorEastAsia" w:hAnsiTheme="minorHAnsi"/>
          <w:noProof/>
          <w:sz w:val="22"/>
          <w:szCs w:val="22"/>
          <w:lang w:eastAsia="en-AU"/>
        </w:rPr>
        <w:tab/>
      </w:r>
      <w:r w:rsidRPr="00482F82">
        <w:rPr>
          <w:noProof/>
        </w:rPr>
        <w:t>Creation of an independent National SME Business Council</w:t>
      </w:r>
      <w:r>
        <w:rPr>
          <w:noProof/>
          <w:webHidden/>
        </w:rPr>
        <w:tab/>
        <w:t>298</w:t>
      </w:r>
    </w:p>
    <w:p w:rsidR="00C04191" w:rsidRDefault="00C04191">
      <w:pPr>
        <w:pStyle w:val="TOC3"/>
        <w:rPr>
          <w:rFonts w:asciiTheme="minorHAnsi" w:eastAsiaTheme="minorEastAsia" w:hAnsiTheme="minorHAnsi"/>
          <w:bCs w:val="0"/>
          <w:noProof/>
          <w:sz w:val="22"/>
          <w:szCs w:val="22"/>
          <w:lang w:eastAsia="en-AU"/>
        </w:rPr>
      </w:pPr>
      <w:r w:rsidRPr="00482F82">
        <w:rPr>
          <w:noProof/>
        </w:rPr>
        <w:t>4.14.1</w:t>
      </w:r>
      <w:r>
        <w:rPr>
          <w:rFonts w:asciiTheme="minorHAnsi" w:eastAsiaTheme="minorEastAsia" w:hAnsiTheme="minorHAnsi"/>
          <w:bCs w:val="0"/>
          <w:noProof/>
          <w:sz w:val="22"/>
          <w:szCs w:val="22"/>
          <w:lang w:eastAsia="en-AU"/>
        </w:rPr>
        <w:tab/>
      </w:r>
      <w:r w:rsidRPr="00482F82">
        <w:rPr>
          <w:noProof/>
        </w:rPr>
        <w:t>Enhanced support for small to medium businesses</w:t>
      </w:r>
      <w:r>
        <w:rPr>
          <w:noProof/>
          <w:webHidden/>
        </w:rPr>
        <w:tab/>
        <w:t>300</w:t>
      </w:r>
    </w:p>
    <w:p w:rsidR="00C04191" w:rsidRDefault="00C04191">
      <w:pPr>
        <w:pStyle w:val="TOC2"/>
        <w:rPr>
          <w:rFonts w:asciiTheme="minorHAnsi" w:eastAsiaTheme="minorEastAsia" w:hAnsiTheme="minorHAnsi"/>
          <w:noProof/>
          <w:sz w:val="22"/>
          <w:szCs w:val="22"/>
          <w:lang w:eastAsia="en-AU"/>
        </w:rPr>
      </w:pPr>
      <w:r w:rsidRPr="00482F82">
        <w:rPr>
          <w:noProof/>
        </w:rPr>
        <w:t>4.15</w:t>
      </w:r>
      <w:r>
        <w:rPr>
          <w:rFonts w:asciiTheme="minorHAnsi" w:eastAsiaTheme="minorEastAsia" w:hAnsiTheme="minorHAnsi"/>
          <w:noProof/>
          <w:sz w:val="22"/>
          <w:szCs w:val="22"/>
          <w:lang w:eastAsia="en-AU"/>
        </w:rPr>
        <w:tab/>
      </w:r>
      <w:r w:rsidRPr="00482F82">
        <w:rPr>
          <w:noProof/>
        </w:rPr>
        <w:t>Selected Utilities Issues</w:t>
      </w:r>
      <w:r>
        <w:rPr>
          <w:noProof/>
          <w:webHidden/>
        </w:rPr>
        <w:tab/>
        <w:t>302</w:t>
      </w:r>
    </w:p>
    <w:p w:rsidR="00C04191" w:rsidRDefault="00C04191">
      <w:pPr>
        <w:pStyle w:val="TOC2"/>
        <w:rPr>
          <w:rFonts w:asciiTheme="minorHAnsi" w:eastAsiaTheme="minorEastAsia" w:hAnsiTheme="minorHAnsi"/>
          <w:noProof/>
          <w:sz w:val="22"/>
          <w:szCs w:val="22"/>
          <w:lang w:eastAsia="en-AU"/>
        </w:rPr>
      </w:pPr>
      <w:r w:rsidRPr="00482F82">
        <w:rPr>
          <w:noProof/>
        </w:rPr>
        <w:t>4.16</w:t>
      </w:r>
      <w:r>
        <w:rPr>
          <w:rFonts w:asciiTheme="minorHAnsi" w:eastAsiaTheme="minorEastAsia" w:hAnsiTheme="minorHAnsi"/>
          <w:noProof/>
          <w:sz w:val="22"/>
          <w:szCs w:val="22"/>
          <w:lang w:eastAsia="en-AU"/>
        </w:rPr>
        <w:tab/>
      </w:r>
      <w:r w:rsidRPr="00482F82">
        <w:rPr>
          <w:noProof/>
        </w:rPr>
        <w:t>Some Cartel Conduct Considerations and impacts of public policy</w:t>
      </w:r>
      <w:r>
        <w:rPr>
          <w:noProof/>
          <w:webHidden/>
        </w:rPr>
        <w:tab/>
        <w:t>309</w:t>
      </w:r>
    </w:p>
    <w:p w:rsidR="00C04191" w:rsidRDefault="00C04191">
      <w:pPr>
        <w:pStyle w:val="TOC2"/>
        <w:rPr>
          <w:rFonts w:asciiTheme="minorHAnsi" w:eastAsiaTheme="minorEastAsia" w:hAnsiTheme="minorHAnsi"/>
          <w:noProof/>
          <w:sz w:val="22"/>
          <w:szCs w:val="22"/>
          <w:lang w:eastAsia="en-AU"/>
        </w:rPr>
      </w:pPr>
      <w:r w:rsidRPr="00482F82">
        <w:rPr>
          <w:noProof/>
        </w:rPr>
        <w:t>4.17</w:t>
      </w:r>
      <w:r>
        <w:rPr>
          <w:rFonts w:asciiTheme="minorHAnsi" w:eastAsiaTheme="minorEastAsia" w:hAnsiTheme="minorHAnsi"/>
          <w:noProof/>
          <w:sz w:val="22"/>
          <w:szCs w:val="22"/>
          <w:lang w:eastAsia="en-AU"/>
        </w:rPr>
        <w:tab/>
      </w:r>
      <w:r w:rsidRPr="00482F82">
        <w:rPr>
          <w:noProof/>
        </w:rPr>
        <w:t>Some General Governance Issues</w:t>
      </w:r>
      <w:r>
        <w:rPr>
          <w:noProof/>
          <w:webHidden/>
        </w:rPr>
        <w:tab/>
        <w:t>339</w:t>
      </w:r>
    </w:p>
    <w:p w:rsidR="00C04191" w:rsidRDefault="00C04191">
      <w:pPr>
        <w:pStyle w:val="TOC3"/>
        <w:rPr>
          <w:rFonts w:asciiTheme="minorHAnsi" w:eastAsiaTheme="minorEastAsia" w:hAnsiTheme="minorHAnsi"/>
          <w:bCs w:val="0"/>
          <w:noProof/>
          <w:sz w:val="22"/>
          <w:szCs w:val="22"/>
          <w:lang w:eastAsia="en-AU"/>
        </w:rPr>
      </w:pPr>
      <w:r w:rsidRPr="00482F82">
        <w:rPr>
          <w:noProof/>
        </w:rPr>
        <w:t>4.17.1</w:t>
      </w:r>
      <w:r>
        <w:rPr>
          <w:rFonts w:asciiTheme="minorHAnsi" w:eastAsiaTheme="minorEastAsia" w:hAnsiTheme="minorHAnsi"/>
          <w:bCs w:val="0"/>
          <w:noProof/>
          <w:sz w:val="22"/>
          <w:szCs w:val="22"/>
          <w:lang w:eastAsia="en-AU"/>
        </w:rPr>
        <w:tab/>
      </w:r>
      <w:r w:rsidRPr="00482F82">
        <w:rPr>
          <w:noProof/>
        </w:rPr>
        <w:t>The Peter Principle</w:t>
      </w:r>
      <w:r>
        <w:rPr>
          <w:noProof/>
          <w:webHidden/>
        </w:rPr>
        <w:tab/>
        <w:t>348</w:t>
      </w:r>
    </w:p>
    <w:p w:rsidR="00C04191" w:rsidRDefault="00C04191">
      <w:pPr>
        <w:pStyle w:val="TOC4"/>
        <w:rPr>
          <w:rFonts w:asciiTheme="minorHAnsi" w:eastAsiaTheme="minorEastAsia" w:hAnsiTheme="minorHAnsi"/>
          <w:bCs w:val="0"/>
          <w:noProof/>
          <w:szCs w:val="22"/>
          <w:lang w:eastAsia="en-AU"/>
        </w:rPr>
      </w:pPr>
      <w:r w:rsidRPr="00482F82">
        <w:rPr>
          <w:noProof/>
        </w:rPr>
        <w:t>4.17.1.1</w:t>
      </w:r>
      <w:r>
        <w:rPr>
          <w:rFonts w:asciiTheme="minorHAnsi" w:eastAsiaTheme="minorEastAsia" w:hAnsiTheme="minorHAnsi"/>
          <w:bCs w:val="0"/>
          <w:noProof/>
          <w:szCs w:val="22"/>
          <w:lang w:eastAsia="en-AU"/>
        </w:rPr>
        <w:tab/>
      </w:r>
      <w:r w:rsidRPr="00482F82">
        <w:rPr>
          <w:noProof/>
        </w:rPr>
        <w:t>The Peter Principle Parameters</w:t>
      </w:r>
      <w:r>
        <w:rPr>
          <w:noProof/>
          <w:webHidden/>
        </w:rPr>
        <w:tab/>
        <w:t>349</w:t>
      </w:r>
    </w:p>
    <w:p w:rsidR="00C04191" w:rsidRDefault="00C04191">
      <w:pPr>
        <w:pStyle w:val="TOC4"/>
        <w:rPr>
          <w:rFonts w:asciiTheme="minorHAnsi" w:eastAsiaTheme="minorEastAsia" w:hAnsiTheme="minorHAnsi"/>
          <w:bCs w:val="0"/>
          <w:noProof/>
          <w:szCs w:val="22"/>
          <w:lang w:eastAsia="en-AU"/>
        </w:rPr>
      </w:pPr>
      <w:r w:rsidRPr="00482F82">
        <w:rPr>
          <w:noProof/>
        </w:rPr>
        <w:t>4.17.1.2</w:t>
      </w:r>
      <w:r>
        <w:rPr>
          <w:rFonts w:asciiTheme="minorHAnsi" w:eastAsiaTheme="minorEastAsia" w:hAnsiTheme="minorHAnsi"/>
          <w:bCs w:val="0"/>
          <w:noProof/>
          <w:szCs w:val="22"/>
          <w:lang w:eastAsia="en-AU"/>
        </w:rPr>
        <w:tab/>
      </w:r>
      <w:r w:rsidRPr="00482F82">
        <w:rPr>
          <w:noProof/>
        </w:rPr>
        <w:t>Overview: The Peter Principle</w:t>
      </w:r>
      <w:r>
        <w:rPr>
          <w:noProof/>
          <w:webHidden/>
        </w:rPr>
        <w:tab/>
        <w:t>350</w:t>
      </w:r>
    </w:p>
    <w:p w:rsidR="00C04191" w:rsidRDefault="00C04191">
      <w:pPr>
        <w:pStyle w:val="TOC2"/>
        <w:rPr>
          <w:rFonts w:asciiTheme="minorHAnsi" w:eastAsiaTheme="minorEastAsia" w:hAnsiTheme="minorHAnsi"/>
          <w:noProof/>
          <w:sz w:val="22"/>
          <w:szCs w:val="22"/>
          <w:lang w:eastAsia="en-AU"/>
        </w:rPr>
      </w:pPr>
      <w:r w:rsidRPr="00482F82">
        <w:rPr>
          <w:noProof/>
        </w:rPr>
        <w:t>4.18</w:t>
      </w:r>
      <w:r>
        <w:rPr>
          <w:rFonts w:asciiTheme="minorHAnsi" w:eastAsiaTheme="minorEastAsia" w:hAnsiTheme="minorHAnsi"/>
          <w:noProof/>
          <w:sz w:val="22"/>
          <w:szCs w:val="22"/>
          <w:lang w:eastAsia="en-AU"/>
        </w:rPr>
        <w:tab/>
      </w:r>
      <w:r w:rsidRPr="00482F82">
        <w:rPr>
          <w:noProof/>
        </w:rPr>
        <w:t>Consultative issues</w:t>
      </w:r>
      <w:r>
        <w:rPr>
          <w:noProof/>
          <w:webHidden/>
        </w:rPr>
        <w:tab/>
        <w:t>351</w:t>
      </w:r>
    </w:p>
    <w:p w:rsidR="00C04191" w:rsidRDefault="00C04191">
      <w:pPr>
        <w:pStyle w:val="TOC1"/>
        <w:rPr>
          <w:rFonts w:asciiTheme="minorHAnsi" w:eastAsiaTheme="minorEastAsia" w:hAnsiTheme="minorHAnsi"/>
          <w:b w:val="0"/>
          <w:bCs w:val="0"/>
          <w:caps w:val="0"/>
          <w:noProof/>
          <w:sz w:val="22"/>
          <w:szCs w:val="22"/>
          <w:lang w:eastAsia="en-AU"/>
        </w:rPr>
      </w:pPr>
      <w:r w:rsidRPr="00482F82">
        <w:rPr>
          <w:noProof/>
        </w:rPr>
        <w:t>5</w:t>
      </w:r>
      <w:r>
        <w:rPr>
          <w:rFonts w:asciiTheme="minorHAnsi" w:eastAsiaTheme="minorEastAsia" w:hAnsiTheme="minorHAnsi"/>
          <w:b w:val="0"/>
          <w:bCs w:val="0"/>
          <w:caps w:val="0"/>
          <w:noProof/>
          <w:sz w:val="22"/>
          <w:szCs w:val="22"/>
          <w:lang w:eastAsia="en-AU"/>
        </w:rPr>
        <w:tab/>
      </w:r>
      <w:r w:rsidRPr="00482F82">
        <w:rPr>
          <w:noProof/>
        </w:rPr>
        <w:t>Inter-relatedness in policy design</w:t>
      </w:r>
      <w:r>
        <w:rPr>
          <w:noProof/>
          <w:webHidden/>
        </w:rPr>
        <w:tab/>
        <w:t>353</w:t>
      </w:r>
    </w:p>
    <w:p w:rsidR="00C04191" w:rsidRDefault="00C04191">
      <w:pPr>
        <w:pStyle w:val="TOC1"/>
        <w:rPr>
          <w:rFonts w:asciiTheme="minorHAnsi" w:eastAsiaTheme="minorEastAsia" w:hAnsiTheme="minorHAnsi"/>
          <w:b w:val="0"/>
          <w:bCs w:val="0"/>
          <w:caps w:val="0"/>
          <w:noProof/>
          <w:sz w:val="22"/>
          <w:szCs w:val="22"/>
          <w:lang w:eastAsia="en-AU"/>
        </w:rPr>
      </w:pPr>
      <w:r w:rsidRPr="00482F82">
        <w:rPr>
          <w:noProof/>
        </w:rPr>
        <w:t>6</w:t>
      </w:r>
      <w:r>
        <w:rPr>
          <w:rFonts w:asciiTheme="minorHAnsi" w:eastAsiaTheme="minorEastAsia" w:hAnsiTheme="minorHAnsi"/>
          <w:b w:val="0"/>
          <w:bCs w:val="0"/>
          <w:caps w:val="0"/>
          <w:noProof/>
          <w:sz w:val="22"/>
          <w:szCs w:val="22"/>
          <w:lang w:eastAsia="en-AU"/>
        </w:rPr>
        <w:tab/>
      </w:r>
      <w:r w:rsidRPr="00482F82">
        <w:rPr>
          <w:noProof/>
        </w:rPr>
        <w:t>Access to Justice Inquiry Parameters Ch1</w:t>
      </w:r>
      <w:r>
        <w:rPr>
          <w:noProof/>
          <w:webHidden/>
        </w:rPr>
        <w:tab/>
        <w:t>362</w:t>
      </w:r>
    </w:p>
    <w:p w:rsidR="00C04191" w:rsidRDefault="00C04191">
      <w:pPr>
        <w:pStyle w:val="TOC2"/>
        <w:rPr>
          <w:rFonts w:asciiTheme="minorHAnsi" w:eastAsiaTheme="minorEastAsia" w:hAnsiTheme="minorHAnsi"/>
          <w:noProof/>
          <w:sz w:val="22"/>
          <w:szCs w:val="22"/>
          <w:lang w:eastAsia="en-AU"/>
        </w:rPr>
      </w:pPr>
      <w:r w:rsidRPr="00482F82">
        <w:rPr>
          <w:noProof/>
        </w:rPr>
        <w:t>6.1</w:t>
      </w:r>
      <w:r>
        <w:rPr>
          <w:rFonts w:asciiTheme="minorHAnsi" w:eastAsiaTheme="minorEastAsia" w:hAnsiTheme="minorHAnsi"/>
          <w:noProof/>
          <w:sz w:val="22"/>
          <w:szCs w:val="22"/>
          <w:lang w:eastAsia="en-AU"/>
        </w:rPr>
        <w:tab/>
      </w:r>
      <w:r w:rsidRPr="00482F82">
        <w:rPr>
          <w:noProof/>
        </w:rPr>
        <w:t>Terms of Reference</w:t>
      </w:r>
      <w:r>
        <w:rPr>
          <w:noProof/>
          <w:webHidden/>
        </w:rPr>
        <w:tab/>
        <w:t>362</w:t>
      </w:r>
    </w:p>
    <w:p w:rsidR="00C04191" w:rsidRDefault="00C04191">
      <w:pPr>
        <w:pStyle w:val="TOC2"/>
        <w:rPr>
          <w:rFonts w:asciiTheme="minorHAnsi" w:eastAsiaTheme="minorEastAsia" w:hAnsiTheme="minorHAnsi"/>
          <w:noProof/>
          <w:sz w:val="22"/>
          <w:szCs w:val="22"/>
          <w:lang w:eastAsia="en-AU"/>
        </w:rPr>
      </w:pPr>
      <w:r w:rsidRPr="00482F82">
        <w:rPr>
          <w:noProof/>
        </w:rPr>
        <w:t>6.2</w:t>
      </w:r>
      <w:r>
        <w:rPr>
          <w:rFonts w:asciiTheme="minorHAnsi" w:eastAsiaTheme="minorEastAsia" w:hAnsiTheme="minorHAnsi"/>
          <w:noProof/>
          <w:sz w:val="22"/>
          <w:szCs w:val="22"/>
          <w:lang w:eastAsia="en-AU"/>
        </w:rPr>
        <w:tab/>
      </w:r>
      <w:r w:rsidRPr="00482F82">
        <w:rPr>
          <w:noProof/>
        </w:rPr>
        <w:t>Objectives of the Civil Justice System PC Chapter 3</w:t>
      </w:r>
      <w:r>
        <w:rPr>
          <w:noProof/>
          <w:webHidden/>
        </w:rPr>
        <w:tab/>
        <w:t>366</w:t>
      </w:r>
    </w:p>
    <w:p w:rsidR="00C04191" w:rsidRDefault="00C04191">
      <w:pPr>
        <w:pStyle w:val="TOC2"/>
        <w:rPr>
          <w:rFonts w:asciiTheme="minorHAnsi" w:eastAsiaTheme="minorEastAsia" w:hAnsiTheme="minorHAnsi"/>
          <w:noProof/>
          <w:sz w:val="22"/>
          <w:szCs w:val="22"/>
          <w:lang w:eastAsia="en-AU"/>
        </w:rPr>
      </w:pPr>
      <w:r w:rsidRPr="00482F82">
        <w:rPr>
          <w:noProof/>
        </w:rPr>
        <w:t>6.3</w:t>
      </w:r>
      <w:r>
        <w:rPr>
          <w:rFonts w:asciiTheme="minorHAnsi" w:eastAsiaTheme="minorEastAsia" w:hAnsiTheme="minorHAnsi"/>
          <w:noProof/>
          <w:sz w:val="22"/>
          <w:szCs w:val="22"/>
          <w:lang w:eastAsia="en-AU"/>
        </w:rPr>
        <w:tab/>
      </w:r>
      <w:r w:rsidRPr="00482F82">
        <w:rPr>
          <w:noProof/>
        </w:rPr>
        <w:t>Flexibility Issues: Pros and Cons</w:t>
      </w:r>
      <w:r>
        <w:rPr>
          <w:noProof/>
          <w:webHidden/>
        </w:rPr>
        <w:tab/>
        <w:t>378</w:t>
      </w:r>
    </w:p>
    <w:p w:rsidR="00C04191" w:rsidRDefault="00C04191">
      <w:pPr>
        <w:pStyle w:val="TOC2"/>
        <w:rPr>
          <w:rFonts w:asciiTheme="minorHAnsi" w:eastAsiaTheme="minorEastAsia" w:hAnsiTheme="minorHAnsi"/>
          <w:noProof/>
          <w:sz w:val="22"/>
          <w:szCs w:val="22"/>
          <w:lang w:eastAsia="en-AU"/>
        </w:rPr>
      </w:pPr>
      <w:r w:rsidRPr="00482F82">
        <w:rPr>
          <w:noProof/>
        </w:rPr>
        <w:t>6.4</w:t>
      </w:r>
      <w:r>
        <w:rPr>
          <w:rFonts w:asciiTheme="minorHAnsi" w:eastAsiaTheme="minorEastAsia" w:hAnsiTheme="minorHAnsi"/>
          <w:noProof/>
          <w:sz w:val="22"/>
          <w:szCs w:val="22"/>
          <w:lang w:eastAsia="en-AU"/>
        </w:rPr>
        <w:tab/>
      </w:r>
      <w:r w:rsidRPr="00482F82">
        <w:rPr>
          <w:noProof/>
        </w:rPr>
        <w:t>Inclusivity and Accessibility</w:t>
      </w:r>
      <w:r>
        <w:rPr>
          <w:noProof/>
          <w:webHidden/>
        </w:rPr>
        <w:tab/>
        <w:t>381</w:t>
      </w:r>
    </w:p>
    <w:p w:rsidR="00C04191" w:rsidRDefault="00C04191">
      <w:pPr>
        <w:pStyle w:val="TOC2"/>
        <w:rPr>
          <w:rFonts w:asciiTheme="minorHAnsi" w:eastAsiaTheme="minorEastAsia" w:hAnsiTheme="minorHAnsi"/>
          <w:noProof/>
          <w:sz w:val="22"/>
          <w:szCs w:val="22"/>
          <w:lang w:eastAsia="en-AU"/>
        </w:rPr>
      </w:pPr>
      <w:r w:rsidRPr="00482F82">
        <w:rPr>
          <w:noProof/>
        </w:rPr>
        <w:lastRenderedPageBreak/>
        <w:t>6.5</w:t>
      </w:r>
      <w:r>
        <w:rPr>
          <w:rFonts w:asciiTheme="minorHAnsi" w:eastAsiaTheme="minorEastAsia" w:hAnsiTheme="minorHAnsi"/>
          <w:noProof/>
          <w:sz w:val="22"/>
          <w:szCs w:val="22"/>
          <w:lang w:eastAsia="en-AU"/>
        </w:rPr>
        <w:tab/>
      </w:r>
      <w:r w:rsidRPr="00482F82">
        <w:rPr>
          <w:noProof/>
        </w:rPr>
        <w:t>Preamble: How can the Commission best add value?</w:t>
      </w:r>
      <w:r>
        <w:rPr>
          <w:noProof/>
          <w:webHidden/>
        </w:rPr>
        <w:tab/>
        <w:t>382</w:t>
      </w:r>
    </w:p>
    <w:p w:rsidR="00C04191" w:rsidRDefault="00C04191">
      <w:pPr>
        <w:pStyle w:val="TOC1"/>
        <w:rPr>
          <w:rFonts w:asciiTheme="minorHAnsi" w:eastAsiaTheme="minorEastAsia" w:hAnsiTheme="minorHAnsi"/>
          <w:b w:val="0"/>
          <w:bCs w:val="0"/>
          <w:caps w:val="0"/>
          <w:noProof/>
          <w:sz w:val="22"/>
          <w:szCs w:val="22"/>
          <w:lang w:eastAsia="en-AU"/>
        </w:rPr>
      </w:pPr>
      <w:r w:rsidRPr="00482F82">
        <w:rPr>
          <w:noProof/>
        </w:rPr>
        <w:t>7</w:t>
      </w:r>
      <w:r>
        <w:rPr>
          <w:rFonts w:asciiTheme="minorHAnsi" w:eastAsiaTheme="minorEastAsia" w:hAnsiTheme="minorHAnsi"/>
          <w:b w:val="0"/>
          <w:bCs w:val="0"/>
          <w:caps w:val="0"/>
          <w:noProof/>
          <w:sz w:val="22"/>
          <w:szCs w:val="22"/>
          <w:lang w:eastAsia="en-AU"/>
        </w:rPr>
        <w:tab/>
      </w:r>
      <w:r w:rsidRPr="00482F82">
        <w:rPr>
          <w:noProof/>
        </w:rPr>
        <w:t>Structure of Civil Justice System Ch2</w:t>
      </w:r>
      <w:r>
        <w:rPr>
          <w:noProof/>
          <w:webHidden/>
        </w:rPr>
        <w:tab/>
        <w:t>389</w:t>
      </w:r>
    </w:p>
    <w:p w:rsidR="00C04191" w:rsidRDefault="00C04191">
      <w:pPr>
        <w:pStyle w:val="TOC2"/>
        <w:rPr>
          <w:rFonts w:asciiTheme="minorHAnsi" w:eastAsiaTheme="minorEastAsia" w:hAnsiTheme="minorHAnsi"/>
          <w:noProof/>
          <w:sz w:val="22"/>
          <w:szCs w:val="22"/>
          <w:lang w:eastAsia="en-AU"/>
        </w:rPr>
      </w:pPr>
      <w:r w:rsidRPr="00482F82">
        <w:rPr>
          <w:noProof/>
        </w:rPr>
        <w:t>7.1</w:t>
      </w:r>
      <w:r>
        <w:rPr>
          <w:rFonts w:asciiTheme="minorHAnsi" w:eastAsiaTheme="minorEastAsia" w:hAnsiTheme="minorHAnsi"/>
          <w:noProof/>
          <w:sz w:val="22"/>
          <w:szCs w:val="22"/>
          <w:lang w:eastAsia="en-AU"/>
        </w:rPr>
        <w:tab/>
      </w:r>
      <w:r w:rsidRPr="00482F82">
        <w:rPr>
          <w:noProof/>
        </w:rPr>
        <w:t>Why is Access to Justice Important</w:t>
      </w:r>
      <w:r>
        <w:rPr>
          <w:noProof/>
          <w:webHidden/>
        </w:rPr>
        <w:tab/>
        <w:t>408</w:t>
      </w:r>
    </w:p>
    <w:p w:rsidR="00C04191" w:rsidRDefault="00C04191">
      <w:pPr>
        <w:pStyle w:val="TOC2"/>
        <w:rPr>
          <w:rFonts w:asciiTheme="minorHAnsi" w:eastAsiaTheme="minorEastAsia" w:hAnsiTheme="minorHAnsi"/>
          <w:noProof/>
          <w:sz w:val="22"/>
          <w:szCs w:val="22"/>
          <w:lang w:eastAsia="en-AU"/>
        </w:rPr>
      </w:pPr>
      <w:r w:rsidRPr="00482F82">
        <w:rPr>
          <w:noProof/>
        </w:rPr>
        <w:t>7.2</w:t>
      </w:r>
      <w:r>
        <w:rPr>
          <w:rFonts w:asciiTheme="minorHAnsi" w:eastAsiaTheme="minorEastAsia" w:hAnsiTheme="minorHAnsi"/>
          <w:noProof/>
          <w:sz w:val="22"/>
          <w:szCs w:val="22"/>
          <w:lang w:eastAsia="en-AU"/>
        </w:rPr>
        <w:tab/>
      </w:r>
      <w:r w:rsidRPr="00482F82">
        <w:rPr>
          <w:noProof/>
        </w:rPr>
        <w:t>Some Broad Concepts of Justice</w:t>
      </w:r>
      <w:r>
        <w:rPr>
          <w:noProof/>
          <w:webHidden/>
        </w:rPr>
        <w:tab/>
        <w:t>429</w:t>
      </w:r>
    </w:p>
    <w:p w:rsidR="00C04191" w:rsidRDefault="00C04191">
      <w:pPr>
        <w:pStyle w:val="TOC3"/>
        <w:rPr>
          <w:rFonts w:asciiTheme="minorHAnsi" w:eastAsiaTheme="minorEastAsia" w:hAnsiTheme="minorHAnsi"/>
          <w:bCs w:val="0"/>
          <w:noProof/>
          <w:sz w:val="22"/>
          <w:szCs w:val="22"/>
          <w:lang w:eastAsia="en-AU"/>
        </w:rPr>
      </w:pPr>
      <w:r w:rsidRPr="00482F82">
        <w:rPr>
          <w:noProof/>
        </w:rPr>
        <w:t>7.2.1</w:t>
      </w:r>
      <w:r>
        <w:rPr>
          <w:rFonts w:asciiTheme="minorHAnsi" w:eastAsiaTheme="minorEastAsia" w:hAnsiTheme="minorHAnsi"/>
          <w:bCs w:val="0"/>
          <w:noProof/>
          <w:sz w:val="22"/>
          <w:szCs w:val="22"/>
          <w:lang w:eastAsia="en-AU"/>
        </w:rPr>
        <w:tab/>
      </w:r>
      <w:r w:rsidRPr="00482F82">
        <w:rPr>
          <w:noProof/>
        </w:rPr>
        <w:t>Defining Justice: Service quality when navigating the system</w:t>
      </w:r>
      <w:r>
        <w:rPr>
          <w:noProof/>
          <w:webHidden/>
        </w:rPr>
        <w:tab/>
        <w:t>432</w:t>
      </w:r>
    </w:p>
    <w:p w:rsidR="00C04191" w:rsidRDefault="00C04191">
      <w:pPr>
        <w:pStyle w:val="TOC3"/>
        <w:rPr>
          <w:rFonts w:asciiTheme="minorHAnsi" w:eastAsiaTheme="minorEastAsia" w:hAnsiTheme="minorHAnsi"/>
          <w:bCs w:val="0"/>
          <w:noProof/>
          <w:sz w:val="22"/>
          <w:szCs w:val="22"/>
          <w:lang w:eastAsia="en-AU"/>
        </w:rPr>
      </w:pPr>
      <w:r w:rsidRPr="00482F82">
        <w:rPr>
          <w:noProof/>
        </w:rPr>
        <w:t>7.2.2</w:t>
      </w:r>
      <w:r>
        <w:rPr>
          <w:rFonts w:asciiTheme="minorHAnsi" w:eastAsiaTheme="minorEastAsia" w:hAnsiTheme="minorHAnsi"/>
          <w:bCs w:val="0"/>
          <w:noProof/>
          <w:sz w:val="22"/>
          <w:szCs w:val="22"/>
          <w:lang w:eastAsia="en-AU"/>
        </w:rPr>
        <w:tab/>
      </w:r>
      <w:r w:rsidRPr="00482F82">
        <w:rPr>
          <w:noProof/>
        </w:rPr>
        <w:t>Inclusiveness</w:t>
      </w:r>
      <w:r>
        <w:rPr>
          <w:noProof/>
          <w:webHidden/>
        </w:rPr>
        <w:tab/>
        <w:t>436</w:t>
      </w:r>
    </w:p>
    <w:p w:rsidR="00C04191" w:rsidRDefault="00C04191">
      <w:pPr>
        <w:pStyle w:val="TOC3"/>
        <w:rPr>
          <w:rFonts w:asciiTheme="minorHAnsi" w:eastAsiaTheme="minorEastAsia" w:hAnsiTheme="minorHAnsi"/>
          <w:bCs w:val="0"/>
          <w:noProof/>
          <w:sz w:val="22"/>
          <w:szCs w:val="22"/>
          <w:lang w:eastAsia="en-AU"/>
        </w:rPr>
      </w:pPr>
      <w:r w:rsidRPr="00482F82">
        <w:rPr>
          <w:noProof/>
        </w:rPr>
        <w:t>7.2.3</w:t>
      </w:r>
      <w:r>
        <w:rPr>
          <w:rFonts w:asciiTheme="minorHAnsi" w:eastAsiaTheme="minorEastAsia" w:hAnsiTheme="minorHAnsi"/>
          <w:bCs w:val="0"/>
          <w:noProof/>
          <w:sz w:val="22"/>
          <w:szCs w:val="22"/>
          <w:lang w:eastAsia="en-AU"/>
        </w:rPr>
        <w:tab/>
      </w:r>
      <w:r w:rsidRPr="00482F82">
        <w:rPr>
          <w:noProof/>
        </w:rPr>
        <w:t>Exclusionary eligibility criteria</w:t>
      </w:r>
      <w:r>
        <w:rPr>
          <w:noProof/>
          <w:webHidden/>
        </w:rPr>
        <w:tab/>
        <w:t>436</w:t>
      </w:r>
    </w:p>
    <w:p w:rsidR="00C04191" w:rsidRDefault="00C04191">
      <w:pPr>
        <w:pStyle w:val="TOC3"/>
        <w:rPr>
          <w:rFonts w:asciiTheme="minorHAnsi" w:eastAsiaTheme="minorEastAsia" w:hAnsiTheme="minorHAnsi"/>
          <w:bCs w:val="0"/>
          <w:noProof/>
          <w:sz w:val="22"/>
          <w:szCs w:val="22"/>
          <w:lang w:eastAsia="en-AU"/>
        </w:rPr>
      </w:pPr>
      <w:r w:rsidRPr="00482F82">
        <w:rPr>
          <w:noProof/>
        </w:rPr>
        <w:t>7.2.4</w:t>
      </w:r>
      <w:r>
        <w:rPr>
          <w:rFonts w:asciiTheme="minorHAnsi" w:eastAsiaTheme="minorEastAsia" w:hAnsiTheme="minorHAnsi"/>
          <w:bCs w:val="0"/>
          <w:noProof/>
          <w:sz w:val="22"/>
          <w:szCs w:val="22"/>
          <w:lang w:eastAsia="en-AU"/>
        </w:rPr>
        <w:tab/>
      </w:r>
      <w:r w:rsidRPr="00482F82">
        <w:rPr>
          <w:noProof/>
        </w:rPr>
        <w:t>Advocacy Issues and limitations</w:t>
      </w:r>
      <w:r>
        <w:rPr>
          <w:noProof/>
          <w:webHidden/>
        </w:rPr>
        <w:tab/>
        <w:t>438</w:t>
      </w:r>
    </w:p>
    <w:p w:rsidR="00C04191" w:rsidRDefault="00C04191">
      <w:pPr>
        <w:pStyle w:val="TOC2"/>
        <w:rPr>
          <w:rFonts w:asciiTheme="minorHAnsi" w:eastAsiaTheme="minorEastAsia" w:hAnsiTheme="minorHAnsi"/>
          <w:noProof/>
          <w:sz w:val="22"/>
          <w:szCs w:val="22"/>
          <w:lang w:eastAsia="en-AU"/>
        </w:rPr>
      </w:pPr>
      <w:r w:rsidRPr="00482F82">
        <w:rPr>
          <w:noProof/>
        </w:rPr>
        <w:t>7.3</w:t>
      </w:r>
      <w:r>
        <w:rPr>
          <w:rFonts w:asciiTheme="minorHAnsi" w:eastAsiaTheme="minorEastAsia" w:hAnsiTheme="minorHAnsi"/>
          <w:noProof/>
          <w:sz w:val="22"/>
          <w:szCs w:val="22"/>
          <w:lang w:eastAsia="en-AU"/>
        </w:rPr>
        <w:tab/>
      </w:r>
      <w:r w:rsidRPr="00482F82">
        <w:rPr>
          <w:noProof/>
        </w:rPr>
        <w:t>Counter-Defining Justice</w:t>
      </w:r>
      <w:r>
        <w:rPr>
          <w:noProof/>
          <w:webHidden/>
        </w:rPr>
        <w:tab/>
        <w:t>444</w:t>
      </w:r>
    </w:p>
    <w:p w:rsidR="00C04191" w:rsidRDefault="00C04191">
      <w:pPr>
        <w:pStyle w:val="TOC1"/>
        <w:rPr>
          <w:rFonts w:asciiTheme="minorHAnsi" w:eastAsiaTheme="minorEastAsia" w:hAnsiTheme="minorHAnsi"/>
          <w:b w:val="0"/>
          <w:bCs w:val="0"/>
          <w:caps w:val="0"/>
          <w:noProof/>
          <w:sz w:val="22"/>
          <w:szCs w:val="22"/>
          <w:lang w:eastAsia="en-AU"/>
        </w:rPr>
      </w:pPr>
      <w:r w:rsidRPr="00482F82">
        <w:rPr>
          <w:noProof/>
        </w:rPr>
        <w:t>8</w:t>
      </w:r>
      <w:r>
        <w:rPr>
          <w:rFonts w:asciiTheme="minorHAnsi" w:eastAsiaTheme="minorEastAsia" w:hAnsiTheme="minorHAnsi"/>
          <w:b w:val="0"/>
          <w:bCs w:val="0"/>
          <w:caps w:val="0"/>
          <w:noProof/>
          <w:sz w:val="22"/>
          <w:szCs w:val="22"/>
          <w:lang w:eastAsia="en-AU"/>
        </w:rPr>
        <w:tab/>
      </w:r>
      <w:r w:rsidRPr="00482F82">
        <w:rPr>
          <w:noProof/>
        </w:rPr>
        <w:t>Pathways for complaints mechanisms prior to formal filing of proceedings</w:t>
      </w:r>
      <w:r>
        <w:rPr>
          <w:noProof/>
          <w:webHidden/>
        </w:rPr>
        <w:tab/>
        <w:t>450</w:t>
      </w:r>
    </w:p>
    <w:p w:rsidR="00C04191" w:rsidRDefault="00C04191">
      <w:pPr>
        <w:pStyle w:val="TOC2"/>
        <w:rPr>
          <w:rFonts w:asciiTheme="minorHAnsi" w:eastAsiaTheme="minorEastAsia" w:hAnsiTheme="minorHAnsi"/>
          <w:noProof/>
          <w:sz w:val="22"/>
          <w:szCs w:val="22"/>
          <w:lang w:eastAsia="en-AU"/>
        </w:rPr>
      </w:pPr>
      <w:r w:rsidRPr="00482F82">
        <w:rPr>
          <w:noProof/>
        </w:rPr>
        <w:t>8.1</w:t>
      </w:r>
      <w:r>
        <w:rPr>
          <w:rFonts w:asciiTheme="minorHAnsi" w:eastAsiaTheme="minorEastAsia" w:hAnsiTheme="minorHAnsi"/>
          <w:noProof/>
          <w:sz w:val="22"/>
          <w:szCs w:val="22"/>
          <w:lang w:eastAsia="en-AU"/>
        </w:rPr>
        <w:tab/>
      </w:r>
      <w:r w:rsidRPr="00482F82">
        <w:rPr>
          <w:noProof/>
        </w:rPr>
        <w:t>Complaints mechanisms: Calling a Rose by Its Name</w:t>
      </w:r>
      <w:r>
        <w:rPr>
          <w:noProof/>
          <w:webHidden/>
        </w:rPr>
        <w:tab/>
        <w:t>450</w:t>
      </w:r>
    </w:p>
    <w:p w:rsidR="00C04191" w:rsidRDefault="00C04191">
      <w:pPr>
        <w:pStyle w:val="TOC3"/>
        <w:rPr>
          <w:rFonts w:asciiTheme="minorHAnsi" w:eastAsiaTheme="minorEastAsia" w:hAnsiTheme="minorHAnsi"/>
          <w:bCs w:val="0"/>
          <w:noProof/>
          <w:sz w:val="22"/>
          <w:szCs w:val="22"/>
          <w:lang w:eastAsia="en-AU"/>
        </w:rPr>
      </w:pPr>
      <w:r w:rsidRPr="00482F82">
        <w:rPr>
          <w:noProof/>
        </w:rPr>
        <w:t>8.1.1</w:t>
      </w:r>
      <w:r>
        <w:rPr>
          <w:rFonts w:asciiTheme="minorHAnsi" w:eastAsiaTheme="minorEastAsia" w:hAnsiTheme="minorHAnsi"/>
          <w:bCs w:val="0"/>
          <w:noProof/>
          <w:sz w:val="22"/>
          <w:szCs w:val="22"/>
          <w:lang w:eastAsia="en-AU"/>
        </w:rPr>
        <w:tab/>
      </w:r>
      <w:r w:rsidRPr="00482F82">
        <w:rPr>
          <w:noProof/>
        </w:rPr>
        <w:t>Rationale and arrangement of material</w:t>
      </w:r>
      <w:r>
        <w:rPr>
          <w:noProof/>
          <w:webHidden/>
        </w:rPr>
        <w:tab/>
        <w:t>450</w:t>
      </w:r>
    </w:p>
    <w:p w:rsidR="00C04191" w:rsidRDefault="00C04191">
      <w:pPr>
        <w:pStyle w:val="TOC4"/>
        <w:rPr>
          <w:rFonts w:asciiTheme="minorHAnsi" w:eastAsiaTheme="minorEastAsia" w:hAnsiTheme="minorHAnsi"/>
          <w:bCs w:val="0"/>
          <w:noProof/>
          <w:szCs w:val="22"/>
          <w:lang w:eastAsia="en-AU"/>
        </w:rPr>
      </w:pPr>
      <w:r w:rsidRPr="00482F82">
        <w:rPr>
          <w:noProof/>
        </w:rPr>
        <w:t>8.1.1.1</w:t>
      </w:r>
      <w:r>
        <w:rPr>
          <w:rFonts w:asciiTheme="minorHAnsi" w:eastAsiaTheme="minorEastAsia" w:hAnsiTheme="minorHAnsi"/>
          <w:bCs w:val="0"/>
          <w:noProof/>
          <w:szCs w:val="22"/>
          <w:lang w:eastAsia="en-AU"/>
        </w:rPr>
        <w:tab/>
      </w:r>
      <w:r w:rsidRPr="00482F82">
        <w:rPr>
          <w:noProof/>
        </w:rPr>
        <w:t>Positioning</w:t>
      </w:r>
      <w:r>
        <w:rPr>
          <w:noProof/>
          <w:webHidden/>
        </w:rPr>
        <w:tab/>
        <w:t>450</w:t>
      </w:r>
    </w:p>
    <w:p w:rsidR="00C04191" w:rsidRDefault="00C04191">
      <w:pPr>
        <w:pStyle w:val="TOC4"/>
        <w:rPr>
          <w:rFonts w:asciiTheme="minorHAnsi" w:eastAsiaTheme="minorEastAsia" w:hAnsiTheme="minorHAnsi"/>
          <w:bCs w:val="0"/>
          <w:noProof/>
          <w:szCs w:val="22"/>
          <w:lang w:eastAsia="en-AU"/>
        </w:rPr>
      </w:pPr>
      <w:r w:rsidRPr="00482F82">
        <w:rPr>
          <w:noProof/>
        </w:rPr>
        <w:t>8.1.1.2</w:t>
      </w:r>
      <w:r>
        <w:rPr>
          <w:rFonts w:asciiTheme="minorHAnsi" w:eastAsiaTheme="minorEastAsia" w:hAnsiTheme="minorHAnsi"/>
          <w:bCs w:val="0"/>
          <w:noProof/>
          <w:szCs w:val="22"/>
          <w:lang w:eastAsia="en-AU"/>
        </w:rPr>
        <w:tab/>
      </w:r>
      <w:r w:rsidRPr="00482F82">
        <w:rPr>
          <w:noProof/>
        </w:rPr>
        <w:t>Plain Language Movement [PLM]</w:t>
      </w:r>
      <w:r>
        <w:rPr>
          <w:noProof/>
          <w:webHidden/>
        </w:rPr>
        <w:tab/>
        <w:t>451</w:t>
      </w:r>
    </w:p>
    <w:p w:rsidR="00C04191" w:rsidRDefault="00C04191">
      <w:pPr>
        <w:pStyle w:val="TOC4"/>
        <w:rPr>
          <w:rFonts w:asciiTheme="minorHAnsi" w:eastAsiaTheme="minorEastAsia" w:hAnsiTheme="minorHAnsi"/>
          <w:bCs w:val="0"/>
          <w:noProof/>
          <w:szCs w:val="22"/>
          <w:lang w:eastAsia="en-AU"/>
        </w:rPr>
      </w:pPr>
      <w:r w:rsidRPr="00482F82">
        <w:rPr>
          <w:noProof/>
        </w:rPr>
        <w:t>8.1.1.3</w:t>
      </w:r>
      <w:r>
        <w:rPr>
          <w:rFonts w:asciiTheme="minorHAnsi" w:eastAsiaTheme="minorEastAsia" w:hAnsiTheme="minorHAnsi"/>
          <w:bCs w:val="0"/>
          <w:noProof/>
          <w:szCs w:val="22"/>
          <w:lang w:eastAsia="en-AU"/>
        </w:rPr>
        <w:tab/>
      </w:r>
      <w:r w:rsidRPr="00482F82">
        <w:rPr>
          <w:noProof/>
        </w:rPr>
        <w:t>Internal vs External Complaints Scheme Handling</w:t>
      </w:r>
      <w:r>
        <w:rPr>
          <w:noProof/>
          <w:webHidden/>
        </w:rPr>
        <w:tab/>
        <w:t>456</w:t>
      </w:r>
    </w:p>
    <w:p w:rsidR="00C04191" w:rsidRDefault="00C04191">
      <w:pPr>
        <w:pStyle w:val="TOC5"/>
        <w:rPr>
          <w:rFonts w:asciiTheme="minorHAnsi" w:eastAsiaTheme="minorEastAsia" w:hAnsiTheme="minorHAnsi"/>
          <w:bCs w:val="0"/>
          <w:noProof/>
          <w:szCs w:val="22"/>
          <w:lang w:eastAsia="en-AU"/>
        </w:rPr>
      </w:pPr>
      <w:r w:rsidRPr="00482F82">
        <w:rPr>
          <w:noProof/>
        </w:rPr>
        <w:t>8.1.1.3.1</w:t>
      </w:r>
      <w:r>
        <w:rPr>
          <w:rFonts w:asciiTheme="minorHAnsi" w:eastAsiaTheme="minorEastAsia" w:hAnsiTheme="minorHAnsi"/>
          <w:bCs w:val="0"/>
          <w:noProof/>
          <w:szCs w:val="22"/>
          <w:lang w:eastAsia="en-AU"/>
        </w:rPr>
        <w:tab/>
      </w:r>
      <w:r w:rsidRPr="00482F82">
        <w:rPr>
          <w:noProof/>
        </w:rPr>
        <w:t>Dispute resolution vs complaint</w:t>
      </w:r>
      <w:r>
        <w:rPr>
          <w:noProof/>
          <w:webHidden/>
        </w:rPr>
        <w:tab/>
        <w:t>478</w:t>
      </w:r>
    </w:p>
    <w:p w:rsidR="00C04191" w:rsidRDefault="00C04191">
      <w:pPr>
        <w:pStyle w:val="TOC3"/>
        <w:rPr>
          <w:rFonts w:asciiTheme="minorHAnsi" w:eastAsiaTheme="minorEastAsia" w:hAnsiTheme="minorHAnsi"/>
          <w:bCs w:val="0"/>
          <w:noProof/>
          <w:sz w:val="22"/>
          <w:szCs w:val="22"/>
          <w:lang w:eastAsia="en-AU"/>
        </w:rPr>
      </w:pPr>
      <w:r w:rsidRPr="00482F82">
        <w:rPr>
          <w:noProof/>
        </w:rPr>
        <w:t>8.1.2</w:t>
      </w:r>
      <w:r>
        <w:rPr>
          <w:rFonts w:asciiTheme="minorHAnsi" w:eastAsiaTheme="minorEastAsia" w:hAnsiTheme="minorHAnsi"/>
          <w:bCs w:val="0"/>
          <w:noProof/>
          <w:sz w:val="22"/>
          <w:szCs w:val="22"/>
          <w:lang w:eastAsia="en-AU"/>
        </w:rPr>
        <w:tab/>
      </w:r>
      <w:r w:rsidRPr="00482F82">
        <w:rPr>
          <w:noProof/>
        </w:rPr>
        <w:t>The Perceived ADR Landscape: Design Parameters</w:t>
      </w:r>
      <w:r>
        <w:rPr>
          <w:noProof/>
          <w:webHidden/>
        </w:rPr>
        <w:tab/>
        <w:t>480</w:t>
      </w:r>
    </w:p>
    <w:p w:rsidR="00C04191" w:rsidRDefault="00C04191">
      <w:pPr>
        <w:pStyle w:val="TOC4"/>
        <w:rPr>
          <w:rFonts w:asciiTheme="minorHAnsi" w:eastAsiaTheme="minorEastAsia" w:hAnsiTheme="minorHAnsi"/>
          <w:bCs w:val="0"/>
          <w:noProof/>
          <w:szCs w:val="22"/>
          <w:lang w:eastAsia="en-AU"/>
        </w:rPr>
      </w:pPr>
      <w:r w:rsidRPr="00482F82">
        <w:rPr>
          <w:noProof/>
        </w:rPr>
        <w:t>8.1.2.1</w:t>
      </w:r>
      <w:r>
        <w:rPr>
          <w:rFonts w:asciiTheme="minorHAnsi" w:eastAsiaTheme="minorEastAsia" w:hAnsiTheme="minorHAnsi"/>
          <w:bCs w:val="0"/>
          <w:noProof/>
          <w:szCs w:val="22"/>
          <w:lang w:eastAsia="en-AU"/>
        </w:rPr>
        <w:tab/>
      </w:r>
      <w:r w:rsidRPr="00482F82">
        <w:rPr>
          <w:noProof/>
        </w:rPr>
        <w:t>Preamble: Defining and Mapping</w:t>
      </w:r>
      <w:r>
        <w:rPr>
          <w:noProof/>
          <w:webHidden/>
        </w:rPr>
        <w:tab/>
        <w:t>480</w:t>
      </w:r>
    </w:p>
    <w:p w:rsidR="00C04191" w:rsidRDefault="00C04191">
      <w:pPr>
        <w:pStyle w:val="TOC5"/>
        <w:rPr>
          <w:rFonts w:asciiTheme="minorHAnsi" w:eastAsiaTheme="minorEastAsia" w:hAnsiTheme="minorHAnsi"/>
          <w:bCs w:val="0"/>
          <w:noProof/>
          <w:szCs w:val="22"/>
          <w:lang w:eastAsia="en-AU"/>
        </w:rPr>
      </w:pPr>
      <w:r w:rsidRPr="00482F82">
        <w:rPr>
          <w:noProof/>
        </w:rPr>
        <w:t>8.1.2.1.1</w:t>
      </w:r>
      <w:r>
        <w:rPr>
          <w:rFonts w:asciiTheme="minorHAnsi" w:eastAsiaTheme="minorEastAsia" w:hAnsiTheme="minorHAnsi"/>
          <w:bCs w:val="0"/>
          <w:noProof/>
          <w:szCs w:val="22"/>
          <w:lang w:eastAsia="en-AU"/>
        </w:rPr>
        <w:tab/>
      </w:r>
      <w:r w:rsidRPr="00482F82">
        <w:rPr>
          <w:noProof/>
        </w:rPr>
        <w:t>Preamble</w:t>
      </w:r>
      <w:r>
        <w:rPr>
          <w:noProof/>
          <w:webHidden/>
        </w:rPr>
        <w:tab/>
        <w:t>486</w:t>
      </w:r>
    </w:p>
    <w:p w:rsidR="00C04191" w:rsidRDefault="00C04191">
      <w:pPr>
        <w:pStyle w:val="TOC4"/>
        <w:rPr>
          <w:rFonts w:asciiTheme="minorHAnsi" w:eastAsiaTheme="minorEastAsia" w:hAnsiTheme="minorHAnsi"/>
          <w:bCs w:val="0"/>
          <w:noProof/>
          <w:szCs w:val="22"/>
          <w:lang w:eastAsia="en-AU"/>
        </w:rPr>
      </w:pPr>
      <w:r w:rsidRPr="00482F82">
        <w:rPr>
          <w:noProof/>
        </w:rPr>
        <w:t>8.1.2.2</w:t>
      </w:r>
      <w:r>
        <w:rPr>
          <w:rFonts w:asciiTheme="minorHAnsi" w:eastAsiaTheme="minorEastAsia" w:hAnsiTheme="minorHAnsi"/>
          <w:bCs w:val="0"/>
          <w:noProof/>
          <w:szCs w:val="22"/>
          <w:lang w:eastAsia="en-AU"/>
        </w:rPr>
        <w:tab/>
      </w:r>
      <w:r w:rsidRPr="00482F82">
        <w:rPr>
          <w:noProof/>
        </w:rPr>
        <w:t>Discrepant Lexicons: “Informal Justice”</w:t>
      </w:r>
      <w:r>
        <w:rPr>
          <w:noProof/>
          <w:webHidden/>
        </w:rPr>
        <w:tab/>
        <w:t>489</w:t>
      </w:r>
    </w:p>
    <w:p w:rsidR="00C04191" w:rsidRDefault="00C04191">
      <w:pPr>
        <w:pStyle w:val="TOC4"/>
        <w:rPr>
          <w:rFonts w:asciiTheme="minorHAnsi" w:eastAsiaTheme="minorEastAsia" w:hAnsiTheme="minorHAnsi"/>
          <w:bCs w:val="0"/>
          <w:noProof/>
          <w:szCs w:val="22"/>
          <w:lang w:eastAsia="en-AU"/>
        </w:rPr>
      </w:pPr>
      <w:r w:rsidRPr="00482F82">
        <w:rPr>
          <w:noProof/>
        </w:rPr>
        <w:t>8.1.2.3</w:t>
      </w:r>
      <w:r>
        <w:rPr>
          <w:rFonts w:asciiTheme="minorHAnsi" w:eastAsiaTheme="minorEastAsia" w:hAnsiTheme="minorHAnsi"/>
          <w:bCs w:val="0"/>
          <w:noProof/>
          <w:szCs w:val="22"/>
          <w:lang w:eastAsia="en-AU"/>
        </w:rPr>
        <w:tab/>
      </w:r>
      <w:r w:rsidRPr="00482F82">
        <w:rPr>
          <w:noProof/>
        </w:rPr>
        <w:t>Abbreviated glossary for complaints handling avenues Topic-specific:</w:t>
      </w:r>
      <w:r>
        <w:rPr>
          <w:noProof/>
          <w:webHidden/>
        </w:rPr>
        <w:tab/>
        <w:t>495</w:t>
      </w:r>
    </w:p>
    <w:p w:rsidR="00C04191" w:rsidRDefault="00C04191">
      <w:pPr>
        <w:pStyle w:val="TOC4"/>
        <w:rPr>
          <w:rFonts w:asciiTheme="minorHAnsi" w:eastAsiaTheme="minorEastAsia" w:hAnsiTheme="minorHAnsi"/>
          <w:bCs w:val="0"/>
          <w:noProof/>
          <w:szCs w:val="22"/>
          <w:lang w:eastAsia="en-AU"/>
        </w:rPr>
      </w:pPr>
      <w:r w:rsidRPr="00482F82">
        <w:rPr>
          <w:noProof/>
        </w:rPr>
        <w:t>8.1.2.4</w:t>
      </w:r>
      <w:r>
        <w:rPr>
          <w:rFonts w:asciiTheme="minorHAnsi" w:eastAsiaTheme="minorEastAsia" w:hAnsiTheme="minorHAnsi"/>
          <w:bCs w:val="0"/>
          <w:noProof/>
          <w:szCs w:val="22"/>
          <w:lang w:eastAsia="en-AU"/>
        </w:rPr>
        <w:tab/>
      </w:r>
      <w:r w:rsidRPr="00482F82">
        <w:rPr>
          <w:noProof/>
        </w:rPr>
        <w:t>ADR Mapping: Selected comparative views</w:t>
      </w:r>
      <w:r>
        <w:rPr>
          <w:noProof/>
          <w:webHidden/>
        </w:rPr>
        <w:tab/>
        <w:t>497</w:t>
      </w:r>
    </w:p>
    <w:p w:rsidR="00C04191" w:rsidRDefault="00C04191">
      <w:pPr>
        <w:pStyle w:val="TOC5"/>
        <w:rPr>
          <w:rFonts w:asciiTheme="minorHAnsi" w:eastAsiaTheme="minorEastAsia" w:hAnsiTheme="minorHAnsi"/>
          <w:bCs w:val="0"/>
          <w:noProof/>
          <w:szCs w:val="22"/>
          <w:lang w:eastAsia="en-AU"/>
        </w:rPr>
      </w:pPr>
      <w:r w:rsidRPr="00482F82">
        <w:rPr>
          <w:noProof/>
        </w:rPr>
        <w:t>8.1.2.4.1</w:t>
      </w:r>
      <w:r>
        <w:rPr>
          <w:rFonts w:asciiTheme="minorHAnsi" w:eastAsiaTheme="minorEastAsia" w:hAnsiTheme="minorHAnsi"/>
          <w:bCs w:val="0"/>
          <w:noProof/>
          <w:szCs w:val="22"/>
          <w:lang w:eastAsia="en-AU"/>
        </w:rPr>
        <w:tab/>
      </w:r>
      <w:r w:rsidRPr="00482F82">
        <w:rPr>
          <w:noProof/>
        </w:rPr>
        <w:t>The Chris Field Position on the ADR and Advocacy Landscape</w:t>
      </w:r>
      <w:r>
        <w:rPr>
          <w:noProof/>
          <w:webHidden/>
        </w:rPr>
        <w:tab/>
        <w:t>504</w:t>
      </w:r>
    </w:p>
    <w:p w:rsidR="00C04191" w:rsidRDefault="00C04191">
      <w:pPr>
        <w:pStyle w:val="TOC5"/>
        <w:rPr>
          <w:rFonts w:asciiTheme="minorHAnsi" w:eastAsiaTheme="minorEastAsia" w:hAnsiTheme="minorHAnsi"/>
          <w:bCs w:val="0"/>
          <w:noProof/>
          <w:szCs w:val="22"/>
          <w:lang w:eastAsia="en-AU"/>
        </w:rPr>
      </w:pPr>
      <w:r w:rsidRPr="00482F82">
        <w:rPr>
          <w:noProof/>
        </w:rPr>
        <w:t>8.1.2.4.2</w:t>
      </w:r>
      <w:r>
        <w:rPr>
          <w:rFonts w:asciiTheme="minorHAnsi" w:eastAsiaTheme="minorEastAsia" w:hAnsiTheme="minorHAnsi"/>
          <w:bCs w:val="0"/>
          <w:noProof/>
          <w:szCs w:val="22"/>
          <w:lang w:eastAsia="en-AU"/>
        </w:rPr>
        <w:tab/>
      </w:r>
      <w:r w:rsidRPr="00482F82">
        <w:rPr>
          <w:noProof/>
        </w:rPr>
        <w:t>CCAAC April 2013 Definition of ADR [EDR/Terms of Reference]</w:t>
      </w:r>
      <w:r>
        <w:rPr>
          <w:noProof/>
          <w:webHidden/>
        </w:rPr>
        <w:tab/>
        <w:t>509</w:t>
      </w:r>
    </w:p>
    <w:p w:rsidR="00C04191" w:rsidRDefault="00C04191">
      <w:pPr>
        <w:pStyle w:val="TOC5"/>
        <w:rPr>
          <w:rFonts w:asciiTheme="minorHAnsi" w:eastAsiaTheme="minorEastAsia" w:hAnsiTheme="minorHAnsi"/>
          <w:bCs w:val="0"/>
          <w:noProof/>
          <w:szCs w:val="22"/>
          <w:lang w:eastAsia="en-AU"/>
        </w:rPr>
      </w:pPr>
      <w:r w:rsidRPr="00482F82">
        <w:rPr>
          <w:noProof/>
        </w:rPr>
        <w:t>8.1.2.4.3</w:t>
      </w:r>
      <w:r>
        <w:rPr>
          <w:rFonts w:asciiTheme="minorHAnsi" w:eastAsiaTheme="minorEastAsia" w:hAnsiTheme="minorHAnsi"/>
          <w:bCs w:val="0"/>
          <w:noProof/>
          <w:szCs w:val="22"/>
          <w:lang w:eastAsia="en-AU"/>
        </w:rPr>
        <w:tab/>
      </w:r>
      <w:r w:rsidRPr="00482F82">
        <w:rPr>
          <w:noProof/>
        </w:rPr>
        <w:t>ADR: Mapping and labelling: CCAAC 1997 Benchmarks</w:t>
      </w:r>
      <w:r>
        <w:rPr>
          <w:noProof/>
          <w:webHidden/>
        </w:rPr>
        <w:tab/>
        <w:t>510</w:t>
      </w:r>
    </w:p>
    <w:p w:rsidR="00C04191" w:rsidRDefault="00C04191">
      <w:pPr>
        <w:pStyle w:val="TOC5"/>
        <w:rPr>
          <w:rFonts w:asciiTheme="minorHAnsi" w:eastAsiaTheme="minorEastAsia" w:hAnsiTheme="minorHAnsi"/>
          <w:bCs w:val="0"/>
          <w:noProof/>
          <w:szCs w:val="22"/>
          <w:lang w:eastAsia="en-AU"/>
        </w:rPr>
      </w:pPr>
      <w:r w:rsidRPr="00482F82">
        <w:rPr>
          <w:noProof/>
        </w:rPr>
        <w:t>8.1.2.4.4</w:t>
      </w:r>
      <w:r>
        <w:rPr>
          <w:rFonts w:asciiTheme="minorHAnsi" w:eastAsiaTheme="minorEastAsia" w:hAnsiTheme="minorHAnsi"/>
          <w:bCs w:val="0"/>
          <w:noProof/>
          <w:szCs w:val="22"/>
          <w:lang w:eastAsia="en-AU"/>
        </w:rPr>
        <w:tab/>
      </w:r>
      <w:r w:rsidRPr="00482F82">
        <w:rPr>
          <w:noProof/>
        </w:rPr>
        <w:t>External Dispute Resolution [EDR] [CCAAC 2013 Glossary]</w:t>
      </w:r>
      <w:r>
        <w:rPr>
          <w:noProof/>
          <w:webHidden/>
        </w:rPr>
        <w:tab/>
        <w:t>511</w:t>
      </w:r>
    </w:p>
    <w:p w:rsidR="00C04191" w:rsidRDefault="00C04191">
      <w:pPr>
        <w:pStyle w:val="TOC5"/>
        <w:rPr>
          <w:rFonts w:asciiTheme="minorHAnsi" w:eastAsiaTheme="minorEastAsia" w:hAnsiTheme="minorHAnsi"/>
          <w:bCs w:val="0"/>
          <w:noProof/>
          <w:szCs w:val="22"/>
          <w:lang w:eastAsia="en-AU"/>
        </w:rPr>
      </w:pPr>
      <w:r w:rsidRPr="00482F82">
        <w:rPr>
          <w:noProof/>
        </w:rPr>
        <w:t>8.1.2.4.5</w:t>
      </w:r>
      <w:r>
        <w:rPr>
          <w:rFonts w:asciiTheme="minorHAnsi" w:eastAsiaTheme="minorEastAsia" w:hAnsiTheme="minorHAnsi"/>
          <w:bCs w:val="0"/>
          <w:noProof/>
          <w:szCs w:val="22"/>
          <w:lang w:eastAsia="en-AU"/>
        </w:rPr>
        <w:tab/>
      </w:r>
      <w:r w:rsidRPr="00482F82">
        <w:rPr>
          <w:noProof/>
        </w:rPr>
        <w:t>Terms of reference for an industry scheme</w:t>
      </w:r>
      <w:r>
        <w:rPr>
          <w:noProof/>
          <w:webHidden/>
        </w:rPr>
        <w:tab/>
        <w:t>514</w:t>
      </w:r>
    </w:p>
    <w:p w:rsidR="00C04191" w:rsidRDefault="00C04191">
      <w:pPr>
        <w:pStyle w:val="TOC5"/>
        <w:rPr>
          <w:rFonts w:asciiTheme="minorHAnsi" w:eastAsiaTheme="minorEastAsia" w:hAnsiTheme="minorHAnsi"/>
          <w:bCs w:val="0"/>
          <w:noProof/>
          <w:szCs w:val="22"/>
          <w:lang w:eastAsia="en-AU"/>
        </w:rPr>
      </w:pPr>
      <w:r w:rsidRPr="00482F82">
        <w:rPr>
          <w:noProof/>
        </w:rPr>
        <w:t>8.1.2.4.6</w:t>
      </w:r>
      <w:r>
        <w:rPr>
          <w:rFonts w:asciiTheme="minorHAnsi" w:eastAsiaTheme="minorEastAsia" w:hAnsiTheme="minorHAnsi"/>
          <w:bCs w:val="0"/>
          <w:noProof/>
          <w:szCs w:val="22"/>
          <w:lang w:eastAsia="en-AU"/>
        </w:rPr>
        <w:tab/>
      </w:r>
      <w:r w:rsidRPr="00482F82">
        <w:rPr>
          <w:noProof/>
        </w:rPr>
        <w:t>The Tania Sourdin Approach to “ADR” Definition and Mapping</w:t>
      </w:r>
      <w:r>
        <w:rPr>
          <w:noProof/>
          <w:webHidden/>
        </w:rPr>
        <w:tab/>
        <w:t>516</w:t>
      </w:r>
    </w:p>
    <w:p w:rsidR="00C04191" w:rsidRDefault="00C04191">
      <w:pPr>
        <w:pStyle w:val="TOC6"/>
        <w:rPr>
          <w:rFonts w:asciiTheme="minorHAnsi" w:eastAsiaTheme="minorEastAsia" w:hAnsiTheme="minorHAnsi"/>
          <w:bCs w:val="0"/>
          <w:noProof/>
          <w:szCs w:val="22"/>
          <w:lang w:eastAsia="en-AU"/>
        </w:rPr>
      </w:pPr>
      <w:r w:rsidRPr="00482F82">
        <w:rPr>
          <w:noProof/>
        </w:rPr>
        <w:t>8.1.2.4.6.1</w:t>
      </w:r>
      <w:r>
        <w:rPr>
          <w:rFonts w:asciiTheme="minorHAnsi" w:eastAsiaTheme="minorEastAsia" w:hAnsiTheme="minorHAnsi"/>
          <w:bCs w:val="0"/>
          <w:noProof/>
          <w:szCs w:val="22"/>
          <w:lang w:eastAsia="en-AU"/>
        </w:rPr>
        <w:tab/>
      </w:r>
      <w:r w:rsidRPr="00482F82">
        <w:rPr>
          <w:noProof/>
        </w:rPr>
        <w:t>Either adjudicatory or non-adjudicatory: The Flexi-ADR Definition</w:t>
      </w:r>
      <w:r>
        <w:rPr>
          <w:noProof/>
          <w:webHidden/>
        </w:rPr>
        <w:tab/>
        <w:t>517</w:t>
      </w:r>
    </w:p>
    <w:p w:rsidR="00C04191" w:rsidRDefault="00C04191">
      <w:pPr>
        <w:pStyle w:val="TOC6"/>
        <w:rPr>
          <w:rFonts w:asciiTheme="minorHAnsi" w:eastAsiaTheme="minorEastAsia" w:hAnsiTheme="minorHAnsi"/>
          <w:bCs w:val="0"/>
          <w:noProof/>
          <w:szCs w:val="22"/>
          <w:lang w:eastAsia="en-AU"/>
        </w:rPr>
      </w:pPr>
      <w:r w:rsidRPr="00482F82">
        <w:rPr>
          <w:noProof/>
        </w:rPr>
        <w:t>8.1.2.4.6.2</w:t>
      </w:r>
      <w:r>
        <w:rPr>
          <w:rFonts w:asciiTheme="minorHAnsi" w:eastAsiaTheme="minorEastAsia" w:hAnsiTheme="minorHAnsi"/>
          <w:bCs w:val="0"/>
          <w:noProof/>
          <w:szCs w:val="22"/>
          <w:lang w:eastAsia="en-AU"/>
        </w:rPr>
        <w:tab/>
      </w:r>
      <w:r w:rsidRPr="00482F82">
        <w:rPr>
          <w:noProof/>
        </w:rPr>
        <w:t>Binding or Not Binding: The Flexi-ADR Definition</w:t>
      </w:r>
      <w:r>
        <w:rPr>
          <w:noProof/>
          <w:webHidden/>
        </w:rPr>
        <w:tab/>
        <w:t>517</w:t>
      </w:r>
    </w:p>
    <w:p w:rsidR="00C04191" w:rsidRDefault="00C04191">
      <w:pPr>
        <w:pStyle w:val="TOC6"/>
        <w:rPr>
          <w:rFonts w:asciiTheme="minorHAnsi" w:eastAsiaTheme="minorEastAsia" w:hAnsiTheme="minorHAnsi"/>
          <w:bCs w:val="0"/>
          <w:noProof/>
          <w:szCs w:val="22"/>
          <w:lang w:eastAsia="en-AU"/>
        </w:rPr>
      </w:pPr>
      <w:r w:rsidRPr="00482F82">
        <w:rPr>
          <w:noProof/>
        </w:rPr>
        <w:t>8.1.2.4.6.3</w:t>
      </w:r>
      <w:r>
        <w:rPr>
          <w:rFonts w:asciiTheme="minorHAnsi" w:eastAsiaTheme="minorEastAsia" w:hAnsiTheme="minorHAnsi"/>
          <w:bCs w:val="0"/>
          <w:noProof/>
          <w:szCs w:val="22"/>
          <w:lang w:eastAsia="en-AU"/>
        </w:rPr>
        <w:tab/>
      </w:r>
      <w:r w:rsidRPr="00482F82">
        <w:rPr>
          <w:noProof/>
        </w:rPr>
        <w:t>Negotiation</w:t>
      </w:r>
      <w:r>
        <w:rPr>
          <w:noProof/>
          <w:webHidden/>
        </w:rPr>
        <w:tab/>
        <w:t>518</w:t>
      </w:r>
    </w:p>
    <w:p w:rsidR="00C04191" w:rsidRDefault="00C04191">
      <w:pPr>
        <w:pStyle w:val="TOC6"/>
        <w:rPr>
          <w:rFonts w:asciiTheme="minorHAnsi" w:eastAsiaTheme="minorEastAsia" w:hAnsiTheme="minorHAnsi"/>
          <w:bCs w:val="0"/>
          <w:noProof/>
          <w:szCs w:val="22"/>
          <w:lang w:eastAsia="en-AU"/>
        </w:rPr>
      </w:pPr>
      <w:r w:rsidRPr="00482F82">
        <w:rPr>
          <w:noProof/>
        </w:rPr>
        <w:t>8.1.2.4.6.4</w:t>
      </w:r>
      <w:r>
        <w:rPr>
          <w:rFonts w:asciiTheme="minorHAnsi" w:eastAsiaTheme="minorEastAsia" w:hAnsiTheme="minorHAnsi"/>
          <w:bCs w:val="0"/>
          <w:noProof/>
          <w:szCs w:val="22"/>
          <w:lang w:eastAsia="en-AU"/>
        </w:rPr>
        <w:tab/>
      </w:r>
      <w:r w:rsidRPr="00482F82">
        <w:rPr>
          <w:noProof/>
        </w:rPr>
        <w:t>Case Appraisal</w:t>
      </w:r>
      <w:r>
        <w:rPr>
          <w:noProof/>
          <w:webHidden/>
        </w:rPr>
        <w:tab/>
        <w:t>518</w:t>
      </w:r>
    </w:p>
    <w:p w:rsidR="00C04191" w:rsidRDefault="00C04191">
      <w:pPr>
        <w:pStyle w:val="TOC6"/>
        <w:rPr>
          <w:rFonts w:asciiTheme="minorHAnsi" w:eastAsiaTheme="minorEastAsia" w:hAnsiTheme="minorHAnsi"/>
          <w:bCs w:val="0"/>
          <w:noProof/>
          <w:szCs w:val="22"/>
          <w:lang w:eastAsia="en-AU"/>
        </w:rPr>
      </w:pPr>
      <w:r w:rsidRPr="00482F82">
        <w:rPr>
          <w:noProof/>
        </w:rPr>
        <w:t>8.1.2.4.6.5</w:t>
      </w:r>
      <w:r>
        <w:rPr>
          <w:rFonts w:asciiTheme="minorHAnsi" w:eastAsiaTheme="minorEastAsia" w:hAnsiTheme="minorHAnsi"/>
          <w:bCs w:val="0"/>
          <w:noProof/>
          <w:szCs w:val="22"/>
          <w:lang w:eastAsia="en-AU"/>
        </w:rPr>
        <w:tab/>
      </w:r>
      <w:r w:rsidRPr="00482F82">
        <w:rPr>
          <w:noProof/>
        </w:rPr>
        <w:t>Arbitration</w:t>
      </w:r>
      <w:r>
        <w:rPr>
          <w:noProof/>
          <w:webHidden/>
        </w:rPr>
        <w:tab/>
        <w:t>518</w:t>
      </w:r>
    </w:p>
    <w:p w:rsidR="00C04191" w:rsidRDefault="00C04191">
      <w:pPr>
        <w:pStyle w:val="TOC6"/>
        <w:rPr>
          <w:rFonts w:asciiTheme="minorHAnsi" w:eastAsiaTheme="minorEastAsia" w:hAnsiTheme="minorHAnsi"/>
          <w:bCs w:val="0"/>
          <w:noProof/>
          <w:szCs w:val="22"/>
          <w:lang w:eastAsia="en-AU"/>
        </w:rPr>
      </w:pPr>
      <w:r w:rsidRPr="00482F82">
        <w:rPr>
          <w:noProof/>
        </w:rPr>
        <w:t>8.1.2.4.6.6</w:t>
      </w:r>
      <w:r>
        <w:rPr>
          <w:rFonts w:asciiTheme="minorHAnsi" w:eastAsiaTheme="minorEastAsia" w:hAnsiTheme="minorHAnsi"/>
          <w:bCs w:val="0"/>
          <w:noProof/>
          <w:szCs w:val="22"/>
          <w:lang w:eastAsia="en-AU"/>
        </w:rPr>
        <w:tab/>
      </w:r>
      <w:r w:rsidRPr="00482F82">
        <w:rPr>
          <w:noProof/>
        </w:rPr>
        <w:t>Further discussion Tania Richardson’s views ADR mapping</w:t>
      </w:r>
      <w:r>
        <w:rPr>
          <w:noProof/>
          <w:webHidden/>
        </w:rPr>
        <w:tab/>
        <w:t>519</w:t>
      </w:r>
    </w:p>
    <w:p w:rsidR="00C04191" w:rsidRDefault="00C04191">
      <w:pPr>
        <w:pStyle w:val="TOC5"/>
        <w:rPr>
          <w:rFonts w:asciiTheme="minorHAnsi" w:eastAsiaTheme="minorEastAsia" w:hAnsiTheme="minorHAnsi"/>
          <w:bCs w:val="0"/>
          <w:noProof/>
          <w:szCs w:val="22"/>
          <w:lang w:eastAsia="en-AU"/>
        </w:rPr>
      </w:pPr>
      <w:r w:rsidRPr="00482F82">
        <w:rPr>
          <w:noProof/>
        </w:rPr>
        <w:lastRenderedPageBreak/>
        <w:t>8.1.2.4.7</w:t>
      </w:r>
      <w:r>
        <w:rPr>
          <w:rFonts w:asciiTheme="minorHAnsi" w:eastAsiaTheme="minorEastAsia" w:hAnsiTheme="minorHAnsi"/>
          <w:bCs w:val="0"/>
          <w:noProof/>
          <w:szCs w:val="22"/>
          <w:lang w:eastAsia="en-AU"/>
        </w:rPr>
        <w:tab/>
      </w:r>
      <w:r w:rsidRPr="00482F82">
        <w:rPr>
          <w:noProof/>
        </w:rPr>
        <w:t>Perspectives of Membership-based ADR Associations or Councils</w:t>
      </w:r>
      <w:r>
        <w:rPr>
          <w:noProof/>
          <w:webHidden/>
        </w:rPr>
        <w:tab/>
        <w:t>535</w:t>
      </w:r>
    </w:p>
    <w:p w:rsidR="00C04191" w:rsidRDefault="00C04191">
      <w:pPr>
        <w:pStyle w:val="TOC6"/>
        <w:rPr>
          <w:rFonts w:asciiTheme="minorHAnsi" w:eastAsiaTheme="minorEastAsia" w:hAnsiTheme="minorHAnsi"/>
          <w:bCs w:val="0"/>
          <w:noProof/>
          <w:szCs w:val="22"/>
          <w:lang w:eastAsia="en-AU"/>
        </w:rPr>
      </w:pPr>
      <w:r w:rsidRPr="00482F82">
        <w:rPr>
          <w:noProof/>
        </w:rPr>
        <w:t>8.1.2.4.7.1</w:t>
      </w:r>
      <w:r>
        <w:rPr>
          <w:rFonts w:asciiTheme="minorHAnsi" w:eastAsiaTheme="minorEastAsia" w:hAnsiTheme="minorHAnsi"/>
          <w:bCs w:val="0"/>
          <w:noProof/>
          <w:szCs w:val="22"/>
          <w:lang w:eastAsia="en-AU"/>
        </w:rPr>
        <w:tab/>
      </w:r>
      <w:r w:rsidRPr="00482F82">
        <w:rPr>
          <w:noProof/>
        </w:rPr>
        <w:t>Viewpoint of the former entity NADRAC “ADR” [sub109]</w:t>
      </w:r>
      <w:r>
        <w:rPr>
          <w:noProof/>
          <w:webHidden/>
        </w:rPr>
        <w:tab/>
        <w:t>536</w:t>
      </w:r>
    </w:p>
    <w:p w:rsidR="00C04191" w:rsidRDefault="00C04191">
      <w:pPr>
        <w:pStyle w:val="TOC5"/>
        <w:rPr>
          <w:rFonts w:asciiTheme="minorHAnsi" w:eastAsiaTheme="minorEastAsia" w:hAnsiTheme="minorHAnsi"/>
          <w:bCs w:val="0"/>
          <w:noProof/>
          <w:szCs w:val="22"/>
          <w:lang w:eastAsia="en-AU"/>
        </w:rPr>
      </w:pPr>
      <w:r w:rsidRPr="00482F82">
        <w:rPr>
          <w:noProof/>
        </w:rPr>
        <w:t>8.1.2.4.8</w:t>
      </w:r>
      <w:r>
        <w:rPr>
          <w:rFonts w:asciiTheme="minorHAnsi" w:eastAsiaTheme="minorEastAsia" w:hAnsiTheme="minorHAnsi"/>
          <w:bCs w:val="0"/>
          <w:noProof/>
          <w:szCs w:val="22"/>
          <w:lang w:eastAsia="en-AU"/>
        </w:rPr>
        <w:tab/>
      </w:r>
      <w:r w:rsidRPr="00482F82">
        <w:rPr>
          <w:noProof/>
        </w:rPr>
        <w:t>The COAT Position on “Informal Justice” and definition of “ADR”</w:t>
      </w:r>
      <w:r>
        <w:rPr>
          <w:noProof/>
          <w:webHidden/>
        </w:rPr>
        <w:tab/>
        <w:t>548</w:t>
      </w:r>
    </w:p>
    <w:p w:rsidR="00C04191" w:rsidRDefault="00C04191">
      <w:pPr>
        <w:pStyle w:val="TOC4"/>
        <w:rPr>
          <w:rFonts w:asciiTheme="minorHAnsi" w:eastAsiaTheme="minorEastAsia" w:hAnsiTheme="minorHAnsi"/>
          <w:bCs w:val="0"/>
          <w:noProof/>
          <w:szCs w:val="22"/>
          <w:lang w:eastAsia="en-AU"/>
        </w:rPr>
      </w:pPr>
      <w:r w:rsidRPr="00482F82">
        <w:rPr>
          <w:noProof/>
        </w:rPr>
        <w:t>8.1.2.5</w:t>
      </w:r>
      <w:r>
        <w:rPr>
          <w:rFonts w:asciiTheme="minorHAnsi" w:eastAsiaTheme="minorEastAsia" w:hAnsiTheme="minorHAnsi"/>
          <w:bCs w:val="0"/>
          <w:noProof/>
          <w:szCs w:val="22"/>
          <w:lang w:eastAsia="en-AU"/>
        </w:rPr>
        <w:tab/>
      </w:r>
      <w:r w:rsidRPr="00482F82">
        <w:rPr>
          <w:noProof/>
        </w:rPr>
        <w:t>The role of Complaints Handling Entities</w:t>
      </w:r>
      <w:r>
        <w:rPr>
          <w:noProof/>
          <w:webHidden/>
        </w:rPr>
        <w:tab/>
        <w:t>550</w:t>
      </w:r>
    </w:p>
    <w:p w:rsidR="00C04191" w:rsidRDefault="00C04191">
      <w:pPr>
        <w:pStyle w:val="TOC2"/>
        <w:rPr>
          <w:rFonts w:asciiTheme="minorHAnsi" w:eastAsiaTheme="minorEastAsia" w:hAnsiTheme="minorHAnsi"/>
          <w:noProof/>
          <w:sz w:val="22"/>
          <w:szCs w:val="22"/>
          <w:lang w:eastAsia="en-AU"/>
        </w:rPr>
      </w:pPr>
      <w:r w:rsidRPr="00482F82">
        <w:rPr>
          <w:noProof/>
        </w:rPr>
        <w:t>8.2</w:t>
      </w:r>
      <w:r>
        <w:rPr>
          <w:rFonts w:asciiTheme="minorHAnsi" w:eastAsiaTheme="minorEastAsia" w:hAnsiTheme="minorHAnsi"/>
          <w:noProof/>
          <w:sz w:val="22"/>
          <w:szCs w:val="22"/>
          <w:lang w:eastAsia="en-AU"/>
        </w:rPr>
        <w:tab/>
      </w:r>
      <w:r w:rsidRPr="00482F82">
        <w:rPr>
          <w:noProof/>
        </w:rPr>
        <w:t>Statutory investigative complaints handing ombudsmen</w:t>
      </w:r>
      <w:r>
        <w:rPr>
          <w:noProof/>
          <w:webHidden/>
        </w:rPr>
        <w:tab/>
        <w:t>571</w:t>
      </w:r>
    </w:p>
    <w:p w:rsidR="00C04191" w:rsidRDefault="00C04191">
      <w:pPr>
        <w:pStyle w:val="TOC3"/>
        <w:rPr>
          <w:rFonts w:asciiTheme="minorHAnsi" w:eastAsiaTheme="minorEastAsia" w:hAnsiTheme="minorHAnsi"/>
          <w:bCs w:val="0"/>
          <w:noProof/>
          <w:sz w:val="22"/>
          <w:szCs w:val="22"/>
          <w:lang w:eastAsia="en-AU"/>
        </w:rPr>
      </w:pPr>
      <w:r w:rsidRPr="00482F82">
        <w:rPr>
          <w:noProof/>
        </w:rPr>
        <w:t>8.2.1</w:t>
      </w:r>
      <w:r>
        <w:rPr>
          <w:rFonts w:asciiTheme="minorHAnsi" w:eastAsiaTheme="minorEastAsia" w:hAnsiTheme="minorHAnsi"/>
          <w:bCs w:val="0"/>
          <w:noProof/>
          <w:sz w:val="22"/>
          <w:szCs w:val="22"/>
          <w:lang w:eastAsia="en-AU"/>
        </w:rPr>
        <w:tab/>
      </w:r>
      <w:r w:rsidRPr="00482F82">
        <w:rPr>
          <w:noProof/>
        </w:rPr>
        <w:t>The Role of Commonwealth and State Ombudsmen</w:t>
      </w:r>
      <w:r>
        <w:rPr>
          <w:noProof/>
          <w:webHidden/>
        </w:rPr>
        <w:tab/>
        <w:t>571</w:t>
      </w:r>
    </w:p>
    <w:p w:rsidR="00C04191" w:rsidRDefault="00C04191">
      <w:pPr>
        <w:pStyle w:val="TOC4"/>
        <w:rPr>
          <w:rFonts w:asciiTheme="minorHAnsi" w:eastAsiaTheme="minorEastAsia" w:hAnsiTheme="minorHAnsi"/>
          <w:bCs w:val="0"/>
          <w:noProof/>
          <w:szCs w:val="22"/>
          <w:lang w:eastAsia="en-AU"/>
        </w:rPr>
      </w:pPr>
      <w:r w:rsidRPr="00482F82">
        <w:rPr>
          <w:noProof/>
        </w:rPr>
        <w:t>8.2.1.1</w:t>
      </w:r>
      <w:r>
        <w:rPr>
          <w:rFonts w:asciiTheme="minorHAnsi" w:eastAsiaTheme="minorEastAsia" w:hAnsiTheme="minorHAnsi"/>
          <w:bCs w:val="0"/>
          <w:noProof/>
          <w:szCs w:val="22"/>
          <w:lang w:eastAsia="en-AU"/>
        </w:rPr>
        <w:tab/>
      </w:r>
      <w:r w:rsidRPr="00482F82">
        <w:rPr>
          <w:noProof/>
        </w:rPr>
        <w:t>Parliamentary Ombudsmen</w:t>
      </w:r>
      <w:r>
        <w:rPr>
          <w:noProof/>
          <w:webHidden/>
        </w:rPr>
        <w:tab/>
        <w:t>575</w:t>
      </w:r>
    </w:p>
    <w:p w:rsidR="00C04191" w:rsidRDefault="00C04191">
      <w:pPr>
        <w:pStyle w:val="TOC5"/>
        <w:rPr>
          <w:rFonts w:asciiTheme="minorHAnsi" w:eastAsiaTheme="minorEastAsia" w:hAnsiTheme="minorHAnsi"/>
          <w:bCs w:val="0"/>
          <w:noProof/>
          <w:szCs w:val="22"/>
          <w:lang w:eastAsia="en-AU"/>
        </w:rPr>
      </w:pPr>
      <w:r w:rsidRPr="00482F82">
        <w:rPr>
          <w:noProof/>
        </w:rPr>
        <w:t>8.2.1.1.1</w:t>
      </w:r>
      <w:r>
        <w:rPr>
          <w:rFonts w:asciiTheme="minorHAnsi" w:eastAsiaTheme="minorEastAsia" w:hAnsiTheme="minorHAnsi"/>
          <w:bCs w:val="0"/>
          <w:noProof/>
          <w:szCs w:val="22"/>
          <w:lang w:eastAsia="en-AU"/>
        </w:rPr>
        <w:tab/>
      </w:r>
      <w:r w:rsidRPr="00482F82">
        <w:rPr>
          <w:noProof/>
        </w:rPr>
        <w:t>Commonwealth Ombudsman</w:t>
      </w:r>
      <w:r>
        <w:rPr>
          <w:noProof/>
          <w:webHidden/>
        </w:rPr>
        <w:tab/>
        <w:t>575</w:t>
      </w:r>
    </w:p>
    <w:p w:rsidR="00C04191" w:rsidRDefault="00C04191">
      <w:pPr>
        <w:pStyle w:val="TOC5"/>
        <w:rPr>
          <w:rFonts w:asciiTheme="minorHAnsi" w:eastAsiaTheme="minorEastAsia" w:hAnsiTheme="minorHAnsi"/>
          <w:bCs w:val="0"/>
          <w:noProof/>
          <w:szCs w:val="22"/>
          <w:lang w:eastAsia="en-AU"/>
        </w:rPr>
      </w:pPr>
      <w:r w:rsidRPr="00482F82">
        <w:rPr>
          <w:noProof/>
        </w:rPr>
        <w:t>8.2.1.1.2</w:t>
      </w:r>
      <w:r>
        <w:rPr>
          <w:rFonts w:asciiTheme="minorHAnsi" w:eastAsiaTheme="minorEastAsia" w:hAnsiTheme="minorHAnsi"/>
          <w:bCs w:val="0"/>
          <w:noProof/>
          <w:szCs w:val="22"/>
          <w:lang w:eastAsia="en-AU"/>
        </w:rPr>
        <w:tab/>
      </w:r>
      <w:r w:rsidRPr="00482F82">
        <w:rPr>
          <w:noProof/>
        </w:rPr>
        <w:t>State and Territory Ombudsmen</w:t>
      </w:r>
      <w:r>
        <w:rPr>
          <w:noProof/>
          <w:webHidden/>
        </w:rPr>
        <w:tab/>
        <w:t>576</w:t>
      </w:r>
    </w:p>
    <w:p w:rsidR="00C04191" w:rsidRDefault="00C04191">
      <w:pPr>
        <w:pStyle w:val="TOC6"/>
        <w:rPr>
          <w:rFonts w:asciiTheme="minorHAnsi" w:eastAsiaTheme="minorEastAsia" w:hAnsiTheme="minorHAnsi"/>
          <w:bCs w:val="0"/>
          <w:noProof/>
          <w:szCs w:val="22"/>
          <w:lang w:eastAsia="en-AU"/>
        </w:rPr>
      </w:pPr>
      <w:r w:rsidRPr="00482F82">
        <w:rPr>
          <w:noProof/>
        </w:rPr>
        <w:t>8.2.1.1.2.1</w:t>
      </w:r>
      <w:r>
        <w:rPr>
          <w:rFonts w:asciiTheme="minorHAnsi" w:eastAsiaTheme="minorEastAsia" w:hAnsiTheme="minorHAnsi"/>
          <w:bCs w:val="0"/>
          <w:noProof/>
          <w:szCs w:val="22"/>
          <w:lang w:eastAsia="en-AU"/>
        </w:rPr>
        <w:tab/>
      </w:r>
      <w:r w:rsidRPr="00482F82">
        <w:rPr>
          <w:noProof/>
        </w:rPr>
        <w:t>Ombudsman ACT</w:t>
      </w:r>
      <w:r>
        <w:rPr>
          <w:noProof/>
          <w:webHidden/>
        </w:rPr>
        <w:tab/>
        <w:t>578</w:t>
      </w:r>
    </w:p>
    <w:p w:rsidR="00C04191" w:rsidRDefault="00C04191">
      <w:pPr>
        <w:pStyle w:val="TOC6"/>
        <w:rPr>
          <w:rFonts w:asciiTheme="minorHAnsi" w:eastAsiaTheme="minorEastAsia" w:hAnsiTheme="minorHAnsi"/>
          <w:bCs w:val="0"/>
          <w:noProof/>
          <w:szCs w:val="22"/>
          <w:lang w:eastAsia="en-AU"/>
        </w:rPr>
      </w:pPr>
      <w:r w:rsidRPr="00482F82">
        <w:rPr>
          <w:noProof/>
        </w:rPr>
        <w:t>8.2.1.1.2.2</w:t>
      </w:r>
      <w:r>
        <w:rPr>
          <w:rFonts w:asciiTheme="minorHAnsi" w:eastAsiaTheme="minorEastAsia" w:hAnsiTheme="minorHAnsi"/>
          <w:bCs w:val="0"/>
          <w:noProof/>
          <w:szCs w:val="22"/>
          <w:lang w:eastAsia="en-AU"/>
        </w:rPr>
        <w:tab/>
      </w:r>
      <w:r w:rsidRPr="00482F82">
        <w:rPr>
          <w:noProof/>
        </w:rPr>
        <w:t>Ombudsman New South Wales</w:t>
      </w:r>
      <w:r>
        <w:rPr>
          <w:noProof/>
          <w:webHidden/>
        </w:rPr>
        <w:tab/>
        <w:t>578</w:t>
      </w:r>
    </w:p>
    <w:p w:rsidR="00C04191" w:rsidRDefault="00C04191">
      <w:pPr>
        <w:pStyle w:val="TOC6"/>
        <w:rPr>
          <w:rFonts w:asciiTheme="minorHAnsi" w:eastAsiaTheme="minorEastAsia" w:hAnsiTheme="minorHAnsi"/>
          <w:bCs w:val="0"/>
          <w:noProof/>
          <w:szCs w:val="22"/>
          <w:lang w:eastAsia="en-AU"/>
        </w:rPr>
      </w:pPr>
      <w:r w:rsidRPr="00482F82">
        <w:rPr>
          <w:noProof/>
        </w:rPr>
        <w:t>8.2.1.1.2.3</w:t>
      </w:r>
      <w:r>
        <w:rPr>
          <w:rFonts w:asciiTheme="minorHAnsi" w:eastAsiaTheme="minorEastAsia" w:hAnsiTheme="minorHAnsi"/>
          <w:bCs w:val="0"/>
          <w:noProof/>
          <w:szCs w:val="22"/>
          <w:lang w:eastAsia="en-AU"/>
        </w:rPr>
        <w:tab/>
      </w:r>
      <w:r w:rsidRPr="00482F82">
        <w:rPr>
          <w:noProof/>
        </w:rPr>
        <w:t>Ombudsman Northern Territory</w:t>
      </w:r>
      <w:r>
        <w:rPr>
          <w:noProof/>
          <w:webHidden/>
        </w:rPr>
        <w:tab/>
        <w:t>578</w:t>
      </w:r>
    </w:p>
    <w:p w:rsidR="00C04191" w:rsidRDefault="00C04191">
      <w:pPr>
        <w:pStyle w:val="TOC6"/>
        <w:rPr>
          <w:rFonts w:asciiTheme="minorHAnsi" w:eastAsiaTheme="minorEastAsia" w:hAnsiTheme="minorHAnsi"/>
          <w:bCs w:val="0"/>
          <w:noProof/>
          <w:szCs w:val="22"/>
          <w:lang w:eastAsia="en-AU"/>
        </w:rPr>
      </w:pPr>
      <w:r w:rsidRPr="00482F82">
        <w:rPr>
          <w:noProof/>
        </w:rPr>
        <w:t>8.2.1.1.2.4</w:t>
      </w:r>
      <w:r>
        <w:rPr>
          <w:rFonts w:asciiTheme="minorHAnsi" w:eastAsiaTheme="minorEastAsia" w:hAnsiTheme="minorHAnsi"/>
          <w:bCs w:val="0"/>
          <w:noProof/>
          <w:szCs w:val="22"/>
          <w:lang w:eastAsia="en-AU"/>
        </w:rPr>
        <w:tab/>
      </w:r>
      <w:r w:rsidRPr="00482F82">
        <w:rPr>
          <w:noProof/>
        </w:rPr>
        <w:t>Ombudsman South Australia</w:t>
      </w:r>
      <w:r>
        <w:rPr>
          <w:noProof/>
          <w:webHidden/>
        </w:rPr>
        <w:tab/>
        <w:t>578</w:t>
      </w:r>
    </w:p>
    <w:p w:rsidR="00C04191" w:rsidRDefault="00C04191">
      <w:pPr>
        <w:pStyle w:val="TOC6"/>
        <w:rPr>
          <w:rFonts w:asciiTheme="minorHAnsi" w:eastAsiaTheme="minorEastAsia" w:hAnsiTheme="minorHAnsi"/>
          <w:bCs w:val="0"/>
          <w:noProof/>
          <w:szCs w:val="22"/>
          <w:lang w:eastAsia="en-AU"/>
        </w:rPr>
      </w:pPr>
      <w:r w:rsidRPr="00482F82">
        <w:rPr>
          <w:noProof/>
        </w:rPr>
        <w:t>8.2.1.1.2.5</w:t>
      </w:r>
      <w:r>
        <w:rPr>
          <w:rFonts w:asciiTheme="minorHAnsi" w:eastAsiaTheme="minorEastAsia" w:hAnsiTheme="minorHAnsi"/>
          <w:bCs w:val="0"/>
          <w:noProof/>
          <w:szCs w:val="22"/>
          <w:lang w:eastAsia="en-AU"/>
        </w:rPr>
        <w:tab/>
      </w:r>
      <w:r w:rsidRPr="00482F82">
        <w:rPr>
          <w:noProof/>
        </w:rPr>
        <w:t>Ombudsman Queensland</w:t>
      </w:r>
      <w:r>
        <w:rPr>
          <w:noProof/>
          <w:webHidden/>
        </w:rPr>
        <w:tab/>
        <w:t>578</w:t>
      </w:r>
    </w:p>
    <w:p w:rsidR="00C04191" w:rsidRDefault="00C04191">
      <w:pPr>
        <w:pStyle w:val="TOC6"/>
        <w:rPr>
          <w:rFonts w:asciiTheme="minorHAnsi" w:eastAsiaTheme="minorEastAsia" w:hAnsiTheme="minorHAnsi"/>
          <w:bCs w:val="0"/>
          <w:noProof/>
          <w:szCs w:val="22"/>
          <w:lang w:eastAsia="en-AU"/>
        </w:rPr>
      </w:pPr>
      <w:r w:rsidRPr="00482F82">
        <w:rPr>
          <w:noProof/>
        </w:rPr>
        <w:t>8.2.1.1.2.6</w:t>
      </w:r>
      <w:r>
        <w:rPr>
          <w:rFonts w:asciiTheme="minorHAnsi" w:eastAsiaTheme="minorEastAsia" w:hAnsiTheme="minorHAnsi"/>
          <w:bCs w:val="0"/>
          <w:noProof/>
          <w:szCs w:val="22"/>
          <w:lang w:eastAsia="en-AU"/>
        </w:rPr>
        <w:tab/>
      </w:r>
      <w:r w:rsidRPr="00482F82">
        <w:rPr>
          <w:noProof/>
        </w:rPr>
        <w:t>Ombudsman Tasmania</w:t>
      </w:r>
      <w:r>
        <w:rPr>
          <w:noProof/>
          <w:webHidden/>
        </w:rPr>
        <w:tab/>
        <w:t>578</w:t>
      </w:r>
    </w:p>
    <w:p w:rsidR="00C04191" w:rsidRDefault="00C04191">
      <w:pPr>
        <w:pStyle w:val="TOC6"/>
        <w:rPr>
          <w:rFonts w:asciiTheme="minorHAnsi" w:eastAsiaTheme="minorEastAsia" w:hAnsiTheme="minorHAnsi"/>
          <w:bCs w:val="0"/>
          <w:noProof/>
          <w:szCs w:val="22"/>
          <w:lang w:eastAsia="en-AU"/>
        </w:rPr>
      </w:pPr>
      <w:r w:rsidRPr="00482F82">
        <w:rPr>
          <w:noProof/>
        </w:rPr>
        <w:t>8.2.1.1.2.7</w:t>
      </w:r>
      <w:r>
        <w:rPr>
          <w:rFonts w:asciiTheme="minorHAnsi" w:eastAsiaTheme="minorEastAsia" w:hAnsiTheme="minorHAnsi"/>
          <w:bCs w:val="0"/>
          <w:noProof/>
          <w:szCs w:val="22"/>
          <w:lang w:eastAsia="en-AU"/>
        </w:rPr>
        <w:tab/>
      </w:r>
      <w:r w:rsidRPr="00482F82">
        <w:rPr>
          <w:noProof/>
        </w:rPr>
        <w:t>Victorian Ombudsman</w:t>
      </w:r>
      <w:r>
        <w:rPr>
          <w:noProof/>
          <w:webHidden/>
        </w:rPr>
        <w:tab/>
        <w:t>578</w:t>
      </w:r>
    </w:p>
    <w:p w:rsidR="00C04191" w:rsidRDefault="00C04191">
      <w:pPr>
        <w:pStyle w:val="TOC2"/>
        <w:rPr>
          <w:rFonts w:asciiTheme="minorHAnsi" w:eastAsiaTheme="minorEastAsia" w:hAnsiTheme="minorHAnsi"/>
          <w:noProof/>
          <w:sz w:val="22"/>
          <w:szCs w:val="22"/>
          <w:lang w:eastAsia="en-AU"/>
        </w:rPr>
      </w:pPr>
      <w:r w:rsidRPr="00482F82">
        <w:rPr>
          <w:noProof/>
        </w:rPr>
        <w:t>8.3</w:t>
      </w:r>
      <w:r>
        <w:rPr>
          <w:rFonts w:asciiTheme="minorHAnsi" w:eastAsiaTheme="minorEastAsia" w:hAnsiTheme="minorHAnsi"/>
          <w:noProof/>
          <w:sz w:val="22"/>
          <w:szCs w:val="22"/>
          <w:lang w:eastAsia="en-AU"/>
        </w:rPr>
        <w:tab/>
      </w:r>
      <w:r w:rsidRPr="00482F82">
        <w:rPr>
          <w:noProof/>
        </w:rPr>
        <w:t>Statutory Investigative Complaints Handling and Conciliation</w:t>
      </w:r>
      <w:r>
        <w:rPr>
          <w:noProof/>
          <w:webHidden/>
        </w:rPr>
        <w:tab/>
        <w:t>580</w:t>
      </w:r>
    </w:p>
    <w:p w:rsidR="00C04191" w:rsidRDefault="00C04191">
      <w:pPr>
        <w:pStyle w:val="TOC3"/>
        <w:rPr>
          <w:rFonts w:asciiTheme="minorHAnsi" w:eastAsiaTheme="minorEastAsia" w:hAnsiTheme="minorHAnsi"/>
          <w:bCs w:val="0"/>
          <w:noProof/>
          <w:sz w:val="22"/>
          <w:szCs w:val="22"/>
          <w:lang w:eastAsia="en-AU"/>
        </w:rPr>
      </w:pPr>
      <w:r w:rsidRPr="00482F82">
        <w:rPr>
          <w:noProof/>
        </w:rPr>
        <w:t>8.3.1</w:t>
      </w:r>
      <w:r>
        <w:rPr>
          <w:rFonts w:asciiTheme="minorHAnsi" w:eastAsiaTheme="minorEastAsia" w:hAnsiTheme="minorHAnsi"/>
          <w:bCs w:val="0"/>
          <w:noProof/>
          <w:sz w:val="22"/>
          <w:szCs w:val="22"/>
          <w:lang w:eastAsia="en-AU"/>
        </w:rPr>
        <w:tab/>
      </w:r>
      <w:r w:rsidRPr="00482F82">
        <w:rPr>
          <w:noProof/>
        </w:rPr>
        <w:t>Australian Human Rights Commissioner</w:t>
      </w:r>
      <w:r>
        <w:rPr>
          <w:noProof/>
          <w:webHidden/>
        </w:rPr>
        <w:tab/>
        <w:t>583</w:t>
      </w:r>
    </w:p>
    <w:p w:rsidR="00C04191" w:rsidRDefault="00C04191">
      <w:pPr>
        <w:pStyle w:val="TOC3"/>
        <w:rPr>
          <w:rFonts w:asciiTheme="minorHAnsi" w:eastAsiaTheme="minorEastAsia" w:hAnsiTheme="minorHAnsi"/>
          <w:bCs w:val="0"/>
          <w:noProof/>
          <w:sz w:val="22"/>
          <w:szCs w:val="22"/>
          <w:lang w:eastAsia="en-AU"/>
        </w:rPr>
      </w:pPr>
      <w:r w:rsidRPr="00482F82">
        <w:rPr>
          <w:noProof/>
        </w:rPr>
        <w:t>8.3.2</w:t>
      </w:r>
      <w:r>
        <w:rPr>
          <w:rFonts w:asciiTheme="minorHAnsi" w:eastAsiaTheme="minorEastAsia" w:hAnsiTheme="minorHAnsi"/>
          <w:bCs w:val="0"/>
          <w:noProof/>
          <w:sz w:val="22"/>
          <w:szCs w:val="22"/>
          <w:lang w:eastAsia="en-AU"/>
        </w:rPr>
        <w:tab/>
      </w:r>
      <w:r w:rsidRPr="00482F82">
        <w:rPr>
          <w:noProof/>
        </w:rPr>
        <w:t>Australian Information Commissioner</w:t>
      </w:r>
      <w:r>
        <w:rPr>
          <w:noProof/>
          <w:webHidden/>
        </w:rPr>
        <w:tab/>
        <w:t>583</w:t>
      </w:r>
    </w:p>
    <w:p w:rsidR="00C04191" w:rsidRDefault="00C04191">
      <w:pPr>
        <w:pStyle w:val="TOC3"/>
        <w:rPr>
          <w:rFonts w:asciiTheme="minorHAnsi" w:eastAsiaTheme="minorEastAsia" w:hAnsiTheme="minorHAnsi"/>
          <w:bCs w:val="0"/>
          <w:noProof/>
          <w:sz w:val="22"/>
          <w:szCs w:val="22"/>
          <w:lang w:eastAsia="en-AU"/>
        </w:rPr>
      </w:pPr>
      <w:r w:rsidRPr="00482F82">
        <w:rPr>
          <w:noProof/>
        </w:rPr>
        <w:t>8.3.3</w:t>
      </w:r>
      <w:r>
        <w:rPr>
          <w:rFonts w:asciiTheme="minorHAnsi" w:eastAsiaTheme="minorEastAsia" w:hAnsiTheme="minorHAnsi"/>
          <w:bCs w:val="0"/>
          <w:noProof/>
          <w:sz w:val="22"/>
          <w:szCs w:val="22"/>
          <w:lang w:eastAsia="en-AU"/>
        </w:rPr>
        <w:tab/>
      </w:r>
      <w:r w:rsidRPr="00482F82">
        <w:rPr>
          <w:noProof/>
        </w:rPr>
        <w:t>Electricity and Gas Complaints Commissioner NZ</w:t>
      </w:r>
      <w:r>
        <w:rPr>
          <w:noProof/>
          <w:webHidden/>
        </w:rPr>
        <w:tab/>
        <w:t>583</w:t>
      </w:r>
    </w:p>
    <w:p w:rsidR="00C04191" w:rsidRDefault="00C04191">
      <w:pPr>
        <w:pStyle w:val="TOC3"/>
        <w:rPr>
          <w:rFonts w:asciiTheme="minorHAnsi" w:eastAsiaTheme="minorEastAsia" w:hAnsiTheme="minorHAnsi"/>
          <w:bCs w:val="0"/>
          <w:noProof/>
          <w:sz w:val="22"/>
          <w:szCs w:val="22"/>
          <w:lang w:eastAsia="en-AU"/>
        </w:rPr>
      </w:pPr>
      <w:r w:rsidRPr="00482F82">
        <w:rPr>
          <w:noProof/>
        </w:rPr>
        <w:t>8.3.4</w:t>
      </w:r>
      <w:r>
        <w:rPr>
          <w:rFonts w:asciiTheme="minorHAnsi" w:eastAsiaTheme="minorEastAsia" w:hAnsiTheme="minorHAnsi"/>
          <w:bCs w:val="0"/>
          <w:noProof/>
          <w:sz w:val="22"/>
          <w:szCs w:val="22"/>
          <w:lang w:eastAsia="en-AU"/>
        </w:rPr>
        <w:tab/>
      </w:r>
      <w:r w:rsidRPr="00482F82">
        <w:rPr>
          <w:noProof/>
        </w:rPr>
        <w:t>Health Services Commissioner [Victoria]</w:t>
      </w:r>
      <w:r>
        <w:rPr>
          <w:noProof/>
          <w:webHidden/>
        </w:rPr>
        <w:tab/>
        <w:t>584</w:t>
      </w:r>
    </w:p>
    <w:p w:rsidR="00C04191" w:rsidRDefault="00C04191">
      <w:pPr>
        <w:pStyle w:val="TOC3"/>
        <w:rPr>
          <w:rFonts w:asciiTheme="minorHAnsi" w:eastAsiaTheme="minorEastAsia" w:hAnsiTheme="minorHAnsi"/>
          <w:bCs w:val="0"/>
          <w:noProof/>
          <w:sz w:val="22"/>
          <w:szCs w:val="22"/>
          <w:lang w:eastAsia="en-AU"/>
        </w:rPr>
      </w:pPr>
      <w:r w:rsidRPr="00482F82">
        <w:rPr>
          <w:noProof/>
        </w:rPr>
        <w:t>8.3.5</w:t>
      </w:r>
      <w:r>
        <w:rPr>
          <w:rFonts w:asciiTheme="minorHAnsi" w:eastAsiaTheme="minorEastAsia" w:hAnsiTheme="minorHAnsi"/>
          <w:bCs w:val="0"/>
          <w:noProof/>
          <w:sz w:val="22"/>
          <w:szCs w:val="22"/>
          <w:lang w:eastAsia="en-AU"/>
        </w:rPr>
        <w:tab/>
      </w:r>
      <w:r w:rsidRPr="00482F82">
        <w:rPr>
          <w:noProof/>
        </w:rPr>
        <w:t>Immigration Ombudsman [National]</w:t>
      </w:r>
      <w:r>
        <w:rPr>
          <w:noProof/>
          <w:webHidden/>
        </w:rPr>
        <w:tab/>
        <w:t>585</w:t>
      </w:r>
    </w:p>
    <w:p w:rsidR="00C04191" w:rsidRDefault="00C04191">
      <w:pPr>
        <w:pStyle w:val="TOC3"/>
        <w:rPr>
          <w:rFonts w:asciiTheme="minorHAnsi" w:eastAsiaTheme="minorEastAsia" w:hAnsiTheme="minorHAnsi"/>
          <w:bCs w:val="0"/>
          <w:noProof/>
          <w:sz w:val="22"/>
          <w:szCs w:val="22"/>
          <w:lang w:eastAsia="en-AU"/>
        </w:rPr>
      </w:pPr>
      <w:r w:rsidRPr="00482F82">
        <w:rPr>
          <w:noProof/>
        </w:rPr>
        <w:t>8.3.6</w:t>
      </w:r>
      <w:r>
        <w:rPr>
          <w:rFonts w:asciiTheme="minorHAnsi" w:eastAsiaTheme="minorEastAsia" w:hAnsiTheme="minorHAnsi"/>
          <w:bCs w:val="0"/>
          <w:noProof/>
          <w:sz w:val="22"/>
          <w:szCs w:val="22"/>
          <w:lang w:eastAsia="en-AU"/>
        </w:rPr>
        <w:tab/>
      </w:r>
      <w:r w:rsidRPr="00482F82">
        <w:rPr>
          <w:noProof/>
        </w:rPr>
        <w:t>Legal Services Commissioner [Victoria]</w:t>
      </w:r>
      <w:r>
        <w:rPr>
          <w:noProof/>
          <w:webHidden/>
        </w:rPr>
        <w:tab/>
        <w:t>585</w:t>
      </w:r>
    </w:p>
    <w:p w:rsidR="00C04191" w:rsidRDefault="00C04191">
      <w:pPr>
        <w:pStyle w:val="TOC3"/>
        <w:rPr>
          <w:rFonts w:asciiTheme="minorHAnsi" w:eastAsiaTheme="minorEastAsia" w:hAnsiTheme="minorHAnsi"/>
          <w:bCs w:val="0"/>
          <w:noProof/>
          <w:sz w:val="22"/>
          <w:szCs w:val="22"/>
          <w:lang w:eastAsia="en-AU"/>
        </w:rPr>
      </w:pPr>
      <w:r w:rsidRPr="00482F82">
        <w:rPr>
          <w:noProof/>
        </w:rPr>
        <w:t>8.3.7</w:t>
      </w:r>
      <w:r>
        <w:rPr>
          <w:rFonts w:asciiTheme="minorHAnsi" w:eastAsiaTheme="minorEastAsia" w:hAnsiTheme="minorHAnsi"/>
          <w:bCs w:val="0"/>
          <w:noProof/>
          <w:sz w:val="22"/>
          <w:szCs w:val="22"/>
          <w:lang w:eastAsia="en-AU"/>
        </w:rPr>
        <w:tab/>
      </w:r>
      <w:r w:rsidRPr="00482F82">
        <w:rPr>
          <w:noProof/>
        </w:rPr>
        <w:t>Office of the Legal Services Commissioner -sub26</w:t>
      </w:r>
      <w:r>
        <w:rPr>
          <w:noProof/>
          <w:webHidden/>
        </w:rPr>
        <w:tab/>
        <w:t>586</w:t>
      </w:r>
    </w:p>
    <w:p w:rsidR="00C04191" w:rsidRDefault="00C04191">
      <w:pPr>
        <w:pStyle w:val="TOC3"/>
        <w:rPr>
          <w:rFonts w:asciiTheme="minorHAnsi" w:eastAsiaTheme="minorEastAsia" w:hAnsiTheme="minorHAnsi"/>
          <w:bCs w:val="0"/>
          <w:noProof/>
          <w:sz w:val="22"/>
          <w:szCs w:val="22"/>
          <w:lang w:eastAsia="en-AU"/>
        </w:rPr>
      </w:pPr>
      <w:r w:rsidRPr="00482F82">
        <w:rPr>
          <w:noProof/>
        </w:rPr>
        <w:t>8.3.8</w:t>
      </w:r>
      <w:r>
        <w:rPr>
          <w:rFonts w:asciiTheme="minorHAnsi" w:eastAsiaTheme="minorEastAsia" w:hAnsiTheme="minorHAnsi"/>
          <w:bCs w:val="0"/>
          <w:noProof/>
          <w:sz w:val="22"/>
          <w:szCs w:val="22"/>
          <w:lang w:eastAsia="en-AU"/>
        </w:rPr>
        <w:tab/>
      </w:r>
      <w:r w:rsidRPr="00482F82">
        <w:rPr>
          <w:noProof/>
        </w:rPr>
        <w:t>Privacy Commissioner</w:t>
      </w:r>
      <w:r>
        <w:rPr>
          <w:noProof/>
          <w:webHidden/>
        </w:rPr>
        <w:tab/>
        <w:t>587</w:t>
      </w:r>
    </w:p>
    <w:p w:rsidR="00C04191" w:rsidRDefault="00C04191">
      <w:pPr>
        <w:pStyle w:val="TOC3"/>
        <w:rPr>
          <w:rFonts w:asciiTheme="minorHAnsi" w:eastAsiaTheme="minorEastAsia" w:hAnsiTheme="minorHAnsi"/>
          <w:bCs w:val="0"/>
          <w:noProof/>
          <w:sz w:val="22"/>
          <w:szCs w:val="22"/>
          <w:lang w:eastAsia="en-AU"/>
        </w:rPr>
      </w:pPr>
      <w:r w:rsidRPr="00482F82">
        <w:rPr>
          <w:noProof/>
        </w:rPr>
        <w:t>8.3.9</w:t>
      </w:r>
      <w:r>
        <w:rPr>
          <w:rFonts w:asciiTheme="minorHAnsi" w:eastAsiaTheme="minorEastAsia" w:hAnsiTheme="minorHAnsi"/>
          <w:bCs w:val="0"/>
          <w:noProof/>
          <w:sz w:val="22"/>
          <w:szCs w:val="22"/>
          <w:lang w:eastAsia="en-AU"/>
        </w:rPr>
        <w:tab/>
      </w:r>
      <w:r w:rsidRPr="00482F82">
        <w:rPr>
          <w:noProof/>
        </w:rPr>
        <w:t>Tasmanian Anti-Discrimination Commission</w:t>
      </w:r>
      <w:r>
        <w:rPr>
          <w:noProof/>
          <w:webHidden/>
        </w:rPr>
        <w:tab/>
        <w:t>588</w:t>
      </w:r>
    </w:p>
    <w:p w:rsidR="00C04191" w:rsidRDefault="00C04191">
      <w:pPr>
        <w:pStyle w:val="TOC2"/>
        <w:rPr>
          <w:rFonts w:asciiTheme="minorHAnsi" w:eastAsiaTheme="minorEastAsia" w:hAnsiTheme="minorHAnsi"/>
          <w:noProof/>
          <w:sz w:val="22"/>
          <w:szCs w:val="22"/>
          <w:lang w:eastAsia="en-AU"/>
        </w:rPr>
      </w:pPr>
      <w:r w:rsidRPr="00482F82">
        <w:rPr>
          <w:noProof/>
        </w:rPr>
        <w:t>8.4</w:t>
      </w:r>
      <w:r>
        <w:rPr>
          <w:rFonts w:asciiTheme="minorHAnsi" w:eastAsiaTheme="minorEastAsia" w:hAnsiTheme="minorHAnsi"/>
          <w:noProof/>
          <w:sz w:val="22"/>
          <w:szCs w:val="22"/>
          <w:lang w:eastAsia="en-AU"/>
        </w:rPr>
        <w:tab/>
      </w:r>
      <w:r w:rsidRPr="00482F82">
        <w:rPr>
          <w:noProof/>
        </w:rPr>
        <w:t>Statutory Authorities with a conciliatory and support role</w:t>
      </w:r>
      <w:r>
        <w:rPr>
          <w:noProof/>
          <w:webHidden/>
        </w:rPr>
        <w:tab/>
        <w:t>589</w:t>
      </w:r>
    </w:p>
    <w:p w:rsidR="00C04191" w:rsidRDefault="00C04191">
      <w:pPr>
        <w:pStyle w:val="TOC3"/>
        <w:rPr>
          <w:rFonts w:asciiTheme="minorHAnsi" w:eastAsiaTheme="minorEastAsia" w:hAnsiTheme="minorHAnsi"/>
          <w:bCs w:val="0"/>
          <w:noProof/>
          <w:sz w:val="22"/>
          <w:szCs w:val="22"/>
          <w:lang w:eastAsia="en-AU"/>
        </w:rPr>
      </w:pPr>
      <w:r w:rsidRPr="00482F82">
        <w:rPr>
          <w:noProof/>
        </w:rPr>
        <w:t>8.4.1</w:t>
      </w:r>
      <w:r>
        <w:rPr>
          <w:rFonts w:asciiTheme="minorHAnsi" w:eastAsiaTheme="minorEastAsia" w:hAnsiTheme="minorHAnsi"/>
          <w:bCs w:val="0"/>
          <w:noProof/>
          <w:sz w:val="22"/>
          <w:szCs w:val="22"/>
          <w:lang w:eastAsia="en-AU"/>
        </w:rPr>
        <w:tab/>
      </w:r>
      <w:r w:rsidRPr="00482F82">
        <w:rPr>
          <w:noProof/>
        </w:rPr>
        <w:t>Business Development Commissions and Resources</w:t>
      </w:r>
      <w:r>
        <w:rPr>
          <w:noProof/>
          <w:webHidden/>
        </w:rPr>
        <w:tab/>
        <w:t>592</w:t>
      </w:r>
    </w:p>
    <w:p w:rsidR="00C04191" w:rsidRDefault="00C04191">
      <w:pPr>
        <w:pStyle w:val="TOC4"/>
        <w:rPr>
          <w:rFonts w:asciiTheme="minorHAnsi" w:eastAsiaTheme="minorEastAsia" w:hAnsiTheme="minorHAnsi"/>
          <w:bCs w:val="0"/>
          <w:noProof/>
          <w:szCs w:val="22"/>
          <w:lang w:eastAsia="en-AU"/>
        </w:rPr>
      </w:pPr>
      <w:r w:rsidRPr="00482F82">
        <w:rPr>
          <w:noProof/>
        </w:rPr>
        <w:t>8.4.1.1</w:t>
      </w:r>
      <w:r>
        <w:rPr>
          <w:rFonts w:asciiTheme="minorHAnsi" w:eastAsiaTheme="minorEastAsia" w:hAnsiTheme="minorHAnsi"/>
          <w:bCs w:val="0"/>
          <w:noProof/>
          <w:szCs w:val="22"/>
          <w:lang w:eastAsia="en-AU"/>
        </w:rPr>
        <w:tab/>
      </w:r>
      <w:r w:rsidRPr="00482F82">
        <w:rPr>
          <w:noProof/>
        </w:rPr>
        <w:t>Australian Small Business Commissioner [sub23]</w:t>
      </w:r>
      <w:r>
        <w:rPr>
          <w:noProof/>
          <w:webHidden/>
        </w:rPr>
        <w:tab/>
        <w:t>592</w:t>
      </w:r>
    </w:p>
    <w:p w:rsidR="00C04191" w:rsidRDefault="00C04191">
      <w:pPr>
        <w:pStyle w:val="TOC4"/>
        <w:rPr>
          <w:rFonts w:asciiTheme="minorHAnsi" w:eastAsiaTheme="minorEastAsia" w:hAnsiTheme="minorHAnsi"/>
          <w:bCs w:val="0"/>
          <w:noProof/>
          <w:szCs w:val="22"/>
          <w:lang w:eastAsia="en-AU"/>
        </w:rPr>
      </w:pPr>
      <w:r w:rsidRPr="00482F82">
        <w:rPr>
          <w:noProof/>
        </w:rPr>
        <w:t>8.4.1.2</w:t>
      </w:r>
      <w:r>
        <w:rPr>
          <w:rFonts w:asciiTheme="minorHAnsi" w:eastAsiaTheme="minorEastAsia" w:hAnsiTheme="minorHAnsi"/>
          <w:bCs w:val="0"/>
          <w:noProof/>
          <w:szCs w:val="22"/>
          <w:lang w:eastAsia="en-AU"/>
        </w:rPr>
        <w:tab/>
      </w:r>
      <w:r w:rsidRPr="00482F82">
        <w:rPr>
          <w:noProof/>
        </w:rPr>
        <w:t>Limitations of jurisdiction and cursory education support inputs</w:t>
      </w:r>
      <w:r>
        <w:rPr>
          <w:noProof/>
          <w:webHidden/>
        </w:rPr>
        <w:tab/>
        <w:t>594</w:t>
      </w:r>
    </w:p>
    <w:p w:rsidR="00C04191" w:rsidRDefault="00C04191">
      <w:pPr>
        <w:pStyle w:val="TOC4"/>
        <w:rPr>
          <w:rFonts w:asciiTheme="minorHAnsi" w:eastAsiaTheme="minorEastAsia" w:hAnsiTheme="minorHAnsi"/>
          <w:bCs w:val="0"/>
          <w:noProof/>
          <w:szCs w:val="22"/>
          <w:lang w:eastAsia="en-AU"/>
        </w:rPr>
      </w:pPr>
      <w:r w:rsidRPr="00482F82">
        <w:rPr>
          <w:noProof/>
        </w:rPr>
        <w:t>8.4.1.3</w:t>
      </w:r>
      <w:r>
        <w:rPr>
          <w:rFonts w:asciiTheme="minorHAnsi" w:eastAsiaTheme="minorEastAsia" w:hAnsiTheme="minorHAnsi"/>
          <w:bCs w:val="0"/>
          <w:noProof/>
          <w:szCs w:val="22"/>
          <w:lang w:eastAsia="en-AU"/>
        </w:rPr>
        <w:tab/>
      </w:r>
      <w:r w:rsidRPr="00482F82">
        <w:rPr>
          <w:noProof/>
        </w:rPr>
        <w:t>Relationship-building as a tool for supporting the “ADR’ model</w:t>
      </w:r>
      <w:r>
        <w:rPr>
          <w:noProof/>
          <w:webHidden/>
        </w:rPr>
        <w:tab/>
        <w:t>596</w:t>
      </w:r>
    </w:p>
    <w:p w:rsidR="00C04191" w:rsidRDefault="00C04191">
      <w:pPr>
        <w:pStyle w:val="TOC4"/>
        <w:rPr>
          <w:rFonts w:asciiTheme="minorHAnsi" w:eastAsiaTheme="minorEastAsia" w:hAnsiTheme="minorHAnsi"/>
          <w:bCs w:val="0"/>
          <w:noProof/>
          <w:szCs w:val="22"/>
          <w:lang w:eastAsia="en-AU"/>
        </w:rPr>
      </w:pPr>
      <w:r w:rsidRPr="00482F82">
        <w:rPr>
          <w:noProof/>
        </w:rPr>
        <w:t>8.4.1.4</w:t>
      </w:r>
      <w:r>
        <w:rPr>
          <w:rFonts w:asciiTheme="minorHAnsi" w:eastAsiaTheme="minorEastAsia" w:hAnsiTheme="minorHAnsi"/>
          <w:bCs w:val="0"/>
          <w:noProof/>
          <w:szCs w:val="22"/>
          <w:lang w:eastAsia="en-AU"/>
        </w:rPr>
        <w:tab/>
      </w:r>
      <w:r w:rsidRPr="00482F82">
        <w:rPr>
          <w:noProof/>
        </w:rPr>
        <w:t>Costs of mediation</w:t>
      </w:r>
      <w:r>
        <w:rPr>
          <w:noProof/>
          <w:webHidden/>
        </w:rPr>
        <w:tab/>
        <w:t>598</w:t>
      </w:r>
    </w:p>
    <w:p w:rsidR="00C04191" w:rsidRDefault="00C04191">
      <w:pPr>
        <w:pStyle w:val="TOC4"/>
        <w:rPr>
          <w:rFonts w:asciiTheme="minorHAnsi" w:eastAsiaTheme="minorEastAsia" w:hAnsiTheme="minorHAnsi"/>
          <w:bCs w:val="0"/>
          <w:noProof/>
          <w:szCs w:val="22"/>
          <w:lang w:eastAsia="en-AU"/>
        </w:rPr>
      </w:pPr>
      <w:r w:rsidRPr="00482F82">
        <w:rPr>
          <w:noProof/>
        </w:rPr>
        <w:t>8.4.1.5</w:t>
      </w:r>
      <w:r>
        <w:rPr>
          <w:rFonts w:asciiTheme="minorHAnsi" w:eastAsiaTheme="minorEastAsia" w:hAnsiTheme="minorHAnsi"/>
          <w:bCs w:val="0"/>
          <w:noProof/>
          <w:szCs w:val="22"/>
          <w:lang w:eastAsia="en-AU"/>
        </w:rPr>
        <w:tab/>
      </w:r>
      <w:r w:rsidRPr="00482F82">
        <w:rPr>
          <w:noProof/>
        </w:rPr>
        <w:t>Suppression of precedents</w:t>
      </w:r>
      <w:r>
        <w:rPr>
          <w:noProof/>
          <w:webHidden/>
        </w:rPr>
        <w:tab/>
        <w:t>600</w:t>
      </w:r>
    </w:p>
    <w:p w:rsidR="00C04191" w:rsidRDefault="00C04191">
      <w:pPr>
        <w:pStyle w:val="TOC4"/>
        <w:rPr>
          <w:rFonts w:asciiTheme="minorHAnsi" w:eastAsiaTheme="minorEastAsia" w:hAnsiTheme="minorHAnsi"/>
          <w:bCs w:val="0"/>
          <w:noProof/>
          <w:szCs w:val="22"/>
          <w:lang w:eastAsia="en-AU"/>
        </w:rPr>
      </w:pPr>
      <w:r w:rsidRPr="00482F82">
        <w:rPr>
          <w:noProof/>
        </w:rPr>
        <w:t>8.4.1.6</w:t>
      </w:r>
      <w:r>
        <w:rPr>
          <w:rFonts w:asciiTheme="minorHAnsi" w:eastAsiaTheme="minorEastAsia" w:hAnsiTheme="minorHAnsi"/>
          <w:bCs w:val="0"/>
          <w:noProof/>
          <w:szCs w:val="22"/>
          <w:lang w:eastAsia="en-AU"/>
        </w:rPr>
        <w:tab/>
      </w:r>
      <w:r w:rsidRPr="00482F82">
        <w:rPr>
          <w:noProof/>
        </w:rPr>
        <w:t>Small Business Development Corporation WA [sub076]</w:t>
      </w:r>
      <w:r>
        <w:rPr>
          <w:noProof/>
          <w:webHidden/>
        </w:rPr>
        <w:tab/>
        <w:t>602</w:t>
      </w:r>
    </w:p>
    <w:p w:rsidR="00C04191" w:rsidRDefault="00C04191">
      <w:pPr>
        <w:pStyle w:val="TOC5"/>
        <w:rPr>
          <w:rFonts w:asciiTheme="minorHAnsi" w:eastAsiaTheme="minorEastAsia" w:hAnsiTheme="minorHAnsi"/>
          <w:bCs w:val="0"/>
          <w:noProof/>
          <w:szCs w:val="22"/>
          <w:lang w:eastAsia="en-AU"/>
        </w:rPr>
      </w:pPr>
      <w:r w:rsidRPr="00482F82">
        <w:rPr>
          <w:noProof/>
        </w:rPr>
        <w:t>8.4.1.6.1</w:t>
      </w:r>
      <w:r>
        <w:rPr>
          <w:rFonts w:asciiTheme="minorHAnsi" w:eastAsiaTheme="minorEastAsia" w:hAnsiTheme="minorHAnsi"/>
          <w:bCs w:val="0"/>
          <w:noProof/>
          <w:szCs w:val="22"/>
          <w:lang w:eastAsia="en-AU"/>
        </w:rPr>
        <w:tab/>
      </w:r>
      <w:r w:rsidRPr="00482F82">
        <w:rPr>
          <w:noProof/>
        </w:rPr>
        <w:t>Richard Whitwell 081</w:t>
      </w:r>
      <w:r>
        <w:rPr>
          <w:noProof/>
          <w:webHidden/>
        </w:rPr>
        <w:tab/>
        <w:t>603</w:t>
      </w:r>
    </w:p>
    <w:p w:rsidR="00C04191" w:rsidRDefault="00C04191">
      <w:pPr>
        <w:pStyle w:val="TOC5"/>
        <w:rPr>
          <w:rFonts w:asciiTheme="minorHAnsi" w:eastAsiaTheme="minorEastAsia" w:hAnsiTheme="minorHAnsi"/>
          <w:bCs w:val="0"/>
          <w:noProof/>
          <w:szCs w:val="22"/>
          <w:lang w:eastAsia="en-AU"/>
        </w:rPr>
      </w:pPr>
      <w:r w:rsidRPr="00482F82">
        <w:rPr>
          <w:noProof/>
        </w:rPr>
        <w:lastRenderedPageBreak/>
        <w:t>8.4.1.6.2</w:t>
      </w:r>
      <w:r>
        <w:rPr>
          <w:rFonts w:asciiTheme="minorHAnsi" w:eastAsiaTheme="minorEastAsia" w:hAnsiTheme="minorHAnsi"/>
          <w:bCs w:val="0"/>
          <w:noProof/>
          <w:szCs w:val="22"/>
          <w:lang w:eastAsia="en-AU"/>
        </w:rPr>
        <w:tab/>
      </w:r>
      <w:r w:rsidRPr="00482F82">
        <w:rPr>
          <w:noProof/>
        </w:rPr>
        <w:t>Policy advocacy and resource provision</w:t>
      </w:r>
      <w:r>
        <w:rPr>
          <w:noProof/>
          <w:webHidden/>
        </w:rPr>
        <w:tab/>
        <w:t>604</w:t>
      </w:r>
    </w:p>
    <w:p w:rsidR="00C04191" w:rsidRDefault="00C04191">
      <w:pPr>
        <w:pStyle w:val="TOC5"/>
        <w:rPr>
          <w:rFonts w:asciiTheme="minorHAnsi" w:eastAsiaTheme="minorEastAsia" w:hAnsiTheme="minorHAnsi"/>
          <w:bCs w:val="0"/>
          <w:noProof/>
          <w:szCs w:val="22"/>
          <w:lang w:eastAsia="en-AU"/>
        </w:rPr>
      </w:pPr>
      <w:r w:rsidRPr="00482F82">
        <w:rPr>
          <w:noProof/>
        </w:rPr>
        <w:t>8.4.1.6.3</w:t>
      </w:r>
      <w:r>
        <w:rPr>
          <w:rFonts w:asciiTheme="minorHAnsi" w:eastAsiaTheme="minorEastAsia" w:hAnsiTheme="minorHAnsi"/>
          <w:bCs w:val="0"/>
          <w:noProof/>
          <w:szCs w:val="22"/>
          <w:lang w:eastAsia="en-AU"/>
        </w:rPr>
        <w:tab/>
      </w:r>
      <w:r w:rsidRPr="00482F82">
        <w:rPr>
          <w:noProof/>
        </w:rPr>
        <w:t>Market composition in WA</w:t>
      </w:r>
      <w:r>
        <w:rPr>
          <w:noProof/>
          <w:webHidden/>
        </w:rPr>
        <w:tab/>
        <w:t>606</w:t>
      </w:r>
    </w:p>
    <w:p w:rsidR="00C04191" w:rsidRDefault="00C04191">
      <w:pPr>
        <w:pStyle w:val="TOC5"/>
        <w:rPr>
          <w:rFonts w:asciiTheme="minorHAnsi" w:eastAsiaTheme="minorEastAsia" w:hAnsiTheme="minorHAnsi"/>
          <w:bCs w:val="0"/>
          <w:noProof/>
          <w:szCs w:val="22"/>
          <w:lang w:eastAsia="en-AU"/>
        </w:rPr>
      </w:pPr>
      <w:r w:rsidRPr="00482F82">
        <w:rPr>
          <w:rFonts w:cs="Times New Roman"/>
          <w:noProof/>
        </w:rPr>
        <w:t>8.4.1.6.4</w:t>
      </w:r>
      <w:r>
        <w:rPr>
          <w:rFonts w:asciiTheme="minorHAnsi" w:eastAsiaTheme="minorEastAsia" w:hAnsiTheme="minorHAnsi"/>
          <w:bCs w:val="0"/>
          <w:noProof/>
          <w:szCs w:val="22"/>
          <w:lang w:eastAsia="en-AU"/>
        </w:rPr>
        <w:tab/>
      </w:r>
      <w:r w:rsidRPr="00482F82">
        <w:rPr>
          <w:rFonts w:cs="Times New Roman"/>
          <w:noProof/>
        </w:rPr>
        <w:t>Unmet legal need for small to medium businesses</w:t>
      </w:r>
      <w:r>
        <w:rPr>
          <w:noProof/>
          <w:webHidden/>
        </w:rPr>
        <w:tab/>
        <w:t>607</w:t>
      </w:r>
    </w:p>
    <w:p w:rsidR="00C04191" w:rsidRDefault="00C04191">
      <w:pPr>
        <w:pStyle w:val="TOC5"/>
        <w:rPr>
          <w:rFonts w:asciiTheme="minorHAnsi" w:eastAsiaTheme="minorEastAsia" w:hAnsiTheme="minorHAnsi"/>
          <w:bCs w:val="0"/>
          <w:noProof/>
          <w:szCs w:val="22"/>
          <w:lang w:eastAsia="en-AU"/>
        </w:rPr>
      </w:pPr>
      <w:r w:rsidRPr="00482F82">
        <w:rPr>
          <w:rFonts w:cs="Times New Roman"/>
          <w:noProof/>
        </w:rPr>
        <w:t>8.4.1.6.5</w:t>
      </w:r>
      <w:r>
        <w:rPr>
          <w:rFonts w:asciiTheme="minorHAnsi" w:eastAsiaTheme="minorEastAsia" w:hAnsiTheme="minorHAnsi"/>
          <w:bCs w:val="0"/>
          <w:noProof/>
          <w:szCs w:val="22"/>
          <w:lang w:eastAsia="en-AU"/>
        </w:rPr>
        <w:tab/>
      </w:r>
      <w:r w:rsidRPr="00482F82">
        <w:rPr>
          <w:rFonts w:cs="Times New Roman"/>
          <w:noProof/>
        </w:rPr>
        <w:t>Access to legal advice and representation</w:t>
      </w:r>
      <w:r>
        <w:rPr>
          <w:noProof/>
          <w:webHidden/>
        </w:rPr>
        <w:tab/>
        <w:t>607</w:t>
      </w:r>
    </w:p>
    <w:p w:rsidR="00C04191" w:rsidRDefault="00C04191">
      <w:pPr>
        <w:pStyle w:val="TOC6"/>
        <w:rPr>
          <w:rFonts w:asciiTheme="minorHAnsi" w:eastAsiaTheme="minorEastAsia" w:hAnsiTheme="minorHAnsi"/>
          <w:bCs w:val="0"/>
          <w:noProof/>
          <w:szCs w:val="22"/>
          <w:lang w:eastAsia="en-AU"/>
        </w:rPr>
      </w:pPr>
      <w:r w:rsidRPr="00482F82">
        <w:rPr>
          <w:noProof/>
        </w:rPr>
        <w:t>8.4.1.6.5.1</w:t>
      </w:r>
      <w:r>
        <w:rPr>
          <w:rFonts w:asciiTheme="minorHAnsi" w:eastAsiaTheme="minorEastAsia" w:hAnsiTheme="minorHAnsi"/>
          <w:bCs w:val="0"/>
          <w:noProof/>
          <w:szCs w:val="22"/>
          <w:lang w:eastAsia="en-AU"/>
        </w:rPr>
        <w:tab/>
      </w:r>
      <w:r w:rsidRPr="00482F82">
        <w:rPr>
          <w:noProof/>
        </w:rPr>
        <w:t>Costs of accessing services</w:t>
      </w:r>
      <w:r>
        <w:rPr>
          <w:noProof/>
          <w:webHidden/>
        </w:rPr>
        <w:tab/>
        <w:t>608</w:t>
      </w:r>
    </w:p>
    <w:p w:rsidR="00C04191" w:rsidRDefault="00C04191">
      <w:pPr>
        <w:pStyle w:val="TOC6"/>
        <w:rPr>
          <w:rFonts w:asciiTheme="minorHAnsi" w:eastAsiaTheme="minorEastAsia" w:hAnsiTheme="minorHAnsi"/>
          <w:bCs w:val="0"/>
          <w:noProof/>
          <w:szCs w:val="22"/>
          <w:lang w:eastAsia="en-AU"/>
        </w:rPr>
      </w:pPr>
      <w:r w:rsidRPr="00482F82">
        <w:rPr>
          <w:noProof/>
        </w:rPr>
        <w:t>8.4.1.6.5.2</w:t>
      </w:r>
      <w:r>
        <w:rPr>
          <w:rFonts w:asciiTheme="minorHAnsi" w:eastAsiaTheme="minorEastAsia" w:hAnsiTheme="minorHAnsi"/>
          <w:bCs w:val="0"/>
          <w:noProof/>
          <w:szCs w:val="22"/>
          <w:lang w:eastAsia="en-AU"/>
        </w:rPr>
        <w:tab/>
      </w:r>
      <w:r w:rsidRPr="00482F82">
        <w:rPr>
          <w:noProof/>
        </w:rPr>
        <w:t>Effectiveness of “alternative measures”</w:t>
      </w:r>
      <w:r>
        <w:rPr>
          <w:noProof/>
          <w:webHidden/>
        </w:rPr>
        <w:tab/>
        <w:t>610</w:t>
      </w:r>
    </w:p>
    <w:p w:rsidR="00C04191" w:rsidRDefault="00C04191">
      <w:pPr>
        <w:pStyle w:val="TOC6"/>
        <w:rPr>
          <w:rFonts w:asciiTheme="minorHAnsi" w:eastAsiaTheme="minorEastAsia" w:hAnsiTheme="minorHAnsi"/>
          <w:bCs w:val="0"/>
          <w:noProof/>
          <w:szCs w:val="22"/>
          <w:lang w:eastAsia="en-AU"/>
        </w:rPr>
      </w:pPr>
      <w:r w:rsidRPr="00482F82">
        <w:rPr>
          <w:noProof/>
        </w:rPr>
        <w:t>8.4.1.6.5.3</w:t>
      </w:r>
      <w:r>
        <w:rPr>
          <w:rFonts w:asciiTheme="minorHAnsi" w:eastAsiaTheme="minorEastAsia" w:hAnsiTheme="minorHAnsi"/>
          <w:bCs w:val="0"/>
          <w:noProof/>
          <w:szCs w:val="22"/>
          <w:lang w:eastAsia="en-AU"/>
        </w:rPr>
        <w:tab/>
      </w:r>
      <w:r w:rsidRPr="00482F82">
        <w:rPr>
          <w:noProof/>
        </w:rPr>
        <w:t>Suppressing precedents: benefit or drawback of “alternatives”</w:t>
      </w:r>
      <w:r>
        <w:rPr>
          <w:noProof/>
          <w:webHidden/>
        </w:rPr>
        <w:tab/>
        <w:t>612</w:t>
      </w:r>
    </w:p>
    <w:p w:rsidR="00C04191" w:rsidRDefault="00C04191">
      <w:pPr>
        <w:pStyle w:val="TOC6"/>
        <w:rPr>
          <w:rFonts w:asciiTheme="minorHAnsi" w:eastAsiaTheme="minorEastAsia" w:hAnsiTheme="minorHAnsi"/>
          <w:bCs w:val="0"/>
          <w:noProof/>
          <w:szCs w:val="22"/>
          <w:lang w:eastAsia="en-AU"/>
        </w:rPr>
      </w:pPr>
      <w:r w:rsidRPr="00482F82">
        <w:rPr>
          <w:noProof/>
        </w:rPr>
        <w:t>8.4.1.6.5.4</w:t>
      </w:r>
      <w:r>
        <w:rPr>
          <w:rFonts w:asciiTheme="minorHAnsi" w:eastAsiaTheme="minorEastAsia" w:hAnsiTheme="minorHAnsi"/>
          <w:bCs w:val="0"/>
          <w:noProof/>
          <w:szCs w:val="22"/>
          <w:lang w:eastAsia="en-AU"/>
        </w:rPr>
        <w:tab/>
      </w:r>
      <w:r w:rsidRPr="00482F82">
        <w:rPr>
          <w:noProof/>
        </w:rPr>
        <w:t>Policy gaps</w:t>
      </w:r>
      <w:r>
        <w:rPr>
          <w:noProof/>
          <w:webHidden/>
        </w:rPr>
        <w:tab/>
        <w:t>612</w:t>
      </w:r>
    </w:p>
    <w:p w:rsidR="00C04191" w:rsidRDefault="00C04191">
      <w:pPr>
        <w:pStyle w:val="TOC5"/>
        <w:rPr>
          <w:rFonts w:asciiTheme="minorHAnsi" w:eastAsiaTheme="minorEastAsia" w:hAnsiTheme="minorHAnsi"/>
          <w:bCs w:val="0"/>
          <w:noProof/>
          <w:szCs w:val="22"/>
          <w:lang w:eastAsia="en-AU"/>
        </w:rPr>
      </w:pPr>
      <w:r w:rsidRPr="00482F82">
        <w:rPr>
          <w:noProof/>
        </w:rPr>
        <w:t>8.4.1.6.6</w:t>
      </w:r>
      <w:r>
        <w:rPr>
          <w:rFonts w:asciiTheme="minorHAnsi" w:eastAsiaTheme="minorEastAsia" w:hAnsiTheme="minorHAnsi"/>
          <w:bCs w:val="0"/>
          <w:noProof/>
          <w:szCs w:val="22"/>
          <w:lang w:eastAsia="en-AU"/>
        </w:rPr>
        <w:tab/>
      </w:r>
      <w:r w:rsidRPr="00482F82">
        <w:rPr>
          <w:noProof/>
        </w:rPr>
        <w:t>Victorian Small Business Commissioner</w:t>
      </w:r>
      <w:r>
        <w:rPr>
          <w:noProof/>
          <w:webHidden/>
        </w:rPr>
        <w:tab/>
        <w:t>615</w:t>
      </w:r>
    </w:p>
    <w:p w:rsidR="00C04191" w:rsidRDefault="00C04191">
      <w:pPr>
        <w:pStyle w:val="TOC6"/>
        <w:rPr>
          <w:rFonts w:asciiTheme="minorHAnsi" w:eastAsiaTheme="minorEastAsia" w:hAnsiTheme="minorHAnsi"/>
          <w:bCs w:val="0"/>
          <w:noProof/>
          <w:szCs w:val="22"/>
          <w:lang w:eastAsia="en-AU"/>
        </w:rPr>
      </w:pPr>
      <w:r w:rsidRPr="00482F82">
        <w:rPr>
          <w:noProof/>
        </w:rPr>
        <w:t>8.4.1.6.6.1</w:t>
      </w:r>
      <w:r>
        <w:rPr>
          <w:rFonts w:asciiTheme="minorHAnsi" w:eastAsiaTheme="minorEastAsia" w:hAnsiTheme="minorHAnsi"/>
          <w:bCs w:val="0"/>
          <w:noProof/>
          <w:szCs w:val="22"/>
          <w:lang w:eastAsia="en-AU"/>
        </w:rPr>
        <w:tab/>
      </w:r>
      <w:r w:rsidRPr="00482F82">
        <w:rPr>
          <w:noProof/>
        </w:rPr>
        <w:t>Scope of powers and labelling issues</w:t>
      </w:r>
      <w:r>
        <w:rPr>
          <w:noProof/>
          <w:webHidden/>
        </w:rPr>
        <w:tab/>
        <w:t>615</w:t>
      </w:r>
    </w:p>
    <w:p w:rsidR="00C04191" w:rsidRDefault="00C04191">
      <w:pPr>
        <w:pStyle w:val="TOC6"/>
        <w:rPr>
          <w:rFonts w:asciiTheme="minorHAnsi" w:eastAsiaTheme="minorEastAsia" w:hAnsiTheme="minorHAnsi"/>
          <w:bCs w:val="0"/>
          <w:noProof/>
          <w:szCs w:val="22"/>
          <w:lang w:eastAsia="en-AU"/>
        </w:rPr>
      </w:pPr>
      <w:r w:rsidRPr="00482F82">
        <w:rPr>
          <w:noProof/>
        </w:rPr>
        <w:t>8.4.1.6.6.2</w:t>
      </w:r>
      <w:r>
        <w:rPr>
          <w:rFonts w:asciiTheme="minorHAnsi" w:eastAsiaTheme="minorEastAsia" w:hAnsiTheme="minorHAnsi"/>
          <w:bCs w:val="0"/>
          <w:noProof/>
          <w:szCs w:val="22"/>
          <w:lang w:eastAsia="en-AU"/>
        </w:rPr>
        <w:tab/>
      </w:r>
      <w:r w:rsidRPr="00482F82">
        <w:rPr>
          <w:noProof/>
        </w:rPr>
        <w:t>Information provision</w:t>
      </w:r>
      <w:r>
        <w:rPr>
          <w:noProof/>
          <w:webHidden/>
        </w:rPr>
        <w:tab/>
        <w:t>617</w:t>
      </w:r>
    </w:p>
    <w:p w:rsidR="00C04191" w:rsidRDefault="00C04191">
      <w:pPr>
        <w:pStyle w:val="TOC6"/>
        <w:rPr>
          <w:rFonts w:asciiTheme="minorHAnsi" w:eastAsiaTheme="minorEastAsia" w:hAnsiTheme="minorHAnsi"/>
          <w:bCs w:val="0"/>
          <w:noProof/>
          <w:szCs w:val="22"/>
          <w:lang w:eastAsia="en-AU"/>
        </w:rPr>
      </w:pPr>
      <w:r w:rsidRPr="00482F82">
        <w:rPr>
          <w:noProof/>
        </w:rPr>
        <w:t>8.4.1.6.6.3</w:t>
      </w:r>
      <w:r>
        <w:rPr>
          <w:rFonts w:asciiTheme="minorHAnsi" w:eastAsiaTheme="minorEastAsia" w:hAnsiTheme="minorHAnsi"/>
          <w:bCs w:val="0"/>
          <w:noProof/>
          <w:szCs w:val="22"/>
          <w:lang w:eastAsia="en-AU"/>
        </w:rPr>
        <w:tab/>
      </w:r>
      <w:r w:rsidRPr="00482F82">
        <w:rPr>
          <w:noProof/>
        </w:rPr>
        <w:t>Pressure to mediate under pain of cost awards by VCAT upon refusal</w:t>
      </w:r>
      <w:r>
        <w:rPr>
          <w:noProof/>
          <w:webHidden/>
        </w:rPr>
        <w:tab/>
        <w:t>620</w:t>
      </w:r>
    </w:p>
    <w:p w:rsidR="00C04191" w:rsidRDefault="00C04191">
      <w:pPr>
        <w:pStyle w:val="TOC7"/>
        <w:rPr>
          <w:rFonts w:asciiTheme="minorHAnsi" w:eastAsiaTheme="minorEastAsia" w:hAnsiTheme="minorHAnsi"/>
          <w:bCs w:val="0"/>
          <w:noProof/>
          <w:szCs w:val="22"/>
          <w:lang w:eastAsia="en-AU"/>
        </w:rPr>
      </w:pPr>
      <w:r w:rsidRPr="00482F82">
        <w:rPr>
          <w:rFonts w:eastAsia="Times New Roman"/>
          <w:noProof/>
          <w:lang w:eastAsia="en-AU"/>
        </w:rPr>
        <w:t>8.4.1.6.6.3.1</w:t>
      </w:r>
      <w:r>
        <w:rPr>
          <w:rFonts w:asciiTheme="minorHAnsi" w:eastAsiaTheme="minorEastAsia" w:hAnsiTheme="minorHAnsi"/>
          <w:bCs w:val="0"/>
          <w:noProof/>
          <w:szCs w:val="22"/>
          <w:lang w:eastAsia="en-AU"/>
        </w:rPr>
        <w:tab/>
      </w:r>
      <w:r w:rsidRPr="00482F82">
        <w:rPr>
          <w:rFonts w:eastAsia="Times New Roman"/>
          <w:noProof/>
          <w:lang w:eastAsia="en-AU"/>
        </w:rPr>
        <w:t>The dark side of mediation in the statutory system</w:t>
      </w:r>
      <w:r>
        <w:rPr>
          <w:noProof/>
          <w:webHidden/>
        </w:rPr>
        <w:tab/>
        <w:t>622</w:t>
      </w:r>
    </w:p>
    <w:p w:rsidR="00C04191" w:rsidRDefault="00C04191">
      <w:pPr>
        <w:pStyle w:val="TOC8"/>
        <w:rPr>
          <w:rFonts w:asciiTheme="minorHAnsi" w:eastAsiaTheme="minorEastAsia" w:hAnsiTheme="minorHAnsi"/>
          <w:bCs w:val="0"/>
          <w:noProof/>
          <w:szCs w:val="22"/>
          <w:lang w:eastAsia="en-AU"/>
        </w:rPr>
      </w:pPr>
      <w:r w:rsidRPr="00482F82">
        <w:rPr>
          <w:rFonts w:eastAsia="Times New Roman"/>
          <w:noProof/>
          <w:lang w:eastAsia="en-AU"/>
        </w:rPr>
        <w:t>8.4.1.6.6.3.1.1</w:t>
      </w:r>
      <w:r>
        <w:rPr>
          <w:rFonts w:asciiTheme="minorHAnsi" w:eastAsiaTheme="minorEastAsia" w:hAnsiTheme="minorHAnsi"/>
          <w:bCs w:val="0"/>
          <w:noProof/>
          <w:szCs w:val="22"/>
          <w:lang w:eastAsia="en-AU"/>
        </w:rPr>
        <w:tab/>
      </w:r>
      <w:r w:rsidRPr="00482F82">
        <w:rPr>
          <w:rFonts w:eastAsia="Times New Roman"/>
          <w:noProof/>
          <w:lang w:eastAsia="en-AU"/>
        </w:rPr>
        <w:t>Dispute Resolution by the VSBC under the Retail Leases Act 2003</w:t>
      </w:r>
      <w:r>
        <w:rPr>
          <w:noProof/>
          <w:webHidden/>
        </w:rPr>
        <w:tab/>
        <w:t>622</w:t>
      </w:r>
    </w:p>
    <w:p w:rsidR="00C04191" w:rsidRDefault="00C04191">
      <w:pPr>
        <w:pStyle w:val="TOC8"/>
        <w:rPr>
          <w:rFonts w:asciiTheme="minorHAnsi" w:eastAsiaTheme="minorEastAsia" w:hAnsiTheme="minorHAnsi"/>
          <w:bCs w:val="0"/>
          <w:noProof/>
          <w:szCs w:val="22"/>
          <w:lang w:eastAsia="en-AU"/>
        </w:rPr>
      </w:pPr>
      <w:r w:rsidRPr="00482F82">
        <w:rPr>
          <w:noProof/>
        </w:rPr>
        <w:t>8.4.1.6.6.3.1.2</w:t>
      </w:r>
      <w:r>
        <w:rPr>
          <w:rFonts w:asciiTheme="minorHAnsi" w:eastAsiaTheme="minorEastAsia" w:hAnsiTheme="minorHAnsi"/>
          <w:bCs w:val="0"/>
          <w:noProof/>
          <w:szCs w:val="22"/>
          <w:lang w:eastAsia="en-AU"/>
        </w:rPr>
        <w:tab/>
      </w:r>
      <w:r w:rsidRPr="00482F82">
        <w:rPr>
          <w:noProof/>
        </w:rPr>
        <w:t>Costs for mediation services by VCBS</w:t>
      </w:r>
      <w:r>
        <w:rPr>
          <w:noProof/>
          <w:webHidden/>
        </w:rPr>
        <w:tab/>
        <w:t>624</w:t>
      </w:r>
    </w:p>
    <w:p w:rsidR="00C04191" w:rsidRDefault="00C04191">
      <w:pPr>
        <w:pStyle w:val="TOC5"/>
        <w:rPr>
          <w:rFonts w:asciiTheme="minorHAnsi" w:eastAsiaTheme="minorEastAsia" w:hAnsiTheme="minorHAnsi"/>
          <w:bCs w:val="0"/>
          <w:noProof/>
          <w:szCs w:val="22"/>
          <w:lang w:eastAsia="en-AU"/>
        </w:rPr>
      </w:pPr>
      <w:r w:rsidRPr="00482F82">
        <w:rPr>
          <w:noProof/>
        </w:rPr>
        <w:t>8.4.1.6.7</w:t>
      </w:r>
      <w:r>
        <w:rPr>
          <w:rFonts w:asciiTheme="minorHAnsi" w:eastAsiaTheme="minorEastAsia" w:hAnsiTheme="minorHAnsi"/>
          <w:bCs w:val="0"/>
          <w:noProof/>
          <w:szCs w:val="22"/>
          <w:lang w:eastAsia="en-AU"/>
        </w:rPr>
        <w:tab/>
      </w:r>
      <w:r w:rsidRPr="00482F82">
        <w:rPr>
          <w:noProof/>
        </w:rPr>
        <w:t>Victorian Equal Opportunities and Human Rights Commission</w:t>
      </w:r>
      <w:r>
        <w:rPr>
          <w:noProof/>
          <w:webHidden/>
        </w:rPr>
        <w:tab/>
        <w:t>625</w:t>
      </w:r>
    </w:p>
    <w:p w:rsidR="00C04191" w:rsidRDefault="00C04191">
      <w:pPr>
        <w:pStyle w:val="TOC5"/>
        <w:rPr>
          <w:rFonts w:asciiTheme="minorHAnsi" w:eastAsiaTheme="minorEastAsia" w:hAnsiTheme="minorHAnsi"/>
          <w:bCs w:val="0"/>
          <w:noProof/>
          <w:szCs w:val="22"/>
          <w:lang w:eastAsia="en-AU"/>
        </w:rPr>
      </w:pPr>
      <w:r w:rsidRPr="00482F82">
        <w:rPr>
          <w:noProof/>
        </w:rPr>
        <w:t>8.4.1.6.8</w:t>
      </w:r>
      <w:r>
        <w:rPr>
          <w:rFonts w:asciiTheme="minorHAnsi" w:eastAsiaTheme="minorEastAsia" w:hAnsiTheme="minorHAnsi"/>
          <w:bCs w:val="0"/>
          <w:noProof/>
          <w:szCs w:val="22"/>
          <w:lang w:eastAsia="en-AU"/>
        </w:rPr>
        <w:tab/>
      </w:r>
      <w:r w:rsidRPr="00482F82">
        <w:rPr>
          <w:noProof/>
        </w:rPr>
        <w:t>Tasmanian Anti-Discrimination Commission</w:t>
      </w:r>
      <w:r>
        <w:rPr>
          <w:noProof/>
          <w:webHidden/>
        </w:rPr>
        <w:tab/>
        <w:t>627</w:t>
      </w:r>
    </w:p>
    <w:p w:rsidR="00C04191" w:rsidRDefault="00C04191">
      <w:pPr>
        <w:pStyle w:val="TOC2"/>
        <w:rPr>
          <w:rFonts w:asciiTheme="minorHAnsi" w:eastAsiaTheme="minorEastAsia" w:hAnsiTheme="minorHAnsi"/>
          <w:noProof/>
          <w:sz w:val="22"/>
          <w:szCs w:val="22"/>
          <w:lang w:eastAsia="en-AU"/>
        </w:rPr>
      </w:pPr>
      <w:r w:rsidRPr="00482F82">
        <w:rPr>
          <w:noProof/>
        </w:rPr>
        <w:t>8.5</w:t>
      </w:r>
      <w:r>
        <w:rPr>
          <w:rFonts w:asciiTheme="minorHAnsi" w:eastAsiaTheme="minorEastAsia" w:hAnsiTheme="minorHAnsi"/>
          <w:noProof/>
          <w:sz w:val="22"/>
          <w:szCs w:val="22"/>
          <w:lang w:eastAsia="en-AU"/>
        </w:rPr>
        <w:tab/>
      </w:r>
      <w:r w:rsidRPr="00482F82">
        <w:rPr>
          <w:noProof/>
        </w:rPr>
        <w:t>Statutory Providers with Conciliatory and Limited Arbitration Role</w:t>
      </w:r>
      <w:r>
        <w:rPr>
          <w:noProof/>
          <w:webHidden/>
        </w:rPr>
        <w:tab/>
        <w:t>628</w:t>
      </w:r>
    </w:p>
    <w:p w:rsidR="00C04191" w:rsidRDefault="00C04191">
      <w:pPr>
        <w:pStyle w:val="TOC3"/>
        <w:rPr>
          <w:rFonts w:asciiTheme="minorHAnsi" w:eastAsiaTheme="minorEastAsia" w:hAnsiTheme="minorHAnsi"/>
          <w:bCs w:val="0"/>
          <w:noProof/>
          <w:sz w:val="22"/>
          <w:szCs w:val="22"/>
          <w:lang w:eastAsia="en-AU"/>
        </w:rPr>
      </w:pPr>
      <w:r w:rsidRPr="00482F82">
        <w:rPr>
          <w:noProof/>
        </w:rPr>
        <w:t>8.5.1</w:t>
      </w:r>
      <w:r>
        <w:rPr>
          <w:rFonts w:asciiTheme="minorHAnsi" w:eastAsiaTheme="minorEastAsia" w:hAnsiTheme="minorHAnsi"/>
          <w:bCs w:val="0"/>
          <w:noProof/>
          <w:sz w:val="22"/>
          <w:szCs w:val="22"/>
          <w:lang w:eastAsia="en-AU"/>
        </w:rPr>
        <w:tab/>
      </w:r>
      <w:r w:rsidRPr="00482F82">
        <w:rPr>
          <w:noProof/>
        </w:rPr>
        <w:t>Accident Compensation Conciliation Service Limited Arbitration</w:t>
      </w:r>
      <w:r>
        <w:rPr>
          <w:noProof/>
          <w:webHidden/>
        </w:rPr>
        <w:tab/>
        <w:t>628</w:t>
      </w:r>
    </w:p>
    <w:p w:rsidR="00C04191" w:rsidRDefault="00C04191">
      <w:pPr>
        <w:pStyle w:val="TOC2"/>
        <w:rPr>
          <w:rFonts w:asciiTheme="minorHAnsi" w:eastAsiaTheme="minorEastAsia" w:hAnsiTheme="minorHAnsi"/>
          <w:noProof/>
          <w:sz w:val="22"/>
          <w:szCs w:val="22"/>
          <w:lang w:eastAsia="en-AU"/>
        </w:rPr>
      </w:pPr>
      <w:r w:rsidRPr="00482F82">
        <w:rPr>
          <w:noProof/>
        </w:rPr>
        <w:t>8.6</w:t>
      </w:r>
      <w:r>
        <w:rPr>
          <w:rFonts w:asciiTheme="minorHAnsi" w:eastAsiaTheme="minorEastAsia" w:hAnsiTheme="minorHAnsi"/>
          <w:noProof/>
          <w:sz w:val="22"/>
          <w:szCs w:val="22"/>
          <w:lang w:eastAsia="en-AU"/>
        </w:rPr>
        <w:tab/>
      </w:r>
      <w:r w:rsidRPr="00482F82">
        <w:rPr>
          <w:noProof/>
        </w:rPr>
        <w:t>Selected Mainstream Statutory Authorities</w:t>
      </w:r>
      <w:r>
        <w:rPr>
          <w:noProof/>
          <w:webHidden/>
        </w:rPr>
        <w:tab/>
        <w:t>629</w:t>
      </w:r>
    </w:p>
    <w:p w:rsidR="00C04191" w:rsidRDefault="00C04191">
      <w:pPr>
        <w:pStyle w:val="TOC3"/>
        <w:rPr>
          <w:rFonts w:asciiTheme="minorHAnsi" w:eastAsiaTheme="minorEastAsia" w:hAnsiTheme="minorHAnsi"/>
          <w:bCs w:val="0"/>
          <w:noProof/>
          <w:sz w:val="22"/>
          <w:szCs w:val="22"/>
          <w:lang w:eastAsia="en-AU"/>
        </w:rPr>
      </w:pPr>
      <w:r w:rsidRPr="00482F82">
        <w:rPr>
          <w:noProof/>
        </w:rPr>
        <w:t>8.6.1</w:t>
      </w:r>
      <w:r>
        <w:rPr>
          <w:rFonts w:asciiTheme="minorHAnsi" w:eastAsiaTheme="minorEastAsia" w:hAnsiTheme="minorHAnsi"/>
          <w:bCs w:val="0"/>
          <w:noProof/>
          <w:sz w:val="22"/>
          <w:szCs w:val="22"/>
          <w:lang w:eastAsia="en-AU"/>
        </w:rPr>
        <w:tab/>
      </w:r>
      <w:r w:rsidRPr="00482F82">
        <w:rPr>
          <w:noProof/>
        </w:rPr>
        <w:t>Australian Communications and Media Authority</w:t>
      </w:r>
      <w:r>
        <w:rPr>
          <w:noProof/>
          <w:webHidden/>
        </w:rPr>
        <w:tab/>
        <w:t>629</w:t>
      </w:r>
    </w:p>
    <w:p w:rsidR="00C04191" w:rsidRDefault="00C04191">
      <w:pPr>
        <w:pStyle w:val="TOC2"/>
        <w:rPr>
          <w:rFonts w:asciiTheme="minorHAnsi" w:eastAsiaTheme="minorEastAsia" w:hAnsiTheme="minorHAnsi"/>
          <w:noProof/>
          <w:sz w:val="22"/>
          <w:szCs w:val="22"/>
          <w:lang w:eastAsia="en-AU"/>
        </w:rPr>
      </w:pPr>
      <w:r w:rsidRPr="00482F82">
        <w:rPr>
          <w:noProof/>
        </w:rPr>
        <w:t>8.7</w:t>
      </w:r>
      <w:r>
        <w:rPr>
          <w:rFonts w:asciiTheme="minorHAnsi" w:eastAsiaTheme="minorEastAsia" w:hAnsiTheme="minorHAnsi"/>
          <w:noProof/>
          <w:sz w:val="22"/>
          <w:szCs w:val="22"/>
          <w:lang w:eastAsia="en-AU"/>
        </w:rPr>
        <w:tab/>
      </w:r>
      <w:r w:rsidRPr="00482F82">
        <w:rPr>
          <w:noProof/>
        </w:rPr>
        <w:t>Statutory Responsibility to Investigate Alleged Breaches</w:t>
      </w:r>
      <w:r>
        <w:rPr>
          <w:noProof/>
          <w:webHidden/>
        </w:rPr>
        <w:tab/>
        <w:t>632</w:t>
      </w:r>
    </w:p>
    <w:p w:rsidR="00C04191" w:rsidRDefault="00C04191">
      <w:pPr>
        <w:pStyle w:val="TOC3"/>
        <w:rPr>
          <w:rFonts w:asciiTheme="minorHAnsi" w:eastAsiaTheme="minorEastAsia" w:hAnsiTheme="minorHAnsi"/>
          <w:bCs w:val="0"/>
          <w:noProof/>
          <w:sz w:val="22"/>
          <w:szCs w:val="22"/>
          <w:lang w:eastAsia="en-AU"/>
        </w:rPr>
      </w:pPr>
      <w:r w:rsidRPr="00482F82">
        <w:rPr>
          <w:noProof/>
        </w:rPr>
        <w:t>8.7.1</w:t>
      </w:r>
      <w:r>
        <w:rPr>
          <w:rFonts w:asciiTheme="minorHAnsi" w:eastAsiaTheme="minorEastAsia" w:hAnsiTheme="minorHAnsi"/>
          <w:bCs w:val="0"/>
          <w:noProof/>
          <w:sz w:val="22"/>
          <w:szCs w:val="22"/>
          <w:lang w:eastAsia="en-AU"/>
        </w:rPr>
        <w:tab/>
      </w:r>
      <w:r w:rsidRPr="00482F82">
        <w:rPr>
          <w:noProof/>
        </w:rPr>
        <w:t>Preamble: Selected Statutory Authorities</w:t>
      </w:r>
      <w:r>
        <w:rPr>
          <w:noProof/>
          <w:webHidden/>
        </w:rPr>
        <w:tab/>
        <w:t>632</w:t>
      </w:r>
    </w:p>
    <w:p w:rsidR="00C04191" w:rsidRDefault="00C04191">
      <w:pPr>
        <w:pStyle w:val="TOC4"/>
        <w:rPr>
          <w:rFonts w:asciiTheme="minorHAnsi" w:eastAsiaTheme="minorEastAsia" w:hAnsiTheme="minorHAnsi"/>
          <w:bCs w:val="0"/>
          <w:noProof/>
          <w:szCs w:val="22"/>
          <w:lang w:eastAsia="en-AU"/>
        </w:rPr>
      </w:pPr>
      <w:r w:rsidRPr="00482F82">
        <w:rPr>
          <w:noProof/>
        </w:rPr>
        <w:t>8.7.1.1</w:t>
      </w:r>
      <w:r>
        <w:rPr>
          <w:rFonts w:asciiTheme="minorHAnsi" w:eastAsiaTheme="minorEastAsia" w:hAnsiTheme="minorHAnsi"/>
          <w:bCs w:val="0"/>
          <w:noProof/>
          <w:szCs w:val="22"/>
          <w:lang w:eastAsia="en-AU"/>
        </w:rPr>
        <w:tab/>
      </w:r>
      <w:r w:rsidRPr="00482F82">
        <w:rPr>
          <w:noProof/>
        </w:rPr>
        <w:t>Risks of inappropriate physical restraint</w:t>
      </w:r>
      <w:r>
        <w:rPr>
          <w:noProof/>
          <w:webHidden/>
        </w:rPr>
        <w:tab/>
        <w:t>635</w:t>
      </w:r>
    </w:p>
    <w:p w:rsidR="00C04191" w:rsidRDefault="00C04191">
      <w:pPr>
        <w:pStyle w:val="TOC3"/>
        <w:rPr>
          <w:rFonts w:asciiTheme="minorHAnsi" w:eastAsiaTheme="minorEastAsia" w:hAnsiTheme="minorHAnsi"/>
          <w:bCs w:val="0"/>
          <w:noProof/>
          <w:sz w:val="22"/>
          <w:szCs w:val="22"/>
          <w:lang w:eastAsia="en-AU"/>
        </w:rPr>
      </w:pPr>
      <w:r w:rsidRPr="00482F82">
        <w:rPr>
          <w:noProof/>
        </w:rPr>
        <w:t>8.7.2</w:t>
      </w:r>
      <w:r>
        <w:rPr>
          <w:rFonts w:asciiTheme="minorHAnsi" w:eastAsiaTheme="minorEastAsia" w:hAnsiTheme="minorHAnsi"/>
          <w:bCs w:val="0"/>
          <w:noProof/>
          <w:sz w:val="22"/>
          <w:szCs w:val="22"/>
          <w:lang w:eastAsia="en-AU"/>
        </w:rPr>
        <w:tab/>
      </w:r>
      <w:r w:rsidRPr="00482F82">
        <w:rPr>
          <w:noProof/>
        </w:rPr>
        <w:t>Selected statutory bodies: regulatory rule-making and procedural responsibilities</w:t>
      </w:r>
      <w:r>
        <w:rPr>
          <w:noProof/>
          <w:webHidden/>
        </w:rPr>
        <w:tab/>
        <w:t>637</w:t>
      </w:r>
    </w:p>
    <w:p w:rsidR="00C04191" w:rsidRDefault="00C04191">
      <w:pPr>
        <w:pStyle w:val="TOC3"/>
        <w:rPr>
          <w:rFonts w:asciiTheme="minorHAnsi" w:eastAsiaTheme="minorEastAsia" w:hAnsiTheme="minorHAnsi"/>
          <w:bCs w:val="0"/>
          <w:noProof/>
          <w:sz w:val="22"/>
          <w:szCs w:val="22"/>
          <w:lang w:eastAsia="en-AU"/>
        </w:rPr>
      </w:pPr>
      <w:r w:rsidRPr="00482F82">
        <w:rPr>
          <w:noProof/>
        </w:rPr>
        <w:t>8.7.3</w:t>
      </w:r>
      <w:r>
        <w:rPr>
          <w:rFonts w:asciiTheme="minorHAnsi" w:eastAsiaTheme="minorEastAsia" w:hAnsiTheme="minorHAnsi"/>
          <w:bCs w:val="0"/>
          <w:noProof/>
          <w:sz w:val="22"/>
          <w:szCs w:val="22"/>
          <w:lang w:eastAsia="en-AU"/>
        </w:rPr>
        <w:tab/>
      </w:r>
      <w:r w:rsidRPr="00482F82">
        <w:rPr>
          <w:noProof/>
        </w:rPr>
        <w:t>ASIC enforcement policy</w:t>
      </w:r>
      <w:r>
        <w:rPr>
          <w:noProof/>
          <w:webHidden/>
        </w:rPr>
        <w:tab/>
        <w:t>637</w:t>
      </w:r>
    </w:p>
    <w:p w:rsidR="00C04191" w:rsidRDefault="00C04191">
      <w:pPr>
        <w:pStyle w:val="TOC3"/>
        <w:rPr>
          <w:rFonts w:asciiTheme="minorHAnsi" w:eastAsiaTheme="minorEastAsia" w:hAnsiTheme="minorHAnsi"/>
          <w:bCs w:val="0"/>
          <w:noProof/>
          <w:sz w:val="22"/>
          <w:szCs w:val="22"/>
          <w:lang w:eastAsia="en-AU"/>
        </w:rPr>
      </w:pPr>
      <w:r w:rsidRPr="00482F82">
        <w:rPr>
          <w:noProof/>
        </w:rPr>
        <w:t>8.7.4</w:t>
      </w:r>
      <w:r>
        <w:rPr>
          <w:rFonts w:asciiTheme="minorHAnsi" w:eastAsiaTheme="minorEastAsia" w:hAnsiTheme="minorHAnsi"/>
          <w:bCs w:val="0"/>
          <w:noProof/>
          <w:sz w:val="22"/>
          <w:szCs w:val="22"/>
          <w:lang w:eastAsia="en-AU"/>
        </w:rPr>
        <w:tab/>
      </w:r>
      <w:r w:rsidRPr="00482F82">
        <w:rPr>
          <w:noProof/>
        </w:rPr>
        <w:t>Consumer Affairs Victoria [CAV] sub</w:t>
      </w:r>
      <w:r>
        <w:rPr>
          <w:noProof/>
          <w:webHidden/>
        </w:rPr>
        <w:tab/>
        <w:t>642</w:t>
      </w:r>
    </w:p>
    <w:p w:rsidR="00C04191" w:rsidRDefault="00C04191">
      <w:pPr>
        <w:pStyle w:val="TOC4"/>
        <w:rPr>
          <w:rFonts w:asciiTheme="minorHAnsi" w:eastAsiaTheme="minorEastAsia" w:hAnsiTheme="minorHAnsi"/>
          <w:bCs w:val="0"/>
          <w:noProof/>
          <w:szCs w:val="22"/>
          <w:lang w:eastAsia="en-AU"/>
        </w:rPr>
      </w:pPr>
      <w:r w:rsidRPr="00482F82">
        <w:rPr>
          <w:noProof/>
        </w:rPr>
        <w:t>8.7.4.1</w:t>
      </w:r>
      <w:r>
        <w:rPr>
          <w:rFonts w:asciiTheme="minorHAnsi" w:eastAsiaTheme="minorEastAsia" w:hAnsiTheme="minorHAnsi"/>
          <w:bCs w:val="0"/>
          <w:noProof/>
          <w:szCs w:val="22"/>
          <w:lang w:eastAsia="en-AU"/>
        </w:rPr>
        <w:tab/>
      </w:r>
      <w:r w:rsidRPr="00482F82">
        <w:rPr>
          <w:noProof/>
        </w:rPr>
        <w:t>Acts passed/Regulations commenced or revoked CAV 2011-2012</w:t>
      </w:r>
      <w:r>
        <w:rPr>
          <w:noProof/>
          <w:webHidden/>
        </w:rPr>
        <w:tab/>
        <w:t>642</w:t>
      </w:r>
    </w:p>
    <w:p w:rsidR="00C04191" w:rsidRDefault="00C04191">
      <w:pPr>
        <w:pStyle w:val="TOC5"/>
        <w:rPr>
          <w:rFonts w:asciiTheme="minorHAnsi" w:eastAsiaTheme="minorEastAsia" w:hAnsiTheme="minorHAnsi"/>
          <w:bCs w:val="0"/>
          <w:noProof/>
          <w:szCs w:val="22"/>
          <w:lang w:eastAsia="en-AU"/>
        </w:rPr>
      </w:pPr>
      <w:r w:rsidRPr="00482F82">
        <w:rPr>
          <w:noProof/>
        </w:rPr>
        <w:t>8.7.4.1.1</w:t>
      </w:r>
      <w:r>
        <w:rPr>
          <w:rFonts w:asciiTheme="minorHAnsi" w:eastAsiaTheme="minorEastAsia" w:hAnsiTheme="minorHAnsi"/>
          <w:bCs w:val="0"/>
          <w:noProof/>
          <w:szCs w:val="22"/>
          <w:lang w:eastAsia="en-AU"/>
        </w:rPr>
        <w:tab/>
      </w:r>
      <w:r w:rsidRPr="00482F82">
        <w:rPr>
          <w:noProof/>
        </w:rPr>
        <w:t>CAV Acts passed 2011-2012</w:t>
      </w:r>
      <w:r>
        <w:rPr>
          <w:noProof/>
          <w:webHidden/>
        </w:rPr>
        <w:tab/>
        <w:t>642</w:t>
      </w:r>
    </w:p>
    <w:p w:rsidR="00C04191" w:rsidRDefault="00C04191">
      <w:pPr>
        <w:pStyle w:val="TOC5"/>
        <w:rPr>
          <w:rFonts w:asciiTheme="minorHAnsi" w:eastAsiaTheme="minorEastAsia" w:hAnsiTheme="minorHAnsi"/>
          <w:bCs w:val="0"/>
          <w:noProof/>
          <w:szCs w:val="22"/>
          <w:lang w:eastAsia="en-AU"/>
        </w:rPr>
      </w:pPr>
      <w:r w:rsidRPr="00482F82">
        <w:rPr>
          <w:noProof/>
        </w:rPr>
        <w:t>8.7.4.1.2</w:t>
      </w:r>
      <w:r>
        <w:rPr>
          <w:rFonts w:asciiTheme="minorHAnsi" w:eastAsiaTheme="minorEastAsia" w:hAnsiTheme="minorHAnsi"/>
          <w:bCs w:val="0"/>
          <w:noProof/>
          <w:szCs w:val="22"/>
          <w:lang w:eastAsia="en-AU"/>
        </w:rPr>
        <w:tab/>
      </w:r>
      <w:r w:rsidRPr="00482F82">
        <w:rPr>
          <w:noProof/>
        </w:rPr>
        <w:t>CAV Regulations commenced CAV 2011-2012</w:t>
      </w:r>
      <w:r>
        <w:rPr>
          <w:noProof/>
          <w:webHidden/>
        </w:rPr>
        <w:tab/>
        <w:t>642</w:t>
      </w:r>
    </w:p>
    <w:p w:rsidR="00C04191" w:rsidRDefault="00C04191">
      <w:pPr>
        <w:pStyle w:val="TOC5"/>
        <w:rPr>
          <w:rFonts w:asciiTheme="minorHAnsi" w:eastAsiaTheme="minorEastAsia" w:hAnsiTheme="minorHAnsi"/>
          <w:bCs w:val="0"/>
          <w:noProof/>
          <w:szCs w:val="22"/>
          <w:lang w:eastAsia="en-AU"/>
        </w:rPr>
      </w:pPr>
      <w:r w:rsidRPr="00482F82">
        <w:rPr>
          <w:noProof/>
        </w:rPr>
        <w:t>8.7.4.1.3</w:t>
      </w:r>
      <w:r>
        <w:rPr>
          <w:rFonts w:asciiTheme="minorHAnsi" w:eastAsiaTheme="minorEastAsia" w:hAnsiTheme="minorHAnsi"/>
          <w:bCs w:val="0"/>
          <w:noProof/>
          <w:szCs w:val="22"/>
          <w:lang w:eastAsia="en-AU"/>
        </w:rPr>
        <w:tab/>
      </w:r>
      <w:r w:rsidRPr="00482F82">
        <w:rPr>
          <w:noProof/>
        </w:rPr>
        <w:t>Regulations revoked 2011-2012</w:t>
      </w:r>
      <w:r>
        <w:rPr>
          <w:noProof/>
          <w:webHidden/>
        </w:rPr>
        <w:tab/>
        <w:t>642</w:t>
      </w:r>
    </w:p>
    <w:p w:rsidR="00C04191" w:rsidRDefault="00C04191">
      <w:pPr>
        <w:pStyle w:val="TOC5"/>
        <w:rPr>
          <w:rFonts w:asciiTheme="minorHAnsi" w:eastAsiaTheme="minorEastAsia" w:hAnsiTheme="minorHAnsi"/>
          <w:bCs w:val="0"/>
          <w:noProof/>
          <w:szCs w:val="22"/>
          <w:lang w:eastAsia="en-AU"/>
        </w:rPr>
      </w:pPr>
      <w:r w:rsidRPr="00482F82">
        <w:rPr>
          <w:noProof/>
        </w:rPr>
        <w:t>8.7.4.1.4</w:t>
      </w:r>
      <w:r>
        <w:rPr>
          <w:rFonts w:asciiTheme="minorHAnsi" w:eastAsiaTheme="minorEastAsia" w:hAnsiTheme="minorHAnsi"/>
          <w:bCs w:val="0"/>
          <w:noProof/>
          <w:szCs w:val="22"/>
          <w:lang w:eastAsia="en-AU"/>
        </w:rPr>
        <w:tab/>
      </w:r>
      <w:r w:rsidRPr="00482F82">
        <w:rPr>
          <w:noProof/>
        </w:rPr>
        <w:t>Acts passed/regulations commenced or revoked</w:t>
      </w:r>
      <w:r>
        <w:rPr>
          <w:noProof/>
          <w:webHidden/>
        </w:rPr>
        <w:tab/>
        <w:t>642</w:t>
      </w:r>
    </w:p>
    <w:p w:rsidR="00C04191" w:rsidRDefault="00C04191">
      <w:pPr>
        <w:pStyle w:val="TOC5"/>
        <w:rPr>
          <w:rFonts w:asciiTheme="minorHAnsi" w:eastAsiaTheme="minorEastAsia" w:hAnsiTheme="minorHAnsi"/>
          <w:bCs w:val="0"/>
          <w:noProof/>
          <w:szCs w:val="22"/>
          <w:lang w:eastAsia="en-AU"/>
        </w:rPr>
      </w:pPr>
      <w:r w:rsidRPr="00482F82">
        <w:rPr>
          <w:noProof/>
        </w:rPr>
        <w:t>8.7.4.1.5</w:t>
      </w:r>
      <w:r>
        <w:rPr>
          <w:rFonts w:asciiTheme="minorHAnsi" w:eastAsiaTheme="minorEastAsia" w:hAnsiTheme="minorHAnsi"/>
          <w:bCs w:val="0"/>
          <w:noProof/>
          <w:szCs w:val="22"/>
          <w:lang w:eastAsia="en-AU"/>
        </w:rPr>
        <w:tab/>
      </w:r>
      <w:r w:rsidRPr="00482F82">
        <w:rPr>
          <w:noProof/>
        </w:rPr>
        <w:t>Regulations commenced 1 July 2012 to 30 June 2013</w:t>
      </w:r>
      <w:r>
        <w:rPr>
          <w:noProof/>
          <w:webHidden/>
        </w:rPr>
        <w:tab/>
        <w:t>642</w:t>
      </w:r>
    </w:p>
    <w:p w:rsidR="00C04191" w:rsidRDefault="00C04191">
      <w:pPr>
        <w:pStyle w:val="TOC5"/>
        <w:rPr>
          <w:rFonts w:asciiTheme="minorHAnsi" w:eastAsiaTheme="minorEastAsia" w:hAnsiTheme="minorHAnsi"/>
          <w:bCs w:val="0"/>
          <w:noProof/>
          <w:szCs w:val="22"/>
          <w:lang w:eastAsia="en-AU"/>
        </w:rPr>
      </w:pPr>
      <w:r w:rsidRPr="00482F82">
        <w:rPr>
          <w:noProof/>
        </w:rPr>
        <w:t>8.7.4.1.6</w:t>
      </w:r>
      <w:r>
        <w:rPr>
          <w:rFonts w:asciiTheme="minorHAnsi" w:eastAsiaTheme="minorEastAsia" w:hAnsiTheme="minorHAnsi"/>
          <w:bCs w:val="0"/>
          <w:noProof/>
          <w:szCs w:val="22"/>
          <w:lang w:eastAsia="en-AU"/>
        </w:rPr>
        <w:tab/>
      </w:r>
      <w:r w:rsidRPr="00482F82">
        <w:rPr>
          <w:noProof/>
        </w:rPr>
        <w:t>Regulations Revoked 2012-2013</w:t>
      </w:r>
      <w:r>
        <w:rPr>
          <w:noProof/>
          <w:webHidden/>
        </w:rPr>
        <w:tab/>
        <w:t>643</w:t>
      </w:r>
    </w:p>
    <w:p w:rsidR="00C04191" w:rsidRDefault="00C04191">
      <w:pPr>
        <w:pStyle w:val="TOC4"/>
        <w:rPr>
          <w:rFonts w:asciiTheme="minorHAnsi" w:eastAsiaTheme="minorEastAsia" w:hAnsiTheme="minorHAnsi"/>
          <w:bCs w:val="0"/>
          <w:noProof/>
          <w:szCs w:val="22"/>
          <w:lang w:eastAsia="en-AU"/>
        </w:rPr>
      </w:pPr>
      <w:r w:rsidRPr="00482F82">
        <w:rPr>
          <w:noProof/>
        </w:rPr>
        <w:lastRenderedPageBreak/>
        <w:t>8.7.4.2</w:t>
      </w:r>
      <w:r>
        <w:rPr>
          <w:rFonts w:asciiTheme="minorHAnsi" w:eastAsiaTheme="minorEastAsia" w:hAnsiTheme="minorHAnsi"/>
          <w:bCs w:val="0"/>
          <w:noProof/>
          <w:szCs w:val="22"/>
          <w:lang w:eastAsia="en-AU"/>
        </w:rPr>
        <w:tab/>
      </w:r>
      <w:r w:rsidRPr="00482F82">
        <w:rPr>
          <w:noProof/>
        </w:rPr>
        <w:t>CAV: Submission to PC ATJ IP Nov 2013</w:t>
      </w:r>
      <w:r>
        <w:rPr>
          <w:noProof/>
          <w:webHidden/>
        </w:rPr>
        <w:tab/>
        <w:t>645</w:t>
      </w:r>
    </w:p>
    <w:p w:rsidR="00C04191" w:rsidRDefault="00C04191">
      <w:pPr>
        <w:pStyle w:val="TOC4"/>
        <w:rPr>
          <w:rFonts w:asciiTheme="minorHAnsi" w:eastAsiaTheme="minorEastAsia" w:hAnsiTheme="minorHAnsi"/>
          <w:bCs w:val="0"/>
          <w:noProof/>
          <w:szCs w:val="22"/>
          <w:lang w:eastAsia="en-AU"/>
        </w:rPr>
      </w:pPr>
      <w:r w:rsidRPr="00482F82">
        <w:rPr>
          <w:noProof/>
        </w:rPr>
        <w:t>8.7.4.3</w:t>
      </w:r>
      <w:r>
        <w:rPr>
          <w:rFonts w:asciiTheme="minorHAnsi" w:eastAsiaTheme="minorEastAsia" w:hAnsiTheme="minorHAnsi"/>
          <w:bCs w:val="0"/>
          <w:noProof/>
          <w:szCs w:val="22"/>
          <w:lang w:eastAsia="en-AU"/>
        </w:rPr>
        <w:tab/>
      </w:r>
      <w:r w:rsidRPr="00482F82">
        <w:rPr>
          <w:noProof/>
        </w:rPr>
        <w:t>CAV Role Scope Goals Policies Principles 2006-2013</w:t>
      </w:r>
      <w:r>
        <w:rPr>
          <w:noProof/>
          <w:webHidden/>
        </w:rPr>
        <w:tab/>
        <w:t>645</w:t>
      </w:r>
    </w:p>
    <w:p w:rsidR="00C04191" w:rsidRDefault="00C04191">
      <w:pPr>
        <w:pStyle w:val="TOC5"/>
        <w:rPr>
          <w:rFonts w:asciiTheme="minorHAnsi" w:eastAsiaTheme="minorEastAsia" w:hAnsiTheme="minorHAnsi"/>
          <w:bCs w:val="0"/>
          <w:noProof/>
          <w:szCs w:val="22"/>
          <w:lang w:eastAsia="en-AU"/>
        </w:rPr>
      </w:pPr>
      <w:r w:rsidRPr="00482F82">
        <w:rPr>
          <w:noProof/>
        </w:rPr>
        <w:t>8.7.4.3.1</w:t>
      </w:r>
      <w:r>
        <w:rPr>
          <w:rFonts w:asciiTheme="minorHAnsi" w:eastAsiaTheme="minorEastAsia" w:hAnsiTheme="minorHAnsi"/>
          <w:bCs w:val="0"/>
          <w:noProof/>
          <w:szCs w:val="22"/>
          <w:lang w:eastAsia="en-AU"/>
        </w:rPr>
        <w:tab/>
      </w:r>
      <w:r w:rsidRPr="00482F82">
        <w:rPr>
          <w:noProof/>
        </w:rPr>
        <w:t>Annual Report 2006-2007 Comparisons</w:t>
      </w:r>
      <w:r>
        <w:rPr>
          <w:noProof/>
          <w:webHidden/>
        </w:rPr>
        <w:tab/>
        <w:t>645</w:t>
      </w:r>
    </w:p>
    <w:p w:rsidR="00C04191" w:rsidRDefault="00C04191">
      <w:pPr>
        <w:pStyle w:val="TOC5"/>
        <w:rPr>
          <w:rFonts w:asciiTheme="minorHAnsi" w:eastAsiaTheme="minorEastAsia" w:hAnsiTheme="minorHAnsi"/>
          <w:bCs w:val="0"/>
          <w:noProof/>
          <w:szCs w:val="22"/>
          <w:lang w:eastAsia="en-AU"/>
        </w:rPr>
      </w:pPr>
      <w:r w:rsidRPr="00482F82">
        <w:rPr>
          <w:noProof/>
        </w:rPr>
        <w:t>8.7.4.3.2</w:t>
      </w:r>
      <w:r>
        <w:rPr>
          <w:rFonts w:asciiTheme="minorHAnsi" w:eastAsiaTheme="minorEastAsia" w:hAnsiTheme="minorHAnsi"/>
          <w:bCs w:val="0"/>
          <w:noProof/>
          <w:szCs w:val="22"/>
          <w:lang w:eastAsia="en-AU"/>
        </w:rPr>
        <w:tab/>
      </w:r>
      <w:r w:rsidRPr="00482F82">
        <w:rPr>
          <w:noProof/>
        </w:rPr>
        <w:t>CAV Current Online Information accessed 2013 from About Us pages</w:t>
      </w:r>
      <w:r w:rsidRPr="00482F82">
        <w:rPr>
          <w:noProof/>
          <w:vertAlign w:val="superscript"/>
        </w:rPr>
        <w:t>,</w:t>
      </w:r>
      <w:r>
        <w:rPr>
          <w:noProof/>
          <w:webHidden/>
        </w:rPr>
        <w:tab/>
        <w:t>647</w:t>
      </w:r>
    </w:p>
    <w:p w:rsidR="00C04191" w:rsidRDefault="00C04191">
      <w:pPr>
        <w:pStyle w:val="TOC5"/>
        <w:rPr>
          <w:rFonts w:asciiTheme="minorHAnsi" w:eastAsiaTheme="minorEastAsia" w:hAnsiTheme="minorHAnsi"/>
          <w:bCs w:val="0"/>
          <w:noProof/>
          <w:szCs w:val="22"/>
          <w:lang w:eastAsia="en-AU"/>
        </w:rPr>
      </w:pPr>
      <w:r w:rsidRPr="00482F82">
        <w:rPr>
          <w:noProof/>
        </w:rPr>
        <w:t>8.7.4.3.3</w:t>
      </w:r>
      <w:r>
        <w:rPr>
          <w:rFonts w:asciiTheme="minorHAnsi" w:eastAsiaTheme="minorEastAsia" w:hAnsiTheme="minorHAnsi"/>
          <w:bCs w:val="0"/>
          <w:noProof/>
          <w:szCs w:val="22"/>
          <w:lang w:eastAsia="en-AU"/>
        </w:rPr>
        <w:tab/>
      </w:r>
      <w:r w:rsidRPr="00482F82">
        <w:rPr>
          <w:noProof/>
        </w:rPr>
        <w:t>CAV Scope: comparative years</w:t>
      </w:r>
      <w:r>
        <w:rPr>
          <w:noProof/>
          <w:webHidden/>
        </w:rPr>
        <w:tab/>
        <w:t>647</w:t>
      </w:r>
    </w:p>
    <w:p w:rsidR="00C04191" w:rsidRDefault="00C04191">
      <w:pPr>
        <w:pStyle w:val="TOC6"/>
        <w:rPr>
          <w:rFonts w:asciiTheme="minorHAnsi" w:eastAsiaTheme="minorEastAsia" w:hAnsiTheme="minorHAnsi"/>
          <w:bCs w:val="0"/>
          <w:noProof/>
          <w:szCs w:val="22"/>
          <w:lang w:eastAsia="en-AU"/>
        </w:rPr>
      </w:pPr>
      <w:r w:rsidRPr="00482F82">
        <w:rPr>
          <w:noProof/>
        </w:rPr>
        <w:t>8.7.4.3.3.1</w:t>
      </w:r>
      <w:r>
        <w:rPr>
          <w:rFonts w:asciiTheme="minorHAnsi" w:eastAsiaTheme="minorEastAsia" w:hAnsiTheme="minorHAnsi"/>
          <w:bCs w:val="0"/>
          <w:noProof/>
          <w:szCs w:val="22"/>
          <w:lang w:eastAsia="en-AU"/>
        </w:rPr>
        <w:tab/>
      </w:r>
      <w:r w:rsidRPr="00482F82">
        <w:rPr>
          <w:noProof/>
        </w:rPr>
        <w:t>CAV Scope Annual Report 2011-2012</w:t>
      </w:r>
      <w:r>
        <w:rPr>
          <w:noProof/>
          <w:webHidden/>
        </w:rPr>
        <w:tab/>
        <w:t>648</w:t>
      </w:r>
    </w:p>
    <w:p w:rsidR="00C04191" w:rsidRDefault="00C04191">
      <w:pPr>
        <w:pStyle w:val="TOC6"/>
        <w:rPr>
          <w:rFonts w:asciiTheme="minorHAnsi" w:eastAsiaTheme="minorEastAsia" w:hAnsiTheme="minorHAnsi"/>
          <w:bCs w:val="0"/>
          <w:noProof/>
          <w:szCs w:val="22"/>
          <w:lang w:eastAsia="en-AU"/>
        </w:rPr>
      </w:pPr>
      <w:r w:rsidRPr="00482F82">
        <w:rPr>
          <w:noProof/>
        </w:rPr>
        <w:t>8.7.4.3.3.2</w:t>
      </w:r>
      <w:r>
        <w:rPr>
          <w:rFonts w:asciiTheme="minorHAnsi" w:eastAsiaTheme="minorEastAsia" w:hAnsiTheme="minorHAnsi"/>
          <w:bCs w:val="0"/>
          <w:noProof/>
          <w:szCs w:val="22"/>
          <w:lang w:eastAsia="en-AU"/>
        </w:rPr>
        <w:tab/>
      </w:r>
      <w:r w:rsidRPr="00482F82">
        <w:rPr>
          <w:noProof/>
        </w:rPr>
        <w:t>CAV: Role Scope Policies [2013]</w:t>
      </w:r>
      <w:r>
        <w:rPr>
          <w:noProof/>
          <w:webHidden/>
        </w:rPr>
        <w:tab/>
        <w:t>648</w:t>
      </w:r>
    </w:p>
    <w:p w:rsidR="00C04191" w:rsidRDefault="00C04191">
      <w:pPr>
        <w:pStyle w:val="TOC6"/>
        <w:rPr>
          <w:rFonts w:asciiTheme="minorHAnsi" w:eastAsiaTheme="minorEastAsia" w:hAnsiTheme="minorHAnsi"/>
          <w:bCs w:val="0"/>
          <w:noProof/>
          <w:szCs w:val="22"/>
          <w:lang w:eastAsia="en-AU"/>
        </w:rPr>
      </w:pPr>
      <w:r w:rsidRPr="00482F82">
        <w:rPr>
          <w:noProof/>
        </w:rPr>
        <w:t>8.7.4.3.3.3</w:t>
      </w:r>
      <w:r>
        <w:rPr>
          <w:rFonts w:asciiTheme="minorHAnsi" w:eastAsiaTheme="minorEastAsia" w:hAnsiTheme="minorHAnsi"/>
          <w:bCs w:val="0"/>
          <w:noProof/>
          <w:szCs w:val="22"/>
          <w:lang w:eastAsia="en-AU"/>
        </w:rPr>
        <w:tab/>
      </w:r>
      <w:r w:rsidRPr="00482F82">
        <w:rPr>
          <w:noProof/>
        </w:rPr>
        <w:t>CAV: Scope 2013</w:t>
      </w:r>
      <w:r>
        <w:rPr>
          <w:noProof/>
          <w:webHidden/>
        </w:rPr>
        <w:tab/>
        <w:t>654</w:t>
      </w:r>
    </w:p>
    <w:p w:rsidR="00C04191" w:rsidRDefault="00C04191">
      <w:pPr>
        <w:pStyle w:val="TOC6"/>
        <w:rPr>
          <w:rFonts w:asciiTheme="minorHAnsi" w:eastAsiaTheme="minorEastAsia" w:hAnsiTheme="minorHAnsi"/>
          <w:bCs w:val="0"/>
          <w:noProof/>
          <w:szCs w:val="22"/>
          <w:lang w:eastAsia="en-AU"/>
        </w:rPr>
      </w:pPr>
      <w:r w:rsidRPr="00482F82">
        <w:rPr>
          <w:noProof/>
        </w:rPr>
        <w:t>8.7.4.3.3.4</w:t>
      </w:r>
      <w:r>
        <w:rPr>
          <w:rFonts w:asciiTheme="minorHAnsi" w:eastAsiaTheme="minorEastAsia" w:hAnsiTheme="minorHAnsi"/>
          <w:bCs w:val="0"/>
          <w:noProof/>
          <w:szCs w:val="22"/>
          <w:lang w:eastAsia="en-AU"/>
        </w:rPr>
        <w:tab/>
      </w:r>
      <w:r w:rsidRPr="00482F82">
        <w:rPr>
          <w:noProof/>
        </w:rPr>
        <w:t>CAV Role current 2013</w:t>
      </w:r>
      <w:r>
        <w:rPr>
          <w:noProof/>
          <w:webHidden/>
        </w:rPr>
        <w:tab/>
        <w:t>654</w:t>
      </w:r>
    </w:p>
    <w:p w:rsidR="00C04191" w:rsidRDefault="00C04191">
      <w:pPr>
        <w:pStyle w:val="TOC6"/>
        <w:rPr>
          <w:rFonts w:asciiTheme="minorHAnsi" w:eastAsiaTheme="minorEastAsia" w:hAnsiTheme="minorHAnsi"/>
          <w:bCs w:val="0"/>
          <w:noProof/>
          <w:szCs w:val="22"/>
          <w:lang w:eastAsia="en-AU"/>
        </w:rPr>
      </w:pPr>
      <w:r w:rsidRPr="00482F82">
        <w:rPr>
          <w:noProof/>
        </w:rPr>
        <w:t>8.7.4.3.3.5</w:t>
      </w:r>
      <w:r>
        <w:rPr>
          <w:rFonts w:asciiTheme="minorHAnsi" w:eastAsiaTheme="minorEastAsia" w:hAnsiTheme="minorHAnsi"/>
          <w:bCs w:val="0"/>
          <w:noProof/>
          <w:szCs w:val="22"/>
          <w:lang w:eastAsia="en-AU"/>
        </w:rPr>
        <w:tab/>
      </w:r>
      <w:r w:rsidRPr="00482F82">
        <w:rPr>
          <w:noProof/>
        </w:rPr>
        <w:t>Role: CAV General Online Information 2013</w:t>
      </w:r>
      <w:r>
        <w:rPr>
          <w:noProof/>
          <w:webHidden/>
        </w:rPr>
        <w:tab/>
        <w:t>654</w:t>
      </w:r>
    </w:p>
    <w:p w:rsidR="00C04191" w:rsidRDefault="00C04191">
      <w:pPr>
        <w:pStyle w:val="TOC5"/>
        <w:rPr>
          <w:rFonts w:asciiTheme="minorHAnsi" w:eastAsiaTheme="minorEastAsia" w:hAnsiTheme="minorHAnsi"/>
          <w:bCs w:val="0"/>
          <w:noProof/>
          <w:szCs w:val="22"/>
          <w:lang w:eastAsia="en-AU"/>
        </w:rPr>
      </w:pPr>
      <w:r w:rsidRPr="00482F82">
        <w:rPr>
          <w:noProof/>
        </w:rPr>
        <w:t>8.7.4.3.4</w:t>
      </w:r>
      <w:r>
        <w:rPr>
          <w:rFonts w:asciiTheme="minorHAnsi" w:eastAsiaTheme="minorEastAsia" w:hAnsiTheme="minorHAnsi"/>
          <w:bCs w:val="0"/>
          <w:noProof/>
          <w:szCs w:val="22"/>
          <w:lang w:eastAsia="en-AU"/>
        </w:rPr>
        <w:tab/>
      </w:r>
      <w:r w:rsidRPr="00482F82">
        <w:rPr>
          <w:noProof/>
        </w:rPr>
        <w:t>CAV functions: comparative years</w:t>
      </w:r>
      <w:r>
        <w:rPr>
          <w:noProof/>
          <w:webHidden/>
        </w:rPr>
        <w:tab/>
        <w:t>656</w:t>
      </w:r>
    </w:p>
    <w:p w:rsidR="00C04191" w:rsidRDefault="00C04191">
      <w:pPr>
        <w:pStyle w:val="TOC6"/>
        <w:rPr>
          <w:rFonts w:asciiTheme="minorHAnsi" w:eastAsiaTheme="minorEastAsia" w:hAnsiTheme="minorHAnsi"/>
          <w:bCs w:val="0"/>
          <w:noProof/>
          <w:szCs w:val="22"/>
          <w:lang w:eastAsia="en-AU"/>
        </w:rPr>
      </w:pPr>
      <w:r w:rsidRPr="00482F82">
        <w:rPr>
          <w:noProof/>
        </w:rPr>
        <w:t>8.7.4.3.4.1</w:t>
      </w:r>
      <w:r>
        <w:rPr>
          <w:rFonts w:asciiTheme="minorHAnsi" w:eastAsiaTheme="minorEastAsia" w:hAnsiTheme="minorHAnsi"/>
          <w:bCs w:val="0"/>
          <w:noProof/>
          <w:szCs w:val="22"/>
          <w:lang w:eastAsia="en-AU"/>
        </w:rPr>
        <w:tab/>
      </w:r>
      <w:r w:rsidRPr="00482F82">
        <w:rPr>
          <w:noProof/>
        </w:rPr>
        <w:t>CAV Functions Annual Report 2006-2007</w:t>
      </w:r>
      <w:r>
        <w:rPr>
          <w:noProof/>
          <w:webHidden/>
        </w:rPr>
        <w:tab/>
        <w:t>656</w:t>
      </w:r>
    </w:p>
    <w:p w:rsidR="00C04191" w:rsidRDefault="00C04191">
      <w:pPr>
        <w:pStyle w:val="TOC6"/>
        <w:rPr>
          <w:rFonts w:asciiTheme="minorHAnsi" w:eastAsiaTheme="minorEastAsia" w:hAnsiTheme="minorHAnsi"/>
          <w:bCs w:val="0"/>
          <w:noProof/>
          <w:szCs w:val="22"/>
          <w:lang w:eastAsia="en-AU"/>
        </w:rPr>
      </w:pPr>
      <w:r w:rsidRPr="00482F82">
        <w:rPr>
          <w:noProof/>
        </w:rPr>
        <w:t>8.7.4.3.4.2</w:t>
      </w:r>
      <w:r>
        <w:rPr>
          <w:rFonts w:asciiTheme="minorHAnsi" w:eastAsiaTheme="minorEastAsia" w:hAnsiTheme="minorHAnsi"/>
          <w:bCs w:val="0"/>
          <w:noProof/>
          <w:szCs w:val="22"/>
          <w:lang w:eastAsia="en-AU"/>
        </w:rPr>
        <w:tab/>
      </w:r>
      <w:r w:rsidRPr="00482F82">
        <w:rPr>
          <w:noProof/>
        </w:rPr>
        <w:t>CAV functions Annual Report 2011-2012</w:t>
      </w:r>
      <w:r>
        <w:rPr>
          <w:noProof/>
          <w:webHidden/>
        </w:rPr>
        <w:tab/>
        <w:t>656</w:t>
      </w:r>
    </w:p>
    <w:p w:rsidR="00C04191" w:rsidRDefault="00C04191">
      <w:pPr>
        <w:pStyle w:val="TOC6"/>
        <w:rPr>
          <w:rFonts w:asciiTheme="minorHAnsi" w:eastAsiaTheme="minorEastAsia" w:hAnsiTheme="minorHAnsi"/>
          <w:bCs w:val="0"/>
          <w:noProof/>
          <w:szCs w:val="22"/>
          <w:lang w:eastAsia="en-AU"/>
        </w:rPr>
      </w:pPr>
      <w:r w:rsidRPr="00482F82">
        <w:rPr>
          <w:noProof/>
        </w:rPr>
        <w:t>8.7.4.3.4.3</w:t>
      </w:r>
      <w:r>
        <w:rPr>
          <w:rFonts w:asciiTheme="minorHAnsi" w:eastAsiaTheme="minorEastAsia" w:hAnsiTheme="minorHAnsi"/>
          <w:bCs w:val="0"/>
          <w:noProof/>
          <w:szCs w:val="22"/>
          <w:lang w:eastAsia="en-AU"/>
        </w:rPr>
        <w:tab/>
      </w:r>
      <w:r w:rsidRPr="00482F82">
        <w:rPr>
          <w:noProof/>
        </w:rPr>
        <w:t>CAV functions from Highlights Annual Report 2012-2013</w:t>
      </w:r>
      <w:r>
        <w:rPr>
          <w:noProof/>
          <w:webHidden/>
        </w:rPr>
        <w:tab/>
        <w:t>657</w:t>
      </w:r>
    </w:p>
    <w:p w:rsidR="00C04191" w:rsidRDefault="00C04191">
      <w:pPr>
        <w:pStyle w:val="TOC5"/>
        <w:rPr>
          <w:rFonts w:asciiTheme="minorHAnsi" w:eastAsiaTheme="minorEastAsia" w:hAnsiTheme="minorHAnsi"/>
          <w:bCs w:val="0"/>
          <w:noProof/>
          <w:szCs w:val="22"/>
          <w:lang w:eastAsia="en-AU"/>
        </w:rPr>
      </w:pPr>
      <w:r w:rsidRPr="00482F82">
        <w:rPr>
          <w:noProof/>
        </w:rPr>
        <w:t>8.7.4.3.5</w:t>
      </w:r>
      <w:r>
        <w:rPr>
          <w:rFonts w:asciiTheme="minorHAnsi" w:eastAsiaTheme="minorEastAsia" w:hAnsiTheme="minorHAnsi"/>
          <w:bCs w:val="0"/>
          <w:noProof/>
          <w:szCs w:val="22"/>
          <w:lang w:eastAsia="en-AU"/>
        </w:rPr>
        <w:tab/>
      </w:r>
      <w:r w:rsidRPr="00482F82">
        <w:rPr>
          <w:noProof/>
        </w:rPr>
        <w:t>CAV Goals Comparative years</w:t>
      </w:r>
      <w:r>
        <w:rPr>
          <w:noProof/>
          <w:webHidden/>
        </w:rPr>
        <w:tab/>
        <w:t>662</w:t>
      </w:r>
    </w:p>
    <w:p w:rsidR="00C04191" w:rsidRDefault="00C04191">
      <w:pPr>
        <w:pStyle w:val="TOC6"/>
        <w:rPr>
          <w:rFonts w:asciiTheme="minorHAnsi" w:eastAsiaTheme="minorEastAsia" w:hAnsiTheme="minorHAnsi"/>
          <w:bCs w:val="0"/>
          <w:noProof/>
          <w:szCs w:val="22"/>
          <w:lang w:eastAsia="en-AU"/>
        </w:rPr>
      </w:pPr>
      <w:r w:rsidRPr="00482F82">
        <w:rPr>
          <w:noProof/>
        </w:rPr>
        <w:t>8.7.4.3.5.1</w:t>
      </w:r>
      <w:r>
        <w:rPr>
          <w:rFonts w:asciiTheme="minorHAnsi" w:eastAsiaTheme="minorEastAsia" w:hAnsiTheme="minorHAnsi"/>
          <w:bCs w:val="0"/>
          <w:noProof/>
          <w:szCs w:val="22"/>
          <w:lang w:eastAsia="en-AU"/>
        </w:rPr>
        <w:tab/>
      </w:r>
      <w:r w:rsidRPr="00482F82">
        <w:rPr>
          <w:noProof/>
        </w:rPr>
        <w:t>Goals of CAV 2006-2007</w:t>
      </w:r>
      <w:r>
        <w:rPr>
          <w:noProof/>
          <w:webHidden/>
        </w:rPr>
        <w:tab/>
        <w:t>662</w:t>
      </w:r>
    </w:p>
    <w:p w:rsidR="00C04191" w:rsidRDefault="00C04191">
      <w:pPr>
        <w:pStyle w:val="TOC6"/>
        <w:rPr>
          <w:rFonts w:asciiTheme="minorHAnsi" w:eastAsiaTheme="minorEastAsia" w:hAnsiTheme="minorHAnsi"/>
          <w:bCs w:val="0"/>
          <w:noProof/>
          <w:szCs w:val="22"/>
          <w:lang w:eastAsia="en-AU"/>
        </w:rPr>
      </w:pPr>
      <w:r w:rsidRPr="00482F82">
        <w:rPr>
          <w:noProof/>
        </w:rPr>
        <w:t>8.7.4.3.5.2</w:t>
      </w:r>
      <w:r>
        <w:rPr>
          <w:rFonts w:asciiTheme="minorHAnsi" w:eastAsiaTheme="minorEastAsia" w:hAnsiTheme="minorHAnsi"/>
          <w:bCs w:val="0"/>
          <w:noProof/>
          <w:szCs w:val="22"/>
          <w:lang w:eastAsia="en-AU"/>
        </w:rPr>
        <w:tab/>
      </w:r>
      <w:r w:rsidRPr="00482F82">
        <w:rPr>
          <w:noProof/>
        </w:rPr>
        <w:t>CAV Goals 2007-2008</w:t>
      </w:r>
      <w:r>
        <w:rPr>
          <w:noProof/>
          <w:webHidden/>
        </w:rPr>
        <w:tab/>
        <w:t>662</w:t>
      </w:r>
    </w:p>
    <w:p w:rsidR="00C04191" w:rsidRDefault="00C04191">
      <w:pPr>
        <w:pStyle w:val="TOC6"/>
        <w:rPr>
          <w:rFonts w:asciiTheme="minorHAnsi" w:eastAsiaTheme="minorEastAsia" w:hAnsiTheme="minorHAnsi"/>
          <w:bCs w:val="0"/>
          <w:noProof/>
          <w:szCs w:val="22"/>
          <w:lang w:eastAsia="en-AU"/>
        </w:rPr>
      </w:pPr>
      <w:r w:rsidRPr="00482F82">
        <w:rPr>
          <w:noProof/>
        </w:rPr>
        <w:t>8.7.4.3.5.3</w:t>
      </w:r>
      <w:r>
        <w:rPr>
          <w:rFonts w:asciiTheme="minorHAnsi" w:eastAsiaTheme="minorEastAsia" w:hAnsiTheme="minorHAnsi"/>
          <w:bCs w:val="0"/>
          <w:noProof/>
          <w:szCs w:val="22"/>
          <w:lang w:eastAsia="en-AU"/>
        </w:rPr>
        <w:tab/>
      </w:r>
      <w:r w:rsidRPr="00482F82">
        <w:rPr>
          <w:noProof/>
        </w:rPr>
        <w:t>CAV Goals 2011-2012 Annual Report</w:t>
      </w:r>
      <w:r>
        <w:rPr>
          <w:noProof/>
          <w:webHidden/>
        </w:rPr>
        <w:tab/>
        <w:t>662</w:t>
      </w:r>
    </w:p>
    <w:p w:rsidR="00C04191" w:rsidRDefault="00C04191">
      <w:pPr>
        <w:pStyle w:val="TOC6"/>
        <w:rPr>
          <w:rFonts w:asciiTheme="minorHAnsi" w:eastAsiaTheme="minorEastAsia" w:hAnsiTheme="minorHAnsi"/>
          <w:bCs w:val="0"/>
          <w:noProof/>
          <w:szCs w:val="22"/>
          <w:lang w:eastAsia="en-AU"/>
        </w:rPr>
      </w:pPr>
      <w:r w:rsidRPr="00482F82">
        <w:rPr>
          <w:noProof/>
        </w:rPr>
        <w:t>8.7.4.3.5.4</w:t>
      </w:r>
      <w:r>
        <w:rPr>
          <w:rFonts w:asciiTheme="minorHAnsi" w:eastAsiaTheme="minorEastAsia" w:hAnsiTheme="minorHAnsi"/>
          <w:bCs w:val="0"/>
          <w:noProof/>
          <w:szCs w:val="22"/>
          <w:lang w:eastAsia="en-AU"/>
        </w:rPr>
        <w:tab/>
      </w:r>
      <w:r w:rsidRPr="00482F82">
        <w:rPr>
          <w:noProof/>
        </w:rPr>
        <w:t>CAV Goals 2012-2013 Annual Report</w:t>
      </w:r>
      <w:r>
        <w:rPr>
          <w:noProof/>
          <w:webHidden/>
        </w:rPr>
        <w:tab/>
        <w:t>663</w:t>
      </w:r>
    </w:p>
    <w:p w:rsidR="00C04191" w:rsidRDefault="00C04191">
      <w:pPr>
        <w:pStyle w:val="TOC4"/>
        <w:rPr>
          <w:rFonts w:asciiTheme="minorHAnsi" w:eastAsiaTheme="minorEastAsia" w:hAnsiTheme="minorHAnsi"/>
          <w:bCs w:val="0"/>
          <w:noProof/>
          <w:szCs w:val="22"/>
          <w:lang w:eastAsia="en-AU"/>
        </w:rPr>
      </w:pPr>
      <w:r w:rsidRPr="00482F82">
        <w:rPr>
          <w:noProof/>
        </w:rPr>
        <w:t>8.7.4.4</w:t>
      </w:r>
      <w:r>
        <w:rPr>
          <w:rFonts w:asciiTheme="minorHAnsi" w:eastAsiaTheme="minorEastAsia" w:hAnsiTheme="minorHAnsi"/>
          <w:bCs w:val="0"/>
          <w:noProof/>
          <w:szCs w:val="22"/>
          <w:lang w:eastAsia="en-AU"/>
        </w:rPr>
        <w:tab/>
      </w:r>
      <w:r w:rsidRPr="00482F82">
        <w:rPr>
          <w:noProof/>
        </w:rPr>
        <w:t>CAV Principles comparative years</w:t>
      </w:r>
      <w:r>
        <w:rPr>
          <w:noProof/>
          <w:webHidden/>
        </w:rPr>
        <w:tab/>
        <w:t>665</w:t>
      </w:r>
    </w:p>
    <w:p w:rsidR="00C04191" w:rsidRDefault="00C04191">
      <w:pPr>
        <w:pStyle w:val="TOC5"/>
        <w:rPr>
          <w:rFonts w:asciiTheme="minorHAnsi" w:eastAsiaTheme="minorEastAsia" w:hAnsiTheme="minorHAnsi"/>
          <w:bCs w:val="0"/>
          <w:noProof/>
          <w:szCs w:val="22"/>
          <w:lang w:eastAsia="en-AU"/>
        </w:rPr>
      </w:pPr>
      <w:r>
        <w:rPr>
          <w:rFonts w:asciiTheme="minorHAnsi" w:eastAsiaTheme="minorEastAsia" w:hAnsiTheme="minorHAnsi"/>
          <w:bCs w:val="0"/>
          <w:noProof/>
          <w:szCs w:val="22"/>
          <w:lang w:eastAsia="en-AU"/>
        </w:rPr>
        <w:tab/>
      </w:r>
      <w:r w:rsidRPr="00482F82">
        <w:rPr>
          <w:noProof/>
        </w:rPr>
        <w:t>CAV principles: Highlights Annual Report 2011-2012</w:t>
      </w:r>
      <w:r>
        <w:rPr>
          <w:noProof/>
          <w:webHidden/>
        </w:rPr>
        <w:tab/>
        <w:t>665</w:t>
      </w:r>
    </w:p>
    <w:p w:rsidR="00C04191" w:rsidRDefault="00C04191">
      <w:pPr>
        <w:pStyle w:val="TOC5"/>
        <w:rPr>
          <w:rFonts w:asciiTheme="minorHAnsi" w:eastAsiaTheme="minorEastAsia" w:hAnsiTheme="minorHAnsi"/>
          <w:bCs w:val="0"/>
          <w:noProof/>
          <w:szCs w:val="22"/>
          <w:lang w:eastAsia="en-AU"/>
        </w:rPr>
      </w:pPr>
      <w:r w:rsidRPr="00482F82">
        <w:rPr>
          <w:noProof/>
        </w:rPr>
        <w:t>8.7.4.4.2</w:t>
      </w:r>
      <w:r>
        <w:rPr>
          <w:rFonts w:asciiTheme="minorHAnsi" w:eastAsiaTheme="minorEastAsia" w:hAnsiTheme="minorHAnsi"/>
          <w:bCs w:val="0"/>
          <w:noProof/>
          <w:szCs w:val="22"/>
          <w:lang w:eastAsia="en-AU"/>
        </w:rPr>
        <w:tab/>
      </w:r>
      <w:r w:rsidRPr="00482F82">
        <w:rPr>
          <w:noProof/>
        </w:rPr>
        <w:t>CAV Principles: Highlights Annual Report 2012-2013</w:t>
      </w:r>
      <w:r>
        <w:rPr>
          <w:noProof/>
          <w:webHidden/>
        </w:rPr>
        <w:tab/>
        <w:t>665</w:t>
      </w:r>
    </w:p>
    <w:p w:rsidR="00C04191" w:rsidRDefault="00C04191">
      <w:pPr>
        <w:pStyle w:val="TOC4"/>
        <w:rPr>
          <w:rFonts w:asciiTheme="minorHAnsi" w:eastAsiaTheme="minorEastAsia" w:hAnsiTheme="minorHAnsi"/>
          <w:bCs w:val="0"/>
          <w:noProof/>
          <w:szCs w:val="22"/>
          <w:lang w:eastAsia="en-AU"/>
        </w:rPr>
      </w:pPr>
      <w:r w:rsidRPr="00482F82">
        <w:rPr>
          <w:noProof/>
        </w:rPr>
        <w:t>8.7.4.5</w:t>
      </w:r>
      <w:r>
        <w:rPr>
          <w:rFonts w:asciiTheme="minorHAnsi" w:eastAsiaTheme="minorEastAsia" w:hAnsiTheme="minorHAnsi"/>
          <w:bCs w:val="0"/>
          <w:noProof/>
          <w:szCs w:val="22"/>
          <w:lang w:eastAsia="en-AU"/>
        </w:rPr>
        <w:tab/>
      </w:r>
      <w:r w:rsidRPr="00482F82">
        <w:rPr>
          <w:noProof/>
        </w:rPr>
        <w:t>CAV Policies : comparative years</w:t>
      </w:r>
      <w:r>
        <w:rPr>
          <w:noProof/>
          <w:webHidden/>
        </w:rPr>
        <w:tab/>
        <w:t>666</w:t>
      </w:r>
    </w:p>
    <w:p w:rsidR="00C04191" w:rsidRDefault="00C04191">
      <w:pPr>
        <w:pStyle w:val="TOC5"/>
        <w:rPr>
          <w:rFonts w:asciiTheme="minorHAnsi" w:eastAsiaTheme="minorEastAsia" w:hAnsiTheme="minorHAnsi"/>
          <w:bCs w:val="0"/>
          <w:noProof/>
          <w:szCs w:val="22"/>
          <w:lang w:eastAsia="en-AU"/>
        </w:rPr>
      </w:pPr>
      <w:r w:rsidRPr="00482F82">
        <w:rPr>
          <w:noProof/>
        </w:rPr>
        <w:t>8.7.4.5.1</w:t>
      </w:r>
      <w:r>
        <w:rPr>
          <w:rFonts w:asciiTheme="minorHAnsi" w:eastAsiaTheme="minorEastAsia" w:hAnsiTheme="minorHAnsi"/>
          <w:bCs w:val="0"/>
          <w:noProof/>
          <w:szCs w:val="22"/>
          <w:lang w:eastAsia="en-AU"/>
        </w:rPr>
        <w:tab/>
      </w:r>
      <w:r w:rsidRPr="00482F82">
        <w:rPr>
          <w:noProof/>
        </w:rPr>
        <w:t>CAV Policies Annual Report 2011-2012</w:t>
      </w:r>
      <w:r>
        <w:rPr>
          <w:noProof/>
          <w:webHidden/>
        </w:rPr>
        <w:tab/>
        <w:t>666</w:t>
      </w:r>
    </w:p>
    <w:p w:rsidR="00C04191" w:rsidRDefault="00C04191">
      <w:pPr>
        <w:pStyle w:val="TOC5"/>
        <w:rPr>
          <w:rFonts w:asciiTheme="minorHAnsi" w:eastAsiaTheme="minorEastAsia" w:hAnsiTheme="minorHAnsi"/>
          <w:bCs w:val="0"/>
          <w:noProof/>
          <w:szCs w:val="22"/>
          <w:lang w:eastAsia="en-AU"/>
        </w:rPr>
      </w:pPr>
      <w:r w:rsidRPr="00482F82">
        <w:rPr>
          <w:noProof/>
        </w:rPr>
        <w:t>8.7.4.5.2</w:t>
      </w:r>
      <w:r>
        <w:rPr>
          <w:rFonts w:asciiTheme="minorHAnsi" w:eastAsiaTheme="minorEastAsia" w:hAnsiTheme="minorHAnsi"/>
          <w:bCs w:val="0"/>
          <w:noProof/>
          <w:szCs w:val="22"/>
          <w:lang w:eastAsia="en-AU"/>
        </w:rPr>
        <w:tab/>
      </w:r>
      <w:r w:rsidRPr="00482F82">
        <w:rPr>
          <w:noProof/>
        </w:rPr>
        <w:t>Accessibility and affordability for all Victorians: 2006-2007</w:t>
      </w:r>
      <w:r>
        <w:rPr>
          <w:noProof/>
          <w:webHidden/>
        </w:rPr>
        <w:tab/>
        <w:t>666</w:t>
      </w:r>
    </w:p>
    <w:p w:rsidR="00C04191" w:rsidRDefault="00C04191">
      <w:pPr>
        <w:pStyle w:val="TOC4"/>
        <w:rPr>
          <w:rFonts w:asciiTheme="minorHAnsi" w:eastAsiaTheme="minorEastAsia" w:hAnsiTheme="minorHAnsi"/>
          <w:bCs w:val="0"/>
          <w:noProof/>
          <w:szCs w:val="22"/>
          <w:lang w:eastAsia="en-AU"/>
        </w:rPr>
      </w:pPr>
      <w:r w:rsidRPr="00482F82">
        <w:rPr>
          <w:noProof/>
        </w:rPr>
        <w:t>8.7.4.6</w:t>
      </w:r>
      <w:r>
        <w:rPr>
          <w:rFonts w:asciiTheme="minorHAnsi" w:eastAsiaTheme="minorEastAsia" w:hAnsiTheme="minorHAnsi"/>
          <w:bCs w:val="0"/>
          <w:noProof/>
          <w:szCs w:val="22"/>
          <w:lang w:eastAsia="en-AU"/>
        </w:rPr>
        <w:tab/>
      </w:r>
      <w:r w:rsidRPr="00482F82">
        <w:rPr>
          <w:noProof/>
        </w:rPr>
        <w:t>Selected Funded Programs and Projects: CAV</w:t>
      </w:r>
      <w:r>
        <w:rPr>
          <w:noProof/>
          <w:webHidden/>
        </w:rPr>
        <w:tab/>
        <w:t>668</w:t>
      </w:r>
    </w:p>
    <w:p w:rsidR="00C04191" w:rsidRDefault="00C04191">
      <w:pPr>
        <w:pStyle w:val="TOC5"/>
        <w:rPr>
          <w:rFonts w:asciiTheme="minorHAnsi" w:eastAsiaTheme="minorEastAsia" w:hAnsiTheme="minorHAnsi"/>
          <w:bCs w:val="0"/>
          <w:noProof/>
          <w:szCs w:val="22"/>
          <w:lang w:eastAsia="en-AU"/>
        </w:rPr>
      </w:pPr>
      <w:r w:rsidRPr="00482F82">
        <w:rPr>
          <w:noProof/>
        </w:rPr>
        <w:t>8.7.4.6.1</w:t>
      </w:r>
      <w:r>
        <w:rPr>
          <w:rFonts w:asciiTheme="minorHAnsi" w:eastAsiaTheme="minorEastAsia" w:hAnsiTheme="minorHAnsi"/>
          <w:bCs w:val="0"/>
          <w:noProof/>
          <w:szCs w:val="22"/>
          <w:lang w:eastAsia="en-AU"/>
        </w:rPr>
        <w:tab/>
      </w:r>
      <w:r w:rsidRPr="00482F82">
        <w:rPr>
          <w:noProof/>
        </w:rPr>
        <w:t>State-wide and special projects 2006-2007 Annual Report</w:t>
      </w:r>
      <w:r>
        <w:rPr>
          <w:noProof/>
          <w:webHidden/>
        </w:rPr>
        <w:tab/>
        <w:t>668</w:t>
      </w:r>
    </w:p>
    <w:p w:rsidR="00C04191" w:rsidRDefault="00C04191">
      <w:pPr>
        <w:pStyle w:val="TOC6"/>
        <w:rPr>
          <w:rFonts w:asciiTheme="minorHAnsi" w:eastAsiaTheme="minorEastAsia" w:hAnsiTheme="minorHAnsi"/>
          <w:bCs w:val="0"/>
          <w:noProof/>
          <w:szCs w:val="22"/>
          <w:lang w:eastAsia="en-AU"/>
        </w:rPr>
      </w:pPr>
      <w:r w:rsidRPr="00482F82">
        <w:rPr>
          <w:noProof/>
        </w:rPr>
        <w:t>8.7.4.6.1.1</w:t>
      </w:r>
      <w:r>
        <w:rPr>
          <w:rFonts w:asciiTheme="minorHAnsi" w:eastAsiaTheme="minorEastAsia" w:hAnsiTheme="minorHAnsi"/>
          <w:bCs w:val="0"/>
          <w:noProof/>
          <w:szCs w:val="22"/>
          <w:lang w:eastAsia="en-AU"/>
        </w:rPr>
        <w:tab/>
      </w:r>
      <w:r w:rsidRPr="00482F82">
        <w:rPr>
          <w:noProof/>
        </w:rPr>
        <w:t>CAV: Consumer Action Law Centre: MoneyHelp Program</w:t>
      </w:r>
      <w:r>
        <w:rPr>
          <w:noProof/>
          <w:webHidden/>
        </w:rPr>
        <w:tab/>
        <w:t>669</w:t>
      </w:r>
    </w:p>
    <w:p w:rsidR="00C04191" w:rsidRDefault="00C04191">
      <w:pPr>
        <w:pStyle w:val="TOC6"/>
        <w:rPr>
          <w:rFonts w:asciiTheme="minorHAnsi" w:eastAsiaTheme="minorEastAsia" w:hAnsiTheme="minorHAnsi"/>
          <w:bCs w:val="0"/>
          <w:noProof/>
          <w:szCs w:val="22"/>
          <w:lang w:eastAsia="en-AU"/>
        </w:rPr>
      </w:pPr>
      <w:r w:rsidRPr="00482F82">
        <w:rPr>
          <w:noProof/>
        </w:rPr>
        <w:t>8.7.4.6.1.2</w:t>
      </w:r>
      <w:r>
        <w:rPr>
          <w:rFonts w:asciiTheme="minorHAnsi" w:eastAsiaTheme="minorEastAsia" w:hAnsiTheme="minorHAnsi"/>
          <w:bCs w:val="0"/>
          <w:noProof/>
          <w:szCs w:val="22"/>
          <w:lang w:eastAsia="en-AU"/>
        </w:rPr>
        <w:tab/>
      </w:r>
      <w:r w:rsidRPr="00482F82">
        <w:rPr>
          <w:noProof/>
        </w:rPr>
        <w:t>Housing Action for the Aged Group</w:t>
      </w:r>
      <w:r>
        <w:rPr>
          <w:noProof/>
          <w:webHidden/>
        </w:rPr>
        <w:tab/>
        <w:t>670</w:t>
      </w:r>
    </w:p>
    <w:p w:rsidR="00C04191" w:rsidRDefault="00C04191">
      <w:pPr>
        <w:pStyle w:val="TOC6"/>
        <w:rPr>
          <w:rFonts w:asciiTheme="minorHAnsi" w:eastAsiaTheme="minorEastAsia" w:hAnsiTheme="minorHAnsi"/>
          <w:bCs w:val="0"/>
          <w:noProof/>
          <w:szCs w:val="22"/>
          <w:lang w:eastAsia="en-AU"/>
        </w:rPr>
      </w:pPr>
      <w:r w:rsidRPr="00482F82">
        <w:rPr>
          <w:noProof/>
        </w:rPr>
        <w:t>8.7.4.6.1.3</w:t>
      </w:r>
      <w:r>
        <w:rPr>
          <w:rFonts w:asciiTheme="minorHAnsi" w:eastAsiaTheme="minorEastAsia" w:hAnsiTheme="minorHAnsi"/>
          <w:bCs w:val="0"/>
          <w:noProof/>
          <w:szCs w:val="22"/>
          <w:lang w:eastAsia="en-AU"/>
        </w:rPr>
        <w:tab/>
      </w:r>
      <w:r w:rsidRPr="00482F82">
        <w:rPr>
          <w:noProof/>
        </w:rPr>
        <w:t>Peninsula Community Legal Centre</w:t>
      </w:r>
      <w:r>
        <w:rPr>
          <w:noProof/>
          <w:webHidden/>
        </w:rPr>
        <w:tab/>
        <w:t>671</w:t>
      </w:r>
    </w:p>
    <w:p w:rsidR="00C04191" w:rsidRDefault="00C04191">
      <w:pPr>
        <w:pStyle w:val="TOC7"/>
        <w:rPr>
          <w:rFonts w:asciiTheme="minorHAnsi" w:eastAsiaTheme="minorEastAsia" w:hAnsiTheme="minorHAnsi"/>
          <w:bCs w:val="0"/>
          <w:noProof/>
          <w:szCs w:val="22"/>
          <w:lang w:eastAsia="en-AU"/>
        </w:rPr>
      </w:pPr>
      <w:r w:rsidRPr="00482F82">
        <w:rPr>
          <w:noProof/>
        </w:rPr>
        <w:t>8.7.4.6.1.3.1</w:t>
      </w:r>
      <w:r>
        <w:rPr>
          <w:rFonts w:asciiTheme="minorHAnsi" w:eastAsiaTheme="minorEastAsia" w:hAnsiTheme="minorHAnsi"/>
          <w:bCs w:val="0"/>
          <w:noProof/>
          <w:szCs w:val="22"/>
          <w:lang w:eastAsia="en-AU"/>
        </w:rPr>
        <w:tab/>
      </w:r>
      <w:r w:rsidRPr="00482F82">
        <w:rPr>
          <w:noProof/>
        </w:rPr>
        <w:t>Geographical reach</w:t>
      </w:r>
      <w:r>
        <w:rPr>
          <w:noProof/>
          <w:webHidden/>
        </w:rPr>
        <w:tab/>
        <w:t>672</w:t>
      </w:r>
    </w:p>
    <w:p w:rsidR="00C04191" w:rsidRDefault="00C04191">
      <w:pPr>
        <w:pStyle w:val="TOC7"/>
        <w:rPr>
          <w:rFonts w:asciiTheme="minorHAnsi" w:eastAsiaTheme="minorEastAsia" w:hAnsiTheme="minorHAnsi"/>
          <w:bCs w:val="0"/>
          <w:noProof/>
          <w:szCs w:val="22"/>
          <w:lang w:eastAsia="en-AU"/>
        </w:rPr>
      </w:pPr>
      <w:r w:rsidRPr="00482F82">
        <w:rPr>
          <w:noProof/>
        </w:rPr>
        <w:t>8.7.4.6.1.3.2</w:t>
      </w:r>
      <w:r>
        <w:rPr>
          <w:rFonts w:asciiTheme="minorHAnsi" w:eastAsiaTheme="minorEastAsia" w:hAnsiTheme="minorHAnsi"/>
          <w:bCs w:val="0"/>
          <w:noProof/>
          <w:szCs w:val="22"/>
          <w:lang w:eastAsia="en-AU"/>
        </w:rPr>
        <w:tab/>
      </w:r>
      <w:r w:rsidRPr="00482F82">
        <w:rPr>
          <w:noProof/>
        </w:rPr>
        <w:t>Staffing Structure</w:t>
      </w:r>
      <w:r>
        <w:rPr>
          <w:noProof/>
          <w:webHidden/>
        </w:rPr>
        <w:tab/>
        <w:t>672</w:t>
      </w:r>
    </w:p>
    <w:p w:rsidR="00C04191" w:rsidRDefault="00C04191">
      <w:pPr>
        <w:pStyle w:val="TOC7"/>
        <w:rPr>
          <w:rFonts w:asciiTheme="minorHAnsi" w:eastAsiaTheme="minorEastAsia" w:hAnsiTheme="minorHAnsi"/>
          <w:bCs w:val="0"/>
          <w:noProof/>
          <w:szCs w:val="22"/>
          <w:lang w:eastAsia="en-AU"/>
        </w:rPr>
      </w:pPr>
      <w:r w:rsidRPr="00482F82">
        <w:rPr>
          <w:noProof/>
        </w:rPr>
        <w:t>8.7.4.6.1.3.3</w:t>
      </w:r>
      <w:r>
        <w:rPr>
          <w:rFonts w:asciiTheme="minorHAnsi" w:eastAsiaTheme="minorEastAsia" w:hAnsiTheme="minorHAnsi"/>
          <w:bCs w:val="0"/>
          <w:noProof/>
          <w:szCs w:val="22"/>
          <w:lang w:eastAsia="en-AU"/>
        </w:rPr>
        <w:tab/>
      </w:r>
      <w:r w:rsidRPr="00482F82">
        <w:rPr>
          <w:noProof/>
        </w:rPr>
        <w:t>Staffing Structure PCLC Victoria</w:t>
      </w:r>
      <w:r>
        <w:rPr>
          <w:noProof/>
          <w:webHidden/>
        </w:rPr>
        <w:tab/>
        <w:t>672</w:t>
      </w:r>
    </w:p>
    <w:p w:rsidR="00C04191" w:rsidRDefault="00C04191">
      <w:pPr>
        <w:pStyle w:val="TOC7"/>
        <w:rPr>
          <w:rFonts w:asciiTheme="minorHAnsi" w:eastAsiaTheme="minorEastAsia" w:hAnsiTheme="minorHAnsi"/>
          <w:bCs w:val="0"/>
          <w:noProof/>
          <w:szCs w:val="22"/>
          <w:lang w:eastAsia="en-AU"/>
        </w:rPr>
      </w:pPr>
      <w:r w:rsidRPr="00482F82">
        <w:rPr>
          <w:noProof/>
        </w:rPr>
        <w:t>8.7.4.6.1.3.4</w:t>
      </w:r>
      <w:r>
        <w:rPr>
          <w:rFonts w:asciiTheme="minorHAnsi" w:eastAsiaTheme="minorEastAsia" w:hAnsiTheme="minorHAnsi"/>
          <w:bCs w:val="0"/>
          <w:noProof/>
          <w:szCs w:val="22"/>
          <w:lang w:eastAsia="en-AU"/>
        </w:rPr>
        <w:tab/>
      </w:r>
      <w:r w:rsidRPr="00482F82">
        <w:rPr>
          <w:noProof/>
        </w:rPr>
        <w:t>Client base</w:t>
      </w:r>
      <w:r>
        <w:rPr>
          <w:noProof/>
          <w:webHidden/>
        </w:rPr>
        <w:tab/>
        <w:t>673</w:t>
      </w:r>
    </w:p>
    <w:p w:rsidR="00C04191" w:rsidRDefault="00C04191">
      <w:pPr>
        <w:pStyle w:val="TOC7"/>
        <w:rPr>
          <w:rFonts w:asciiTheme="minorHAnsi" w:eastAsiaTheme="minorEastAsia" w:hAnsiTheme="minorHAnsi"/>
          <w:bCs w:val="0"/>
          <w:noProof/>
          <w:szCs w:val="22"/>
          <w:lang w:eastAsia="en-AU"/>
        </w:rPr>
      </w:pPr>
      <w:r w:rsidRPr="00482F82">
        <w:rPr>
          <w:noProof/>
        </w:rPr>
        <w:t>8.7.4.6.1.3.5</w:t>
      </w:r>
      <w:r>
        <w:rPr>
          <w:rFonts w:asciiTheme="minorHAnsi" w:eastAsiaTheme="minorEastAsia" w:hAnsiTheme="minorHAnsi"/>
          <w:bCs w:val="0"/>
          <w:noProof/>
          <w:szCs w:val="22"/>
          <w:lang w:eastAsia="en-AU"/>
        </w:rPr>
        <w:tab/>
      </w:r>
      <w:r w:rsidRPr="00482F82">
        <w:rPr>
          <w:noProof/>
        </w:rPr>
        <w:t>Funding Structure PCLC Victoria</w:t>
      </w:r>
      <w:r>
        <w:rPr>
          <w:noProof/>
          <w:webHidden/>
        </w:rPr>
        <w:tab/>
        <w:t>674</w:t>
      </w:r>
    </w:p>
    <w:p w:rsidR="00C04191" w:rsidRDefault="00C04191">
      <w:pPr>
        <w:pStyle w:val="TOC6"/>
        <w:rPr>
          <w:rFonts w:asciiTheme="minorHAnsi" w:eastAsiaTheme="minorEastAsia" w:hAnsiTheme="minorHAnsi"/>
          <w:bCs w:val="0"/>
          <w:noProof/>
          <w:szCs w:val="22"/>
          <w:lang w:eastAsia="en-AU"/>
        </w:rPr>
      </w:pPr>
      <w:r w:rsidRPr="00482F82">
        <w:rPr>
          <w:rFonts w:cs="Times New Roman"/>
          <w:noProof/>
        </w:rPr>
        <w:t>8.7.4.6.1.4</w:t>
      </w:r>
      <w:r>
        <w:rPr>
          <w:rFonts w:asciiTheme="minorHAnsi" w:eastAsiaTheme="minorEastAsia" w:hAnsiTheme="minorHAnsi"/>
          <w:bCs w:val="0"/>
          <w:noProof/>
          <w:szCs w:val="22"/>
          <w:lang w:eastAsia="en-AU"/>
        </w:rPr>
        <w:tab/>
      </w:r>
      <w:r w:rsidRPr="00482F82">
        <w:rPr>
          <w:rFonts w:cs="Times New Roman"/>
          <w:noProof/>
        </w:rPr>
        <w:t>Tenants Union of Victoria</w:t>
      </w:r>
      <w:r>
        <w:rPr>
          <w:noProof/>
          <w:webHidden/>
        </w:rPr>
        <w:tab/>
        <w:t>675</w:t>
      </w:r>
    </w:p>
    <w:p w:rsidR="00C04191" w:rsidRDefault="00C04191">
      <w:pPr>
        <w:pStyle w:val="TOC5"/>
        <w:rPr>
          <w:rFonts w:asciiTheme="minorHAnsi" w:eastAsiaTheme="minorEastAsia" w:hAnsiTheme="minorHAnsi"/>
          <w:bCs w:val="0"/>
          <w:noProof/>
          <w:szCs w:val="22"/>
          <w:lang w:eastAsia="en-AU"/>
        </w:rPr>
      </w:pPr>
      <w:r w:rsidRPr="00482F82">
        <w:rPr>
          <w:noProof/>
        </w:rPr>
        <w:lastRenderedPageBreak/>
        <w:t>8.7.4.6.2</w:t>
      </w:r>
      <w:r>
        <w:rPr>
          <w:rFonts w:asciiTheme="minorHAnsi" w:eastAsiaTheme="minorEastAsia" w:hAnsiTheme="minorHAnsi"/>
          <w:bCs w:val="0"/>
          <w:noProof/>
          <w:szCs w:val="22"/>
          <w:lang w:eastAsia="en-AU"/>
        </w:rPr>
        <w:tab/>
      </w:r>
      <w:r w:rsidRPr="00482F82">
        <w:rPr>
          <w:noProof/>
        </w:rPr>
        <w:t>CAV Grants program</w:t>
      </w:r>
      <w:r>
        <w:rPr>
          <w:noProof/>
          <w:webHidden/>
        </w:rPr>
        <w:tab/>
        <w:t>676</w:t>
      </w:r>
    </w:p>
    <w:p w:rsidR="00C04191" w:rsidRDefault="00C04191">
      <w:pPr>
        <w:pStyle w:val="TOC6"/>
        <w:rPr>
          <w:rFonts w:asciiTheme="minorHAnsi" w:eastAsiaTheme="minorEastAsia" w:hAnsiTheme="minorHAnsi"/>
          <w:bCs w:val="0"/>
          <w:noProof/>
          <w:szCs w:val="22"/>
          <w:lang w:eastAsia="en-AU"/>
        </w:rPr>
      </w:pPr>
      <w:r w:rsidRPr="00482F82">
        <w:rPr>
          <w:noProof/>
        </w:rPr>
        <w:t>8.7.4.6.2.1</w:t>
      </w:r>
      <w:r>
        <w:rPr>
          <w:rFonts w:asciiTheme="minorHAnsi" w:eastAsiaTheme="minorEastAsia" w:hAnsiTheme="minorHAnsi"/>
          <w:bCs w:val="0"/>
          <w:noProof/>
          <w:szCs w:val="22"/>
          <w:lang w:eastAsia="en-AU"/>
        </w:rPr>
        <w:tab/>
      </w:r>
      <w:r w:rsidRPr="00482F82">
        <w:rPr>
          <w:noProof/>
        </w:rPr>
        <w:t>Property Fund 2012-2013 annual report Appendix 2</w:t>
      </w:r>
      <w:r>
        <w:rPr>
          <w:noProof/>
          <w:webHidden/>
        </w:rPr>
        <w:tab/>
        <w:t>678</w:t>
      </w:r>
    </w:p>
    <w:p w:rsidR="00C04191" w:rsidRDefault="00C04191">
      <w:pPr>
        <w:pStyle w:val="TOC6"/>
        <w:rPr>
          <w:rFonts w:asciiTheme="minorHAnsi" w:eastAsiaTheme="minorEastAsia" w:hAnsiTheme="minorHAnsi"/>
          <w:bCs w:val="0"/>
          <w:noProof/>
          <w:szCs w:val="22"/>
          <w:lang w:eastAsia="en-AU"/>
        </w:rPr>
      </w:pPr>
      <w:r w:rsidRPr="00482F82">
        <w:rPr>
          <w:noProof/>
        </w:rPr>
        <w:t>8.7.4.6.2.2</w:t>
      </w:r>
      <w:r>
        <w:rPr>
          <w:rFonts w:asciiTheme="minorHAnsi" w:eastAsiaTheme="minorEastAsia" w:hAnsiTheme="minorHAnsi"/>
          <w:bCs w:val="0"/>
          <w:noProof/>
          <w:szCs w:val="22"/>
          <w:lang w:eastAsia="en-AU"/>
        </w:rPr>
        <w:tab/>
      </w:r>
      <w:r w:rsidRPr="00482F82">
        <w:rPr>
          <w:noProof/>
        </w:rPr>
        <w:t>Trust Fund Grants Program Annual Report 2012-2013</w:t>
      </w:r>
      <w:r>
        <w:rPr>
          <w:noProof/>
          <w:webHidden/>
        </w:rPr>
        <w:tab/>
        <w:t>679</w:t>
      </w:r>
    </w:p>
    <w:p w:rsidR="00C04191" w:rsidRDefault="00C04191">
      <w:pPr>
        <w:pStyle w:val="TOC4"/>
        <w:rPr>
          <w:rFonts w:asciiTheme="minorHAnsi" w:eastAsiaTheme="minorEastAsia" w:hAnsiTheme="minorHAnsi"/>
          <w:bCs w:val="0"/>
          <w:noProof/>
          <w:szCs w:val="22"/>
          <w:lang w:eastAsia="en-AU"/>
        </w:rPr>
      </w:pPr>
      <w:r w:rsidRPr="00482F82">
        <w:rPr>
          <w:noProof/>
        </w:rPr>
        <w:t>8.7.4.7</w:t>
      </w:r>
      <w:r>
        <w:rPr>
          <w:rFonts w:asciiTheme="minorHAnsi" w:eastAsiaTheme="minorEastAsia" w:hAnsiTheme="minorHAnsi"/>
          <w:bCs w:val="0"/>
          <w:noProof/>
          <w:szCs w:val="22"/>
          <w:lang w:eastAsia="en-AU"/>
        </w:rPr>
        <w:tab/>
      </w:r>
      <w:r w:rsidRPr="00482F82">
        <w:rPr>
          <w:noProof/>
        </w:rPr>
        <w:t>Community sector affiliations and funded programs: CAV</w:t>
      </w:r>
      <w:r>
        <w:rPr>
          <w:noProof/>
          <w:webHidden/>
        </w:rPr>
        <w:tab/>
        <w:t>680</w:t>
      </w:r>
    </w:p>
    <w:p w:rsidR="00C04191" w:rsidRDefault="00C04191">
      <w:pPr>
        <w:pStyle w:val="TOC5"/>
        <w:rPr>
          <w:rFonts w:asciiTheme="minorHAnsi" w:eastAsiaTheme="minorEastAsia" w:hAnsiTheme="minorHAnsi"/>
          <w:bCs w:val="0"/>
          <w:noProof/>
          <w:szCs w:val="22"/>
          <w:lang w:eastAsia="en-AU"/>
        </w:rPr>
      </w:pPr>
      <w:r w:rsidRPr="00482F82">
        <w:rPr>
          <w:rFonts w:cs="Times New Roman"/>
          <w:noProof/>
        </w:rPr>
        <w:t>8.7.4.7.1</w:t>
      </w:r>
      <w:r>
        <w:rPr>
          <w:rFonts w:asciiTheme="minorHAnsi" w:eastAsiaTheme="minorEastAsia" w:hAnsiTheme="minorHAnsi"/>
          <w:bCs w:val="0"/>
          <w:noProof/>
          <w:szCs w:val="22"/>
          <w:lang w:eastAsia="en-AU"/>
        </w:rPr>
        <w:tab/>
      </w:r>
      <w:r w:rsidRPr="00482F82">
        <w:rPr>
          <w:rFonts w:cs="Times New Roman"/>
          <w:noProof/>
        </w:rPr>
        <w:t>Community program: Advocacy and Research CAV</w:t>
      </w:r>
      <w:r>
        <w:rPr>
          <w:noProof/>
          <w:webHidden/>
        </w:rPr>
        <w:tab/>
        <w:t>681</w:t>
      </w:r>
    </w:p>
    <w:p w:rsidR="00C04191" w:rsidRDefault="00C04191">
      <w:pPr>
        <w:pStyle w:val="TOC4"/>
        <w:rPr>
          <w:rFonts w:asciiTheme="minorHAnsi" w:eastAsiaTheme="minorEastAsia" w:hAnsiTheme="minorHAnsi"/>
          <w:bCs w:val="0"/>
          <w:noProof/>
          <w:szCs w:val="22"/>
          <w:lang w:eastAsia="en-AU"/>
        </w:rPr>
      </w:pPr>
      <w:r w:rsidRPr="00482F82">
        <w:rPr>
          <w:noProof/>
        </w:rPr>
        <w:t>8.7.4.8</w:t>
      </w:r>
      <w:r>
        <w:rPr>
          <w:rFonts w:asciiTheme="minorHAnsi" w:eastAsiaTheme="minorEastAsia" w:hAnsiTheme="minorHAnsi"/>
          <w:bCs w:val="0"/>
          <w:noProof/>
          <w:szCs w:val="22"/>
          <w:lang w:eastAsia="en-AU"/>
        </w:rPr>
        <w:tab/>
      </w:r>
      <w:r w:rsidRPr="00482F82">
        <w:rPr>
          <w:noProof/>
        </w:rPr>
        <w:t>Funded Victorian Entities offering Conciliation</w:t>
      </w:r>
      <w:r>
        <w:rPr>
          <w:noProof/>
          <w:webHidden/>
        </w:rPr>
        <w:tab/>
        <w:t>684</w:t>
      </w:r>
    </w:p>
    <w:p w:rsidR="00C04191" w:rsidRDefault="00C04191">
      <w:pPr>
        <w:pStyle w:val="TOC5"/>
        <w:rPr>
          <w:rFonts w:asciiTheme="minorHAnsi" w:eastAsiaTheme="minorEastAsia" w:hAnsiTheme="minorHAnsi"/>
          <w:bCs w:val="0"/>
          <w:noProof/>
          <w:szCs w:val="22"/>
          <w:lang w:eastAsia="en-AU"/>
        </w:rPr>
      </w:pPr>
      <w:r w:rsidRPr="00482F82">
        <w:rPr>
          <w:noProof/>
        </w:rPr>
        <w:t>8.7.4.8.1</w:t>
      </w:r>
      <w:r>
        <w:rPr>
          <w:rFonts w:asciiTheme="minorHAnsi" w:eastAsiaTheme="minorEastAsia" w:hAnsiTheme="minorHAnsi"/>
          <w:bCs w:val="0"/>
          <w:noProof/>
          <w:szCs w:val="22"/>
          <w:lang w:eastAsia="en-AU"/>
        </w:rPr>
        <w:tab/>
      </w:r>
      <w:r w:rsidRPr="00482F82">
        <w:rPr>
          <w:noProof/>
        </w:rPr>
        <w:t>Dispute Resolution Centre Victoria</w:t>
      </w:r>
      <w:r>
        <w:rPr>
          <w:noProof/>
          <w:webHidden/>
        </w:rPr>
        <w:tab/>
        <w:t>684</w:t>
      </w:r>
    </w:p>
    <w:p w:rsidR="00C04191" w:rsidRDefault="00C04191">
      <w:pPr>
        <w:pStyle w:val="TOC5"/>
        <w:rPr>
          <w:rFonts w:asciiTheme="minorHAnsi" w:eastAsiaTheme="minorEastAsia" w:hAnsiTheme="minorHAnsi"/>
          <w:bCs w:val="0"/>
          <w:noProof/>
          <w:szCs w:val="22"/>
          <w:lang w:eastAsia="en-AU"/>
        </w:rPr>
      </w:pPr>
      <w:r w:rsidRPr="00482F82">
        <w:rPr>
          <w:rFonts w:cs="Times New Roman"/>
          <w:noProof/>
        </w:rPr>
        <w:t>8.7.4.8.2</w:t>
      </w:r>
      <w:r>
        <w:rPr>
          <w:rFonts w:asciiTheme="minorHAnsi" w:eastAsiaTheme="minorEastAsia" w:hAnsiTheme="minorHAnsi"/>
          <w:bCs w:val="0"/>
          <w:noProof/>
          <w:szCs w:val="22"/>
          <w:lang w:eastAsia="en-AU"/>
        </w:rPr>
        <w:tab/>
      </w:r>
      <w:r w:rsidRPr="00482F82">
        <w:rPr>
          <w:rFonts w:cs="Times New Roman"/>
          <w:noProof/>
        </w:rPr>
        <w:t>Information and Dispute Services Centre [Victoria]</w:t>
      </w:r>
      <w:r>
        <w:rPr>
          <w:noProof/>
          <w:webHidden/>
        </w:rPr>
        <w:tab/>
        <w:t>686</w:t>
      </w:r>
    </w:p>
    <w:p w:rsidR="00C04191" w:rsidRDefault="00C04191">
      <w:pPr>
        <w:pStyle w:val="TOC5"/>
        <w:rPr>
          <w:rFonts w:asciiTheme="minorHAnsi" w:eastAsiaTheme="minorEastAsia" w:hAnsiTheme="minorHAnsi"/>
          <w:bCs w:val="0"/>
          <w:noProof/>
          <w:szCs w:val="22"/>
          <w:lang w:eastAsia="en-AU"/>
        </w:rPr>
      </w:pPr>
      <w:r w:rsidRPr="00482F82">
        <w:rPr>
          <w:noProof/>
        </w:rPr>
        <w:t>8.7.4.8.3</w:t>
      </w:r>
      <w:r>
        <w:rPr>
          <w:rFonts w:asciiTheme="minorHAnsi" w:eastAsiaTheme="minorEastAsia" w:hAnsiTheme="minorHAnsi"/>
          <w:bCs w:val="0"/>
          <w:noProof/>
          <w:szCs w:val="22"/>
          <w:lang w:eastAsia="en-AU"/>
        </w:rPr>
        <w:tab/>
      </w:r>
      <w:r w:rsidRPr="00482F82">
        <w:rPr>
          <w:noProof/>
        </w:rPr>
        <w:t>Estate Agents Resolution Service [Victoria] [EARS-Vic]</w:t>
      </w:r>
      <w:r>
        <w:rPr>
          <w:noProof/>
          <w:webHidden/>
        </w:rPr>
        <w:tab/>
        <w:t>686</w:t>
      </w:r>
    </w:p>
    <w:p w:rsidR="00C04191" w:rsidRDefault="00C04191">
      <w:pPr>
        <w:pStyle w:val="TOC5"/>
        <w:rPr>
          <w:rFonts w:asciiTheme="minorHAnsi" w:eastAsiaTheme="minorEastAsia" w:hAnsiTheme="minorHAnsi"/>
          <w:bCs w:val="0"/>
          <w:noProof/>
          <w:szCs w:val="22"/>
          <w:lang w:eastAsia="en-AU"/>
        </w:rPr>
      </w:pPr>
      <w:r w:rsidRPr="00482F82">
        <w:rPr>
          <w:rFonts w:cs="Times New Roman"/>
          <w:noProof/>
        </w:rPr>
        <w:t>8.7.4.8.4</w:t>
      </w:r>
      <w:r>
        <w:rPr>
          <w:rFonts w:asciiTheme="minorHAnsi" w:eastAsiaTheme="minorEastAsia" w:hAnsiTheme="minorHAnsi"/>
          <w:bCs w:val="0"/>
          <w:noProof/>
          <w:szCs w:val="22"/>
          <w:lang w:eastAsia="en-AU"/>
        </w:rPr>
        <w:tab/>
      </w:r>
      <w:r w:rsidRPr="00482F82">
        <w:rPr>
          <w:rFonts w:cs="Times New Roman"/>
          <w:noProof/>
        </w:rPr>
        <w:t>Building Advice and Conciliation Victoria [BACV-Vic]</w:t>
      </w:r>
      <w:r>
        <w:rPr>
          <w:noProof/>
          <w:webHidden/>
        </w:rPr>
        <w:tab/>
        <w:t>686</w:t>
      </w:r>
    </w:p>
    <w:p w:rsidR="00C04191" w:rsidRDefault="00C04191">
      <w:pPr>
        <w:pStyle w:val="TOC4"/>
        <w:rPr>
          <w:rFonts w:asciiTheme="minorHAnsi" w:eastAsiaTheme="minorEastAsia" w:hAnsiTheme="minorHAnsi"/>
          <w:bCs w:val="0"/>
          <w:noProof/>
          <w:szCs w:val="22"/>
          <w:lang w:eastAsia="en-AU"/>
        </w:rPr>
      </w:pPr>
      <w:r w:rsidRPr="00482F82">
        <w:rPr>
          <w:noProof/>
        </w:rPr>
        <w:t>8.7.4.9</w:t>
      </w:r>
      <w:r>
        <w:rPr>
          <w:rFonts w:asciiTheme="minorHAnsi" w:eastAsiaTheme="minorEastAsia" w:hAnsiTheme="minorHAnsi"/>
          <w:bCs w:val="0"/>
          <w:noProof/>
          <w:szCs w:val="22"/>
          <w:lang w:eastAsia="en-AU"/>
        </w:rPr>
        <w:tab/>
      </w:r>
      <w:r w:rsidRPr="00482F82">
        <w:rPr>
          <w:noProof/>
        </w:rPr>
        <w:t>Memoranda of Understanding between CAV and other entities</w:t>
      </w:r>
      <w:r>
        <w:rPr>
          <w:noProof/>
          <w:webHidden/>
        </w:rPr>
        <w:tab/>
        <w:t>687</w:t>
      </w:r>
    </w:p>
    <w:p w:rsidR="00C04191" w:rsidRDefault="00C04191">
      <w:pPr>
        <w:pStyle w:val="TOC5"/>
        <w:rPr>
          <w:rFonts w:asciiTheme="minorHAnsi" w:eastAsiaTheme="minorEastAsia" w:hAnsiTheme="minorHAnsi"/>
          <w:bCs w:val="0"/>
          <w:noProof/>
          <w:szCs w:val="22"/>
          <w:lang w:eastAsia="en-AU"/>
        </w:rPr>
      </w:pPr>
      <w:r w:rsidRPr="00482F82">
        <w:rPr>
          <w:noProof/>
        </w:rPr>
        <w:t>8.7.4.9.1</w:t>
      </w:r>
      <w:r>
        <w:rPr>
          <w:rFonts w:asciiTheme="minorHAnsi" w:eastAsiaTheme="minorEastAsia" w:hAnsiTheme="minorHAnsi"/>
          <w:bCs w:val="0"/>
          <w:noProof/>
          <w:szCs w:val="22"/>
          <w:lang w:eastAsia="en-AU"/>
        </w:rPr>
        <w:tab/>
      </w:r>
      <w:r w:rsidRPr="00482F82">
        <w:rPr>
          <w:noProof/>
        </w:rPr>
        <w:t>Role of the ESC as Regulator: MOU</w:t>
      </w:r>
      <w:r>
        <w:rPr>
          <w:noProof/>
          <w:webHidden/>
        </w:rPr>
        <w:tab/>
        <w:t>687</w:t>
      </w:r>
    </w:p>
    <w:p w:rsidR="00C04191" w:rsidRDefault="00C04191">
      <w:pPr>
        <w:pStyle w:val="TOC4"/>
        <w:rPr>
          <w:rFonts w:asciiTheme="minorHAnsi" w:eastAsiaTheme="minorEastAsia" w:hAnsiTheme="minorHAnsi"/>
          <w:bCs w:val="0"/>
          <w:noProof/>
          <w:szCs w:val="22"/>
          <w:lang w:eastAsia="en-AU"/>
        </w:rPr>
      </w:pPr>
      <w:r w:rsidRPr="00482F82">
        <w:rPr>
          <w:noProof/>
        </w:rPr>
        <w:t>8.7.4.10</w:t>
      </w:r>
      <w:r>
        <w:rPr>
          <w:rFonts w:asciiTheme="minorHAnsi" w:eastAsiaTheme="minorEastAsia" w:hAnsiTheme="minorHAnsi"/>
          <w:bCs w:val="0"/>
          <w:noProof/>
          <w:szCs w:val="22"/>
          <w:lang w:eastAsia="en-AU"/>
        </w:rPr>
        <w:tab/>
      </w:r>
      <w:r w:rsidRPr="00482F82">
        <w:rPr>
          <w:noProof/>
        </w:rPr>
        <w:t>The role of ADRs</w:t>
      </w:r>
      <w:r>
        <w:rPr>
          <w:noProof/>
          <w:webHidden/>
        </w:rPr>
        <w:tab/>
        <w:t>689</w:t>
      </w:r>
    </w:p>
    <w:p w:rsidR="00C04191" w:rsidRDefault="00C04191">
      <w:pPr>
        <w:pStyle w:val="TOC3"/>
        <w:rPr>
          <w:rFonts w:asciiTheme="minorHAnsi" w:eastAsiaTheme="minorEastAsia" w:hAnsiTheme="minorHAnsi"/>
          <w:bCs w:val="0"/>
          <w:noProof/>
          <w:sz w:val="22"/>
          <w:szCs w:val="22"/>
          <w:lang w:eastAsia="en-AU"/>
        </w:rPr>
      </w:pPr>
      <w:r w:rsidRPr="00482F82">
        <w:rPr>
          <w:noProof/>
        </w:rPr>
        <w:t>8.7.5</w:t>
      </w:r>
      <w:r>
        <w:rPr>
          <w:rFonts w:asciiTheme="minorHAnsi" w:eastAsiaTheme="minorEastAsia" w:hAnsiTheme="minorHAnsi"/>
          <w:bCs w:val="0"/>
          <w:noProof/>
          <w:sz w:val="22"/>
          <w:szCs w:val="22"/>
          <w:lang w:eastAsia="en-AU"/>
        </w:rPr>
        <w:tab/>
      </w:r>
      <w:r w:rsidRPr="00482F82">
        <w:rPr>
          <w:noProof/>
        </w:rPr>
        <w:t>CAV’s Consumer Protection Framework Annual Report 2012-2013</w:t>
      </w:r>
      <w:r>
        <w:rPr>
          <w:noProof/>
          <w:webHidden/>
        </w:rPr>
        <w:tab/>
        <w:t>693</w:t>
      </w:r>
    </w:p>
    <w:p w:rsidR="00C04191" w:rsidRDefault="00C04191">
      <w:pPr>
        <w:pStyle w:val="TOC4"/>
        <w:rPr>
          <w:rFonts w:asciiTheme="minorHAnsi" w:eastAsiaTheme="minorEastAsia" w:hAnsiTheme="minorHAnsi"/>
          <w:bCs w:val="0"/>
          <w:noProof/>
          <w:szCs w:val="22"/>
          <w:lang w:eastAsia="en-AU"/>
        </w:rPr>
      </w:pPr>
      <w:r w:rsidRPr="00482F82">
        <w:rPr>
          <w:noProof/>
        </w:rPr>
        <w:t>8.7.5.1</w:t>
      </w:r>
      <w:r>
        <w:rPr>
          <w:rFonts w:asciiTheme="minorHAnsi" w:eastAsiaTheme="minorEastAsia" w:hAnsiTheme="minorHAnsi"/>
          <w:bCs w:val="0"/>
          <w:noProof/>
          <w:szCs w:val="22"/>
          <w:lang w:eastAsia="en-AU"/>
        </w:rPr>
        <w:tab/>
      </w:r>
      <w:r w:rsidRPr="00482F82">
        <w:rPr>
          <w:noProof/>
        </w:rPr>
        <w:t>Dispute resolution and reduction 2011-2012</w:t>
      </w:r>
      <w:r>
        <w:rPr>
          <w:noProof/>
          <w:webHidden/>
        </w:rPr>
        <w:tab/>
        <w:t>698</w:t>
      </w:r>
    </w:p>
    <w:p w:rsidR="00C04191" w:rsidRDefault="00C04191">
      <w:pPr>
        <w:pStyle w:val="TOC5"/>
        <w:rPr>
          <w:rFonts w:asciiTheme="minorHAnsi" w:eastAsiaTheme="minorEastAsia" w:hAnsiTheme="minorHAnsi"/>
          <w:bCs w:val="0"/>
          <w:noProof/>
          <w:szCs w:val="22"/>
          <w:lang w:eastAsia="en-AU"/>
        </w:rPr>
      </w:pPr>
      <w:r w:rsidRPr="00482F82">
        <w:rPr>
          <w:noProof/>
        </w:rPr>
        <w:t>8.7.5.1.1</w:t>
      </w:r>
      <w:r>
        <w:rPr>
          <w:rFonts w:asciiTheme="minorHAnsi" w:eastAsiaTheme="minorEastAsia" w:hAnsiTheme="minorHAnsi"/>
          <w:bCs w:val="0"/>
          <w:noProof/>
          <w:szCs w:val="22"/>
          <w:lang w:eastAsia="en-AU"/>
        </w:rPr>
        <w:tab/>
      </w:r>
      <w:r w:rsidRPr="00482F82">
        <w:rPr>
          <w:noProof/>
        </w:rPr>
        <w:t>CAV Dispute resolution and reduction 2012-2013 Annual Report</w:t>
      </w:r>
      <w:r>
        <w:rPr>
          <w:noProof/>
          <w:webHidden/>
        </w:rPr>
        <w:tab/>
        <w:t>699</w:t>
      </w:r>
    </w:p>
    <w:p w:rsidR="00C04191" w:rsidRDefault="00C04191">
      <w:pPr>
        <w:pStyle w:val="TOC5"/>
        <w:rPr>
          <w:rFonts w:asciiTheme="minorHAnsi" w:eastAsiaTheme="minorEastAsia" w:hAnsiTheme="minorHAnsi"/>
          <w:bCs w:val="0"/>
          <w:noProof/>
          <w:szCs w:val="22"/>
          <w:lang w:eastAsia="en-AU"/>
        </w:rPr>
      </w:pPr>
      <w:r w:rsidRPr="00482F82">
        <w:rPr>
          <w:noProof/>
        </w:rPr>
        <w:t>8.7.5.1.2</w:t>
      </w:r>
      <w:r>
        <w:rPr>
          <w:rFonts w:asciiTheme="minorHAnsi" w:eastAsiaTheme="minorEastAsia" w:hAnsiTheme="minorHAnsi"/>
          <w:bCs w:val="0"/>
          <w:noProof/>
          <w:szCs w:val="22"/>
          <w:lang w:eastAsia="en-AU"/>
        </w:rPr>
        <w:tab/>
      </w:r>
      <w:r w:rsidRPr="00482F82">
        <w:rPr>
          <w:noProof/>
        </w:rPr>
        <w:t>Advocacy services – clients assisted in going to VCAT</w:t>
      </w:r>
      <w:r>
        <w:rPr>
          <w:noProof/>
          <w:webHidden/>
        </w:rPr>
        <w:tab/>
        <w:t>700</w:t>
      </w:r>
    </w:p>
    <w:p w:rsidR="00C04191" w:rsidRDefault="00C04191">
      <w:pPr>
        <w:pStyle w:val="TOC5"/>
        <w:rPr>
          <w:rFonts w:asciiTheme="minorHAnsi" w:eastAsiaTheme="minorEastAsia" w:hAnsiTheme="minorHAnsi"/>
          <w:bCs w:val="0"/>
          <w:noProof/>
          <w:szCs w:val="22"/>
          <w:lang w:eastAsia="en-AU"/>
        </w:rPr>
      </w:pPr>
      <w:r w:rsidRPr="00482F82">
        <w:rPr>
          <w:noProof/>
        </w:rPr>
        <w:t>8.7.5.1.3</w:t>
      </w:r>
      <w:r>
        <w:rPr>
          <w:rFonts w:asciiTheme="minorHAnsi" w:eastAsiaTheme="minorEastAsia" w:hAnsiTheme="minorHAnsi"/>
          <w:bCs w:val="0"/>
          <w:noProof/>
          <w:szCs w:val="22"/>
          <w:lang w:eastAsia="en-AU"/>
        </w:rPr>
        <w:tab/>
      </w:r>
      <w:r w:rsidRPr="00482F82">
        <w:rPr>
          <w:noProof/>
        </w:rPr>
        <w:t>Advocacy services – assistance with information, advice or dispute</w:t>
      </w:r>
      <w:r>
        <w:rPr>
          <w:noProof/>
          <w:webHidden/>
        </w:rPr>
        <w:tab/>
        <w:t>700</w:t>
      </w:r>
    </w:p>
    <w:p w:rsidR="00C04191" w:rsidRDefault="00C04191">
      <w:pPr>
        <w:pStyle w:val="TOC5"/>
        <w:rPr>
          <w:rFonts w:asciiTheme="minorHAnsi" w:eastAsiaTheme="minorEastAsia" w:hAnsiTheme="minorHAnsi"/>
          <w:bCs w:val="0"/>
          <w:noProof/>
          <w:szCs w:val="22"/>
          <w:lang w:eastAsia="en-AU"/>
        </w:rPr>
      </w:pPr>
      <w:r w:rsidRPr="00482F82">
        <w:rPr>
          <w:noProof/>
        </w:rPr>
        <w:t>8.7.5.1.4</w:t>
      </w:r>
      <w:r>
        <w:rPr>
          <w:rFonts w:asciiTheme="minorHAnsi" w:eastAsiaTheme="minorEastAsia" w:hAnsiTheme="minorHAnsi"/>
          <w:bCs w:val="0"/>
          <w:noProof/>
          <w:szCs w:val="22"/>
          <w:lang w:eastAsia="en-AU"/>
        </w:rPr>
        <w:tab/>
      </w:r>
      <w:r w:rsidRPr="00482F82">
        <w:rPr>
          <w:noProof/>
        </w:rPr>
        <w:t>Disputes finalised – CAV frontline resolution</w:t>
      </w:r>
      <w:r>
        <w:rPr>
          <w:noProof/>
          <w:webHidden/>
        </w:rPr>
        <w:tab/>
        <w:t>700</w:t>
      </w:r>
    </w:p>
    <w:p w:rsidR="00C04191" w:rsidRDefault="00C04191">
      <w:pPr>
        <w:pStyle w:val="TOC5"/>
        <w:rPr>
          <w:rFonts w:asciiTheme="minorHAnsi" w:eastAsiaTheme="minorEastAsia" w:hAnsiTheme="minorHAnsi"/>
          <w:bCs w:val="0"/>
          <w:noProof/>
          <w:szCs w:val="22"/>
          <w:lang w:eastAsia="en-AU"/>
        </w:rPr>
      </w:pPr>
      <w:r w:rsidRPr="00482F82">
        <w:rPr>
          <w:noProof/>
        </w:rPr>
        <w:t>8.7.5.1.5</w:t>
      </w:r>
      <w:r>
        <w:rPr>
          <w:rFonts w:asciiTheme="minorHAnsi" w:eastAsiaTheme="minorEastAsia" w:hAnsiTheme="minorHAnsi"/>
          <w:bCs w:val="0"/>
          <w:noProof/>
          <w:szCs w:val="22"/>
          <w:lang w:eastAsia="en-AU"/>
        </w:rPr>
        <w:tab/>
      </w:r>
      <w:r w:rsidRPr="00482F82">
        <w:rPr>
          <w:noProof/>
        </w:rPr>
        <w:t>Domestic Building matters Disputes finalised 2012-2013</w:t>
      </w:r>
      <w:r>
        <w:rPr>
          <w:noProof/>
          <w:webHidden/>
        </w:rPr>
        <w:tab/>
        <w:t>701</w:t>
      </w:r>
    </w:p>
    <w:p w:rsidR="00C04191" w:rsidRDefault="00C04191">
      <w:pPr>
        <w:pStyle w:val="TOC5"/>
        <w:rPr>
          <w:rFonts w:asciiTheme="minorHAnsi" w:eastAsiaTheme="minorEastAsia" w:hAnsiTheme="minorHAnsi"/>
          <w:bCs w:val="0"/>
          <w:noProof/>
          <w:szCs w:val="22"/>
          <w:lang w:eastAsia="en-AU"/>
        </w:rPr>
      </w:pPr>
      <w:r w:rsidRPr="00482F82">
        <w:rPr>
          <w:noProof/>
        </w:rPr>
        <w:t>8.7.5.1.6</w:t>
      </w:r>
      <w:r>
        <w:rPr>
          <w:rFonts w:asciiTheme="minorHAnsi" w:eastAsiaTheme="minorEastAsia" w:hAnsiTheme="minorHAnsi"/>
          <w:bCs w:val="0"/>
          <w:noProof/>
          <w:szCs w:val="22"/>
          <w:lang w:eastAsia="en-AU"/>
        </w:rPr>
        <w:tab/>
      </w:r>
      <w:r w:rsidRPr="00482F82">
        <w:rPr>
          <w:noProof/>
        </w:rPr>
        <w:t>CAV Counter Enquiries – VCBC 2012-2013</w:t>
      </w:r>
      <w:r>
        <w:rPr>
          <w:noProof/>
          <w:webHidden/>
        </w:rPr>
        <w:tab/>
        <w:t>703</w:t>
      </w:r>
    </w:p>
    <w:p w:rsidR="00C04191" w:rsidRDefault="00C04191">
      <w:pPr>
        <w:pStyle w:val="TOC5"/>
        <w:rPr>
          <w:rFonts w:asciiTheme="minorHAnsi" w:eastAsiaTheme="minorEastAsia" w:hAnsiTheme="minorHAnsi"/>
          <w:bCs w:val="0"/>
          <w:noProof/>
          <w:szCs w:val="22"/>
          <w:lang w:eastAsia="en-AU"/>
        </w:rPr>
      </w:pPr>
      <w:r w:rsidRPr="00482F82">
        <w:rPr>
          <w:noProof/>
        </w:rPr>
        <w:t>8.7.5.1.7</w:t>
      </w:r>
      <w:r>
        <w:rPr>
          <w:rFonts w:asciiTheme="minorHAnsi" w:eastAsiaTheme="minorEastAsia" w:hAnsiTheme="minorHAnsi"/>
          <w:bCs w:val="0"/>
          <w:noProof/>
          <w:szCs w:val="22"/>
          <w:lang w:eastAsia="en-AU"/>
        </w:rPr>
        <w:tab/>
      </w:r>
      <w:r w:rsidRPr="00482F82">
        <w:rPr>
          <w:noProof/>
        </w:rPr>
        <w:t>CAV Publications Provided 2012-2013</w:t>
      </w:r>
      <w:r>
        <w:rPr>
          <w:noProof/>
          <w:webHidden/>
        </w:rPr>
        <w:tab/>
        <w:t>703</w:t>
      </w:r>
    </w:p>
    <w:p w:rsidR="00C04191" w:rsidRDefault="00C04191">
      <w:pPr>
        <w:pStyle w:val="TOC5"/>
        <w:rPr>
          <w:rFonts w:asciiTheme="minorHAnsi" w:eastAsiaTheme="minorEastAsia" w:hAnsiTheme="minorHAnsi"/>
          <w:bCs w:val="0"/>
          <w:noProof/>
          <w:szCs w:val="22"/>
          <w:lang w:eastAsia="en-AU"/>
        </w:rPr>
      </w:pPr>
      <w:r w:rsidRPr="00482F82">
        <w:rPr>
          <w:noProof/>
        </w:rPr>
        <w:t>8.7.5.1.8</w:t>
      </w:r>
      <w:r>
        <w:rPr>
          <w:rFonts w:asciiTheme="minorHAnsi" w:eastAsiaTheme="minorEastAsia" w:hAnsiTheme="minorHAnsi"/>
          <w:bCs w:val="0"/>
          <w:noProof/>
          <w:szCs w:val="22"/>
          <w:lang w:eastAsia="en-AU"/>
        </w:rPr>
        <w:tab/>
      </w:r>
      <w:r w:rsidRPr="00482F82">
        <w:rPr>
          <w:noProof/>
        </w:rPr>
        <w:t>My comments: brief analysis of statistical data and CAV policies</w:t>
      </w:r>
      <w:r>
        <w:rPr>
          <w:noProof/>
          <w:webHidden/>
        </w:rPr>
        <w:tab/>
        <w:t>703</w:t>
      </w:r>
    </w:p>
    <w:p w:rsidR="00C04191" w:rsidRDefault="00C04191">
      <w:pPr>
        <w:pStyle w:val="TOC5"/>
        <w:rPr>
          <w:rFonts w:asciiTheme="minorHAnsi" w:eastAsiaTheme="minorEastAsia" w:hAnsiTheme="minorHAnsi"/>
          <w:bCs w:val="0"/>
          <w:noProof/>
          <w:szCs w:val="22"/>
          <w:lang w:eastAsia="en-AU"/>
        </w:rPr>
      </w:pPr>
      <w:r w:rsidRPr="00482F82">
        <w:rPr>
          <w:noProof/>
        </w:rPr>
        <w:t>8.7.5.1.9</w:t>
      </w:r>
      <w:r>
        <w:rPr>
          <w:rFonts w:asciiTheme="minorHAnsi" w:eastAsiaTheme="minorEastAsia" w:hAnsiTheme="minorHAnsi"/>
          <w:bCs w:val="0"/>
          <w:noProof/>
          <w:szCs w:val="22"/>
          <w:lang w:eastAsia="en-AU"/>
        </w:rPr>
        <w:tab/>
      </w:r>
      <w:r w:rsidRPr="00482F82">
        <w:rPr>
          <w:noProof/>
        </w:rPr>
        <w:t>Accessibility and affordability for all Victorians: Gaps</w:t>
      </w:r>
      <w:r>
        <w:rPr>
          <w:noProof/>
          <w:webHidden/>
        </w:rPr>
        <w:tab/>
        <w:t>705</w:t>
      </w:r>
    </w:p>
    <w:p w:rsidR="00C04191" w:rsidRDefault="00C04191">
      <w:pPr>
        <w:pStyle w:val="TOC5"/>
        <w:rPr>
          <w:rFonts w:asciiTheme="minorHAnsi" w:eastAsiaTheme="minorEastAsia" w:hAnsiTheme="minorHAnsi"/>
          <w:bCs w:val="0"/>
          <w:noProof/>
          <w:szCs w:val="22"/>
          <w:lang w:eastAsia="en-AU"/>
        </w:rPr>
      </w:pPr>
      <w:r w:rsidRPr="00482F82">
        <w:rPr>
          <w:noProof/>
        </w:rPr>
        <w:t>8.7.5.1.10</w:t>
      </w:r>
      <w:r>
        <w:rPr>
          <w:rFonts w:asciiTheme="minorHAnsi" w:eastAsiaTheme="minorEastAsia" w:hAnsiTheme="minorHAnsi"/>
          <w:bCs w:val="0"/>
          <w:noProof/>
          <w:szCs w:val="22"/>
          <w:lang w:eastAsia="en-AU"/>
        </w:rPr>
        <w:tab/>
      </w:r>
      <w:r w:rsidRPr="00482F82">
        <w:rPr>
          <w:noProof/>
        </w:rPr>
        <w:t>When things go wrong CAV’ ADR Policies</w:t>
      </w:r>
      <w:r>
        <w:rPr>
          <w:noProof/>
          <w:webHidden/>
        </w:rPr>
        <w:tab/>
        <w:t>705</w:t>
      </w:r>
    </w:p>
    <w:p w:rsidR="00C04191" w:rsidRDefault="00C04191">
      <w:pPr>
        <w:pStyle w:val="TOC5"/>
        <w:rPr>
          <w:rFonts w:asciiTheme="minorHAnsi" w:eastAsiaTheme="minorEastAsia" w:hAnsiTheme="minorHAnsi"/>
          <w:bCs w:val="0"/>
          <w:noProof/>
          <w:szCs w:val="22"/>
          <w:lang w:eastAsia="en-AU"/>
        </w:rPr>
      </w:pPr>
      <w:r w:rsidRPr="00482F82">
        <w:rPr>
          <w:noProof/>
        </w:rPr>
        <w:t>8.7.5.1.11</w:t>
      </w:r>
      <w:r>
        <w:rPr>
          <w:rFonts w:asciiTheme="minorHAnsi" w:eastAsiaTheme="minorEastAsia" w:hAnsiTheme="minorHAnsi"/>
          <w:bCs w:val="0"/>
          <w:noProof/>
          <w:szCs w:val="22"/>
          <w:lang w:eastAsia="en-AU"/>
        </w:rPr>
        <w:tab/>
      </w:r>
      <w:r w:rsidRPr="00482F82">
        <w:rPr>
          <w:noProof/>
        </w:rPr>
        <w:t>CAV: Enquiries policies as at 2013</w:t>
      </w:r>
      <w:r>
        <w:rPr>
          <w:noProof/>
          <w:webHidden/>
        </w:rPr>
        <w:tab/>
        <w:t>707</w:t>
      </w:r>
    </w:p>
    <w:p w:rsidR="00C04191" w:rsidRDefault="00C04191">
      <w:pPr>
        <w:pStyle w:val="TOC6"/>
        <w:rPr>
          <w:rFonts w:asciiTheme="minorHAnsi" w:eastAsiaTheme="minorEastAsia" w:hAnsiTheme="minorHAnsi"/>
          <w:bCs w:val="0"/>
          <w:noProof/>
          <w:szCs w:val="22"/>
          <w:lang w:eastAsia="en-AU"/>
        </w:rPr>
      </w:pPr>
      <w:r w:rsidRPr="00482F82">
        <w:rPr>
          <w:noProof/>
        </w:rPr>
        <w:t>8.7.5.1.11.1</w:t>
      </w:r>
      <w:r>
        <w:rPr>
          <w:rFonts w:asciiTheme="minorHAnsi" w:eastAsiaTheme="minorEastAsia" w:hAnsiTheme="minorHAnsi"/>
          <w:bCs w:val="0"/>
          <w:noProof/>
          <w:szCs w:val="22"/>
          <w:lang w:eastAsia="en-AU"/>
        </w:rPr>
        <w:tab/>
      </w:r>
      <w:r w:rsidRPr="00482F82">
        <w:rPr>
          <w:noProof/>
        </w:rPr>
        <w:t>Preamble: CAV redirection policies specific issues</w:t>
      </w:r>
      <w:r>
        <w:rPr>
          <w:noProof/>
          <w:webHidden/>
        </w:rPr>
        <w:tab/>
        <w:t>718</w:t>
      </w:r>
    </w:p>
    <w:p w:rsidR="00C04191" w:rsidRDefault="00C04191">
      <w:pPr>
        <w:pStyle w:val="TOC7"/>
        <w:rPr>
          <w:rFonts w:asciiTheme="minorHAnsi" w:eastAsiaTheme="minorEastAsia" w:hAnsiTheme="minorHAnsi"/>
          <w:bCs w:val="0"/>
          <w:noProof/>
          <w:szCs w:val="22"/>
          <w:lang w:eastAsia="en-AU"/>
        </w:rPr>
      </w:pPr>
      <w:r w:rsidRPr="00482F82">
        <w:rPr>
          <w:noProof/>
        </w:rPr>
        <w:t>8.7.5.1.11.1.1</w:t>
      </w:r>
      <w:r>
        <w:rPr>
          <w:rFonts w:asciiTheme="minorHAnsi" w:eastAsiaTheme="minorEastAsia" w:hAnsiTheme="minorHAnsi"/>
          <w:bCs w:val="0"/>
          <w:noProof/>
          <w:szCs w:val="22"/>
          <w:lang w:eastAsia="en-AU"/>
        </w:rPr>
        <w:tab/>
      </w:r>
      <w:r w:rsidRPr="00482F82">
        <w:rPr>
          <w:noProof/>
        </w:rPr>
        <w:t>External Industry-Specific Complaints Schemes and VCAT</w:t>
      </w:r>
      <w:r>
        <w:rPr>
          <w:noProof/>
          <w:webHidden/>
        </w:rPr>
        <w:tab/>
        <w:t>718</w:t>
      </w:r>
    </w:p>
    <w:p w:rsidR="00C04191" w:rsidRDefault="00C04191">
      <w:pPr>
        <w:pStyle w:val="TOC5"/>
        <w:rPr>
          <w:rFonts w:asciiTheme="minorHAnsi" w:eastAsiaTheme="minorEastAsia" w:hAnsiTheme="minorHAnsi"/>
          <w:bCs w:val="0"/>
          <w:noProof/>
          <w:szCs w:val="22"/>
          <w:lang w:eastAsia="en-AU"/>
        </w:rPr>
      </w:pPr>
      <w:r w:rsidRPr="00482F82">
        <w:rPr>
          <w:rFonts w:cs="Times New Roman"/>
          <w:noProof/>
        </w:rPr>
        <w:t>8.7.5.1.12</w:t>
      </w:r>
      <w:r>
        <w:rPr>
          <w:rFonts w:asciiTheme="minorHAnsi" w:eastAsiaTheme="minorEastAsia" w:hAnsiTheme="minorHAnsi"/>
          <w:bCs w:val="0"/>
          <w:noProof/>
          <w:szCs w:val="22"/>
          <w:lang w:eastAsia="en-AU"/>
        </w:rPr>
        <w:tab/>
      </w:r>
      <w:r w:rsidRPr="00482F82">
        <w:rPr>
          <w:rFonts w:cs="Times New Roman"/>
          <w:noProof/>
        </w:rPr>
        <w:t>CAV: General conciliation as at 2013</w:t>
      </w:r>
      <w:r>
        <w:rPr>
          <w:noProof/>
          <w:webHidden/>
        </w:rPr>
        <w:tab/>
        <w:t>727</w:t>
      </w:r>
    </w:p>
    <w:p w:rsidR="00C04191" w:rsidRDefault="00C04191">
      <w:pPr>
        <w:pStyle w:val="TOC5"/>
        <w:rPr>
          <w:rFonts w:asciiTheme="minorHAnsi" w:eastAsiaTheme="minorEastAsia" w:hAnsiTheme="minorHAnsi"/>
          <w:bCs w:val="0"/>
          <w:noProof/>
          <w:szCs w:val="22"/>
          <w:lang w:eastAsia="en-AU"/>
        </w:rPr>
      </w:pPr>
      <w:r w:rsidRPr="00482F82">
        <w:rPr>
          <w:rFonts w:cs="Times New Roman"/>
          <w:noProof/>
        </w:rPr>
        <w:t>8.7.5.1.13</w:t>
      </w:r>
      <w:r>
        <w:rPr>
          <w:rFonts w:asciiTheme="minorHAnsi" w:eastAsiaTheme="minorEastAsia" w:hAnsiTheme="minorHAnsi"/>
          <w:bCs w:val="0"/>
          <w:noProof/>
          <w:szCs w:val="22"/>
          <w:lang w:eastAsia="en-AU"/>
        </w:rPr>
        <w:tab/>
      </w:r>
      <w:r w:rsidRPr="00482F82">
        <w:rPr>
          <w:rFonts w:cs="Times New Roman"/>
          <w:noProof/>
        </w:rPr>
        <w:t>CAV: Specialist conciliation services</w:t>
      </w:r>
      <w:r>
        <w:rPr>
          <w:noProof/>
          <w:webHidden/>
        </w:rPr>
        <w:tab/>
        <w:t>748</w:t>
      </w:r>
    </w:p>
    <w:p w:rsidR="00C04191" w:rsidRDefault="00C04191">
      <w:pPr>
        <w:pStyle w:val="TOC5"/>
        <w:rPr>
          <w:rFonts w:asciiTheme="minorHAnsi" w:eastAsiaTheme="minorEastAsia" w:hAnsiTheme="minorHAnsi"/>
          <w:bCs w:val="0"/>
          <w:noProof/>
          <w:szCs w:val="22"/>
          <w:lang w:eastAsia="en-AU"/>
        </w:rPr>
      </w:pPr>
      <w:r w:rsidRPr="00482F82">
        <w:rPr>
          <w:noProof/>
        </w:rPr>
        <w:t>8.7.5.1.14</w:t>
      </w:r>
      <w:r>
        <w:rPr>
          <w:rFonts w:asciiTheme="minorHAnsi" w:eastAsiaTheme="minorEastAsia" w:hAnsiTheme="minorHAnsi"/>
          <w:bCs w:val="0"/>
          <w:noProof/>
          <w:szCs w:val="22"/>
          <w:lang w:eastAsia="en-AU"/>
        </w:rPr>
        <w:tab/>
      </w:r>
      <w:r w:rsidRPr="00482F82">
        <w:rPr>
          <w:noProof/>
        </w:rPr>
        <w:t>Consumer Affairs Victoria [CAV] Background and Enforcement Issues</w:t>
      </w:r>
      <w:r>
        <w:rPr>
          <w:noProof/>
          <w:webHidden/>
        </w:rPr>
        <w:tab/>
        <w:t>750</w:t>
      </w:r>
    </w:p>
    <w:p w:rsidR="00C04191" w:rsidRDefault="00C04191">
      <w:pPr>
        <w:pStyle w:val="TOC4"/>
        <w:rPr>
          <w:rFonts w:asciiTheme="minorHAnsi" w:eastAsiaTheme="minorEastAsia" w:hAnsiTheme="minorHAnsi"/>
          <w:bCs w:val="0"/>
          <w:noProof/>
          <w:szCs w:val="22"/>
          <w:lang w:eastAsia="en-AU"/>
        </w:rPr>
      </w:pPr>
      <w:r w:rsidRPr="00482F82">
        <w:rPr>
          <w:noProof/>
        </w:rPr>
        <w:t>8.7.5.2</w:t>
      </w:r>
      <w:r>
        <w:rPr>
          <w:rFonts w:asciiTheme="minorHAnsi" w:eastAsiaTheme="minorEastAsia" w:hAnsiTheme="minorHAnsi"/>
          <w:bCs w:val="0"/>
          <w:noProof/>
          <w:szCs w:val="22"/>
          <w:lang w:eastAsia="en-AU"/>
        </w:rPr>
        <w:tab/>
      </w:r>
      <w:r w:rsidRPr="00482F82">
        <w:rPr>
          <w:noProof/>
        </w:rPr>
        <w:t>Building –Related Associations and Authorities</w:t>
      </w:r>
      <w:r>
        <w:rPr>
          <w:noProof/>
          <w:webHidden/>
        </w:rPr>
        <w:tab/>
        <w:t>751</w:t>
      </w:r>
    </w:p>
    <w:p w:rsidR="00C04191" w:rsidRDefault="00C04191">
      <w:pPr>
        <w:pStyle w:val="TOC5"/>
        <w:rPr>
          <w:rFonts w:asciiTheme="minorHAnsi" w:eastAsiaTheme="minorEastAsia" w:hAnsiTheme="minorHAnsi"/>
          <w:bCs w:val="0"/>
          <w:noProof/>
          <w:szCs w:val="22"/>
          <w:lang w:eastAsia="en-AU"/>
        </w:rPr>
      </w:pPr>
      <w:r w:rsidRPr="00482F82">
        <w:rPr>
          <w:noProof/>
        </w:rPr>
        <w:t>8.7.5.2.1</w:t>
      </w:r>
      <w:r>
        <w:rPr>
          <w:rFonts w:asciiTheme="minorHAnsi" w:eastAsiaTheme="minorEastAsia" w:hAnsiTheme="minorHAnsi"/>
          <w:bCs w:val="0"/>
          <w:noProof/>
          <w:szCs w:val="22"/>
          <w:lang w:eastAsia="en-AU"/>
        </w:rPr>
        <w:tab/>
      </w:r>
      <w:r w:rsidRPr="00482F82">
        <w:rPr>
          <w:noProof/>
        </w:rPr>
        <w:t>Building-Related Statutory Bodies</w:t>
      </w:r>
      <w:r>
        <w:rPr>
          <w:noProof/>
          <w:webHidden/>
        </w:rPr>
        <w:tab/>
        <w:t>752</w:t>
      </w:r>
    </w:p>
    <w:p w:rsidR="00C04191" w:rsidRDefault="00C04191">
      <w:pPr>
        <w:pStyle w:val="TOC5"/>
        <w:rPr>
          <w:rFonts w:asciiTheme="minorHAnsi" w:eastAsiaTheme="minorEastAsia" w:hAnsiTheme="minorHAnsi"/>
          <w:bCs w:val="0"/>
          <w:noProof/>
          <w:szCs w:val="22"/>
          <w:lang w:eastAsia="en-AU"/>
        </w:rPr>
      </w:pPr>
      <w:r w:rsidRPr="00482F82">
        <w:rPr>
          <w:noProof/>
        </w:rPr>
        <w:t>8.7.5.2.2</w:t>
      </w:r>
      <w:r>
        <w:rPr>
          <w:rFonts w:asciiTheme="minorHAnsi" w:eastAsiaTheme="minorEastAsia" w:hAnsiTheme="minorHAnsi"/>
          <w:bCs w:val="0"/>
          <w:noProof/>
          <w:szCs w:val="22"/>
          <w:lang w:eastAsia="en-AU"/>
        </w:rPr>
        <w:tab/>
      </w:r>
      <w:r w:rsidRPr="00482F82">
        <w:rPr>
          <w:noProof/>
        </w:rPr>
        <w:t>Victorian Building Authority</w:t>
      </w:r>
      <w:r>
        <w:rPr>
          <w:noProof/>
          <w:webHidden/>
        </w:rPr>
        <w:tab/>
        <w:t>752</w:t>
      </w:r>
    </w:p>
    <w:p w:rsidR="00C04191" w:rsidRDefault="00C04191">
      <w:pPr>
        <w:pStyle w:val="TOC5"/>
        <w:rPr>
          <w:rFonts w:asciiTheme="minorHAnsi" w:eastAsiaTheme="minorEastAsia" w:hAnsiTheme="minorHAnsi"/>
          <w:bCs w:val="0"/>
          <w:noProof/>
          <w:szCs w:val="22"/>
          <w:lang w:eastAsia="en-AU"/>
        </w:rPr>
      </w:pPr>
      <w:r w:rsidRPr="00482F82">
        <w:rPr>
          <w:noProof/>
        </w:rPr>
        <w:t>8.7.5.2.3</w:t>
      </w:r>
      <w:r>
        <w:rPr>
          <w:rFonts w:asciiTheme="minorHAnsi" w:eastAsiaTheme="minorEastAsia" w:hAnsiTheme="minorHAnsi"/>
          <w:bCs w:val="0"/>
          <w:noProof/>
          <w:szCs w:val="22"/>
          <w:lang w:eastAsia="en-AU"/>
        </w:rPr>
        <w:tab/>
      </w:r>
      <w:r w:rsidRPr="00482F82">
        <w:rPr>
          <w:noProof/>
        </w:rPr>
        <w:t>The Building Advice and Conciliation Victoria</w:t>
      </w:r>
      <w:r>
        <w:rPr>
          <w:noProof/>
          <w:webHidden/>
        </w:rPr>
        <w:tab/>
        <w:t>762</w:t>
      </w:r>
    </w:p>
    <w:p w:rsidR="00C04191" w:rsidRDefault="00C04191">
      <w:pPr>
        <w:pStyle w:val="TOC5"/>
        <w:rPr>
          <w:rFonts w:asciiTheme="minorHAnsi" w:eastAsiaTheme="minorEastAsia" w:hAnsiTheme="minorHAnsi"/>
          <w:bCs w:val="0"/>
          <w:noProof/>
          <w:szCs w:val="22"/>
          <w:lang w:eastAsia="en-AU"/>
        </w:rPr>
      </w:pPr>
      <w:r w:rsidRPr="00482F82">
        <w:rPr>
          <w:noProof/>
        </w:rPr>
        <w:t>8.7.5.2.4</w:t>
      </w:r>
      <w:r>
        <w:rPr>
          <w:rFonts w:asciiTheme="minorHAnsi" w:eastAsiaTheme="minorEastAsia" w:hAnsiTheme="minorHAnsi"/>
          <w:bCs w:val="0"/>
          <w:noProof/>
          <w:szCs w:val="22"/>
          <w:lang w:eastAsia="en-AU"/>
        </w:rPr>
        <w:tab/>
      </w:r>
      <w:r w:rsidRPr="00482F82">
        <w:rPr>
          <w:noProof/>
        </w:rPr>
        <w:t>Professional Associations: Building Related [local and national</w:t>
      </w:r>
      <w:r>
        <w:rPr>
          <w:noProof/>
          <w:webHidden/>
        </w:rPr>
        <w:tab/>
        <w:t>763</w:t>
      </w:r>
    </w:p>
    <w:p w:rsidR="00C04191" w:rsidRDefault="00C04191">
      <w:pPr>
        <w:pStyle w:val="TOC5"/>
        <w:rPr>
          <w:rFonts w:asciiTheme="minorHAnsi" w:eastAsiaTheme="minorEastAsia" w:hAnsiTheme="minorHAnsi"/>
          <w:bCs w:val="0"/>
          <w:noProof/>
          <w:szCs w:val="22"/>
          <w:lang w:eastAsia="en-AU"/>
        </w:rPr>
      </w:pPr>
      <w:r w:rsidRPr="00482F82">
        <w:rPr>
          <w:noProof/>
        </w:rPr>
        <w:lastRenderedPageBreak/>
        <w:t>8.7.5.2.5</w:t>
      </w:r>
      <w:r>
        <w:rPr>
          <w:rFonts w:asciiTheme="minorHAnsi" w:eastAsiaTheme="minorEastAsia" w:hAnsiTheme="minorHAnsi"/>
          <w:bCs w:val="0"/>
          <w:noProof/>
          <w:szCs w:val="22"/>
          <w:lang w:eastAsia="en-AU"/>
        </w:rPr>
        <w:tab/>
      </w:r>
      <w:r w:rsidRPr="00482F82">
        <w:rPr>
          <w:noProof/>
        </w:rPr>
        <w:t>Preamble</w:t>
      </w:r>
      <w:r>
        <w:rPr>
          <w:noProof/>
          <w:webHidden/>
        </w:rPr>
        <w:tab/>
        <w:t>763</w:t>
      </w:r>
    </w:p>
    <w:p w:rsidR="00C04191" w:rsidRDefault="00C04191">
      <w:pPr>
        <w:pStyle w:val="TOC6"/>
        <w:rPr>
          <w:rFonts w:asciiTheme="minorHAnsi" w:eastAsiaTheme="minorEastAsia" w:hAnsiTheme="minorHAnsi"/>
          <w:bCs w:val="0"/>
          <w:noProof/>
          <w:szCs w:val="22"/>
          <w:lang w:eastAsia="en-AU"/>
        </w:rPr>
      </w:pPr>
      <w:r w:rsidRPr="00482F82">
        <w:rPr>
          <w:noProof/>
        </w:rPr>
        <w:t>8.7.5.2.5.1</w:t>
      </w:r>
      <w:r>
        <w:rPr>
          <w:rFonts w:asciiTheme="minorHAnsi" w:eastAsiaTheme="minorEastAsia" w:hAnsiTheme="minorHAnsi"/>
          <w:bCs w:val="0"/>
          <w:noProof/>
          <w:szCs w:val="22"/>
          <w:lang w:eastAsia="en-AU"/>
        </w:rPr>
        <w:tab/>
      </w:r>
      <w:r w:rsidRPr="00482F82">
        <w:rPr>
          <w:noProof/>
        </w:rPr>
        <w:t>Australian Institute of Building Surveyors [AIBS] [?National]</w:t>
      </w:r>
      <w:r>
        <w:rPr>
          <w:noProof/>
          <w:webHidden/>
        </w:rPr>
        <w:tab/>
        <w:t>763</w:t>
      </w:r>
    </w:p>
    <w:p w:rsidR="00C04191" w:rsidRDefault="00C04191">
      <w:pPr>
        <w:pStyle w:val="TOC6"/>
        <w:rPr>
          <w:rFonts w:asciiTheme="minorHAnsi" w:eastAsiaTheme="minorEastAsia" w:hAnsiTheme="minorHAnsi"/>
          <w:bCs w:val="0"/>
          <w:noProof/>
          <w:szCs w:val="22"/>
          <w:lang w:eastAsia="en-AU"/>
        </w:rPr>
      </w:pPr>
      <w:r w:rsidRPr="00482F82">
        <w:rPr>
          <w:noProof/>
        </w:rPr>
        <w:t>8.7.5.2.5.2</w:t>
      </w:r>
      <w:r>
        <w:rPr>
          <w:rFonts w:asciiTheme="minorHAnsi" w:eastAsiaTheme="minorEastAsia" w:hAnsiTheme="minorHAnsi"/>
          <w:bCs w:val="0"/>
          <w:noProof/>
          <w:szCs w:val="22"/>
          <w:lang w:eastAsia="en-AU"/>
        </w:rPr>
        <w:tab/>
      </w:r>
      <w:r w:rsidRPr="00482F82">
        <w:rPr>
          <w:noProof/>
        </w:rPr>
        <w:t>Housing Industry Association [HIA] [Australia-wide]</w:t>
      </w:r>
      <w:r>
        <w:rPr>
          <w:noProof/>
          <w:webHidden/>
        </w:rPr>
        <w:tab/>
        <w:t>763</w:t>
      </w:r>
    </w:p>
    <w:p w:rsidR="00C04191" w:rsidRDefault="00C04191">
      <w:pPr>
        <w:pStyle w:val="TOC6"/>
        <w:rPr>
          <w:rFonts w:asciiTheme="minorHAnsi" w:eastAsiaTheme="minorEastAsia" w:hAnsiTheme="minorHAnsi"/>
          <w:bCs w:val="0"/>
          <w:noProof/>
          <w:szCs w:val="22"/>
          <w:lang w:eastAsia="en-AU"/>
        </w:rPr>
      </w:pPr>
      <w:r w:rsidRPr="00482F82">
        <w:rPr>
          <w:noProof/>
        </w:rPr>
        <w:t>8.7.5.2.5.3</w:t>
      </w:r>
      <w:r>
        <w:rPr>
          <w:rFonts w:asciiTheme="minorHAnsi" w:eastAsiaTheme="minorEastAsia" w:hAnsiTheme="minorHAnsi"/>
          <w:bCs w:val="0"/>
          <w:noProof/>
          <w:szCs w:val="22"/>
          <w:lang w:eastAsia="en-AU"/>
        </w:rPr>
        <w:tab/>
      </w:r>
      <w:r w:rsidRPr="00482F82">
        <w:rPr>
          <w:noProof/>
        </w:rPr>
        <w:t>Master Builders Victoria,</w:t>
      </w:r>
      <w:r>
        <w:rPr>
          <w:noProof/>
          <w:webHidden/>
        </w:rPr>
        <w:tab/>
        <w:t>763</w:t>
      </w:r>
    </w:p>
    <w:p w:rsidR="00C04191" w:rsidRDefault="00C04191">
      <w:pPr>
        <w:pStyle w:val="TOC4"/>
        <w:rPr>
          <w:rFonts w:asciiTheme="minorHAnsi" w:eastAsiaTheme="minorEastAsia" w:hAnsiTheme="minorHAnsi"/>
          <w:bCs w:val="0"/>
          <w:noProof/>
          <w:szCs w:val="22"/>
          <w:lang w:eastAsia="en-AU"/>
        </w:rPr>
      </w:pPr>
      <w:r w:rsidRPr="00482F82">
        <w:rPr>
          <w:noProof/>
        </w:rPr>
        <w:t>8.7.5.3</w:t>
      </w:r>
      <w:r>
        <w:rPr>
          <w:rFonts w:asciiTheme="minorHAnsi" w:eastAsiaTheme="minorEastAsia" w:hAnsiTheme="minorHAnsi"/>
          <w:bCs w:val="0"/>
          <w:noProof/>
          <w:szCs w:val="22"/>
          <w:lang w:eastAsia="en-AU"/>
        </w:rPr>
        <w:tab/>
      </w:r>
      <w:r w:rsidRPr="00482F82">
        <w:rPr>
          <w:noProof/>
        </w:rPr>
        <w:t>Energy Safe Victoria [ESV]</w:t>
      </w:r>
      <w:r>
        <w:rPr>
          <w:noProof/>
          <w:webHidden/>
        </w:rPr>
        <w:tab/>
        <w:t>764</w:t>
      </w:r>
    </w:p>
    <w:p w:rsidR="00C04191" w:rsidRDefault="00C04191">
      <w:pPr>
        <w:pStyle w:val="TOC4"/>
        <w:rPr>
          <w:rFonts w:asciiTheme="minorHAnsi" w:eastAsiaTheme="minorEastAsia" w:hAnsiTheme="minorHAnsi"/>
          <w:bCs w:val="0"/>
          <w:noProof/>
          <w:szCs w:val="22"/>
          <w:lang w:eastAsia="en-AU"/>
        </w:rPr>
      </w:pPr>
      <w:r w:rsidRPr="00482F82">
        <w:rPr>
          <w:noProof/>
        </w:rPr>
        <w:t>8.7.5.4</w:t>
      </w:r>
      <w:r>
        <w:rPr>
          <w:rFonts w:asciiTheme="minorHAnsi" w:eastAsiaTheme="minorEastAsia" w:hAnsiTheme="minorHAnsi"/>
          <w:bCs w:val="0"/>
          <w:noProof/>
          <w:szCs w:val="22"/>
          <w:lang w:eastAsia="en-AU"/>
        </w:rPr>
        <w:tab/>
      </w:r>
      <w:r w:rsidRPr="00482F82">
        <w:rPr>
          <w:noProof/>
        </w:rPr>
        <w:t>Tasmanian Government Mainstream 072</w:t>
      </w:r>
      <w:r>
        <w:rPr>
          <w:noProof/>
          <w:webHidden/>
        </w:rPr>
        <w:tab/>
        <w:t>771</w:t>
      </w:r>
    </w:p>
    <w:p w:rsidR="00C04191" w:rsidRDefault="00C04191">
      <w:pPr>
        <w:pStyle w:val="TOC3"/>
        <w:rPr>
          <w:rFonts w:asciiTheme="minorHAnsi" w:eastAsiaTheme="minorEastAsia" w:hAnsiTheme="minorHAnsi"/>
          <w:bCs w:val="0"/>
          <w:noProof/>
          <w:sz w:val="22"/>
          <w:szCs w:val="22"/>
          <w:lang w:eastAsia="en-AU"/>
        </w:rPr>
      </w:pPr>
      <w:r w:rsidRPr="00482F82">
        <w:rPr>
          <w:noProof/>
        </w:rPr>
        <w:t>8.7.6</w:t>
      </w:r>
      <w:r>
        <w:rPr>
          <w:rFonts w:asciiTheme="minorHAnsi" w:eastAsiaTheme="minorEastAsia" w:hAnsiTheme="minorHAnsi"/>
          <w:bCs w:val="0"/>
          <w:noProof/>
          <w:sz w:val="22"/>
          <w:szCs w:val="22"/>
          <w:lang w:eastAsia="en-AU"/>
        </w:rPr>
        <w:tab/>
      </w:r>
      <w:r w:rsidRPr="00482F82">
        <w:rPr>
          <w:noProof/>
        </w:rPr>
        <w:t>Some Structural and Synergistic Issues Selected Authorities</w:t>
      </w:r>
      <w:r>
        <w:rPr>
          <w:noProof/>
          <w:webHidden/>
        </w:rPr>
        <w:tab/>
        <w:t>772</w:t>
      </w:r>
    </w:p>
    <w:p w:rsidR="00C04191" w:rsidRDefault="00C04191">
      <w:pPr>
        <w:pStyle w:val="TOC4"/>
        <w:rPr>
          <w:rFonts w:asciiTheme="minorHAnsi" w:eastAsiaTheme="minorEastAsia" w:hAnsiTheme="minorHAnsi"/>
          <w:bCs w:val="0"/>
          <w:noProof/>
          <w:szCs w:val="22"/>
          <w:lang w:eastAsia="en-AU"/>
        </w:rPr>
      </w:pPr>
      <w:r w:rsidRPr="00482F82">
        <w:rPr>
          <w:noProof/>
        </w:rPr>
        <w:t>8.7.6.1</w:t>
      </w:r>
      <w:r>
        <w:rPr>
          <w:rFonts w:asciiTheme="minorHAnsi" w:eastAsiaTheme="minorEastAsia" w:hAnsiTheme="minorHAnsi"/>
          <w:bCs w:val="0"/>
          <w:noProof/>
          <w:szCs w:val="22"/>
          <w:lang w:eastAsia="en-AU"/>
        </w:rPr>
        <w:tab/>
      </w:r>
      <w:r w:rsidRPr="00482F82">
        <w:rPr>
          <w:noProof/>
        </w:rPr>
        <w:t>Productivity Commission’s Enforcement Recommendations 2007-2008]</w:t>
      </w:r>
      <w:r>
        <w:rPr>
          <w:noProof/>
          <w:webHidden/>
        </w:rPr>
        <w:tab/>
        <w:t>774</w:t>
      </w:r>
    </w:p>
    <w:p w:rsidR="00C04191" w:rsidRDefault="00C04191">
      <w:pPr>
        <w:pStyle w:val="TOC4"/>
        <w:rPr>
          <w:rFonts w:asciiTheme="minorHAnsi" w:eastAsiaTheme="minorEastAsia" w:hAnsiTheme="minorHAnsi"/>
          <w:bCs w:val="0"/>
          <w:noProof/>
          <w:szCs w:val="22"/>
          <w:lang w:eastAsia="en-AU"/>
        </w:rPr>
      </w:pPr>
      <w:r w:rsidRPr="00482F82">
        <w:rPr>
          <w:noProof/>
        </w:rPr>
        <w:t>8.7.6.2</w:t>
      </w:r>
      <w:r>
        <w:rPr>
          <w:rFonts w:asciiTheme="minorHAnsi" w:eastAsiaTheme="minorEastAsia" w:hAnsiTheme="minorHAnsi"/>
          <w:bCs w:val="0"/>
          <w:noProof/>
          <w:szCs w:val="22"/>
          <w:lang w:eastAsia="en-AU"/>
        </w:rPr>
        <w:tab/>
      </w:r>
      <w:r w:rsidRPr="00482F82">
        <w:rPr>
          <w:noProof/>
        </w:rPr>
        <w:t>Poorly applied policy tools</w:t>
      </w:r>
      <w:r>
        <w:rPr>
          <w:noProof/>
          <w:webHidden/>
        </w:rPr>
        <w:tab/>
        <w:t>775</w:t>
      </w:r>
    </w:p>
    <w:p w:rsidR="00C04191" w:rsidRDefault="00C04191">
      <w:pPr>
        <w:pStyle w:val="TOC4"/>
        <w:rPr>
          <w:rFonts w:asciiTheme="minorHAnsi" w:eastAsiaTheme="minorEastAsia" w:hAnsiTheme="minorHAnsi"/>
          <w:bCs w:val="0"/>
          <w:noProof/>
          <w:szCs w:val="22"/>
          <w:lang w:eastAsia="en-AU"/>
        </w:rPr>
      </w:pPr>
      <w:r w:rsidRPr="00482F82">
        <w:rPr>
          <w:noProof/>
        </w:rPr>
        <w:t>8.7.6.3</w:t>
      </w:r>
      <w:r>
        <w:rPr>
          <w:rFonts w:asciiTheme="minorHAnsi" w:eastAsiaTheme="minorEastAsia" w:hAnsiTheme="minorHAnsi"/>
          <w:bCs w:val="0"/>
          <w:noProof/>
          <w:szCs w:val="22"/>
          <w:lang w:eastAsia="en-AU"/>
        </w:rPr>
        <w:tab/>
      </w:r>
      <w:r w:rsidRPr="00482F82">
        <w:rPr>
          <w:noProof/>
        </w:rPr>
        <w:t>Selected systemic issues</w:t>
      </w:r>
      <w:r>
        <w:rPr>
          <w:noProof/>
          <w:webHidden/>
        </w:rPr>
        <w:tab/>
        <w:t>777</w:t>
      </w:r>
    </w:p>
    <w:p w:rsidR="00C04191" w:rsidRDefault="00C04191">
      <w:pPr>
        <w:pStyle w:val="TOC4"/>
        <w:rPr>
          <w:rFonts w:asciiTheme="minorHAnsi" w:eastAsiaTheme="minorEastAsia" w:hAnsiTheme="minorHAnsi"/>
          <w:bCs w:val="0"/>
          <w:noProof/>
          <w:szCs w:val="22"/>
          <w:lang w:eastAsia="en-AU"/>
        </w:rPr>
      </w:pPr>
      <w:r w:rsidRPr="00482F82">
        <w:rPr>
          <w:noProof/>
        </w:rPr>
        <w:t>8.7.6.4</w:t>
      </w:r>
      <w:r>
        <w:rPr>
          <w:rFonts w:asciiTheme="minorHAnsi" w:eastAsiaTheme="minorEastAsia" w:hAnsiTheme="minorHAnsi"/>
          <w:bCs w:val="0"/>
          <w:noProof/>
          <w:szCs w:val="22"/>
          <w:lang w:eastAsia="en-AU"/>
        </w:rPr>
        <w:tab/>
      </w:r>
      <w:r w:rsidRPr="00482F82">
        <w:rPr>
          <w:noProof/>
        </w:rPr>
        <w:t>Enforcement Issues Selected Arenas</w:t>
      </w:r>
      <w:r>
        <w:rPr>
          <w:noProof/>
          <w:webHidden/>
        </w:rPr>
        <w:tab/>
        <w:t>778</w:t>
      </w:r>
    </w:p>
    <w:p w:rsidR="00C04191" w:rsidRDefault="00C04191">
      <w:pPr>
        <w:pStyle w:val="TOC5"/>
        <w:rPr>
          <w:rFonts w:asciiTheme="minorHAnsi" w:eastAsiaTheme="minorEastAsia" w:hAnsiTheme="minorHAnsi"/>
          <w:bCs w:val="0"/>
          <w:noProof/>
          <w:szCs w:val="22"/>
          <w:lang w:eastAsia="en-AU"/>
        </w:rPr>
      </w:pPr>
      <w:r w:rsidRPr="00482F82">
        <w:rPr>
          <w:noProof/>
        </w:rPr>
        <w:t>8.7.6.4.1</w:t>
      </w:r>
      <w:r>
        <w:rPr>
          <w:rFonts w:asciiTheme="minorHAnsi" w:eastAsiaTheme="minorEastAsia" w:hAnsiTheme="minorHAnsi"/>
          <w:bCs w:val="0"/>
          <w:noProof/>
          <w:szCs w:val="22"/>
          <w:lang w:eastAsia="en-AU"/>
        </w:rPr>
        <w:tab/>
      </w:r>
      <w:r w:rsidRPr="00482F82">
        <w:rPr>
          <w:noProof/>
        </w:rPr>
        <w:t>Preamble Enforcement: Vigorous or Half-Baked?</w:t>
      </w:r>
      <w:r>
        <w:rPr>
          <w:noProof/>
          <w:webHidden/>
        </w:rPr>
        <w:tab/>
        <w:t>778</w:t>
      </w:r>
    </w:p>
    <w:p w:rsidR="00C04191" w:rsidRDefault="00C04191">
      <w:pPr>
        <w:pStyle w:val="TOC6"/>
        <w:rPr>
          <w:rFonts w:asciiTheme="minorHAnsi" w:eastAsiaTheme="minorEastAsia" w:hAnsiTheme="minorHAnsi"/>
          <w:bCs w:val="0"/>
          <w:noProof/>
          <w:szCs w:val="22"/>
          <w:lang w:eastAsia="en-AU"/>
        </w:rPr>
      </w:pPr>
      <w:r w:rsidRPr="00482F82">
        <w:rPr>
          <w:noProof/>
        </w:rPr>
        <w:t>8.7.6.4.1.1</w:t>
      </w:r>
      <w:r>
        <w:rPr>
          <w:rFonts w:asciiTheme="minorHAnsi" w:eastAsiaTheme="minorEastAsia" w:hAnsiTheme="minorHAnsi"/>
          <w:bCs w:val="0"/>
          <w:noProof/>
          <w:szCs w:val="22"/>
          <w:lang w:eastAsia="en-AU"/>
        </w:rPr>
        <w:tab/>
      </w:r>
      <w:r w:rsidRPr="00482F82">
        <w:rPr>
          <w:noProof/>
        </w:rPr>
        <w:t>Recommendations 1: Kildonian Uniting Care</w:t>
      </w:r>
      <w:r>
        <w:rPr>
          <w:noProof/>
          <w:webHidden/>
        </w:rPr>
        <w:tab/>
        <w:t>779</w:t>
      </w:r>
    </w:p>
    <w:p w:rsidR="00C04191" w:rsidRDefault="00C04191">
      <w:pPr>
        <w:pStyle w:val="TOC6"/>
        <w:rPr>
          <w:rFonts w:asciiTheme="minorHAnsi" w:eastAsiaTheme="minorEastAsia" w:hAnsiTheme="minorHAnsi"/>
          <w:bCs w:val="0"/>
          <w:noProof/>
          <w:szCs w:val="22"/>
          <w:lang w:eastAsia="en-AU"/>
        </w:rPr>
      </w:pPr>
      <w:r w:rsidRPr="00482F82">
        <w:rPr>
          <w:noProof/>
        </w:rPr>
        <w:t>8.7.6.4.1.2</w:t>
      </w:r>
      <w:r>
        <w:rPr>
          <w:rFonts w:asciiTheme="minorHAnsi" w:eastAsiaTheme="minorEastAsia" w:hAnsiTheme="minorHAnsi"/>
          <w:bCs w:val="0"/>
          <w:noProof/>
          <w:szCs w:val="22"/>
          <w:lang w:eastAsia="en-AU"/>
        </w:rPr>
        <w:tab/>
      </w:r>
      <w:r w:rsidRPr="00482F82">
        <w:rPr>
          <w:noProof/>
        </w:rPr>
        <w:t>Recommendations 2: Kildonian Uniting Care</w:t>
      </w:r>
      <w:r>
        <w:rPr>
          <w:noProof/>
          <w:webHidden/>
        </w:rPr>
        <w:tab/>
        <w:t>779</w:t>
      </w:r>
    </w:p>
    <w:p w:rsidR="00C04191" w:rsidRDefault="00C04191">
      <w:pPr>
        <w:pStyle w:val="TOC6"/>
        <w:rPr>
          <w:rFonts w:asciiTheme="minorHAnsi" w:eastAsiaTheme="minorEastAsia" w:hAnsiTheme="minorHAnsi"/>
          <w:bCs w:val="0"/>
          <w:noProof/>
          <w:szCs w:val="22"/>
          <w:lang w:eastAsia="en-AU"/>
        </w:rPr>
      </w:pPr>
      <w:r w:rsidRPr="00482F82">
        <w:rPr>
          <w:noProof/>
        </w:rPr>
        <w:t>8.7.6.4.1.3</w:t>
      </w:r>
      <w:r>
        <w:rPr>
          <w:rFonts w:asciiTheme="minorHAnsi" w:eastAsiaTheme="minorEastAsia" w:hAnsiTheme="minorHAnsi"/>
          <w:bCs w:val="0"/>
          <w:noProof/>
          <w:szCs w:val="22"/>
          <w:lang w:eastAsia="en-AU"/>
        </w:rPr>
        <w:tab/>
      </w:r>
      <w:r w:rsidRPr="00482F82">
        <w:rPr>
          <w:noProof/>
        </w:rPr>
        <w:t>Overlap in regulatory control</w:t>
      </w:r>
      <w:r>
        <w:rPr>
          <w:noProof/>
          <w:webHidden/>
        </w:rPr>
        <w:tab/>
        <w:t>781</w:t>
      </w:r>
    </w:p>
    <w:p w:rsidR="00C04191" w:rsidRDefault="00C04191">
      <w:pPr>
        <w:pStyle w:val="TOC4"/>
        <w:rPr>
          <w:rFonts w:asciiTheme="minorHAnsi" w:eastAsiaTheme="minorEastAsia" w:hAnsiTheme="minorHAnsi"/>
          <w:bCs w:val="0"/>
          <w:noProof/>
          <w:szCs w:val="22"/>
          <w:lang w:eastAsia="en-AU"/>
        </w:rPr>
      </w:pPr>
      <w:r w:rsidRPr="00482F82">
        <w:rPr>
          <w:noProof/>
        </w:rPr>
        <w:t>8.7.6.5</w:t>
      </w:r>
      <w:r>
        <w:rPr>
          <w:rFonts w:asciiTheme="minorHAnsi" w:eastAsiaTheme="minorEastAsia" w:hAnsiTheme="minorHAnsi"/>
          <w:bCs w:val="0"/>
          <w:noProof/>
          <w:szCs w:val="22"/>
          <w:lang w:eastAsia="en-AU"/>
        </w:rPr>
        <w:tab/>
      </w:r>
      <w:r w:rsidRPr="00482F82">
        <w:rPr>
          <w:noProof/>
        </w:rPr>
        <w:t>Australian Competition and Consumer Commission [ACCC]</w:t>
      </w:r>
      <w:r>
        <w:rPr>
          <w:noProof/>
          <w:webHidden/>
        </w:rPr>
        <w:tab/>
        <w:t>783</w:t>
      </w:r>
    </w:p>
    <w:p w:rsidR="00C04191" w:rsidRDefault="00C04191">
      <w:pPr>
        <w:pStyle w:val="TOC5"/>
        <w:rPr>
          <w:rFonts w:asciiTheme="minorHAnsi" w:eastAsiaTheme="minorEastAsia" w:hAnsiTheme="minorHAnsi"/>
          <w:bCs w:val="0"/>
          <w:noProof/>
          <w:szCs w:val="22"/>
          <w:lang w:eastAsia="en-AU"/>
        </w:rPr>
      </w:pPr>
      <w:r w:rsidRPr="00482F82">
        <w:rPr>
          <w:noProof/>
        </w:rPr>
        <w:t>8.7.6.5.1</w:t>
      </w:r>
      <w:r>
        <w:rPr>
          <w:rFonts w:asciiTheme="minorHAnsi" w:eastAsiaTheme="minorEastAsia" w:hAnsiTheme="minorHAnsi"/>
          <w:bCs w:val="0"/>
          <w:noProof/>
          <w:szCs w:val="22"/>
          <w:lang w:eastAsia="en-AU"/>
        </w:rPr>
        <w:tab/>
      </w:r>
      <w:r w:rsidRPr="00482F82">
        <w:rPr>
          <w:noProof/>
        </w:rPr>
        <w:t>Comparative Table TPA and FTA Prof Stephen Corones</w:t>
      </w:r>
      <w:r>
        <w:rPr>
          <w:noProof/>
          <w:webHidden/>
        </w:rPr>
        <w:tab/>
        <w:t>784</w:t>
      </w:r>
    </w:p>
    <w:p w:rsidR="00C04191" w:rsidRDefault="00C04191">
      <w:pPr>
        <w:pStyle w:val="TOC4"/>
        <w:rPr>
          <w:rFonts w:asciiTheme="minorHAnsi" w:eastAsiaTheme="minorEastAsia" w:hAnsiTheme="minorHAnsi"/>
          <w:bCs w:val="0"/>
          <w:noProof/>
          <w:szCs w:val="22"/>
          <w:lang w:eastAsia="en-AU"/>
        </w:rPr>
      </w:pPr>
      <w:r w:rsidRPr="00482F82">
        <w:rPr>
          <w:noProof/>
        </w:rPr>
        <w:t>8.7.6.6</w:t>
      </w:r>
      <w:r>
        <w:rPr>
          <w:rFonts w:asciiTheme="minorHAnsi" w:eastAsiaTheme="minorEastAsia" w:hAnsiTheme="minorHAnsi"/>
          <w:bCs w:val="0"/>
          <w:noProof/>
          <w:szCs w:val="22"/>
          <w:lang w:eastAsia="en-AU"/>
        </w:rPr>
        <w:tab/>
      </w:r>
      <w:r w:rsidRPr="00482F82">
        <w:rPr>
          <w:noProof/>
        </w:rPr>
        <w:t>Australian Energy Market Commission [AEMC]</w:t>
      </w:r>
      <w:r>
        <w:rPr>
          <w:noProof/>
          <w:webHidden/>
        </w:rPr>
        <w:tab/>
        <w:t>789</w:t>
      </w:r>
    </w:p>
    <w:p w:rsidR="00C04191" w:rsidRDefault="00C04191">
      <w:pPr>
        <w:pStyle w:val="TOC4"/>
        <w:rPr>
          <w:rFonts w:asciiTheme="minorHAnsi" w:eastAsiaTheme="minorEastAsia" w:hAnsiTheme="minorHAnsi"/>
          <w:bCs w:val="0"/>
          <w:noProof/>
          <w:szCs w:val="22"/>
          <w:lang w:eastAsia="en-AU"/>
        </w:rPr>
      </w:pPr>
      <w:r w:rsidRPr="00482F82">
        <w:rPr>
          <w:noProof/>
        </w:rPr>
        <w:t>8.7.6.7</w:t>
      </w:r>
      <w:r>
        <w:rPr>
          <w:rFonts w:asciiTheme="minorHAnsi" w:eastAsiaTheme="minorEastAsia" w:hAnsiTheme="minorHAnsi"/>
          <w:bCs w:val="0"/>
          <w:noProof/>
          <w:szCs w:val="22"/>
          <w:lang w:eastAsia="en-AU"/>
        </w:rPr>
        <w:tab/>
      </w:r>
      <w:r w:rsidRPr="00482F82">
        <w:rPr>
          <w:noProof/>
        </w:rPr>
        <w:t>Australian Energy Regulator [AER]</w:t>
      </w:r>
      <w:r>
        <w:rPr>
          <w:noProof/>
          <w:webHidden/>
        </w:rPr>
        <w:tab/>
        <w:t>789</w:t>
      </w:r>
    </w:p>
    <w:p w:rsidR="00C04191" w:rsidRDefault="00C04191">
      <w:pPr>
        <w:pStyle w:val="TOC5"/>
        <w:rPr>
          <w:rFonts w:asciiTheme="minorHAnsi" w:eastAsiaTheme="minorEastAsia" w:hAnsiTheme="minorHAnsi"/>
          <w:bCs w:val="0"/>
          <w:noProof/>
          <w:szCs w:val="22"/>
          <w:lang w:eastAsia="en-AU"/>
        </w:rPr>
      </w:pPr>
      <w:r w:rsidRPr="00482F82">
        <w:rPr>
          <w:noProof/>
        </w:rPr>
        <w:t>8.7.6.7.1</w:t>
      </w:r>
      <w:r>
        <w:rPr>
          <w:rFonts w:asciiTheme="minorHAnsi" w:eastAsiaTheme="minorEastAsia" w:hAnsiTheme="minorHAnsi"/>
          <w:bCs w:val="0"/>
          <w:noProof/>
          <w:szCs w:val="22"/>
          <w:lang w:eastAsia="en-AU"/>
        </w:rPr>
        <w:tab/>
      </w:r>
      <w:r w:rsidRPr="00482F82">
        <w:rPr>
          <w:noProof/>
        </w:rPr>
        <w:t>AER Enforcement Policy</w:t>
      </w:r>
      <w:r>
        <w:rPr>
          <w:noProof/>
          <w:webHidden/>
        </w:rPr>
        <w:tab/>
        <w:t>789</w:t>
      </w:r>
    </w:p>
    <w:p w:rsidR="00C04191" w:rsidRDefault="00C04191">
      <w:pPr>
        <w:pStyle w:val="TOC4"/>
        <w:rPr>
          <w:rFonts w:asciiTheme="minorHAnsi" w:eastAsiaTheme="minorEastAsia" w:hAnsiTheme="minorHAnsi"/>
          <w:bCs w:val="0"/>
          <w:noProof/>
          <w:szCs w:val="22"/>
          <w:lang w:eastAsia="en-AU"/>
        </w:rPr>
      </w:pPr>
      <w:r w:rsidRPr="00482F82">
        <w:rPr>
          <w:noProof/>
        </w:rPr>
        <w:t>8.7.6.8</w:t>
      </w:r>
      <w:r>
        <w:rPr>
          <w:rFonts w:asciiTheme="minorHAnsi" w:eastAsiaTheme="minorEastAsia" w:hAnsiTheme="minorHAnsi"/>
          <w:bCs w:val="0"/>
          <w:noProof/>
          <w:szCs w:val="22"/>
          <w:lang w:eastAsia="en-AU"/>
        </w:rPr>
        <w:tab/>
      </w:r>
      <w:r w:rsidRPr="00482F82">
        <w:rPr>
          <w:noProof/>
        </w:rPr>
        <w:t>Australian Energy Market Operator [AEMO]</w:t>
      </w:r>
      <w:r>
        <w:rPr>
          <w:noProof/>
          <w:webHidden/>
        </w:rPr>
        <w:tab/>
        <w:t>794</w:t>
      </w:r>
    </w:p>
    <w:p w:rsidR="00C04191" w:rsidRDefault="00C04191">
      <w:pPr>
        <w:pStyle w:val="TOC4"/>
        <w:rPr>
          <w:rFonts w:asciiTheme="minorHAnsi" w:eastAsiaTheme="minorEastAsia" w:hAnsiTheme="minorHAnsi"/>
          <w:bCs w:val="0"/>
          <w:noProof/>
          <w:szCs w:val="22"/>
          <w:lang w:eastAsia="en-AU"/>
        </w:rPr>
      </w:pPr>
      <w:r w:rsidRPr="00482F82">
        <w:rPr>
          <w:noProof/>
        </w:rPr>
        <w:t>8.7.6.9</w:t>
      </w:r>
      <w:r>
        <w:rPr>
          <w:rFonts w:asciiTheme="minorHAnsi" w:eastAsiaTheme="minorEastAsia" w:hAnsiTheme="minorHAnsi"/>
          <w:bCs w:val="0"/>
          <w:noProof/>
          <w:szCs w:val="22"/>
          <w:lang w:eastAsia="en-AU"/>
        </w:rPr>
        <w:tab/>
      </w:r>
      <w:r w:rsidRPr="00482F82">
        <w:rPr>
          <w:noProof/>
        </w:rPr>
        <w:t>Australian Securities and Investments Commission</w:t>
      </w:r>
      <w:r>
        <w:rPr>
          <w:noProof/>
          <w:webHidden/>
        </w:rPr>
        <w:tab/>
        <w:t>795</w:t>
      </w:r>
    </w:p>
    <w:p w:rsidR="00C04191" w:rsidRDefault="00C04191">
      <w:pPr>
        <w:pStyle w:val="TOC4"/>
        <w:rPr>
          <w:rFonts w:asciiTheme="minorHAnsi" w:eastAsiaTheme="minorEastAsia" w:hAnsiTheme="minorHAnsi"/>
          <w:bCs w:val="0"/>
          <w:noProof/>
          <w:szCs w:val="22"/>
          <w:lang w:eastAsia="en-AU"/>
        </w:rPr>
      </w:pPr>
      <w:r w:rsidRPr="00482F82">
        <w:rPr>
          <w:noProof/>
        </w:rPr>
        <w:t>8.7.6.10</w:t>
      </w:r>
      <w:r>
        <w:rPr>
          <w:rFonts w:asciiTheme="minorHAnsi" w:eastAsiaTheme="minorEastAsia" w:hAnsiTheme="minorHAnsi"/>
          <w:bCs w:val="0"/>
          <w:noProof/>
          <w:szCs w:val="22"/>
          <w:lang w:eastAsia="en-AU"/>
        </w:rPr>
        <w:tab/>
      </w:r>
      <w:r w:rsidRPr="00482F82">
        <w:rPr>
          <w:noProof/>
        </w:rPr>
        <w:t>Consumer Affairs Victoria – enforcement principles 2006-2007</w:t>
      </w:r>
      <w:r>
        <w:rPr>
          <w:noProof/>
          <w:webHidden/>
        </w:rPr>
        <w:tab/>
        <w:t>796</w:t>
      </w:r>
    </w:p>
    <w:p w:rsidR="00C04191" w:rsidRDefault="00C04191">
      <w:pPr>
        <w:pStyle w:val="TOC5"/>
        <w:rPr>
          <w:rFonts w:asciiTheme="minorHAnsi" w:eastAsiaTheme="minorEastAsia" w:hAnsiTheme="minorHAnsi"/>
          <w:bCs w:val="0"/>
          <w:noProof/>
          <w:szCs w:val="22"/>
          <w:lang w:eastAsia="en-AU"/>
        </w:rPr>
      </w:pPr>
      <w:r w:rsidRPr="00482F82">
        <w:rPr>
          <w:noProof/>
        </w:rPr>
        <w:t>8.7.6.10.1</w:t>
      </w:r>
      <w:r>
        <w:rPr>
          <w:rFonts w:asciiTheme="minorHAnsi" w:eastAsiaTheme="minorEastAsia" w:hAnsiTheme="minorHAnsi"/>
          <w:bCs w:val="0"/>
          <w:noProof/>
          <w:szCs w:val="22"/>
          <w:lang w:eastAsia="en-AU"/>
        </w:rPr>
        <w:tab/>
      </w:r>
      <w:r w:rsidRPr="00482F82">
        <w:rPr>
          <w:noProof/>
        </w:rPr>
        <w:t>Enforcement outcomes CAV 2011-2012 Annual Report</w:t>
      </w:r>
      <w:r>
        <w:rPr>
          <w:noProof/>
          <w:webHidden/>
        </w:rPr>
        <w:tab/>
        <w:t>797</w:t>
      </w:r>
    </w:p>
    <w:p w:rsidR="00C04191" w:rsidRDefault="00C04191">
      <w:pPr>
        <w:pStyle w:val="TOC4"/>
        <w:rPr>
          <w:rFonts w:asciiTheme="minorHAnsi" w:eastAsiaTheme="minorEastAsia" w:hAnsiTheme="minorHAnsi"/>
          <w:bCs w:val="0"/>
          <w:noProof/>
          <w:szCs w:val="22"/>
          <w:lang w:eastAsia="en-AU"/>
        </w:rPr>
      </w:pPr>
      <w:r w:rsidRPr="00482F82">
        <w:rPr>
          <w:noProof/>
        </w:rPr>
        <w:t>8.7.6.11</w:t>
      </w:r>
      <w:r>
        <w:rPr>
          <w:rFonts w:asciiTheme="minorHAnsi" w:eastAsiaTheme="minorEastAsia" w:hAnsiTheme="minorHAnsi"/>
          <w:bCs w:val="0"/>
          <w:noProof/>
          <w:szCs w:val="22"/>
          <w:lang w:eastAsia="en-AU"/>
        </w:rPr>
        <w:tab/>
      </w:r>
      <w:r w:rsidRPr="00482F82">
        <w:rPr>
          <w:noProof/>
        </w:rPr>
        <w:t>Consumer Affairs Victoria Enforcement Policy 2013</w:t>
      </w:r>
      <w:r>
        <w:rPr>
          <w:noProof/>
          <w:webHidden/>
        </w:rPr>
        <w:tab/>
        <w:t>798</w:t>
      </w:r>
    </w:p>
    <w:p w:rsidR="00C04191" w:rsidRDefault="00C04191">
      <w:pPr>
        <w:pStyle w:val="TOC5"/>
        <w:rPr>
          <w:rFonts w:asciiTheme="minorHAnsi" w:eastAsiaTheme="minorEastAsia" w:hAnsiTheme="minorHAnsi"/>
          <w:bCs w:val="0"/>
          <w:noProof/>
          <w:szCs w:val="22"/>
          <w:lang w:eastAsia="en-AU"/>
        </w:rPr>
      </w:pPr>
      <w:r w:rsidRPr="00482F82">
        <w:rPr>
          <w:noProof/>
        </w:rPr>
        <w:t>8.7.6.11.1</w:t>
      </w:r>
      <w:r>
        <w:rPr>
          <w:rFonts w:asciiTheme="minorHAnsi" w:eastAsiaTheme="minorEastAsia" w:hAnsiTheme="minorHAnsi"/>
          <w:bCs w:val="0"/>
          <w:noProof/>
          <w:szCs w:val="22"/>
          <w:lang w:eastAsia="en-AU"/>
        </w:rPr>
        <w:tab/>
      </w:r>
      <w:r w:rsidRPr="00482F82">
        <w:rPr>
          <w:noProof/>
        </w:rPr>
        <w:t>3.2 Enforcement CAV 2013</w:t>
      </w:r>
      <w:r>
        <w:rPr>
          <w:noProof/>
          <w:webHidden/>
        </w:rPr>
        <w:tab/>
        <w:t>800</w:t>
      </w:r>
    </w:p>
    <w:p w:rsidR="00C04191" w:rsidRDefault="00C04191">
      <w:pPr>
        <w:pStyle w:val="TOC5"/>
        <w:rPr>
          <w:rFonts w:asciiTheme="minorHAnsi" w:eastAsiaTheme="minorEastAsia" w:hAnsiTheme="minorHAnsi"/>
          <w:bCs w:val="0"/>
          <w:noProof/>
          <w:szCs w:val="22"/>
          <w:lang w:eastAsia="en-AU"/>
        </w:rPr>
      </w:pPr>
      <w:r w:rsidRPr="00482F82">
        <w:rPr>
          <w:noProof/>
        </w:rPr>
        <w:t>8.7.6.11.2</w:t>
      </w:r>
      <w:r>
        <w:rPr>
          <w:rFonts w:asciiTheme="minorHAnsi" w:eastAsiaTheme="minorEastAsia" w:hAnsiTheme="minorHAnsi"/>
          <w:bCs w:val="0"/>
          <w:noProof/>
          <w:szCs w:val="22"/>
          <w:lang w:eastAsia="en-AU"/>
        </w:rPr>
        <w:tab/>
      </w:r>
      <w:r w:rsidRPr="00482F82">
        <w:rPr>
          <w:noProof/>
        </w:rPr>
        <w:t>Proportionality CAV 2013</w:t>
      </w:r>
      <w:r>
        <w:rPr>
          <w:noProof/>
          <w:webHidden/>
        </w:rPr>
        <w:tab/>
        <w:t>803</w:t>
      </w:r>
    </w:p>
    <w:p w:rsidR="00C04191" w:rsidRDefault="00C04191">
      <w:pPr>
        <w:pStyle w:val="TOC5"/>
        <w:rPr>
          <w:rFonts w:asciiTheme="minorHAnsi" w:eastAsiaTheme="minorEastAsia" w:hAnsiTheme="minorHAnsi"/>
          <w:bCs w:val="0"/>
          <w:noProof/>
          <w:szCs w:val="22"/>
          <w:lang w:eastAsia="en-AU"/>
        </w:rPr>
      </w:pPr>
      <w:r w:rsidRPr="00482F82">
        <w:rPr>
          <w:noProof/>
        </w:rPr>
        <w:t>8.7.6.11.3</w:t>
      </w:r>
      <w:r>
        <w:rPr>
          <w:rFonts w:asciiTheme="minorHAnsi" w:eastAsiaTheme="minorEastAsia" w:hAnsiTheme="minorHAnsi"/>
          <w:bCs w:val="0"/>
          <w:noProof/>
          <w:szCs w:val="22"/>
          <w:lang w:eastAsia="en-AU"/>
        </w:rPr>
        <w:tab/>
      </w:r>
      <w:r w:rsidRPr="00482F82">
        <w:rPr>
          <w:noProof/>
        </w:rPr>
        <w:t>Consistency CAV 2013</w:t>
      </w:r>
      <w:r>
        <w:rPr>
          <w:noProof/>
          <w:webHidden/>
        </w:rPr>
        <w:tab/>
        <w:t>803</w:t>
      </w:r>
    </w:p>
    <w:p w:rsidR="00C04191" w:rsidRDefault="00C04191">
      <w:pPr>
        <w:pStyle w:val="TOC5"/>
        <w:rPr>
          <w:rFonts w:asciiTheme="minorHAnsi" w:eastAsiaTheme="minorEastAsia" w:hAnsiTheme="minorHAnsi"/>
          <w:bCs w:val="0"/>
          <w:noProof/>
          <w:szCs w:val="22"/>
          <w:lang w:eastAsia="en-AU"/>
        </w:rPr>
      </w:pPr>
      <w:r w:rsidRPr="00482F82">
        <w:rPr>
          <w:noProof/>
        </w:rPr>
        <w:t>8.7.6.11.4</w:t>
      </w:r>
      <w:r>
        <w:rPr>
          <w:rFonts w:asciiTheme="minorHAnsi" w:eastAsiaTheme="minorEastAsia" w:hAnsiTheme="minorHAnsi"/>
          <w:bCs w:val="0"/>
          <w:noProof/>
          <w:szCs w:val="22"/>
          <w:lang w:eastAsia="en-AU"/>
        </w:rPr>
        <w:tab/>
      </w:r>
      <w:r w:rsidRPr="00482F82">
        <w:rPr>
          <w:noProof/>
        </w:rPr>
        <w:t>Transparency: CAV 2013</w:t>
      </w:r>
      <w:r>
        <w:rPr>
          <w:noProof/>
          <w:webHidden/>
        </w:rPr>
        <w:tab/>
        <w:t>803</w:t>
      </w:r>
    </w:p>
    <w:p w:rsidR="00C04191" w:rsidRDefault="00C04191">
      <w:pPr>
        <w:pStyle w:val="TOC5"/>
        <w:rPr>
          <w:rFonts w:asciiTheme="minorHAnsi" w:eastAsiaTheme="minorEastAsia" w:hAnsiTheme="minorHAnsi"/>
          <w:bCs w:val="0"/>
          <w:noProof/>
          <w:szCs w:val="22"/>
          <w:lang w:eastAsia="en-AU"/>
        </w:rPr>
      </w:pPr>
      <w:r w:rsidRPr="00482F82">
        <w:rPr>
          <w:noProof/>
        </w:rPr>
        <w:t>8.7.6.11.5</w:t>
      </w:r>
      <w:r>
        <w:rPr>
          <w:rFonts w:asciiTheme="minorHAnsi" w:eastAsiaTheme="minorEastAsia" w:hAnsiTheme="minorHAnsi"/>
          <w:bCs w:val="0"/>
          <w:noProof/>
          <w:szCs w:val="22"/>
          <w:lang w:eastAsia="en-AU"/>
        </w:rPr>
        <w:tab/>
      </w:r>
      <w:r w:rsidRPr="00482F82">
        <w:rPr>
          <w:noProof/>
        </w:rPr>
        <w:t>Targeting CAV 2013</w:t>
      </w:r>
      <w:r>
        <w:rPr>
          <w:noProof/>
          <w:webHidden/>
        </w:rPr>
        <w:tab/>
        <w:t>803</w:t>
      </w:r>
    </w:p>
    <w:p w:rsidR="00C04191" w:rsidRDefault="00C04191">
      <w:pPr>
        <w:pStyle w:val="TOC5"/>
        <w:rPr>
          <w:rFonts w:asciiTheme="minorHAnsi" w:eastAsiaTheme="minorEastAsia" w:hAnsiTheme="minorHAnsi"/>
          <w:bCs w:val="0"/>
          <w:noProof/>
          <w:szCs w:val="22"/>
          <w:lang w:eastAsia="en-AU"/>
        </w:rPr>
      </w:pPr>
      <w:r w:rsidRPr="00482F82">
        <w:rPr>
          <w:noProof/>
        </w:rPr>
        <w:t>8.7.6.11.6</w:t>
      </w:r>
      <w:r>
        <w:rPr>
          <w:rFonts w:asciiTheme="minorHAnsi" w:eastAsiaTheme="minorEastAsia" w:hAnsiTheme="minorHAnsi"/>
          <w:bCs w:val="0"/>
          <w:noProof/>
          <w:szCs w:val="22"/>
          <w:lang w:eastAsia="en-AU"/>
        </w:rPr>
        <w:tab/>
      </w:r>
      <w:r w:rsidRPr="00482F82">
        <w:rPr>
          <w:noProof/>
        </w:rPr>
        <w:t>s4. Underlying principles CAV 2013</w:t>
      </w:r>
      <w:r>
        <w:rPr>
          <w:noProof/>
          <w:webHidden/>
        </w:rPr>
        <w:tab/>
        <w:t>804</w:t>
      </w:r>
    </w:p>
    <w:p w:rsidR="00C04191" w:rsidRDefault="00C04191">
      <w:pPr>
        <w:pStyle w:val="TOC6"/>
        <w:rPr>
          <w:rFonts w:asciiTheme="minorHAnsi" w:eastAsiaTheme="minorEastAsia" w:hAnsiTheme="minorHAnsi"/>
          <w:bCs w:val="0"/>
          <w:noProof/>
          <w:szCs w:val="22"/>
          <w:lang w:eastAsia="en-AU"/>
        </w:rPr>
      </w:pPr>
      <w:r w:rsidRPr="00482F82">
        <w:rPr>
          <w:noProof/>
        </w:rPr>
        <w:t>8.7.6.11.6.1</w:t>
      </w:r>
      <w:r>
        <w:rPr>
          <w:rFonts w:asciiTheme="minorHAnsi" w:eastAsiaTheme="minorEastAsia" w:hAnsiTheme="minorHAnsi"/>
          <w:bCs w:val="0"/>
          <w:noProof/>
          <w:szCs w:val="22"/>
          <w:lang w:eastAsia="en-AU"/>
        </w:rPr>
        <w:tab/>
      </w:r>
      <w:r w:rsidRPr="00482F82">
        <w:rPr>
          <w:noProof/>
        </w:rPr>
        <w:t>Risk-Based CAV 2013</w:t>
      </w:r>
      <w:r>
        <w:rPr>
          <w:noProof/>
          <w:webHidden/>
        </w:rPr>
        <w:tab/>
        <w:t>804</w:t>
      </w:r>
    </w:p>
    <w:p w:rsidR="00C04191" w:rsidRDefault="00C04191">
      <w:pPr>
        <w:pStyle w:val="TOC6"/>
        <w:rPr>
          <w:rFonts w:asciiTheme="minorHAnsi" w:eastAsiaTheme="minorEastAsia" w:hAnsiTheme="minorHAnsi"/>
          <w:bCs w:val="0"/>
          <w:noProof/>
          <w:szCs w:val="22"/>
          <w:lang w:eastAsia="en-AU"/>
        </w:rPr>
      </w:pPr>
      <w:r w:rsidRPr="00482F82">
        <w:rPr>
          <w:noProof/>
        </w:rPr>
        <w:t>8.7.6.11.6.2</w:t>
      </w:r>
      <w:r>
        <w:rPr>
          <w:rFonts w:asciiTheme="minorHAnsi" w:eastAsiaTheme="minorEastAsia" w:hAnsiTheme="minorHAnsi"/>
          <w:bCs w:val="0"/>
          <w:noProof/>
          <w:szCs w:val="22"/>
          <w:lang w:eastAsia="en-AU"/>
        </w:rPr>
        <w:tab/>
      </w:r>
      <w:r w:rsidRPr="00482F82">
        <w:rPr>
          <w:noProof/>
        </w:rPr>
        <w:t>Prominence of Fair Trading Act 1999 s4.2</w:t>
      </w:r>
      <w:r>
        <w:rPr>
          <w:noProof/>
          <w:webHidden/>
        </w:rPr>
        <w:tab/>
        <w:t>804</w:t>
      </w:r>
    </w:p>
    <w:p w:rsidR="00C04191" w:rsidRDefault="00C04191">
      <w:pPr>
        <w:pStyle w:val="TOC6"/>
        <w:rPr>
          <w:rFonts w:asciiTheme="minorHAnsi" w:eastAsiaTheme="minorEastAsia" w:hAnsiTheme="minorHAnsi"/>
          <w:bCs w:val="0"/>
          <w:noProof/>
          <w:szCs w:val="22"/>
          <w:lang w:eastAsia="en-AU"/>
        </w:rPr>
      </w:pPr>
      <w:r w:rsidRPr="00482F82">
        <w:rPr>
          <w:noProof/>
        </w:rPr>
        <w:t>8.7.6.11.6.3</w:t>
      </w:r>
      <w:r>
        <w:rPr>
          <w:rFonts w:asciiTheme="minorHAnsi" w:eastAsiaTheme="minorEastAsia" w:hAnsiTheme="minorHAnsi"/>
          <w:bCs w:val="0"/>
          <w:noProof/>
          <w:szCs w:val="22"/>
          <w:lang w:eastAsia="en-AU"/>
        </w:rPr>
        <w:tab/>
      </w:r>
      <w:r w:rsidRPr="00482F82">
        <w:rPr>
          <w:noProof/>
        </w:rPr>
        <w:t>Outcomes focussed enforcement 4.3</w:t>
      </w:r>
      <w:r>
        <w:rPr>
          <w:noProof/>
          <w:webHidden/>
        </w:rPr>
        <w:tab/>
        <w:t>804</w:t>
      </w:r>
    </w:p>
    <w:p w:rsidR="00C04191" w:rsidRDefault="00C04191">
      <w:pPr>
        <w:pStyle w:val="TOC6"/>
        <w:rPr>
          <w:rFonts w:asciiTheme="minorHAnsi" w:eastAsiaTheme="minorEastAsia" w:hAnsiTheme="minorHAnsi"/>
          <w:bCs w:val="0"/>
          <w:noProof/>
          <w:szCs w:val="22"/>
          <w:lang w:eastAsia="en-AU"/>
        </w:rPr>
      </w:pPr>
      <w:r w:rsidRPr="00482F82">
        <w:rPr>
          <w:noProof/>
        </w:rPr>
        <w:t>8.7.6.11.6.4</w:t>
      </w:r>
      <w:r>
        <w:rPr>
          <w:rFonts w:asciiTheme="minorHAnsi" w:eastAsiaTheme="minorEastAsia" w:hAnsiTheme="minorHAnsi"/>
          <w:bCs w:val="0"/>
          <w:noProof/>
          <w:szCs w:val="22"/>
          <w:lang w:eastAsia="en-AU"/>
        </w:rPr>
        <w:tab/>
      </w:r>
      <w:r w:rsidRPr="00482F82">
        <w:rPr>
          <w:noProof/>
        </w:rPr>
        <w:t>Promoting better regulation, 4.4</w:t>
      </w:r>
      <w:r>
        <w:rPr>
          <w:noProof/>
          <w:webHidden/>
        </w:rPr>
        <w:tab/>
        <w:t>804</w:t>
      </w:r>
    </w:p>
    <w:p w:rsidR="00C04191" w:rsidRDefault="00C04191">
      <w:pPr>
        <w:pStyle w:val="TOC6"/>
        <w:rPr>
          <w:rFonts w:asciiTheme="minorHAnsi" w:eastAsiaTheme="minorEastAsia" w:hAnsiTheme="minorHAnsi"/>
          <w:bCs w:val="0"/>
          <w:noProof/>
          <w:szCs w:val="22"/>
          <w:lang w:eastAsia="en-AU"/>
        </w:rPr>
      </w:pPr>
      <w:r w:rsidRPr="00482F82">
        <w:rPr>
          <w:noProof/>
        </w:rPr>
        <w:t>8.7.6.11.6.5</w:t>
      </w:r>
      <w:r>
        <w:rPr>
          <w:rFonts w:asciiTheme="minorHAnsi" w:eastAsiaTheme="minorEastAsia" w:hAnsiTheme="minorHAnsi"/>
          <w:bCs w:val="0"/>
          <w:noProof/>
          <w:szCs w:val="22"/>
          <w:lang w:eastAsia="en-AU"/>
        </w:rPr>
        <w:tab/>
      </w:r>
      <w:r w:rsidRPr="00482F82">
        <w:rPr>
          <w:noProof/>
        </w:rPr>
        <w:t>Cooperation and consultation 4.5</w:t>
      </w:r>
      <w:r>
        <w:rPr>
          <w:noProof/>
          <w:webHidden/>
        </w:rPr>
        <w:tab/>
        <w:t>804</w:t>
      </w:r>
    </w:p>
    <w:p w:rsidR="00C04191" w:rsidRDefault="00C04191">
      <w:pPr>
        <w:pStyle w:val="TOC6"/>
        <w:rPr>
          <w:rFonts w:asciiTheme="minorHAnsi" w:eastAsiaTheme="minorEastAsia" w:hAnsiTheme="minorHAnsi"/>
          <w:bCs w:val="0"/>
          <w:noProof/>
          <w:szCs w:val="22"/>
          <w:lang w:eastAsia="en-AU"/>
        </w:rPr>
      </w:pPr>
      <w:r w:rsidRPr="00482F82">
        <w:rPr>
          <w:noProof/>
        </w:rPr>
        <w:lastRenderedPageBreak/>
        <w:t>8.7.6.11.6.6</w:t>
      </w:r>
      <w:r>
        <w:rPr>
          <w:rFonts w:asciiTheme="minorHAnsi" w:eastAsiaTheme="minorEastAsia" w:hAnsiTheme="minorHAnsi"/>
          <w:bCs w:val="0"/>
          <w:noProof/>
          <w:szCs w:val="22"/>
          <w:lang w:eastAsia="en-AU"/>
        </w:rPr>
        <w:tab/>
      </w:r>
      <w:r w:rsidRPr="00482F82">
        <w:rPr>
          <w:noProof/>
        </w:rPr>
        <w:t>Compliance strategies and options s5</w:t>
      </w:r>
      <w:r>
        <w:rPr>
          <w:noProof/>
          <w:webHidden/>
        </w:rPr>
        <w:tab/>
        <w:t>805</w:t>
      </w:r>
    </w:p>
    <w:p w:rsidR="00C04191" w:rsidRDefault="00C04191">
      <w:pPr>
        <w:pStyle w:val="TOC4"/>
        <w:rPr>
          <w:rFonts w:asciiTheme="minorHAnsi" w:eastAsiaTheme="minorEastAsia" w:hAnsiTheme="minorHAnsi"/>
          <w:bCs w:val="0"/>
          <w:noProof/>
          <w:szCs w:val="22"/>
          <w:lang w:eastAsia="en-AU"/>
        </w:rPr>
      </w:pPr>
      <w:r w:rsidRPr="00482F82">
        <w:rPr>
          <w:noProof/>
        </w:rPr>
        <w:t>8.7.6.12</w:t>
      </w:r>
      <w:r>
        <w:rPr>
          <w:rFonts w:asciiTheme="minorHAnsi" w:eastAsiaTheme="minorEastAsia" w:hAnsiTheme="minorHAnsi"/>
          <w:bCs w:val="0"/>
          <w:noProof/>
          <w:szCs w:val="22"/>
          <w:lang w:eastAsia="en-AU"/>
        </w:rPr>
        <w:tab/>
      </w:r>
      <w:r w:rsidRPr="00482F82">
        <w:rPr>
          <w:noProof/>
        </w:rPr>
        <w:t>Offices of Fair Trading</w:t>
      </w:r>
      <w:r>
        <w:rPr>
          <w:noProof/>
          <w:webHidden/>
        </w:rPr>
        <w:tab/>
        <w:t>806</w:t>
      </w:r>
    </w:p>
    <w:p w:rsidR="00C04191" w:rsidRDefault="00C04191">
      <w:pPr>
        <w:pStyle w:val="TOC4"/>
        <w:rPr>
          <w:rFonts w:asciiTheme="minorHAnsi" w:eastAsiaTheme="minorEastAsia" w:hAnsiTheme="minorHAnsi"/>
          <w:bCs w:val="0"/>
          <w:noProof/>
          <w:szCs w:val="22"/>
          <w:lang w:eastAsia="en-AU"/>
        </w:rPr>
      </w:pPr>
      <w:r w:rsidRPr="00482F82">
        <w:rPr>
          <w:noProof/>
        </w:rPr>
        <w:t>8.7.6.13</w:t>
      </w:r>
      <w:r>
        <w:rPr>
          <w:rFonts w:asciiTheme="minorHAnsi" w:eastAsiaTheme="minorEastAsia" w:hAnsiTheme="minorHAnsi"/>
          <w:bCs w:val="0"/>
          <w:noProof/>
          <w:szCs w:val="22"/>
          <w:lang w:eastAsia="en-AU"/>
        </w:rPr>
        <w:tab/>
      </w:r>
      <w:r w:rsidRPr="00482F82">
        <w:rPr>
          <w:noProof/>
        </w:rPr>
        <w:t>Essential Services Commission Victoria</w:t>
      </w:r>
      <w:r>
        <w:rPr>
          <w:noProof/>
          <w:webHidden/>
        </w:rPr>
        <w:tab/>
        <w:t>808</w:t>
      </w:r>
    </w:p>
    <w:p w:rsidR="00C04191" w:rsidRDefault="00C04191">
      <w:pPr>
        <w:pStyle w:val="TOC2"/>
        <w:rPr>
          <w:rFonts w:asciiTheme="minorHAnsi" w:eastAsiaTheme="minorEastAsia" w:hAnsiTheme="minorHAnsi"/>
          <w:noProof/>
          <w:sz w:val="22"/>
          <w:szCs w:val="22"/>
          <w:lang w:eastAsia="en-AU"/>
        </w:rPr>
      </w:pPr>
      <w:r w:rsidRPr="00482F82">
        <w:rPr>
          <w:noProof/>
        </w:rPr>
        <w:t>8.8</w:t>
      </w:r>
      <w:r>
        <w:rPr>
          <w:rFonts w:asciiTheme="minorHAnsi" w:eastAsiaTheme="minorEastAsia" w:hAnsiTheme="minorHAnsi"/>
          <w:noProof/>
          <w:sz w:val="22"/>
          <w:szCs w:val="22"/>
          <w:lang w:eastAsia="en-AU"/>
        </w:rPr>
        <w:tab/>
      </w:r>
      <w:r w:rsidRPr="00482F82">
        <w:rPr>
          <w:noProof/>
        </w:rPr>
        <w:t>Industry-based Complaints Schemes</w:t>
      </w:r>
      <w:r>
        <w:rPr>
          <w:noProof/>
          <w:webHidden/>
        </w:rPr>
        <w:tab/>
        <w:t>809</w:t>
      </w:r>
    </w:p>
    <w:p w:rsidR="00C04191" w:rsidRDefault="00C04191">
      <w:pPr>
        <w:pStyle w:val="TOC3"/>
        <w:rPr>
          <w:rFonts w:asciiTheme="minorHAnsi" w:eastAsiaTheme="minorEastAsia" w:hAnsiTheme="minorHAnsi"/>
          <w:bCs w:val="0"/>
          <w:noProof/>
          <w:sz w:val="22"/>
          <w:szCs w:val="22"/>
          <w:lang w:eastAsia="en-AU"/>
        </w:rPr>
      </w:pPr>
      <w:r w:rsidRPr="00482F82">
        <w:rPr>
          <w:noProof/>
        </w:rPr>
        <w:t>8.8.1</w:t>
      </w:r>
      <w:r>
        <w:rPr>
          <w:rFonts w:asciiTheme="minorHAnsi" w:eastAsiaTheme="minorEastAsia" w:hAnsiTheme="minorHAnsi"/>
          <w:bCs w:val="0"/>
          <w:noProof/>
          <w:sz w:val="22"/>
          <w:szCs w:val="22"/>
          <w:lang w:eastAsia="en-AU"/>
        </w:rPr>
        <w:tab/>
      </w:r>
      <w:r w:rsidRPr="00482F82">
        <w:rPr>
          <w:noProof/>
        </w:rPr>
        <w:t>Preamble</w:t>
      </w:r>
      <w:r>
        <w:rPr>
          <w:noProof/>
          <w:webHidden/>
        </w:rPr>
        <w:tab/>
        <w:t>809</w:t>
      </w:r>
    </w:p>
    <w:p w:rsidR="00C04191" w:rsidRDefault="00C04191">
      <w:pPr>
        <w:pStyle w:val="TOC3"/>
        <w:rPr>
          <w:rFonts w:asciiTheme="minorHAnsi" w:eastAsiaTheme="minorEastAsia" w:hAnsiTheme="minorHAnsi"/>
          <w:bCs w:val="0"/>
          <w:noProof/>
          <w:sz w:val="22"/>
          <w:szCs w:val="22"/>
          <w:lang w:eastAsia="en-AU"/>
        </w:rPr>
      </w:pPr>
      <w:r w:rsidRPr="00482F82">
        <w:rPr>
          <w:noProof/>
        </w:rPr>
        <w:t>8.8.2</w:t>
      </w:r>
      <w:r>
        <w:rPr>
          <w:rFonts w:asciiTheme="minorHAnsi" w:eastAsiaTheme="minorEastAsia" w:hAnsiTheme="minorHAnsi"/>
          <w:bCs w:val="0"/>
          <w:noProof/>
          <w:sz w:val="22"/>
          <w:szCs w:val="22"/>
          <w:lang w:eastAsia="en-AU"/>
        </w:rPr>
        <w:tab/>
      </w:r>
      <w:r w:rsidRPr="00482F82">
        <w:rPr>
          <w:noProof/>
        </w:rPr>
        <w:t>Structure and Governance: Industry-based complaints schemes</w:t>
      </w:r>
      <w:r>
        <w:rPr>
          <w:noProof/>
          <w:webHidden/>
        </w:rPr>
        <w:tab/>
        <w:t>813</w:t>
      </w:r>
    </w:p>
    <w:p w:rsidR="00C04191" w:rsidRDefault="00C04191">
      <w:pPr>
        <w:pStyle w:val="TOC4"/>
        <w:rPr>
          <w:rFonts w:asciiTheme="minorHAnsi" w:eastAsiaTheme="minorEastAsia" w:hAnsiTheme="minorHAnsi"/>
          <w:bCs w:val="0"/>
          <w:noProof/>
          <w:szCs w:val="22"/>
          <w:lang w:eastAsia="en-AU"/>
        </w:rPr>
      </w:pPr>
      <w:r w:rsidRPr="00482F82">
        <w:rPr>
          <w:noProof/>
        </w:rPr>
        <w:t>8.8.2.1</w:t>
      </w:r>
      <w:r>
        <w:rPr>
          <w:rFonts w:asciiTheme="minorHAnsi" w:eastAsiaTheme="minorEastAsia" w:hAnsiTheme="minorHAnsi"/>
          <w:bCs w:val="0"/>
          <w:noProof/>
          <w:szCs w:val="22"/>
          <w:lang w:eastAsia="en-AU"/>
        </w:rPr>
        <w:tab/>
      </w:r>
      <w:r w:rsidRPr="00482F82">
        <w:rPr>
          <w:noProof/>
        </w:rPr>
        <w:t>Background to national consumer protection legislative framework</w:t>
      </w:r>
      <w:r>
        <w:rPr>
          <w:noProof/>
          <w:webHidden/>
        </w:rPr>
        <w:tab/>
        <w:t>813</w:t>
      </w:r>
    </w:p>
    <w:p w:rsidR="00C04191" w:rsidRDefault="00C04191">
      <w:pPr>
        <w:pStyle w:val="TOC4"/>
        <w:rPr>
          <w:rFonts w:asciiTheme="minorHAnsi" w:eastAsiaTheme="minorEastAsia" w:hAnsiTheme="minorHAnsi"/>
          <w:bCs w:val="0"/>
          <w:noProof/>
          <w:szCs w:val="22"/>
          <w:lang w:eastAsia="en-AU"/>
        </w:rPr>
      </w:pPr>
      <w:r w:rsidRPr="00482F82">
        <w:rPr>
          <w:noProof/>
        </w:rPr>
        <w:t>8.8.2.2</w:t>
      </w:r>
      <w:r>
        <w:rPr>
          <w:rFonts w:asciiTheme="minorHAnsi" w:eastAsiaTheme="minorEastAsia" w:hAnsiTheme="minorHAnsi"/>
          <w:bCs w:val="0"/>
          <w:noProof/>
          <w:szCs w:val="22"/>
          <w:lang w:eastAsia="en-AU"/>
        </w:rPr>
        <w:tab/>
      </w:r>
      <w:r w:rsidRPr="00482F82">
        <w:rPr>
          <w:noProof/>
        </w:rPr>
        <w:t>Background to statutory and regulatory and complaints environment</w:t>
      </w:r>
      <w:r>
        <w:rPr>
          <w:noProof/>
          <w:webHidden/>
        </w:rPr>
        <w:tab/>
        <w:t>839</w:t>
      </w:r>
    </w:p>
    <w:p w:rsidR="00C04191" w:rsidRDefault="00C04191">
      <w:pPr>
        <w:pStyle w:val="TOC4"/>
        <w:rPr>
          <w:rFonts w:asciiTheme="minorHAnsi" w:eastAsiaTheme="minorEastAsia" w:hAnsiTheme="minorHAnsi"/>
          <w:bCs w:val="0"/>
          <w:noProof/>
          <w:szCs w:val="22"/>
          <w:lang w:eastAsia="en-AU"/>
        </w:rPr>
      </w:pPr>
      <w:r w:rsidRPr="00482F82">
        <w:rPr>
          <w:noProof/>
        </w:rPr>
        <w:t>8.8.2.3</w:t>
      </w:r>
      <w:r>
        <w:rPr>
          <w:rFonts w:asciiTheme="minorHAnsi" w:eastAsiaTheme="minorEastAsia" w:hAnsiTheme="minorHAnsi"/>
          <w:bCs w:val="0"/>
          <w:noProof/>
          <w:szCs w:val="22"/>
          <w:lang w:eastAsia="en-AU"/>
        </w:rPr>
        <w:tab/>
      </w:r>
      <w:r w:rsidRPr="00482F82">
        <w:rPr>
          <w:noProof/>
        </w:rPr>
        <w:t>Flimsy Unenforceable Memoranda of Understanding arrangements</w:t>
      </w:r>
      <w:r>
        <w:rPr>
          <w:noProof/>
          <w:webHidden/>
        </w:rPr>
        <w:tab/>
        <w:t>839</w:t>
      </w:r>
    </w:p>
    <w:p w:rsidR="00C04191" w:rsidRDefault="00C04191">
      <w:pPr>
        <w:pStyle w:val="TOC4"/>
        <w:rPr>
          <w:rFonts w:asciiTheme="minorHAnsi" w:eastAsiaTheme="minorEastAsia" w:hAnsiTheme="minorHAnsi"/>
          <w:bCs w:val="0"/>
          <w:noProof/>
          <w:szCs w:val="22"/>
          <w:lang w:eastAsia="en-AU"/>
        </w:rPr>
      </w:pPr>
      <w:r w:rsidRPr="00482F82">
        <w:rPr>
          <w:noProof/>
        </w:rPr>
        <w:t>8.8.2.4</w:t>
      </w:r>
      <w:r>
        <w:rPr>
          <w:rFonts w:asciiTheme="minorHAnsi" w:eastAsiaTheme="minorEastAsia" w:hAnsiTheme="minorHAnsi"/>
          <w:bCs w:val="0"/>
          <w:noProof/>
          <w:szCs w:val="22"/>
          <w:lang w:eastAsia="en-AU"/>
        </w:rPr>
        <w:tab/>
      </w:r>
      <w:r w:rsidRPr="00482F82">
        <w:rPr>
          <w:noProof/>
        </w:rPr>
        <w:t>Broader Systemic Issues: Complaints</w:t>
      </w:r>
      <w:r>
        <w:rPr>
          <w:noProof/>
          <w:webHidden/>
        </w:rPr>
        <w:tab/>
        <w:t>840</w:t>
      </w:r>
    </w:p>
    <w:p w:rsidR="00C04191" w:rsidRDefault="00C04191">
      <w:pPr>
        <w:pStyle w:val="TOC4"/>
        <w:rPr>
          <w:rFonts w:asciiTheme="minorHAnsi" w:eastAsiaTheme="minorEastAsia" w:hAnsiTheme="minorHAnsi"/>
          <w:bCs w:val="0"/>
          <w:noProof/>
          <w:szCs w:val="22"/>
          <w:lang w:eastAsia="en-AU"/>
        </w:rPr>
      </w:pPr>
      <w:r w:rsidRPr="00482F82">
        <w:rPr>
          <w:noProof/>
        </w:rPr>
        <w:t>8.8.2.5</w:t>
      </w:r>
      <w:r>
        <w:rPr>
          <w:rFonts w:asciiTheme="minorHAnsi" w:eastAsiaTheme="minorEastAsia" w:hAnsiTheme="minorHAnsi"/>
          <w:bCs w:val="0"/>
          <w:noProof/>
          <w:szCs w:val="22"/>
          <w:lang w:eastAsia="en-AU"/>
        </w:rPr>
        <w:tab/>
      </w:r>
      <w:r w:rsidRPr="00482F82">
        <w:rPr>
          <w:noProof/>
        </w:rPr>
        <w:t>Information Asymmetry</w:t>
      </w:r>
      <w:r>
        <w:rPr>
          <w:noProof/>
          <w:webHidden/>
        </w:rPr>
        <w:tab/>
        <w:t>840</w:t>
      </w:r>
    </w:p>
    <w:p w:rsidR="00C04191" w:rsidRDefault="00C04191">
      <w:pPr>
        <w:pStyle w:val="TOC4"/>
        <w:rPr>
          <w:rFonts w:asciiTheme="minorHAnsi" w:eastAsiaTheme="minorEastAsia" w:hAnsiTheme="minorHAnsi"/>
          <w:bCs w:val="0"/>
          <w:noProof/>
          <w:szCs w:val="22"/>
          <w:lang w:eastAsia="en-AU"/>
        </w:rPr>
      </w:pPr>
      <w:r w:rsidRPr="00482F82">
        <w:rPr>
          <w:noProof/>
        </w:rPr>
        <w:t>8.8.2.6</w:t>
      </w:r>
      <w:r>
        <w:rPr>
          <w:rFonts w:asciiTheme="minorHAnsi" w:eastAsiaTheme="minorEastAsia" w:hAnsiTheme="minorHAnsi"/>
          <w:bCs w:val="0"/>
          <w:noProof/>
          <w:szCs w:val="22"/>
          <w:lang w:eastAsia="en-AU"/>
        </w:rPr>
        <w:tab/>
      </w:r>
      <w:r w:rsidRPr="00482F82">
        <w:rPr>
          <w:noProof/>
        </w:rPr>
        <w:t>Systemic enforcement issues</w:t>
      </w:r>
      <w:r>
        <w:rPr>
          <w:noProof/>
          <w:webHidden/>
        </w:rPr>
        <w:tab/>
        <w:t>841</w:t>
      </w:r>
    </w:p>
    <w:p w:rsidR="00C04191" w:rsidRDefault="00C04191">
      <w:pPr>
        <w:pStyle w:val="TOC4"/>
        <w:rPr>
          <w:rFonts w:asciiTheme="minorHAnsi" w:eastAsiaTheme="minorEastAsia" w:hAnsiTheme="minorHAnsi"/>
          <w:bCs w:val="0"/>
          <w:noProof/>
          <w:szCs w:val="22"/>
          <w:lang w:eastAsia="en-AU"/>
        </w:rPr>
      </w:pPr>
      <w:r w:rsidRPr="00482F82">
        <w:rPr>
          <w:noProof/>
        </w:rPr>
        <w:t>8.8.2.7</w:t>
      </w:r>
      <w:r>
        <w:rPr>
          <w:rFonts w:asciiTheme="minorHAnsi" w:eastAsiaTheme="minorEastAsia" w:hAnsiTheme="minorHAnsi"/>
          <w:bCs w:val="0"/>
          <w:noProof/>
          <w:szCs w:val="22"/>
          <w:lang w:eastAsia="en-AU"/>
        </w:rPr>
        <w:tab/>
      </w:r>
      <w:r w:rsidRPr="00482F82">
        <w:rPr>
          <w:noProof/>
        </w:rPr>
        <w:t>Inefficient aggregation of collective interests: complaints schemes</w:t>
      </w:r>
      <w:r>
        <w:rPr>
          <w:noProof/>
          <w:webHidden/>
        </w:rPr>
        <w:tab/>
        <w:t>842</w:t>
      </w:r>
    </w:p>
    <w:p w:rsidR="00C04191" w:rsidRDefault="00C04191">
      <w:pPr>
        <w:pStyle w:val="TOC4"/>
        <w:rPr>
          <w:rFonts w:asciiTheme="minorHAnsi" w:eastAsiaTheme="minorEastAsia" w:hAnsiTheme="minorHAnsi"/>
          <w:bCs w:val="0"/>
          <w:noProof/>
          <w:szCs w:val="22"/>
          <w:lang w:eastAsia="en-AU"/>
        </w:rPr>
      </w:pPr>
      <w:r w:rsidRPr="00482F82">
        <w:rPr>
          <w:noProof/>
        </w:rPr>
        <w:t>8.8.2.8</w:t>
      </w:r>
      <w:r>
        <w:rPr>
          <w:rFonts w:asciiTheme="minorHAnsi" w:eastAsiaTheme="minorEastAsia" w:hAnsiTheme="minorHAnsi"/>
          <w:bCs w:val="0"/>
          <w:noProof/>
          <w:szCs w:val="22"/>
          <w:lang w:eastAsia="en-AU"/>
        </w:rPr>
        <w:tab/>
      </w:r>
      <w:r w:rsidRPr="00482F82">
        <w:rPr>
          <w:noProof/>
        </w:rPr>
        <w:t>Misconceptions about accountability</w:t>
      </w:r>
      <w:r>
        <w:rPr>
          <w:noProof/>
          <w:webHidden/>
        </w:rPr>
        <w:tab/>
        <w:t>842</w:t>
      </w:r>
    </w:p>
    <w:p w:rsidR="00C04191" w:rsidRDefault="00C04191">
      <w:pPr>
        <w:pStyle w:val="TOC4"/>
        <w:rPr>
          <w:rFonts w:asciiTheme="minorHAnsi" w:eastAsiaTheme="minorEastAsia" w:hAnsiTheme="minorHAnsi"/>
          <w:bCs w:val="0"/>
          <w:noProof/>
          <w:szCs w:val="22"/>
          <w:lang w:eastAsia="en-AU"/>
        </w:rPr>
      </w:pPr>
      <w:r w:rsidRPr="00482F82">
        <w:rPr>
          <w:noProof/>
        </w:rPr>
        <w:t>8.8.2.9</w:t>
      </w:r>
      <w:r>
        <w:rPr>
          <w:rFonts w:asciiTheme="minorHAnsi" w:eastAsiaTheme="minorEastAsia" w:hAnsiTheme="minorHAnsi"/>
          <w:bCs w:val="0"/>
          <w:noProof/>
          <w:szCs w:val="22"/>
          <w:lang w:eastAsia="en-AU"/>
        </w:rPr>
        <w:tab/>
      </w:r>
      <w:r w:rsidRPr="00482F82">
        <w:rPr>
          <w:noProof/>
        </w:rPr>
        <w:t>Related broader systemic issues: industry complaints schemes</w:t>
      </w:r>
      <w:r>
        <w:rPr>
          <w:noProof/>
          <w:webHidden/>
        </w:rPr>
        <w:tab/>
        <w:t>843</w:t>
      </w:r>
    </w:p>
    <w:p w:rsidR="00C04191" w:rsidRDefault="00C04191">
      <w:pPr>
        <w:pStyle w:val="TOC4"/>
        <w:rPr>
          <w:rFonts w:asciiTheme="minorHAnsi" w:eastAsiaTheme="minorEastAsia" w:hAnsiTheme="minorHAnsi"/>
          <w:bCs w:val="0"/>
          <w:noProof/>
          <w:szCs w:val="22"/>
          <w:lang w:eastAsia="en-AU"/>
        </w:rPr>
      </w:pPr>
      <w:r w:rsidRPr="00482F82">
        <w:rPr>
          <w:noProof/>
        </w:rPr>
        <w:t>8.8.2.10</w:t>
      </w:r>
      <w:r>
        <w:rPr>
          <w:rFonts w:asciiTheme="minorHAnsi" w:eastAsiaTheme="minorEastAsia" w:hAnsiTheme="minorHAnsi"/>
          <w:bCs w:val="0"/>
          <w:noProof/>
          <w:szCs w:val="22"/>
          <w:lang w:eastAsia="en-AU"/>
        </w:rPr>
        <w:tab/>
      </w:r>
      <w:r w:rsidRPr="00482F82">
        <w:rPr>
          <w:noProof/>
        </w:rPr>
        <w:t>Consumer group representation on complaint scheme boards</w:t>
      </w:r>
      <w:r>
        <w:rPr>
          <w:noProof/>
          <w:webHidden/>
        </w:rPr>
        <w:tab/>
        <w:t>847</w:t>
      </w:r>
    </w:p>
    <w:p w:rsidR="00C04191" w:rsidRDefault="00C04191">
      <w:pPr>
        <w:pStyle w:val="TOC3"/>
        <w:rPr>
          <w:rFonts w:asciiTheme="minorHAnsi" w:eastAsiaTheme="minorEastAsia" w:hAnsiTheme="minorHAnsi"/>
          <w:bCs w:val="0"/>
          <w:noProof/>
          <w:sz w:val="22"/>
          <w:szCs w:val="22"/>
          <w:lang w:eastAsia="en-AU"/>
        </w:rPr>
      </w:pPr>
      <w:r w:rsidRPr="00482F82">
        <w:rPr>
          <w:noProof/>
        </w:rPr>
        <w:t>8.8.3</w:t>
      </w:r>
      <w:r>
        <w:rPr>
          <w:rFonts w:asciiTheme="minorHAnsi" w:eastAsiaTheme="minorEastAsia" w:hAnsiTheme="minorHAnsi"/>
          <w:bCs w:val="0"/>
          <w:noProof/>
          <w:sz w:val="22"/>
          <w:szCs w:val="22"/>
          <w:lang w:eastAsia="en-AU"/>
        </w:rPr>
        <w:tab/>
      </w:r>
      <w:r w:rsidRPr="00482F82">
        <w:rPr>
          <w:noProof/>
        </w:rPr>
        <w:t>Mapping Definition Structure: industry-specific complaints schemes</w:t>
      </w:r>
      <w:r>
        <w:rPr>
          <w:noProof/>
          <w:webHidden/>
        </w:rPr>
        <w:tab/>
        <w:t>854</w:t>
      </w:r>
    </w:p>
    <w:p w:rsidR="00C04191" w:rsidRDefault="00C04191">
      <w:pPr>
        <w:pStyle w:val="TOC3"/>
        <w:rPr>
          <w:rFonts w:asciiTheme="minorHAnsi" w:eastAsiaTheme="minorEastAsia" w:hAnsiTheme="minorHAnsi"/>
          <w:bCs w:val="0"/>
          <w:noProof/>
          <w:sz w:val="22"/>
          <w:szCs w:val="22"/>
          <w:lang w:eastAsia="en-AU"/>
        </w:rPr>
      </w:pPr>
      <w:r w:rsidRPr="00482F82">
        <w:rPr>
          <w:noProof/>
        </w:rPr>
        <w:t>8.8.4</w:t>
      </w:r>
      <w:r>
        <w:rPr>
          <w:rFonts w:asciiTheme="minorHAnsi" w:eastAsiaTheme="minorEastAsia" w:hAnsiTheme="minorHAnsi"/>
          <w:bCs w:val="0"/>
          <w:noProof/>
          <w:sz w:val="22"/>
          <w:szCs w:val="22"/>
          <w:lang w:eastAsia="en-AU"/>
        </w:rPr>
        <w:tab/>
      </w:r>
      <w:r w:rsidRPr="00482F82">
        <w:rPr>
          <w:noProof/>
        </w:rPr>
        <w:t>Naming Conventions Complaints Schemes: A Rose by its Name</w:t>
      </w:r>
      <w:r>
        <w:rPr>
          <w:noProof/>
          <w:webHidden/>
        </w:rPr>
        <w:tab/>
        <w:t>855</w:t>
      </w:r>
    </w:p>
    <w:p w:rsidR="00C04191" w:rsidRDefault="00C04191">
      <w:pPr>
        <w:pStyle w:val="TOC4"/>
        <w:rPr>
          <w:rFonts w:asciiTheme="minorHAnsi" w:eastAsiaTheme="minorEastAsia" w:hAnsiTheme="minorHAnsi"/>
          <w:bCs w:val="0"/>
          <w:noProof/>
          <w:szCs w:val="22"/>
          <w:lang w:eastAsia="en-AU"/>
        </w:rPr>
      </w:pPr>
      <w:r w:rsidRPr="00482F82">
        <w:rPr>
          <w:noProof/>
        </w:rPr>
        <w:t>8.8.4.1</w:t>
      </w:r>
      <w:r>
        <w:rPr>
          <w:rFonts w:asciiTheme="minorHAnsi" w:eastAsiaTheme="minorEastAsia" w:hAnsiTheme="minorHAnsi"/>
          <w:bCs w:val="0"/>
          <w:noProof/>
          <w:szCs w:val="22"/>
          <w:lang w:eastAsia="en-AU"/>
        </w:rPr>
        <w:tab/>
      </w:r>
      <w:r w:rsidRPr="00482F82">
        <w:rPr>
          <w:noProof/>
        </w:rPr>
        <w:t>Cyber-safety Inquiry and Use of the term Ombudsman</w:t>
      </w:r>
      <w:r>
        <w:rPr>
          <w:noProof/>
          <w:webHidden/>
        </w:rPr>
        <w:tab/>
        <w:t>857</w:t>
      </w:r>
    </w:p>
    <w:p w:rsidR="00C04191" w:rsidRDefault="00C04191">
      <w:pPr>
        <w:pStyle w:val="TOC4"/>
        <w:rPr>
          <w:rFonts w:asciiTheme="minorHAnsi" w:eastAsiaTheme="minorEastAsia" w:hAnsiTheme="minorHAnsi"/>
          <w:bCs w:val="0"/>
          <w:noProof/>
          <w:szCs w:val="22"/>
          <w:lang w:eastAsia="en-AU"/>
        </w:rPr>
      </w:pPr>
      <w:r w:rsidRPr="00482F82">
        <w:rPr>
          <w:noProof/>
        </w:rPr>
        <w:t>8.8.4.2</w:t>
      </w:r>
      <w:r>
        <w:rPr>
          <w:rFonts w:asciiTheme="minorHAnsi" w:eastAsiaTheme="minorEastAsia" w:hAnsiTheme="minorHAnsi"/>
          <w:bCs w:val="0"/>
          <w:noProof/>
          <w:szCs w:val="22"/>
          <w:lang w:eastAsia="en-AU"/>
        </w:rPr>
        <w:tab/>
      </w:r>
      <w:r w:rsidRPr="00482F82">
        <w:rPr>
          <w:noProof/>
        </w:rPr>
        <w:t>Naming Conventions</w:t>
      </w:r>
      <w:r>
        <w:rPr>
          <w:noProof/>
          <w:webHidden/>
        </w:rPr>
        <w:tab/>
        <w:t>866</w:t>
      </w:r>
    </w:p>
    <w:p w:rsidR="00C04191" w:rsidRDefault="00C04191">
      <w:pPr>
        <w:pStyle w:val="TOC4"/>
        <w:rPr>
          <w:rFonts w:asciiTheme="minorHAnsi" w:eastAsiaTheme="minorEastAsia" w:hAnsiTheme="minorHAnsi"/>
          <w:bCs w:val="0"/>
          <w:noProof/>
          <w:szCs w:val="22"/>
          <w:lang w:eastAsia="en-AU"/>
        </w:rPr>
      </w:pPr>
      <w:r w:rsidRPr="00482F82">
        <w:rPr>
          <w:noProof/>
        </w:rPr>
        <w:t>8.8.4.3</w:t>
      </w:r>
      <w:r>
        <w:rPr>
          <w:rFonts w:asciiTheme="minorHAnsi" w:eastAsiaTheme="minorEastAsia" w:hAnsiTheme="minorHAnsi"/>
          <w:bCs w:val="0"/>
          <w:noProof/>
          <w:szCs w:val="22"/>
          <w:lang w:eastAsia="en-AU"/>
        </w:rPr>
        <w:tab/>
      </w:r>
      <w:r w:rsidRPr="00482F82">
        <w:rPr>
          <w:noProof/>
        </w:rPr>
        <w:t>Misleading application of the term Ombudsman</w:t>
      </w:r>
      <w:r>
        <w:rPr>
          <w:noProof/>
          <w:webHidden/>
        </w:rPr>
        <w:tab/>
        <w:t>870</w:t>
      </w:r>
    </w:p>
    <w:p w:rsidR="00C04191" w:rsidRDefault="00C04191">
      <w:pPr>
        <w:pStyle w:val="TOC3"/>
        <w:rPr>
          <w:rFonts w:asciiTheme="minorHAnsi" w:eastAsiaTheme="minorEastAsia" w:hAnsiTheme="minorHAnsi"/>
          <w:bCs w:val="0"/>
          <w:noProof/>
          <w:sz w:val="22"/>
          <w:szCs w:val="22"/>
          <w:lang w:eastAsia="en-AU"/>
        </w:rPr>
      </w:pPr>
      <w:r w:rsidRPr="00482F82">
        <w:rPr>
          <w:noProof/>
        </w:rPr>
        <w:t>8.8.5</w:t>
      </w:r>
      <w:r>
        <w:rPr>
          <w:rFonts w:asciiTheme="minorHAnsi" w:eastAsiaTheme="minorEastAsia" w:hAnsiTheme="minorHAnsi"/>
          <w:bCs w:val="0"/>
          <w:noProof/>
          <w:sz w:val="22"/>
          <w:szCs w:val="22"/>
          <w:lang w:eastAsia="en-AU"/>
        </w:rPr>
        <w:tab/>
      </w:r>
      <w:r w:rsidRPr="00482F82">
        <w:rPr>
          <w:rFonts w:eastAsiaTheme="majorEastAsia"/>
          <w:noProof/>
        </w:rPr>
        <w:t>Perceptions of Dysfunctional</w:t>
      </w:r>
      <w:r w:rsidRPr="00482F82">
        <w:rPr>
          <w:noProof/>
        </w:rPr>
        <w:t xml:space="preserve"> Complaints Schemes</w:t>
      </w:r>
      <w:r>
        <w:rPr>
          <w:noProof/>
          <w:webHidden/>
        </w:rPr>
        <w:tab/>
        <w:t>871</w:t>
      </w:r>
    </w:p>
    <w:p w:rsidR="00C04191" w:rsidRDefault="00C04191">
      <w:pPr>
        <w:pStyle w:val="TOC4"/>
        <w:rPr>
          <w:rFonts w:asciiTheme="minorHAnsi" w:eastAsiaTheme="minorEastAsia" w:hAnsiTheme="minorHAnsi"/>
          <w:bCs w:val="0"/>
          <w:noProof/>
          <w:szCs w:val="22"/>
          <w:lang w:eastAsia="en-AU"/>
        </w:rPr>
      </w:pPr>
      <w:r w:rsidRPr="00482F82">
        <w:rPr>
          <w:noProof/>
        </w:rPr>
        <w:t>8.8.5.1</w:t>
      </w:r>
      <w:r>
        <w:rPr>
          <w:rFonts w:asciiTheme="minorHAnsi" w:eastAsiaTheme="minorEastAsia" w:hAnsiTheme="minorHAnsi"/>
          <w:bCs w:val="0"/>
          <w:noProof/>
          <w:szCs w:val="22"/>
          <w:lang w:eastAsia="en-AU"/>
        </w:rPr>
        <w:tab/>
      </w:r>
      <w:r w:rsidRPr="00482F82">
        <w:rPr>
          <w:noProof/>
        </w:rPr>
        <w:t>Scanned copy below of submission from Peter Mair to the Productivity Commission’s Consumer Policy Framework sub114</w:t>
      </w:r>
      <w:r>
        <w:rPr>
          <w:noProof/>
          <w:webHidden/>
        </w:rPr>
        <w:tab/>
        <w:t>886</w:t>
      </w:r>
    </w:p>
    <w:p w:rsidR="00C04191" w:rsidRDefault="00C04191">
      <w:pPr>
        <w:pStyle w:val="TOC4"/>
        <w:rPr>
          <w:rFonts w:asciiTheme="minorHAnsi" w:eastAsiaTheme="minorEastAsia" w:hAnsiTheme="minorHAnsi"/>
          <w:bCs w:val="0"/>
          <w:noProof/>
          <w:szCs w:val="22"/>
          <w:lang w:eastAsia="en-AU"/>
        </w:rPr>
      </w:pPr>
      <w:r w:rsidRPr="00482F82">
        <w:rPr>
          <w:noProof/>
        </w:rPr>
        <w:t>8.8.5.2</w:t>
      </w:r>
      <w:r>
        <w:rPr>
          <w:rFonts w:asciiTheme="minorHAnsi" w:eastAsiaTheme="minorEastAsia" w:hAnsiTheme="minorHAnsi"/>
          <w:bCs w:val="0"/>
          <w:noProof/>
          <w:szCs w:val="22"/>
          <w:lang w:eastAsia="en-AU"/>
        </w:rPr>
        <w:tab/>
      </w:r>
      <w:r w:rsidRPr="00482F82">
        <w:rPr>
          <w:noProof/>
        </w:rPr>
        <w:t>Views of Luke Nottage re bourgeoning industry-based complaints schemes</w:t>
      </w:r>
      <w:r>
        <w:rPr>
          <w:noProof/>
          <w:webHidden/>
        </w:rPr>
        <w:tab/>
        <w:t>893</w:t>
      </w:r>
    </w:p>
    <w:p w:rsidR="00C04191" w:rsidRDefault="00C04191">
      <w:pPr>
        <w:pStyle w:val="TOC4"/>
        <w:rPr>
          <w:rFonts w:asciiTheme="minorHAnsi" w:eastAsiaTheme="minorEastAsia" w:hAnsiTheme="minorHAnsi"/>
          <w:bCs w:val="0"/>
          <w:noProof/>
          <w:szCs w:val="22"/>
          <w:lang w:eastAsia="en-AU"/>
        </w:rPr>
      </w:pPr>
      <w:r w:rsidRPr="00482F82">
        <w:rPr>
          <w:noProof/>
        </w:rPr>
        <w:t>8.8.5.3</w:t>
      </w:r>
      <w:r>
        <w:rPr>
          <w:rFonts w:asciiTheme="minorHAnsi" w:eastAsiaTheme="minorEastAsia" w:hAnsiTheme="minorHAnsi"/>
          <w:bCs w:val="0"/>
          <w:noProof/>
          <w:szCs w:val="22"/>
          <w:lang w:eastAsia="en-AU"/>
        </w:rPr>
        <w:tab/>
      </w:r>
      <w:r w:rsidRPr="00482F82">
        <w:rPr>
          <w:noProof/>
        </w:rPr>
        <w:t>Half-baked self-regulation</w:t>
      </w:r>
      <w:r>
        <w:rPr>
          <w:noProof/>
          <w:webHidden/>
        </w:rPr>
        <w:tab/>
        <w:t>894</w:t>
      </w:r>
    </w:p>
    <w:p w:rsidR="00C04191" w:rsidRDefault="00C04191">
      <w:pPr>
        <w:pStyle w:val="TOC4"/>
        <w:rPr>
          <w:rFonts w:asciiTheme="minorHAnsi" w:eastAsiaTheme="minorEastAsia" w:hAnsiTheme="minorHAnsi"/>
          <w:bCs w:val="0"/>
          <w:noProof/>
          <w:szCs w:val="22"/>
          <w:lang w:eastAsia="en-AU"/>
        </w:rPr>
      </w:pPr>
      <w:r w:rsidRPr="00482F82">
        <w:rPr>
          <w:noProof/>
        </w:rPr>
        <w:t>8.8.5.4</w:t>
      </w:r>
      <w:r>
        <w:rPr>
          <w:rFonts w:asciiTheme="minorHAnsi" w:eastAsiaTheme="minorEastAsia" w:hAnsiTheme="minorHAnsi"/>
          <w:bCs w:val="0"/>
          <w:noProof/>
          <w:szCs w:val="22"/>
          <w:lang w:eastAsia="en-AU"/>
        </w:rPr>
        <w:tab/>
      </w:r>
      <w:r w:rsidRPr="00482F82">
        <w:rPr>
          <w:noProof/>
        </w:rPr>
        <w:t>Lack of juristic basis for industry complaints schemes</w:t>
      </w:r>
      <w:r>
        <w:rPr>
          <w:noProof/>
          <w:webHidden/>
        </w:rPr>
        <w:tab/>
        <w:t>913</w:t>
      </w:r>
    </w:p>
    <w:p w:rsidR="00C04191" w:rsidRDefault="00C04191">
      <w:pPr>
        <w:pStyle w:val="TOC5"/>
        <w:rPr>
          <w:rFonts w:asciiTheme="minorHAnsi" w:eastAsiaTheme="minorEastAsia" w:hAnsiTheme="minorHAnsi"/>
          <w:bCs w:val="0"/>
          <w:noProof/>
          <w:szCs w:val="22"/>
          <w:lang w:eastAsia="en-AU"/>
        </w:rPr>
      </w:pPr>
      <w:r w:rsidRPr="00482F82">
        <w:rPr>
          <w:noProof/>
        </w:rPr>
        <w:t>8.8.5.4.1</w:t>
      </w:r>
      <w:r>
        <w:rPr>
          <w:rFonts w:asciiTheme="minorHAnsi" w:eastAsiaTheme="minorEastAsia" w:hAnsiTheme="minorHAnsi"/>
          <w:bCs w:val="0"/>
          <w:noProof/>
          <w:szCs w:val="22"/>
          <w:lang w:eastAsia="en-AU"/>
        </w:rPr>
        <w:tab/>
      </w:r>
      <w:r w:rsidRPr="00482F82">
        <w:rPr>
          <w:noProof/>
        </w:rPr>
        <w:t>Compromised Industry-Specific Complaints Redress</w:t>
      </w:r>
      <w:r>
        <w:rPr>
          <w:noProof/>
          <w:webHidden/>
        </w:rPr>
        <w:tab/>
        <w:t>917</w:t>
      </w:r>
    </w:p>
    <w:p w:rsidR="00C04191" w:rsidRDefault="00C04191">
      <w:pPr>
        <w:pStyle w:val="TOC5"/>
        <w:rPr>
          <w:rFonts w:asciiTheme="minorHAnsi" w:eastAsiaTheme="minorEastAsia" w:hAnsiTheme="minorHAnsi"/>
          <w:bCs w:val="0"/>
          <w:noProof/>
          <w:szCs w:val="22"/>
          <w:lang w:eastAsia="en-AU"/>
        </w:rPr>
      </w:pPr>
      <w:r w:rsidRPr="00482F82">
        <w:rPr>
          <w:noProof/>
        </w:rPr>
        <w:t>8.8.5.4.2</w:t>
      </w:r>
      <w:r>
        <w:rPr>
          <w:rFonts w:asciiTheme="minorHAnsi" w:eastAsiaTheme="minorEastAsia" w:hAnsiTheme="minorHAnsi"/>
          <w:bCs w:val="0"/>
          <w:noProof/>
          <w:szCs w:val="22"/>
          <w:lang w:eastAsia="en-AU"/>
        </w:rPr>
        <w:tab/>
      </w:r>
      <w:r w:rsidRPr="00482F82">
        <w:rPr>
          <w:noProof/>
        </w:rPr>
        <w:t>Accountability Issues: Complaints Schemes</w:t>
      </w:r>
      <w:r>
        <w:rPr>
          <w:noProof/>
          <w:webHidden/>
        </w:rPr>
        <w:tab/>
        <w:t>918</w:t>
      </w:r>
    </w:p>
    <w:p w:rsidR="00C04191" w:rsidRDefault="00C04191">
      <w:pPr>
        <w:pStyle w:val="TOC5"/>
        <w:rPr>
          <w:rFonts w:asciiTheme="minorHAnsi" w:eastAsiaTheme="minorEastAsia" w:hAnsiTheme="minorHAnsi"/>
          <w:bCs w:val="0"/>
          <w:noProof/>
          <w:szCs w:val="22"/>
          <w:lang w:eastAsia="en-AU"/>
        </w:rPr>
      </w:pPr>
      <w:r w:rsidRPr="00482F82">
        <w:rPr>
          <w:noProof/>
        </w:rPr>
        <w:t>8.8.5.4.3</w:t>
      </w:r>
      <w:r>
        <w:rPr>
          <w:rFonts w:asciiTheme="minorHAnsi" w:eastAsiaTheme="minorEastAsia" w:hAnsiTheme="minorHAnsi"/>
          <w:bCs w:val="0"/>
          <w:noProof/>
          <w:szCs w:val="22"/>
          <w:lang w:eastAsia="en-AU"/>
        </w:rPr>
        <w:tab/>
      </w:r>
      <w:r w:rsidRPr="00482F82">
        <w:rPr>
          <w:noProof/>
        </w:rPr>
        <w:t>Case for Enhancement of State Ombudsman Powers</w:t>
      </w:r>
      <w:r>
        <w:rPr>
          <w:noProof/>
          <w:webHidden/>
        </w:rPr>
        <w:tab/>
        <w:t>920</w:t>
      </w:r>
    </w:p>
    <w:p w:rsidR="00C04191" w:rsidRDefault="00C04191">
      <w:pPr>
        <w:pStyle w:val="TOC5"/>
        <w:rPr>
          <w:rFonts w:asciiTheme="minorHAnsi" w:eastAsiaTheme="minorEastAsia" w:hAnsiTheme="minorHAnsi"/>
          <w:bCs w:val="0"/>
          <w:noProof/>
          <w:szCs w:val="22"/>
          <w:lang w:eastAsia="en-AU"/>
        </w:rPr>
      </w:pPr>
      <w:r w:rsidRPr="00482F82">
        <w:rPr>
          <w:noProof/>
        </w:rPr>
        <w:t>8.8.5.4.4</w:t>
      </w:r>
      <w:r>
        <w:rPr>
          <w:rFonts w:asciiTheme="minorHAnsi" w:eastAsiaTheme="minorEastAsia" w:hAnsiTheme="minorHAnsi"/>
          <w:bCs w:val="0"/>
          <w:noProof/>
          <w:szCs w:val="22"/>
          <w:lang w:eastAsia="en-AU"/>
        </w:rPr>
        <w:tab/>
      </w:r>
      <w:r w:rsidRPr="00482F82">
        <w:rPr>
          <w:noProof/>
        </w:rPr>
        <w:t>Accountability Shuffles</w:t>
      </w:r>
      <w:r>
        <w:rPr>
          <w:noProof/>
          <w:webHidden/>
        </w:rPr>
        <w:tab/>
        <w:t>922</w:t>
      </w:r>
    </w:p>
    <w:p w:rsidR="00C04191" w:rsidRDefault="00C04191">
      <w:pPr>
        <w:pStyle w:val="TOC5"/>
        <w:rPr>
          <w:rFonts w:asciiTheme="minorHAnsi" w:eastAsiaTheme="minorEastAsia" w:hAnsiTheme="minorHAnsi"/>
          <w:bCs w:val="0"/>
          <w:noProof/>
          <w:szCs w:val="22"/>
          <w:lang w:eastAsia="en-AU"/>
        </w:rPr>
      </w:pPr>
      <w:r w:rsidRPr="00482F82">
        <w:rPr>
          <w:noProof/>
        </w:rPr>
        <w:t>8.8.5.4.5</w:t>
      </w:r>
      <w:r>
        <w:rPr>
          <w:rFonts w:asciiTheme="minorHAnsi" w:eastAsiaTheme="minorEastAsia" w:hAnsiTheme="minorHAnsi"/>
          <w:bCs w:val="0"/>
          <w:noProof/>
          <w:szCs w:val="22"/>
          <w:lang w:eastAsia="en-AU"/>
        </w:rPr>
        <w:tab/>
      </w:r>
      <w:r w:rsidRPr="00482F82">
        <w:rPr>
          <w:noProof/>
        </w:rPr>
        <w:t>Self-regulation and market imbalance</w:t>
      </w:r>
      <w:r>
        <w:rPr>
          <w:noProof/>
          <w:webHidden/>
        </w:rPr>
        <w:tab/>
        <w:t>923</w:t>
      </w:r>
    </w:p>
    <w:p w:rsidR="00C04191" w:rsidRDefault="00C04191">
      <w:pPr>
        <w:pStyle w:val="TOC5"/>
        <w:rPr>
          <w:rFonts w:asciiTheme="minorHAnsi" w:eastAsiaTheme="minorEastAsia" w:hAnsiTheme="minorHAnsi"/>
          <w:bCs w:val="0"/>
          <w:noProof/>
          <w:szCs w:val="22"/>
          <w:lang w:eastAsia="en-AU"/>
        </w:rPr>
      </w:pPr>
      <w:r w:rsidRPr="00482F82">
        <w:rPr>
          <w:noProof/>
        </w:rPr>
        <w:t>8.8.5.4.6</w:t>
      </w:r>
      <w:r>
        <w:rPr>
          <w:rFonts w:asciiTheme="minorHAnsi" w:eastAsiaTheme="minorEastAsia" w:hAnsiTheme="minorHAnsi"/>
          <w:bCs w:val="0"/>
          <w:noProof/>
          <w:szCs w:val="22"/>
          <w:lang w:eastAsia="en-AU"/>
        </w:rPr>
        <w:tab/>
      </w:r>
      <w:r w:rsidRPr="00482F82">
        <w:rPr>
          <w:noProof/>
        </w:rPr>
        <w:t>Perceived biases: complaints schemes</w:t>
      </w:r>
      <w:r>
        <w:rPr>
          <w:noProof/>
          <w:webHidden/>
        </w:rPr>
        <w:tab/>
        <w:t>924</w:t>
      </w:r>
    </w:p>
    <w:p w:rsidR="00C04191" w:rsidRDefault="00C04191">
      <w:pPr>
        <w:pStyle w:val="TOC5"/>
        <w:rPr>
          <w:rFonts w:asciiTheme="minorHAnsi" w:eastAsiaTheme="minorEastAsia" w:hAnsiTheme="minorHAnsi"/>
          <w:bCs w:val="0"/>
          <w:noProof/>
          <w:szCs w:val="22"/>
          <w:lang w:eastAsia="en-AU"/>
        </w:rPr>
      </w:pPr>
      <w:r w:rsidRPr="00482F82">
        <w:rPr>
          <w:noProof/>
        </w:rPr>
        <w:t>8.8.5.4.7</w:t>
      </w:r>
      <w:r>
        <w:rPr>
          <w:rFonts w:asciiTheme="minorHAnsi" w:eastAsiaTheme="minorEastAsia" w:hAnsiTheme="minorHAnsi"/>
          <w:bCs w:val="0"/>
          <w:noProof/>
          <w:szCs w:val="22"/>
          <w:lang w:eastAsia="en-AU"/>
        </w:rPr>
        <w:tab/>
      </w:r>
      <w:r w:rsidRPr="00482F82">
        <w:rPr>
          <w:noProof/>
        </w:rPr>
        <w:t>Inadequacies of Hardship Policies</w:t>
      </w:r>
      <w:r>
        <w:rPr>
          <w:noProof/>
          <w:webHidden/>
        </w:rPr>
        <w:tab/>
        <w:t>925</w:t>
      </w:r>
    </w:p>
    <w:p w:rsidR="00C04191" w:rsidRDefault="00C04191">
      <w:pPr>
        <w:pStyle w:val="TOC5"/>
        <w:rPr>
          <w:rFonts w:asciiTheme="minorHAnsi" w:eastAsiaTheme="minorEastAsia" w:hAnsiTheme="minorHAnsi"/>
          <w:bCs w:val="0"/>
          <w:noProof/>
          <w:szCs w:val="22"/>
          <w:lang w:eastAsia="en-AU"/>
        </w:rPr>
      </w:pPr>
      <w:r w:rsidRPr="00482F82">
        <w:rPr>
          <w:noProof/>
        </w:rPr>
        <w:lastRenderedPageBreak/>
        <w:t>8.8.5.4.8</w:t>
      </w:r>
      <w:r>
        <w:rPr>
          <w:rFonts w:asciiTheme="minorHAnsi" w:eastAsiaTheme="minorEastAsia" w:hAnsiTheme="minorHAnsi"/>
          <w:bCs w:val="0"/>
          <w:noProof/>
          <w:szCs w:val="22"/>
          <w:lang w:eastAsia="en-AU"/>
        </w:rPr>
        <w:tab/>
      </w:r>
      <w:r w:rsidRPr="00482F82">
        <w:rPr>
          <w:noProof/>
        </w:rPr>
        <w:t>Industry-based complaints schemes: inefficient aggregation collective interests</w:t>
      </w:r>
      <w:r>
        <w:rPr>
          <w:noProof/>
          <w:webHidden/>
        </w:rPr>
        <w:tab/>
        <w:t>928</w:t>
      </w:r>
    </w:p>
    <w:p w:rsidR="00C04191" w:rsidRDefault="00C04191">
      <w:pPr>
        <w:pStyle w:val="TOC5"/>
        <w:rPr>
          <w:rFonts w:asciiTheme="minorHAnsi" w:eastAsiaTheme="minorEastAsia" w:hAnsiTheme="minorHAnsi"/>
          <w:bCs w:val="0"/>
          <w:noProof/>
          <w:szCs w:val="22"/>
          <w:lang w:eastAsia="en-AU"/>
        </w:rPr>
      </w:pPr>
      <w:r w:rsidRPr="00482F82">
        <w:rPr>
          <w:noProof/>
        </w:rPr>
        <w:t>8.8.5.4.9</w:t>
      </w:r>
      <w:r>
        <w:rPr>
          <w:rFonts w:asciiTheme="minorHAnsi" w:eastAsiaTheme="minorEastAsia" w:hAnsiTheme="minorHAnsi"/>
          <w:bCs w:val="0"/>
          <w:noProof/>
          <w:szCs w:val="22"/>
          <w:lang w:eastAsia="en-AU"/>
        </w:rPr>
        <w:tab/>
      </w:r>
      <w:r w:rsidRPr="00482F82">
        <w:rPr>
          <w:noProof/>
        </w:rPr>
        <w:t>Selected Systemic issues</w:t>
      </w:r>
      <w:r>
        <w:rPr>
          <w:noProof/>
          <w:webHidden/>
        </w:rPr>
        <w:tab/>
        <w:t>930</w:t>
      </w:r>
    </w:p>
    <w:p w:rsidR="00C04191" w:rsidRDefault="00C04191">
      <w:pPr>
        <w:pStyle w:val="TOC5"/>
        <w:rPr>
          <w:rFonts w:asciiTheme="minorHAnsi" w:eastAsiaTheme="minorEastAsia" w:hAnsiTheme="minorHAnsi"/>
          <w:bCs w:val="0"/>
          <w:noProof/>
          <w:szCs w:val="22"/>
          <w:lang w:eastAsia="en-AU"/>
        </w:rPr>
      </w:pPr>
      <w:r w:rsidRPr="00482F82">
        <w:rPr>
          <w:noProof/>
        </w:rPr>
        <w:t>8.8.5.4.10</w:t>
      </w:r>
      <w:r>
        <w:rPr>
          <w:rFonts w:asciiTheme="minorHAnsi" w:eastAsiaTheme="minorEastAsia" w:hAnsiTheme="minorHAnsi"/>
          <w:bCs w:val="0"/>
          <w:noProof/>
          <w:szCs w:val="22"/>
          <w:lang w:eastAsia="en-AU"/>
        </w:rPr>
        <w:tab/>
      </w:r>
      <w:r w:rsidRPr="00482F82">
        <w:rPr>
          <w:noProof/>
        </w:rPr>
        <w:t>Actual Outcomes in Service Delivery: Complaints Scheme(s)</w:t>
      </w:r>
      <w:r>
        <w:rPr>
          <w:noProof/>
          <w:webHidden/>
        </w:rPr>
        <w:tab/>
        <w:t>933</w:t>
      </w:r>
    </w:p>
    <w:p w:rsidR="00C04191" w:rsidRDefault="00C04191">
      <w:pPr>
        <w:pStyle w:val="TOC6"/>
        <w:rPr>
          <w:rFonts w:asciiTheme="minorHAnsi" w:eastAsiaTheme="minorEastAsia" w:hAnsiTheme="minorHAnsi"/>
          <w:bCs w:val="0"/>
          <w:noProof/>
          <w:szCs w:val="22"/>
          <w:lang w:eastAsia="en-AU"/>
        </w:rPr>
      </w:pPr>
      <w:r w:rsidRPr="00482F82">
        <w:rPr>
          <w:noProof/>
        </w:rPr>
        <w:t>8.8.5.4.10.1</w:t>
      </w:r>
      <w:r>
        <w:rPr>
          <w:rFonts w:asciiTheme="minorHAnsi" w:eastAsiaTheme="minorEastAsia" w:hAnsiTheme="minorHAnsi"/>
          <w:bCs w:val="0"/>
          <w:noProof/>
          <w:szCs w:val="22"/>
          <w:lang w:eastAsia="en-AU"/>
        </w:rPr>
        <w:tab/>
      </w:r>
      <w:r w:rsidRPr="00482F82">
        <w:rPr>
          <w:noProof/>
        </w:rPr>
        <w:t>Unprotected ‘Embedded and “Entrenched’ populations</w:t>
      </w:r>
      <w:r>
        <w:rPr>
          <w:noProof/>
          <w:webHidden/>
        </w:rPr>
        <w:tab/>
        <w:t>936</w:t>
      </w:r>
    </w:p>
    <w:p w:rsidR="00C04191" w:rsidRDefault="00C04191">
      <w:pPr>
        <w:pStyle w:val="TOC6"/>
        <w:rPr>
          <w:rFonts w:asciiTheme="minorHAnsi" w:eastAsiaTheme="minorEastAsia" w:hAnsiTheme="minorHAnsi"/>
          <w:bCs w:val="0"/>
          <w:noProof/>
          <w:szCs w:val="22"/>
          <w:lang w:eastAsia="en-AU"/>
        </w:rPr>
      </w:pPr>
      <w:r w:rsidRPr="00482F82">
        <w:rPr>
          <w:noProof/>
        </w:rPr>
        <w:t>8.8.5.4.10.2</w:t>
      </w:r>
      <w:r>
        <w:rPr>
          <w:rFonts w:asciiTheme="minorHAnsi" w:eastAsiaTheme="minorEastAsia" w:hAnsiTheme="minorHAnsi"/>
          <w:bCs w:val="0"/>
          <w:noProof/>
          <w:szCs w:val="22"/>
          <w:lang w:eastAsia="en-AU"/>
        </w:rPr>
        <w:tab/>
      </w:r>
      <w:r w:rsidRPr="00482F82">
        <w:rPr>
          <w:noProof/>
        </w:rPr>
        <w:t>Performance Assessment: Industry-based Complaints Schemes:</w:t>
      </w:r>
      <w:r>
        <w:rPr>
          <w:noProof/>
          <w:webHidden/>
        </w:rPr>
        <w:tab/>
        <w:t>940</w:t>
      </w:r>
    </w:p>
    <w:p w:rsidR="00C04191" w:rsidRDefault="00C04191">
      <w:pPr>
        <w:pStyle w:val="TOC7"/>
        <w:rPr>
          <w:rFonts w:asciiTheme="minorHAnsi" w:eastAsiaTheme="minorEastAsia" w:hAnsiTheme="minorHAnsi"/>
          <w:bCs w:val="0"/>
          <w:noProof/>
          <w:szCs w:val="22"/>
          <w:lang w:eastAsia="en-AU"/>
        </w:rPr>
      </w:pPr>
      <w:r w:rsidRPr="00482F82">
        <w:rPr>
          <w:noProof/>
        </w:rPr>
        <w:t>8.8.5.4.10.2.1</w:t>
      </w:r>
      <w:r>
        <w:rPr>
          <w:rFonts w:asciiTheme="minorHAnsi" w:eastAsiaTheme="minorEastAsia" w:hAnsiTheme="minorHAnsi"/>
          <w:bCs w:val="0"/>
          <w:noProof/>
          <w:szCs w:val="22"/>
          <w:lang w:eastAsia="en-AU"/>
        </w:rPr>
        <w:tab/>
      </w:r>
      <w:r w:rsidRPr="00482F82">
        <w:rPr>
          <w:noProof/>
        </w:rPr>
        <w:t>Specific example: Dispelling some myths: EWOV [Victoria] Ltd</w:t>
      </w:r>
      <w:r>
        <w:rPr>
          <w:noProof/>
          <w:webHidden/>
        </w:rPr>
        <w:tab/>
        <w:t>940</w:t>
      </w:r>
    </w:p>
    <w:p w:rsidR="00C04191" w:rsidRDefault="00C04191">
      <w:pPr>
        <w:pStyle w:val="TOC8"/>
        <w:rPr>
          <w:rFonts w:asciiTheme="minorHAnsi" w:eastAsiaTheme="minorEastAsia" w:hAnsiTheme="minorHAnsi"/>
          <w:bCs w:val="0"/>
          <w:noProof/>
          <w:szCs w:val="22"/>
          <w:lang w:eastAsia="en-AU"/>
        </w:rPr>
      </w:pPr>
      <w:r w:rsidRPr="00482F82">
        <w:rPr>
          <w:noProof/>
        </w:rPr>
        <w:t>8.8.5.4.10.2.1.1</w:t>
      </w:r>
      <w:r>
        <w:rPr>
          <w:rFonts w:asciiTheme="minorHAnsi" w:eastAsiaTheme="minorEastAsia" w:hAnsiTheme="minorHAnsi"/>
          <w:bCs w:val="0"/>
          <w:noProof/>
          <w:szCs w:val="22"/>
          <w:lang w:eastAsia="en-AU"/>
        </w:rPr>
        <w:tab/>
      </w:r>
      <w:r w:rsidRPr="00482F82">
        <w:rPr>
          <w:noProof/>
        </w:rPr>
        <w:t>Lack of advocacy role: EWOV</w:t>
      </w:r>
      <w:r>
        <w:rPr>
          <w:noProof/>
          <w:webHidden/>
        </w:rPr>
        <w:tab/>
        <w:t>942</w:t>
      </w:r>
    </w:p>
    <w:p w:rsidR="00C04191" w:rsidRDefault="00C04191">
      <w:pPr>
        <w:pStyle w:val="TOC8"/>
        <w:rPr>
          <w:rFonts w:asciiTheme="minorHAnsi" w:eastAsiaTheme="minorEastAsia" w:hAnsiTheme="minorHAnsi"/>
          <w:bCs w:val="0"/>
          <w:noProof/>
          <w:szCs w:val="22"/>
          <w:lang w:eastAsia="en-AU"/>
        </w:rPr>
      </w:pPr>
      <w:r w:rsidRPr="00482F82">
        <w:rPr>
          <w:noProof/>
        </w:rPr>
        <w:t>8.8.5.4.10.2.1.2</w:t>
      </w:r>
      <w:r>
        <w:rPr>
          <w:rFonts w:asciiTheme="minorHAnsi" w:eastAsiaTheme="minorEastAsia" w:hAnsiTheme="minorHAnsi"/>
          <w:bCs w:val="0"/>
          <w:noProof/>
          <w:szCs w:val="22"/>
          <w:lang w:eastAsia="en-AU"/>
        </w:rPr>
        <w:tab/>
      </w:r>
      <w:r w:rsidRPr="00482F82">
        <w:rPr>
          <w:noProof/>
        </w:rPr>
        <w:t>Lack of mediation role: EWOV</w:t>
      </w:r>
      <w:r>
        <w:rPr>
          <w:noProof/>
          <w:webHidden/>
        </w:rPr>
        <w:tab/>
        <w:t>942</w:t>
      </w:r>
    </w:p>
    <w:p w:rsidR="00C04191" w:rsidRDefault="00C04191">
      <w:pPr>
        <w:pStyle w:val="TOC8"/>
        <w:rPr>
          <w:rFonts w:asciiTheme="minorHAnsi" w:eastAsiaTheme="minorEastAsia" w:hAnsiTheme="minorHAnsi"/>
          <w:bCs w:val="0"/>
          <w:noProof/>
          <w:szCs w:val="22"/>
          <w:lang w:eastAsia="en-AU"/>
        </w:rPr>
      </w:pPr>
      <w:r w:rsidRPr="00482F82">
        <w:rPr>
          <w:noProof/>
        </w:rPr>
        <w:t>8.8.5.4.10.2.1.3</w:t>
      </w:r>
      <w:r>
        <w:rPr>
          <w:rFonts w:asciiTheme="minorHAnsi" w:eastAsiaTheme="minorEastAsia" w:hAnsiTheme="minorHAnsi"/>
          <w:bCs w:val="0"/>
          <w:noProof/>
          <w:szCs w:val="22"/>
          <w:lang w:eastAsia="en-AU"/>
        </w:rPr>
        <w:tab/>
      </w:r>
      <w:r w:rsidRPr="00482F82">
        <w:rPr>
          <w:noProof/>
        </w:rPr>
        <w:t>Lack of Conciliation role:  EWOV</w:t>
      </w:r>
      <w:r>
        <w:rPr>
          <w:noProof/>
          <w:webHidden/>
        </w:rPr>
        <w:tab/>
        <w:t>943</w:t>
      </w:r>
    </w:p>
    <w:p w:rsidR="00C04191" w:rsidRDefault="00C04191">
      <w:pPr>
        <w:pStyle w:val="TOC8"/>
        <w:rPr>
          <w:rFonts w:asciiTheme="minorHAnsi" w:eastAsiaTheme="minorEastAsia" w:hAnsiTheme="minorHAnsi"/>
          <w:bCs w:val="0"/>
          <w:noProof/>
          <w:szCs w:val="22"/>
          <w:lang w:eastAsia="en-AU"/>
        </w:rPr>
      </w:pPr>
      <w:r w:rsidRPr="00482F82">
        <w:rPr>
          <w:noProof/>
        </w:rPr>
        <w:t>8.8.5.4.10.2.1.4</w:t>
      </w:r>
      <w:r>
        <w:rPr>
          <w:rFonts w:asciiTheme="minorHAnsi" w:eastAsiaTheme="minorEastAsia" w:hAnsiTheme="minorHAnsi"/>
          <w:bCs w:val="0"/>
          <w:noProof/>
          <w:szCs w:val="22"/>
          <w:lang w:eastAsia="en-AU"/>
        </w:rPr>
        <w:tab/>
      </w:r>
      <w:r w:rsidRPr="00482F82">
        <w:rPr>
          <w:noProof/>
        </w:rPr>
        <w:t>Impartiality considerations: EWOV</w:t>
      </w:r>
      <w:r>
        <w:rPr>
          <w:noProof/>
          <w:webHidden/>
        </w:rPr>
        <w:tab/>
        <w:t>945</w:t>
      </w:r>
    </w:p>
    <w:p w:rsidR="00C04191" w:rsidRDefault="00C04191">
      <w:pPr>
        <w:pStyle w:val="TOC8"/>
        <w:rPr>
          <w:rFonts w:asciiTheme="minorHAnsi" w:eastAsiaTheme="minorEastAsia" w:hAnsiTheme="minorHAnsi"/>
          <w:bCs w:val="0"/>
          <w:noProof/>
          <w:szCs w:val="22"/>
          <w:lang w:eastAsia="en-AU"/>
        </w:rPr>
      </w:pPr>
      <w:r w:rsidRPr="00482F82">
        <w:rPr>
          <w:noProof/>
        </w:rPr>
        <w:t>8.8.5.4.10.2.1.5</w:t>
      </w:r>
      <w:r>
        <w:rPr>
          <w:rFonts w:asciiTheme="minorHAnsi" w:eastAsiaTheme="minorEastAsia" w:hAnsiTheme="minorHAnsi"/>
          <w:bCs w:val="0"/>
          <w:noProof/>
          <w:szCs w:val="22"/>
          <w:lang w:eastAsia="en-AU"/>
        </w:rPr>
        <w:tab/>
      </w:r>
      <w:r w:rsidRPr="00482F82">
        <w:rPr>
          <w:noProof/>
        </w:rPr>
        <w:t>Jurisdictional Limitations: EWOV</w:t>
      </w:r>
      <w:r>
        <w:rPr>
          <w:noProof/>
          <w:webHidden/>
        </w:rPr>
        <w:tab/>
        <w:t>947</w:t>
      </w:r>
    </w:p>
    <w:p w:rsidR="00C04191" w:rsidRDefault="00C04191">
      <w:pPr>
        <w:pStyle w:val="TOC8"/>
        <w:rPr>
          <w:rFonts w:asciiTheme="minorHAnsi" w:eastAsiaTheme="minorEastAsia" w:hAnsiTheme="minorHAnsi"/>
          <w:bCs w:val="0"/>
          <w:noProof/>
          <w:szCs w:val="22"/>
          <w:lang w:eastAsia="en-AU"/>
        </w:rPr>
      </w:pPr>
      <w:r w:rsidRPr="00482F82">
        <w:rPr>
          <w:noProof/>
        </w:rPr>
        <w:t>8.8.5.4.10.2.1.6</w:t>
      </w:r>
      <w:r>
        <w:rPr>
          <w:rFonts w:asciiTheme="minorHAnsi" w:eastAsiaTheme="minorEastAsia" w:hAnsiTheme="minorHAnsi"/>
          <w:bCs w:val="0"/>
          <w:noProof/>
          <w:szCs w:val="22"/>
          <w:lang w:eastAsia="en-AU"/>
        </w:rPr>
        <w:tab/>
      </w:r>
      <w:r w:rsidRPr="00482F82">
        <w:rPr>
          <w:noProof/>
        </w:rPr>
        <w:t>Limited Binding Decision Scope: EWOV</w:t>
      </w:r>
      <w:r>
        <w:rPr>
          <w:noProof/>
          <w:webHidden/>
        </w:rPr>
        <w:tab/>
        <w:t>949</w:t>
      </w:r>
    </w:p>
    <w:p w:rsidR="00C04191" w:rsidRDefault="00C04191">
      <w:pPr>
        <w:pStyle w:val="TOC8"/>
        <w:rPr>
          <w:rFonts w:asciiTheme="minorHAnsi" w:eastAsiaTheme="minorEastAsia" w:hAnsiTheme="minorHAnsi"/>
          <w:bCs w:val="0"/>
          <w:noProof/>
          <w:szCs w:val="22"/>
          <w:lang w:eastAsia="en-AU"/>
        </w:rPr>
      </w:pPr>
      <w:r w:rsidRPr="00482F82">
        <w:rPr>
          <w:noProof/>
        </w:rPr>
        <w:t>8.8.5.4.10.2.1.7</w:t>
      </w:r>
      <w:r>
        <w:rPr>
          <w:rFonts w:asciiTheme="minorHAnsi" w:eastAsiaTheme="minorEastAsia" w:hAnsiTheme="minorHAnsi"/>
          <w:bCs w:val="0"/>
          <w:noProof/>
          <w:szCs w:val="22"/>
          <w:lang w:eastAsia="en-AU"/>
        </w:rPr>
        <w:tab/>
      </w:r>
      <w:r w:rsidRPr="00482F82">
        <w:rPr>
          <w:noProof/>
        </w:rPr>
        <w:t>Relationship between the Board and the Ombudsman</w:t>
      </w:r>
      <w:r>
        <w:rPr>
          <w:noProof/>
          <w:webHidden/>
        </w:rPr>
        <w:tab/>
        <w:t>952</w:t>
      </w:r>
    </w:p>
    <w:p w:rsidR="00C04191" w:rsidRDefault="00C04191">
      <w:pPr>
        <w:pStyle w:val="TOC8"/>
        <w:rPr>
          <w:rFonts w:asciiTheme="minorHAnsi" w:eastAsiaTheme="minorEastAsia" w:hAnsiTheme="minorHAnsi"/>
          <w:bCs w:val="0"/>
          <w:noProof/>
          <w:szCs w:val="22"/>
          <w:lang w:eastAsia="en-AU"/>
        </w:rPr>
      </w:pPr>
      <w:r w:rsidRPr="00482F82">
        <w:rPr>
          <w:noProof/>
        </w:rPr>
        <w:t>8.8.5.4.10.2.1.8</w:t>
      </w:r>
      <w:r>
        <w:rPr>
          <w:rFonts w:asciiTheme="minorHAnsi" w:eastAsiaTheme="minorEastAsia" w:hAnsiTheme="minorHAnsi"/>
          <w:bCs w:val="0"/>
          <w:noProof/>
          <w:szCs w:val="22"/>
          <w:lang w:eastAsia="en-AU"/>
        </w:rPr>
        <w:tab/>
      </w:r>
      <w:r w:rsidRPr="00482F82">
        <w:rPr>
          <w:noProof/>
        </w:rPr>
        <w:t>Misguided de facto role as financial counsellor: EWOV</w:t>
      </w:r>
      <w:r>
        <w:rPr>
          <w:noProof/>
          <w:webHidden/>
        </w:rPr>
        <w:tab/>
        <w:t>953</w:t>
      </w:r>
    </w:p>
    <w:p w:rsidR="00C04191" w:rsidRDefault="00C04191">
      <w:pPr>
        <w:pStyle w:val="TOC8"/>
        <w:rPr>
          <w:rFonts w:asciiTheme="minorHAnsi" w:eastAsiaTheme="minorEastAsia" w:hAnsiTheme="minorHAnsi"/>
          <w:bCs w:val="0"/>
          <w:noProof/>
          <w:szCs w:val="22"/>
          <w:lang w:eastAsia="en-AU"/>
        </w:rPr>
      </w:pPr>
      <w:r w:rsidRPr="00482F82">
        <w:rPr>
          <w:noProof/>
        </w:rPr>
        <w:t>8.8.5.4.10.2.1.9</w:t>
      </w:r>
      <w:r>
        <w:rPr>
          <w:rFonts w:asciiTheme="minorHAnsi" w:eastAsiaTheme="minorEastAsia" w:hAnsiTheme="minorHAnsi"/>
          <w:bCs w:val="0"/>
          <w:noProof/>
          <w:szCs w:val="22"/>
          <w:lang w:eastAsia="en-AU"/>
        </w:rPr>
        <w:tab/>
      </w:r>
      <w:r w:rsidRPr="00482F82">
        <w:rPr>
          <w:noProof/>
        </w:rPr>
        <w:t>CASE STUDY 2A Dedientified Case Study 2 Victim BHW Practices</w:t>
      </w:r>
      <w:r>
        <w:rPr>
          <w:noProof/>
          <w:webHidden/>
        </w:rPr>
        <w:tab/>
        <w:t>954</w:t>
      </w:r>
    </w:p>
    <w:p w:rsidR="00C04191" w:rsidRDefault="00C04191">
      <w:pPr>
        <w:pStyle w:val="TOC9"/>
        <w:rPr>
          <w:rFonts w:asciiTheme="minorHAnsi" w:eastAsiaTheme="minorEastAsia" w:hAnsiTheme="minorHAnsi"/>
          <w:bCs w:val="0"/>
          <w:noProof/>
          <w:szCs w:val="22"/>
          <w:lang w:eastAsia="en-AU"/>
        </w:rPr>
      </w:pPr>
      <w:r w:rsidRPr="00482F82">
        <w:rPr>
          <w:noProof/>
        </w:rPr>
        <w:t>8.8.5.4.10.2.1.9.1</w:t>
      </w:r>
      <w:r>
        <w:rPr>
          <w:rFonts w:asciiTheme="minorHAnsi" w:eastAsiaTheme="minorEastAsia" w:hAnsiTheme="minorHAnsi"/>
          <w:bCs w:val="0"/>
          <w:noProof/>
          <w:szCs w:val="22"/>
          <w:lang w:eastAsia="en-AU"/>
        </w:rPr>
        <w:tab/>
      </w:r>
      <w:r w:rsidRPr="00482F82">
        <w:rPr>
          <w:noProof/>
        </w:rPr>
        <w:t>Allegation 1 unconscionable conduct</w:t>
      </w:r>
      <w:r>
        <w:rPr>
          <w:noProof/>
          <w:webHidden/>
        </w:rPr>
        <w:tab/>
        <w:t>962</w:t>
      </w:r>
    </w:p>
    <w:p w:rsidR="00C04191" w:rsidRDefault="00C04191">
      <w:pPr>
        <w:pStyle w:val="TOC9"/>
        <w:rPr>
          <w:rFonts w:asciiTheme="minorHAnsi" w:eastAsiaTheme="minorEastAsia" w:hAnsiTheme="minorHAnsi"/>
          <w:bCs w:val="0"/>
          <w:noProof/>
          <w:szCs w:val="22"/>
          <w:lang w:eastAsia="en-AU"/>
        </w:rPr>
      </w:pPr>
      <w:r w:rsidRPr="00482F82">
        <w:rPr>
          <w:noProof/>
        </w:rPr>
        <w:t>8.8.5.4.10.2.1.9.2</w:t>
      </w:r>
      <w:r>
        <w:rPr>
          <w:rFonts w:asciiTheme="minorHAnsi" w:eastAsiaTheme="minorEastAsia" w:hAnsiTheme="minorHAnsi"/>
          <w:bCs w:val="0"/>
          <w:noProof/>
          <w:szCs w:val="22"/>
          <w:lang w:eastAsia="en-AU"/>
        </w:rPr>
        <w:tab/>
      </w:r>
      <w:r w:rsidRPr="00482F82">
        <w:rPr>
          <w:noProof/>
        </w:rPr>
        <w:t>Allegation 2 Breach of implied contract</w:t>
      </w:r>
      <w:r>
        <w:rPr>
          <w:noProof/>
          <w:webHidden/>
        </w:rPr>
        <w:tab/>
        <w:t>964</w:t>
      </w:r>
    </w:p>
    <w:p w:rsidR="00C04191" w:rsidRDefault="00C04191">
      <w:pPr>
        <w:pStyle w:val="TOC9"/>
        <w:rPr>
          <w:rFonts w:asciiTheme="minorHAnsi" w:eastAsiaTheme="minorEastAsia" w:hAnsiTheme="minorHAnsi"/>
          <w:bCs w:val="0"/>
          <w:noProof/>
          <w:szCs w:val="22"/>
          <w:lang w:eastAsia="en-AU"/>
        </w:rPr>
      </w:pPr>
      <w:r w:rsidRPr="00482F82">
        <w:rPr>
          <w:noProof/>
        </w:rPr>
        <w:t>8.8.5.4.10.2.1.9.3</w:t>
      </w:r>
      <w:r>
        <w:rPr>
          <w:rFonts w:asciiTheme="minorHAnsi" w:eastAsiaTheme="minorEastAsia" w:hAnsiTheme="minorHAnsi"/>
          <w:bCs w:val="0"/>
          <w:noProof/>
          <w:szCs w:val="22"/>
          <w:lang w:eastAsia="en-AU"/>
        </w:rPr>
        <w:tab/>
      </w:r>
      <w:r w:rsidRPr="00482F82">
        <w:rPr>
          <w:noProof/>
        </w:rPr>
        <w:t>Allegation 3 Threats, intimidation and coercion</w:t>
      </w:r>
      <w:r>
        <w:rPr>
          <w:noProof/>
          <w:webHidden/>
        </w:rPr>
        <w:tab/>
        <w:t>965</w:t>
      </w:r>
    </w:p>
    <w:p w:rsidR="00C04191" w:rsidRDefault="00C04191">
      <w:pPr>
        <w:pStyle w:val="TOC9"/>
        <w:rPr>
          <w:rFonts w:asciiTheme="minorHAnsi" w:eastAsiaTheme="minorEastAsia" w:hAnsiTheme="minorHAnsi"/>
          <w:bCs w:val="0"/>
          <w:noProof/>
          <w:szCs w:val="22"/>
          <w:lang w:eastAsia="en-AU"/>
        </w:rPr>
      </w:pPr>
      <w:r w:rsidRPr="00482F82">
        <w:rPr>
          <w:noProof/>
        </w:rPr>
        <w:t>8.8.5.4.10.2.1.9.4</w:t>
      </w:r>
      <w:r>
        <w:rPr>
          <w:rFonts w:asciiTheme="minorHAnsi" w:eastAsiaTheme="minorEastAsia" w:hAnsiTheme="minorHAnsi"/>
          <w:bCs w:val="0"/>
          <w:noProof/>
          <w:szCs w:val="22"/>
          <w:lang w:eastAsia="en-AU"/>
        </w:rPr>
        <w:tab/>
      </w:r>
      <w:r w:rsidRPr="00482F82">
        <w:rPr>
          <w:noProof/>
        </w:rPr>
        <w:t>Allegation 4 Unfair and inappropriate trade measurement</w:t>
      </w:r>
      <w:r>
        <w:rPr>
          <w:noProof/>
          <w:webHidden/>
        </w:rPr>
        <w:tab/>
        <w:t>968</w:t>
      </w:r>
    </w:p>
    <w:p w:rsidR="00C04191" w:rsidRDefault="00C04191">
      <w:pPr>
        <w:pStyle w:val="TOC9"/>
        <w:rPr>
          <w:rFonts w:asciiTheme="minorHAnsi" w:eastAsiaTheme="minorEastAsia" w:hAnsiTheme="minorHAnsi"/>
          <w:bCs w:val="0"/>
          <w:noProof/>
          <w:szCs w:val="22"/>
          <w:lang w:eastAsia="en-AU"/>
        </w:rPr>
      </w:pPr>
      <w:r w:rsidRPr="00482F82">
        <w:rPr>
          <w:noProof/>
        </w:rPr>
        <w:t>8.8.5.4.10.2.1.9.5</w:t>
      </w:r>
      <w:r>
        <w:rPr>
          <w:rFonts w:asciiTheme="minorHAnsi" w:eastAsiaTheme="minorEastAsia" w:hAnsiTheme="minorHAnsi"/>
          <w:bCs w:val="0"/>
          <w:noProof/>
          <w:szCs w:val="22"/>
          <w:lang w:eastAsia="en-AU"/>
        </w:rPr>
        <w:tab/>
      </w:r>
      <w:r w:rsidRPr="00482F82">
        <w:rPr>
          <w:noProof/>
        </w:rPr>
        <w:t>Allegation 5 Misleading and deceptive conduct</w:t>
      </w:r>
      <w:r>
        <w:rPr>
          <w:noProof/>
          <w:webHidden/>
        </w:rPr>
        <w:tab/>
        <w:t>969</w:t>
      </w:r>
    </w:p>
    <w:p w:rsidR="00C04191" w:rsidRDefault="00C04191">
      <w:pPr>
        <w:pStyle w:val="TOC9"/>
        <w:rPr>
          <w:rFonts w:asciiTheme="minorHAnsi" w:eastAsiaTheme="minorEastAsia" w:hAnsiTheme="minorHAnsi"/>
          <w:bCs w:val="0"/>
          <w:noProof/>
          <w:szCs w:val="22"/>
          <w:lang w:eastAsia="en-AU"/>
        </w:rPr>
      </w:pPr>
      <w:r w:rsidRPr="00482F82">
        <w:rPr>
          <w:noProof/>
        </w:rPr>
        <w:t>8.8.5.4.10.2.1.9.6</w:t>
      </w:r>
      <w:r>
        <w:rPr>
          <w:rFonts w:asciiTheme="minorHAnsi" w:eastAsiaTheme="minorEastAsia" w:hAnsiTheme="minorHAnsi"/>
          <w:bCs w:val="0"/>
          <w:noProof/>
          <w:szCs w:val="22"/>
          <w:lang w:eastAsia="en-AU"/>
        </w:rPr>
        <w:tab/>
      </w:r>
      <w:r w:rsidRPr="00482F82">
        <w:rPr>
          <w:noProof/>
        </w:rPr>
        <w:t>Allegation 6 Misleading billing details all tenants same block of flats</w:t>
      </w:r>
      <w:r>
        <w:rPr>
          <w:noProof/>
          <w:webHidden/>
        </w:rPr>
        <w:tab/>
        <w:t>969</w:t>
      </w:r>
    </w:p>
    <w:p w:rsidR="00C04191" w:rsidRDefault="00C04191">
      <w:pPr>
        <w:pStyle w:val="TOC9"/>
        <w:rPr>
          <w:rFonts w:asciiTheme="minorHAnsi" w:eastAsiaTheme="minorEastAsia" w:hAnsiTheme="minorHAnsi"/>
          <w:bCs w:val="0"/>
          <w:noProof/>
          <w:szCs w:val="22"/>
          <w:lang w:eastAsia="en-AU"/>
        </w:rPr>
      </w:pPr>
      <w:r w:rsidRPr="00482F82">
        <w:rPr>
          <w:noProof/>
        </w:rPr>
        <w:t>8.8.5.4.10.2.1.9.7</w:t>
      </w:r>
      <w:r>
        <w:rPr>
          <w:rFonts w:asciiTheme="minorHAnsi" w:eastAsiaTheme="minorEastAsia" w:hAnsiTheme="minorHAnsi"/>
          <w:bCs w:val="0"/>
          <w:noProof/>
          <w:szCs w:val="22"/>
          <w:lang w:eastAsia="en-AU"/>
        </w:rPr>
        <w:tab/>
      </w:r>
      <w:r w:rsidRPr="00482F82">
        <w:rPr>
          <w:noProof/>
        </w:rPr>
        <w:t>Allegation 7 Similar inappropriate and unacceptable business conduct</w:t>
      </w:r>
      <w:r>
        <w:rPr>
          <w:noProof/>
          <w:webHidden/>
        </w:rPr>
        <w:tab/>
        <w:t>969</w:t>
      </w:r>
    </w:p>
    <w:p w:rsidR="00C04191" w:rsidRDefault="00C04191">
      <w:pPr>
        <w:pStyle w:val="TOC9"/>
        <w:rPr>
          <w:rFonts w:asciiTheme="minorHAnsi" w:eastAsiaTheme="minorEastAsia" w:hAnsiTheme="minorHAnsi"/>
          <w:bCs w:val="0"/>
          <w:noProof/>
          <w:szCs w:val="22"/>
          <w:lang w:eastAsia="en-AU"/>
        </w:rPr>
      </w:pPr>
      <w:r w:rsidRPr="00482F82">
        <w:rPr>
          <w:noProof/>
        </w:rPr>
        <w:t>8.8.5.4.10.2.1.9.8</w:t>
      </w:r>
      <w:r>
        <w:rPr>
          <w:rFonts w:asciiTheme="minorHAnsi" w:eastAsiaTheme="minorEastAsia" w:hAnsiTheme="minorHAnsi"/>
          <w:bCs w:val="0"/>
          <w:noProof/>
          <w:szCs w:val="22"/>
          <w:lang w:eastAsia="en-AU"/>
        </w:rPr>
        <w:tab/>
      </w:r>
      <w:r w:rsidRPr="00482F82">
        <w:rPr>
          <w:noProof/>
        </w:rPr>
        <w:t>Allegation 8 Practices contrary to intent spirit letter trade measurement</w:t>
      </w:r>
      <w:r>
        <w:rPr>
          <w:noProof/>
          <w:webHidden/>
        </w:rPr>
        <w:tab/>
        <w:t>970</w:t>
      </w:r>
    </w:p>
    <w:p w:rsidR="00C04191" w:rsidRDefault="00C04191">
      <w:pPr>
        <w:pStyle w:val="TOC9"/>
        <w:rPr>
          <w:rFonts w:asciiTheme="minorHAnsi" w:eastAsiaTheme="minorEastAsia" w:hAnsiTheme="minorHAnsi"/>
          <w:bCs w:val="0"/>
          <w:noProof/>
          <w:szCs w:val="22"/>
          <w:lang w:eastAsia="en-AU"/>
        </w:rPr>
      </w:pPr>
      <w:r w:rsidRPr="00482F82">
        <w:rPr>
          <w:noProof/>
        </w:rPr>
        <w:t>8.8.5.4.10.2.1.9.9</w:t>
      </w:r>
      <w:r>
        <w:rPr>
          <w:rFonts w:asciiTheme="minorHAnsi" w:eastAsiaTheme="minorEastAsia" w:hAnsiTheme="minorHAnsi"/>
          <w:bCs w:val="0"/>
          <w:noProof/>
          <w:szCs w:val="22"/>
          <w:lang w:eastAsia="en-AU"/>
        </w:rPr>
        <w:tab/>
      </w:r>
      <w:r w:rsidRPr="00482F82">
        <w:rPr>
          <w:noProof/>
        </w:rPr>
        <w:t>Allegation 9 Inappropriate supply charges</w:t>
      </w:r>
      <w:r>
        <w:rPr>
          <w:noProof/>
          <w:webHidden/>
        </w:rPr>
        <w:tab/>
        <w:t>974</w:t>
      </w:r>
    </w:p>
    <w:p w:rsidR="00C04191" w:rsidRDefault="00C04191">
      <w:pPr>
        <w:pStyle w:val="TOC9"/>
        <w:rPr>
          <w:rFonts w:asciiTheme="minorHAnsi" w:eastAsiaTheme="minorEastAsia" w:hAnsiTheme="minorHAnsi"/>
          <w:bCs w:val="0"/>
          <w:noProof/>
          <w:szCs w:val="22"/>
          <w:lang w:eastAsia="en-AU"/>
        </w:rPr>
      </w:pPr>
      <w:r w:rsidRPr="00482F82">
        <w:rPr>
          <w:noProof/>
        </w:rPr>
        <w:t>8.8.5.4.10.2.1.9.10</w:t>
      </w:r>
      <w:r>
        <w:rPr>
          <w:rFonts w:asciiTheme="minorHAnsi" w:eastAsiaTheme="minorEastAsia" w:hAnsiTheme="minorHAnsi"/>
          <w:bCs w:val="0"/>
          <w:noProof/>
          <w:szCs w:val="22"/>
          <w:lang w:eastAsia="en-AU"/>
        </w:rPr>
        <w:tab/>
      </w:r>
      <w:r w:rsidRPr="00482F82">
        <w:rPr>
          <w:noProof/>
        </w:rPr>
        <w:t>Allegation 10 Unjust deemed consumption of energy charges</w:t>
      </w:r>
      <w:r>
        <w:rPr>
          <w:noProof/>
          <w:webHidden/>
        </w:rPr>
        <w:tab/>
        <w:t>974</w:t>
      </w:r>
    </w:p>
    <w:p w:rsidR="00C04191" w:rsidRDefault="00C04191">
      <w:pPr>
        <w:pStyle w:val="TOC9"/>
        <w:rPr>
          <w:rFonts w:asciiTheme="minorHAnsi" w:eastAsiaTheme="minorEastAsia" w:hAnsiTheme="minorHAnsi"/>
          <w:bCs w:val="0"/>
          <w:noProof/>
          <w:szCs w:val="22"/>
          <w:lang w:eastAsia="en-AU"/>
        </w:rPr>
      </w:pPr>
      <w:r w:rsidRPr="00482F82">
        <w:rPr>
          <w:noProof/>
        </w:rPr>
        <w:t>8.8.5.4.10.2.1.9.11</w:t>
      </w:r>
      <w:r>
        <w:rPr>
          <w:rFonts w:asciiTheme="minorHAnsi" w:eastAsiaTheme="minorEastAsia" w:hAnsiTheme="minorHAnsi"/>
          <w:bCs w:val="0"/>
          <w:noProof/>
          <w:szCs w:val="22"/>
          <w:lang w:eastAsia="en-AU"/>
        </w:rPr>
        <w:tab/>
      </w:r>
      <w:r w:rsidRPr="00482F82">
        <w:rPr>
          <w:noProof/>
        </w:rPr>
        <w:t>Allegation 11 Compromised protections and access to justice</w:t>
      </w:r>
      <w:r>
        <w:rPr>
          <w:noProof/>
          <w:webHidden/>
        </w:rPr>
        <w:tab/>
        <w:t>974</w:t>
      </w:r>
    </w:p>
    <w:p w:rsidR="00C04191" w:rsidRDefault="00C04191">
      <w:pPr>
        <w:pStyle w:val="TOC9"/>
        <w:rPr>
          <w:rFonts w:asciiTheme="minorHAnsi" w:eastAsiaTheme="minorEastAsia" w:hAnsiTheme="minorHAnsi"/>
          <w:bCs w:val="0"/>
          <w:noProof/>
          <w:szCs w:val="22"/>
          <w:lang w:eastAsia="en-AU"/>
        </w:rPr>
      </w:pPr>
      <w:r w:rsidRPr="00482F82">
        <w:rPr>
          <w:noProof/>
        </w:rPr>
        <w:t>8.8.5.4.10.2.1.9.12</w:t>
      </w:r>
      <w:r>
        <w:rPr>
          <w:rFonts w:asciiTheme="minorHAnsi" w:eastAsiaTheme="minorEastAsia" w:hAnsiTheme="minorHAnsi"/>
          <w:bCs w:val="0"/>
          <w:noProof/>
          <w:szCs w:val="22"/>
          <w:lang w:eastAsia="en-AU"/>
        </w:rPr>
        <w:tab/>
      </w:r>
      <w:r w:rsidRPr="00482F82">
        <w:rPr>
          <w:noProof/>
        </w:rPr>
        <w:t>My further commentary</w:t>
      </w:r>
      <w:r>
        <w:rPr>
          <w:noProof/>
          <w:webHidden/>
        </w:rPr>
        <w:tab/>
        <w:t>977</w:t>
      </w:r>
    </w:p>
    <w:p w:rsidR="00C04191" w:rsidRDefault="00C04191">
      <w:pPr>
        <w:pStyle w:val="TOC9"/>
        <w:rPr>
          <w:rFonts w:asciiTheme="minorHAnsi" w:eastAsiaTheme="minorEastAsia" w:hAnsiTheme="minorHAnsi"/>
          <w:bCs w:val="0"/>
          <w:noProof/>
          <w:szCs w:val="22"/>
          <w:lang w:eastAsia="en-AU"/>
        </w:rPr>
      </w:pPr>
      <w:r w:rsidRPr="00482F82">
        <w:rPr>
          <w:noProof/>
        </w:rPr>
        <w:t>8.8.5.4.10.2.1.9.13</w:t>
      </w:r>
      <w:r>
        <w:rPr>
          <w:rFonts w:asciiTheme="minorHAnsi" w:eastAsiaTheme="minorEastAsia" w:hAnsiTheme="minorHAnsi"/>
          <w:bCs w:val="0"/>
          <w:noProof/>
          <w:szCs w:val="22"/>
          <w:lang w:eastAsia="en-AU"/>
        </w:rPr>
        <w:tab/>
      </w:r>
      <w:r w:rsidRPr="00482F82">
        <w:rPr>
          <w:noProof/>
        </w:rPr>
        <w:t>Some health risk considerations and vicarious liability</w:t>
      </w:r>
      <w:r>
        <w:rPr>
          <w:noProof/>
          <w:webHidden/>
        </w:rPr>
        <w:tab/>
        <w:t>993</w:t>
      </w:r>
    </w:p>
    <w:p w:rsidR="00C04191" w:rsidRDefault="00C04191">
      <w:pPr>
        <w:pStyle w:val="TOC9"/>
        <w:rPr>
          <w:rFonts w:asciiTheme="minorHAnsi" w:eastAsiaTheme="minorEastAsia" w:hAnsiTheme="minorHAnsi"/>
          <w:bCs w:val="0"/>
          <w:noProof/>
          <w:szCs w:val="22"/>
          <w:lang w:eastAsia="en-AU"/>
        </w:rPr>
      </w:pPr>
      <w:r w:rsidRPr="00482F82">
        <w:rPr>
          <w:noProof/>
        </w:rPr>
        <w:t>8.8.5.4.10.2.1.9.14</w:t>
      </w:r>
      <w:r>
        <w:rPr>
          <w:rFonts w:asciiTheme="minorHAnsi" w:eastAsiaTheme="minorEastAsia" w:hAnsiTheme="minorHAnsi"/>
          <w:bCs w:val="0"/>
          <w:noProof/>
          <w:szCs w:val="22"/>
          <w:lang w:eastAsia="en-AU"/>
        </w:rPr>
        <w:tab/>
      </w:r>
      <w:r w:rsidRPr="00482F82">
        <w:rPr>
          <w:noProof/>
        </w:rPr>
        <w:t>Possible solutions: Bulk Hot Water [BWH] Arrangements water supply</w:t>
      </w:r>
      <w:r>
        <w:rPr>
          <w:noProof/>
          <w:webHidden/>
        </w:rPr>
        <w:tab/>
        <w:t>995</w:t>
      </w:r>
    </w:p>
    <w:p w:rsidR="00C04191" w:rsidRDefault="00C04191">
      <w:pPr>
        <w:pStyle w:val="TOC9"/>
        <w:rPr>
          <w:rFonts w:asciiTheme="minorHAnsi" w:eastAsiaTheme="minorEastAsia" w:hAnsiTheme="minorHAnsi"/>
          <w:bCs w:val="0"/>
          <w:noProof/>
          <w:szCs w:val="22"/>
          <w:lang w:eastAsia="en-AU"/>
        </w:rPr>
      </w:pPr>
      <w:r w:rsidRPr="00482F82">
        <w:rPr>
          <w:noProof/>
        </w:rPr>
        <w:t>8.8.5.4.10.2.1.9.15</w:t>
      </w:r>
      <w:r>
        <w:rPr>
          <w:rFonts w:asciiTheme="minorHAnsi" w:eastAsiaTheme="minorEastAsia" w:hAnsiTheme="minorHAnsi"/>
          <w:bCs w:val="0"/>
          <w:noProof/>
          <w:szCs w:val="22"/>
          <w:lang w:eastAsia="en-AU"/>
        </w:rPr>
        <w:tab/>
      </w:r>
      <w:r w:rsidRPr="00482F82">
        <w:rPr>
          <w:noProof/>
        </w:rPr>
        <w:t>s18GD Inaccurate use of measuring instruments NMA 1960</w:t>
      </w:r>
      <w:r>
        <w:rPr>
          <w:noProof/>
          <w:webHidden/>
        </w:rPr>
        <w:tab/>
        <w:t>997</w:t>
      </w:r>
    </w:p>
    <w:p w:rsidR="00C04191" w:rsidRDefault="00C04191">
      <w:pPr>
        <w:pStyle w:val="TOC9"/>
        <w:rPr>
          <w:rFonts w:asciiTheme="minorHAnsi" w:eastAsiaTheme="minorEastAsia" w:hAnsiTheme="minorHAnsi"/>
          <w:bCs w:val="0"/>
          <w:noProof/>
          <w:szCs w:val="22"/>
          <w:lang w:eastAsia="en-AU"/>
        </w:rPr>
      </w:pPr>
      <w:r w:rsidRPr="00482F82">
        <w:rPr>
          <w:noProof/>
        </w:rPr>
        <w:t>8.8.5.4.10.2.1.9.16</w:t>
      </w:r>
      <w:r>
        <w:rPr>
          <w:rFonts w:asciiTheme="minorHAnsi" w:eastAsiaTheme="minorEastAsia" w:hAnsiTheme="minorHAnsi"/>
          <w:bCs w:val="0"/>
          <w:noProof/>
          <w:szCs w:val="22"/>
          <w:lang w:eastAsia="en-AU"/>
        </w:rPr>
        <w:tab/>
      </w:r>
      <w:r w:rsidRPr="00482F82">
        <w:rPr>
          <w:noProof/>
        </w:rPr>
        <w:t>s16  References in laws to units of measurement</w:t>
      </w:r>
      <w:r>
        <w:rPr>
          <w:noProof/>
          <w:webHidden/>
        </w:rPr>
        <w:tab/>
        <w:t>997</w:t>
      </w:r>
    </w:p>
    <w:p w:rsidR="00C04191" w:rsidRDefault="00C04191">
      <w:pPr>
        <w:pStyle w:val="TOC9"/>
        <w:rPr>
          <w:rFonts w:asciiTheme="minorHAnsi" w:eastAsiaTheme="minorEastAsia" w:hAnsiTheme="minorHAnsi"/>
          <w:bCs w:val="0"/>
          <w:noProof/>
          <w:szCs w:val="22"/>
          <w:lang w:eastAsia="en-AU"/>
        </w:rPr>
      </w:pPr>
      <w:r w:rsidRPr="00482F82">
        <w:rPr>
          <w:noProof/>
        </w:rPr>
        <w:t>8.8.5.4.10.2.1.9.17</w:t>
      </w:r>
      <w:r>
        <w:rPr>
          <w:rFonts w:asciiTheme="minorHAnsi" w:eastAsiaTheme="minorEastAsia" w:hAnsiTheme="minorHAnsi"/>
          <w:bCs w:val="0"/>
          <w:noProof/>
          <w:szCs w:val="22"/>
          <w:lang w:eastAsia="en-AU"/>
        </w:rPr>
        <w:tab/>
      </w:r>
      <w:r w:rsidRPr="00482F82">
        <w:rPr>
          <w:noProof/>
        </w:rPr>
        <w:t>Other possible breaches: Cartel and Fiduciary Duty</w:t>
      </w:r>
      <w:r>
        <w:rPr>
          <w:noProof/>
          <w:webHidden/>
        </w:rPr>
        <w:tab/>
        <w:t>1006</w:t>
      </w:r>
    </w:p>
    <w:p w:rsidR="00C04191" w:rsidRDefault="00C04191">
      <w:pPr>
        <w:pStyle w:val="TOC8"/>
        <w:rPr>
          <w:rFonts w:asciiTheme="minorHAnsi" w:eastAsiaTheme="minorEastAsia" w:hAnsiTheme="minorHAnsi"/>
          <w:bCs w:val="0"/>
          <w:noProof/>
          <w:szCs w:val="22"/>
          <w:lang w:eastAsia="en-AU"/>
        </w:rPr>
      </w:pPr>
      <w:r w:rsidRPr="00482F82">
        <w:rPr>
          <w:noProof/>
        </w:rPr>
        <w:t>8.8.5.4.10.2.1.10</w:t>
      </w:r>
      <w:r>
        <w:rPr>
          <w:rFonts w:asciiTheme="minorHAnsi" w:eastAsiaTheme="minorEastAsia" w:hAnsiTheme="minorHAnsi"/>
          <w:bCs w:val="0"/>
          <w:noProof/>
          <w:szCs w:val="22"/>
          <w:lang w:eastAsia="en-AU"/>
        </w:rPr>
        <w:tab/>
      </w:r>
      <w:r w:rsidRPr="00482F82">
        <w:rPr>
          <w:noProof/>
        </w:rPr>
        <w:t>CASE STUDY 2B Industry Complaints Scheme EWOV: Accountability</w:t>
      </w:r>
      <w:r>
        <w:rPr>
          <w:noProof/>
          <w:webHidden/>
        </w:rPr>
        <w:tab/>
        <w:t>1009</w:t>
      </w:r>
    </w:p>
    <w:p w:rsidR="00C04191" w:rsidRDefault="00C04191">
      <w:pPr>
        <w:pStyle w:val="TOC9"/>
        <w:rPr>
          <w:rFonts w:asciiTheme="minorHAnsi" w:eastAsiaTheme="minorEastAsia" w:hAnsiTheme="minorHAnsi"/>
          <w:bCs w:val="0"/>
          <w:noProof/>
          <w:szCs w:val="22"/>
          <w:lang w:eastAsia="en-AU"/>
        </w:rPr>
      </w:pPr>
      <w:r w:rsidRPr="00482F82">
        <w:rPr>
          <w:noProof/>
        </w:rPr>
        <w:t>8.8.5.4.10.2.1.10.1</w:t>
      </w:r>
      <w:r>
        <w:rPr>
          <w:rFonts w:asciiTheme="minorHAnsi" w:eastAsiaTheme="minorEastAsia" w:hAnsiTheme="minorHAnsi"/>
          <w:bCs w:val="0"/>
          <w:noProof/>
          <w:szCs w:val="22"/>
          <w:lang w:eastAsia="en-AU"/>
        </w:rPr>
        <w:tab/>
      </w:r>
      <w:r w:rsidRPr="00482F82">
        <w:rPr>
          <w:noProof/>
        </w:rPr>
        <w:t>Preamble</w:t>
      </w:r>
      <w:r>
        <w:rPr>
          <w:noProof/>
          <w:webHidden/>
        </w:rPr>
        <w:tab/>
        <w:t>1009</w:t>
      </w:r>
    </w:p>
    <w:p w:rsidR="00C04191" w:rsidRDefault="00C04191">
      <w:pPr>
        <w:pStyle w:val="TOC9"/>
        <w:rPr>
          <w:rFonts w:asciiTheme="minorHAnsi" w:eastAsiaTheme="minorEastAsia" w:hAnsiTheme="minorHAnsi"/>
          <w:bCs w:val="0"/>
          <w:noProof/>
          <w:szCs w:val="22"/>
          <w:lang w:eastAsia="en-AU"/>
        </w:rPr>
      </w:pPr>
      <w:r w:rsidRPr="00482F82">
        <w:rPr>
          <w:noProof/>
        </w:rPr>
        <w:t>8.8.5.4.10.2.1.10.2</w:t>
      </w:r>
      <w:r>
        <w:rPr>
          <w:rFonts w:asciiTheme="minorHAnsi" w:eastAsiaTheme="minorEastAsia" w:hAnsiTheme="minorHAnsi"/>
          <w:bCs w:val="0"/>
          <w:noProof/>
          <w:szCs w:val="22"/>
          <w:lang w:eastAsia="en-AU"/>
        </w:rPr>
        <w:tab/>
      </w:r>
      <w:r w:rsidRPr="00482F82">
        <w:rPr>
          <w:noProof/>
        </w:rPr>
        <w:t>Access to justice for embedded or entrenched customers</w:t>
      </w:r>
      <w:r>
        <w:rPr>
          <w:noProof/>
          <w:webHidden/>
        </w:rPr>
        <w:tab/>
        <w:t>1011</w:t>
      </w:r>
    </w:p>
    <w:p w:rsidR="00C04191" w:rsidRDefault="00C04191">
      <w:pPr>
        <w:pStyle w:val="TOC9"/>
        <w:rPr>
          <w:rFonts w:asciiTheme="minorHAnsi" w:eastAsiaTheme="minorEastAsia" w:hAnsiTheme="minorHAnsi"/>
          <w:bCs w:val="0"/>
          <w:noProof/>
          <w:szCs w:val="22"/>
          <w:lang w:eastAsia="en-AU"/>
        </w:rPr>
      </w:pPr>
      <w:r w:rsidRPr="00482F82">
        <w:rPr>
          <w:noProof/>
        </w:rPr>
        <w:lastRenderedPageBreak/>
        <w:t>8.8.5.4.10.2.1.10.3</w:t>
      </w:r>
      <w:r>
        <w:rPr>
          <w:rFonts w:asciiTheme="minorHAnsi" w:eastAsiaTheme="minorEastAsia" w:hAnsiTheme="minorHAnsi"/>
          <w:bCs w:val="0"/>
          <w:noProof/>
          <w:szCs w:val="22"/>
          <w:lang w:eastAsia="en-AU"/>
        </w:rPr>
        <w:tab/>
      </w:r>
      <w:r w:rsidRPr="00482F82">
        <w:rPr>
          <w:noProof/>
        </w:rPr>
        <w:t>The regulatory environment as a contributor to poor outcomes</w:t>
      </w:r>
      <w:r>
        <w:rPr>
          <w:noProof/>
          <w:webHidden/>
        </w:rPr>
        <w:tab/>
        <w:t>1011</w:t>
      </w:r>
    </w:p>
    <w:p w:rsidR="00C04191" w:rsidRDefault="00C04191">
      <w:pPr>
        <w:pStyle w:val="TOC9"/>
        <w:rPr>
          <w:rFonts w:asciiTheme="minorHAnsi" w:eastAsiaTheme="minorEastAsia" w:hAnsiTheme="minorHAnsi"/>
          <w:bCs w:val="0"/>
          <w:noProof/>
          <w:szCs w:val="22"/>
          <w:lang w:eastAsia="en-AU"/>
        </w:rPr>
      </w:pPr>
      <w:r w:rsidRPr="00482F82">
        <w:rPr>
          <w:noProof/>
        </w:rPr>
        <w:t>8.8.5.4.10.2.1.10.4</w:t>
      </w:r>
      <w:r>
        <w:rPr>
          <w:rFonts w:asciiTheme="minorHAnsi" w:eastAsiaTheme="minorEastAsia" w:hAnsiTheme="minorHAnsi"/>
          <w:bCs w:val="0"/>
          <w:noProof/>
          <w:szCs w:val="22"/>
          <w:lang w:eastAsia="en-AU"/>
        </w:rPr>
        <w:tab/>
      </w:r>
      <w:r w:rsidRPr="00482F82">
        <w:rPr>
          <w:noProof/>
        </w:rPr>
        <w:t>VCAT Residential Tenancies Tribunal Victoria</w:t>
      </w:r>
      <w:r>
        <w:rPr>
          <w:noProof/>
          <w:webHidden/>
        </w:rPr>
        <w:tab/>
        <w:t>1015</w:t>
      </w:r>
    </w:p>
    <w:p w:rsidR="00C04191" w:rsidRDefault="00C04191">
      <w:pPr>
        <w:pStyle w:val="TOC9"/>
        <w:rPr>
          <w:rFonts w:asciiTheme="minorHAnsi" w:eastAsiaTheme="minorEastAsia" w:hAnsiTheme="minorHAnsi"/>
          <w:bCs w:val="0"/>
          <w:noProof/>
          <w:szCs w:val="22"/>
          <w:lang w:eastAsia="en-AU"/>
        </w:rPr>
      </w:pPr>
      <w:r w:rsidRPr="00482F82">
        <w:rPr>
          <w:noProof/>
        </w:rPr>
        <w:t>8.8.5.4.10.2.1.10.5</w:t>
      </w:r>
      <w:r>
        <w:rPr>
          <w:rFonts w:asciiTheme="minorHAnsi" w:eastAsiaTheme="minorEastAsia" w:hAnsiTheme="minorHAnsi"/>
          <w:bCs w:val="0"/>
          <w:noProof/>
          <w:szCs w:val="22"/>
          <w:lang w:eastAsia="en-AU"/>
        </w:rPr>
        <w:tab/>
      </w:r>
      <w:r w:rsidRPr="00482F82">
        <w:rPr>
          <w:noProof/>
        </w:rPr>
        <w:t>The myths of choice and redress.</w:t>
      </w:r>
      <w:r>
        <w:rPr>
          <w:noProof/>
          <w:webHidden/>
        </w:rPr>
        <w:tab/>
        <w:t>1019</w:t>
      </w:r>
    </w:p>
    <w:p w:rsidR="00C04191" w:rsidRDefault="00C04191">
      <w:pPr>
        <w:pStyle w:val="TOC9"/>
        <w:rPr>
          <w:rFonts w:asciiTheme="minorHAnsi" w:eastAsiaTheme="minorEastAsia" w:hAnsiTheme="minorHAnsi"/>
          <w:bCs w:val="0"/>
          <w:noProof/>
          <w:szCs w:val="22"/>
          <w:lang w:eastAsia="en-AU"/>
        </w:rPr>
      </w:pPr>
      <w:r w:rsidRPr="00482F82">
        <w:rPr>
          <w:noProof/>
        </w:rPr>
        <w:t>8.8.5.4.10.2.1.10.6</w:t>
      </w:r>
      <w:r>
        <w:rPr>
          <w:rFonts w:asciiTheme="minorHAnsi" w:eastAsiaTheme="minorEastAsia" w:hAnsiTheme="minorHAnsi"/>
          <w:bCs w:val="0"/>
          <w:noProof/>
          <w:szCs w:val="22"/>
          <w:lang w:eastAsia="en-AU"/>
        </w:rPr>
        <w:tab/>
      </w:r>
      <w:r w:rsidRPr="00482F82">
        <w:rPr>
          <w:noProof/>
        </w:rPr>
        <w:t>Limitations of tenancy provisions</w:t>
      </w:r>
      <w:r>
        <w:rPr>
          <w:noProof/>
          <w:webHidden/>
        </w:rPr>
        <w:tab/>
        <w:t>1022</w:t>
      </w:r>
    </w:p>
    <w:p w:rsidR="00C04191" w:rsidRDefault="00C04191">
      <w:pPr>
        <w:pStyle w:val="TOC9"/>
        <w:rPr>
          <w:rFonts w:asciiTheme="minorHAnsi" w:eastAsiaTheme="minorEastAsia" w:hAnsiTheme="minorHAnsi"/>
          <w:bCs w:val="0"/>
          <w:noProof/>
          <w:szCs w:val="22"/>
          <w:lang w:eastAsia="en-AU"/>
        </w:rPr>
      </w:pPr>
      <w:r w:rsidRPr="00482F82">
        <w:rPr>
          <w:noProof/>
        </w:rPr>
        <w:t>8.8.5.4.10.2.1.10.7</w:t>
      </w:r>
      <w:r>
        <w:rPr>
          <w:rFonts w:asciiTheme="minorHAnsi" w:eastAsiaTheme="minorEastAsia" w:hAnsiTheme="minorHAnsi"/>
          <w:bCs w:val="0"/>
          <w:noProof/>
          <w:szCs w:val="22"/>
          <w:lang w:eastAsia="en-AU"/>
        </w:rPr>
        <w:tab/>
      </w:r>
      <w:r w:rsidRPr="00482F82">
        <w:rPr>
          <w:noProof/>
        </w:rPr>
        <w:t>The compromised complaints environment: industry-specific complaints</w:t>
      </w:r>
      <w:r>
        <w:rPr>
          <w:noProof/>
          <w:webHidden/>
        </w:rPr>
        <w:tab/>
        <w:t>1024</w:t>
      </w:r>
    </w:p>
    <w:p w:rsidR="00C04191" w:rsidRDefault="00C04191">
      <w:pPr>
        <w:pStyle w:val="TOC9"/>
        <w:rPr>
          <w:rFonts w:asciiTheme="minorHAnsi" w:eastAsiaTheme="minorEastAsia" w:hAnsiTheme="minorHAnsi"/>
          <w:bCs w:val="0"/>
          <w:noProof/>
          <w:szCs w:val="22"/>
          <w:lang w:eastAsia="en-AU"/>
        </w:rPr>
      </w:pPr>
      <w:r w:rsidRPr="00482F82">
        <w:rPr>
          <w:noProof/>
        </w:rPr>
        <w:t>8.8.5.4.10.2.1.10.8</w:t>
      </w:r>
      <w:r>
        <w:rPr>
          <w:rFonts w:asciiTheme="minorHAnsi" w:eastAsiaTheme="minorEastAsia" w:hAnsiTheme="minorHAnsi"/>
          <w:bCs w:val="0"/>
          <w:noProof/>
          <w:szCs w:val="22"/>
          <w:lang w:eastAsia="en-AU"/>
        </w:rPr>
        <w:tab/>
      </w:r>
      <w:r w:rsidRPr="00482F82">
        <w:rPr>
          <w:noProof/>
        </w:rPr>
        <w:t>The Complainant’s Allegations</w:t>
      </w:r>
      <w:r>
        <w:rPr>
          <w:noProof/>
          <w:webHidden/>
        </w:rPr>
        <w:tab/>
        <w:t>1025</w:t>
      </w:r>
    </w:p>
    <w:p w:rsidR="00C04191" w:rsidRDefault="00C04191">
      <w:pPr>
        <w:pStyle w:val="TOC9"/>
        <w:rPr>
          <w:rFonts w:asciiTheme="minorHAnsi" w:eastAsiaTheme="minorEastAsia" w:hAnsiTheme="minorHAnsi"/>
          <w:bCs w:val="0"/>
          <w:noProof/>
          <w:szCs w:val="22"/>
          <w:lang w:eastAsia="en-AU"/>
        </w:rPr>
      </w:pPr>
      <w:r w:rsidRPr="00482F82">
        <w:rPr>
          <w:noProof/>
        </w:rPr>
        <w:t>8.8.5.4.10.2.1.10.9</w:t>
      </w:r>
      <w:r>
        <w:rPr>
          <w:rFonts w:asciiTheme="minorHAnsi" w:eastAsiaTheme="minorEastAsia" w:hAnsiTheme="minorHAnsi"/>
          <w:bCs w:val="0"/>
          <w:noProof/>
          <w:szCs w:val="22"/>
          <w:lang w:eastAsia="en-AU"/>
        </w:rPr>
        <w:tab/>
      </w:r>
      <w:r w:rsidRPr="00482F82">
        <w:rPr>
          <w:noProof/>
        </w:rPr>
        <w:t>Unjust imposition of contractual status under deemed gas provisions</w:t>
      </w:r>
      <w:r>
        <w:rPr>
          <w:noProof/>
          <w:webHidden/>
        </w:rPr>
        <w:tab/>
        <w:t>1026</w:t>
      </w:r>
    </w:p>
    <w:p w:rsidR="00C04191" w:rsidRDefault="00C04191">
      <w:pPr>
        <w:pStyle w:val="TOC9"/>
        <w:rPr>
          <w:rFonts w:asciiTheme="minorHAnsi" w:eastAsiaTheme="minorEastAsia" w:hAnsiTheme="minorHAnsi"/>
          <w:bCs w:val="0"/>
          <w:noProof/>
          <w:szCs w:val="22"/>
          <w:lang w:eastAsia="en-AU"/>
        </w:rPr>
      </w:pPr>
      <w:r w:rsidRPr="00482F82">
        <w:rPr>
          <w:noProof/>
        </w:rPr>
        <w:t>8.8.5.4.10.2.1.10.10</w:t>
      </w:r>
      <w:r>
        <w:rPr>
          <w:rFonts w:asciiTheme="minorHAnsi" w:eastAsiaTheme="minorEastAsia" w:hAnsiTheme="minorHAnsi"/>
          <w:bCs w:val="0"/>
          <w:noProof/>
          <w:szCs w:val="22"/>
          <w:lang w:eastAsia="en-AU"/>
        </w:rPr>
        <w:tab/>
      </w:r>
      <w:r w:rsidRPr="00482F82">
        <w:rPr>
          <w:noProof/>
        </w:rPr>
        <w:t>Coercive threats by supplier of gas to bulk hot water system</w:t>
      </w:r>
      <w:r>
        <w:rPr>
          <w:noProof/>
          <w:webHidden/>
        </w:rPr>
        <w:tab/>
        <w:t>1027</w:t>
      </w:r>
    </w:p>
    <w:p w:rsidR="00C04191" w:rsidRDefault="00C04191">
      <w:pPr>
        <w:pStyle w:val="TOC9"/>
        <w:rPr>
          <w:rFonts w:asciiTheme="minorHAnsi" w:eastAsiaTheme="minorEastAsia" w:hAnsiTheme="minorHAnsi"/>
          <w:bCs w:val="0"/>
          <w:noProof/>
          <w:szCs w:val="22"/>
          <w:lang w:eastAsia="en-AU"/>
        </w:rPr>
      </w:pPr>
      <w:r w:rsidRPr="00482F82">
        <w:rPr>
          <w:noProof/>
        </w:rPr>
        <w:t>8.8.5.4.10.2.1.10.11</w:t>
      </w:r>
      <w:r>
        <w:rPr>
          <w:rFonts w:asciiTheme="minorHAnsi" w:eastAsiaTheme="minorEastAsia" w:hAnsiTheme="minorHAnsi"/>
          <w:bCs w:val="0"/>
          <w:noProof/>
          <w:szCs w:val="22"/>
          <w:lang w:eastAsia="en-AU"/>
        </w:rPr>
        <w:tab/>
      </w:r>
      <w:r w:rsidRPr="00482F82">
        <w:rPr>
          <w:noProof/>
        </w:rPr>
        <w:t>Unjust billing practices imposition of supply charges for deemed gas or electricity consumption</w:t>
      </w:r>
      <w:r>
        <w:rPr>
          <w:noProof/>
          <w:webHidden/>
        </w:rPr>
        <w:tab/>
        <w:t>1029</w:t>
      </w:r>
    </w:p>
    <w:p w:rsidR="00C04191" w:rsidRDefault="00C04191">
      <w:pPr>
        <w:pStyle w:val="TOC9"/>
        <w:rPr>
          <w:rFonts w:asciiTheme="minorHAnsi" w:eastAsiaTheme="minorEastAsia" w:hAnsiTheme="minorHAnsi"/>
          <w:bCs w:val="0"/>
          <w:noProof/>
          <w:szCs w:val="22"/>
          <w:lang w:eastAsia="en-AU"/>
        </w:rPr>
      </w:pPr>
      <w:r w:rsidRPr="00482F82">
        <w:rPr>
          <w:noProof/>
        </w:rPr>
        <w:t>8.8.5.4.10.2.1.10.12</w:t>
      </w:r>
      <w:r>
        <w:rPr>
          <w:rFonts w:asciiTheme="minorHAnsi" w:eastAsiaTheme="minorEastAsia" w:hAnsiTheme="minorHAnsi"/>
          <w:bCs w:val="0"/>
          <w:noProof/>
          <w:szCs w:val="22"/>
          <w:lang w:eastAsia="en-AU"/>
        </w:rPr>
        <w:tab/>
      </w:r>
      <w:r w:rsidRPr="00482F82">
        <w:rPr>
          <w:noProof/>
        </w:rPr>
        <w:t>Inappropriate trade measurement practices</w:t>
      </w:r>
      <w:r>
        <w:rPr>
          <w:noProof/>
          <w:webHidden/>
        </w:rPr>
        <w:tab/>
        <w:t>1029</w:t>
      </w:r>
    </w:p>
    <w:p w:rsidR="00C04191" w:rsidRDefault="00C04191">
      <w:pPr>
        <w:pStyle w:val="TOC9"/>
        <w:rPr>
          <w:rFonts w:asciiTheme="minorHAnsi" w:eastAsiaTheme="minorEastAsia" w:hAnsiTheme="minorHAnsi"/>
          <w:bCs w:val="0"/>
          <w:noProof/>
          <w:szCs w:val="22"/>
          <w:lang w:eastAsia="en-AU"/>
        </w:rPr>
      </w:pPr>
      <w:r w:rsidRPr="00482F82">
        <w:rPr>
          <w:noProof/>
        </w:rPr>
        <w:t>8.8.5.4.10.2.1.10.13</w:t>
      </w:r>
      <w:r>
        <w:rPr>
          <w:rFonts w:asciiTheme="minorHAnsi" w:eastAsiaTheme="minorEastAsia" w:hAnsiTheme="minorHAnsi"/>
          <w:bCs w:val="0"/>
          <w:noProof/>
          <w:szCs w:val="22"/>
          <w:lang w:eastAsia="en-AU"/>
        </w:rPr>
        <w:tab/>
      </w:r>
      <w:r w:rsidRPr="00482F82">
        <w:rPr>
          <w:noProof/>
        </w:rPr>
        <w:t>Tenancy dispute involving third parties</w:t>
      </w:r>
      <w:r>
        <w:rPr>
          <w:noProof/>
          <w:webHidden/>
        </w:rPr>
        <w:tab/>
        <w:t>1030</w:t>
      </w:r>
    </w:p>
    <w:p w:rsidR="00C04191" w:rsidRDefault="00C04191">
      <w:pPr>
        <w:pStyle w:val="TOC9"/>
        <w:rPr>
          <w:rFonts w:asciiTheme="minorHAnsi" w:eastAsiaTheme="minorEastAsia" w:hAnsiTheme="minorHAnsi"/>
          <w:bCs w:val="0"/>
          <w:noProof/>
          <w:szCs w:val="22"/>
          <w:lang w:eastAsia="en-AU"/>
        </w:rPr>
      </w:pPr>
      <w:r w:rsidRPr="00482F82">
        <w:rPr>
          <w:noProof/>
        </w:rPr>
        <w:t>8.8.5.4.10.2.1.10.14</w:t>
      </w:r>
      <w:r>
        <w:rPr>
          <w:rFonts w:asciiTheme="minorHAnsi" w:eastAsiaTheme="minorEastAsia" w:hAnsiTheme="minorHAnsi"/>
          <w:bCs w:val="0"/>
          <w:noProof/>
          <w:szCs w:val="22"/>
          <w:lang w:eastAsia="en-AU"/>
        </w:rPr>
        <w:tab/>
      </w:r>
      <w:r w:rsidRPr="00482F82">
        <w:rPr>
          <w:noProof/>
        </w:rPr>
        <w:t>The history of the case management and related considerations</w:t>
      </w:r>
      <w:r>
        <w:rPr>
          <w:noProof/>
          <w:webHidden/>
        </w:rPr>
        <w:tab/>
        <w:t>1035</w:t>
      </w:r>
    </w:p>
    <w:p w:rsidR="00C04191" w:rsidRDefault="00C04191">
      <w:pPr>
        <w:pStyle w:val="TOC9"/>
        <w:rPr>
          <w:rFonts w:asciiTheme="minorHAnsi" w:eastAsiaTheme="minorEastAsia" w:hAnsiTheme="minorHAnsi"/>
          <w:bCs w:val="0"/>
          <w:noProof/>
          <w:szCs w:val="22"/>
          <w:lang w:eastAsia="en-AU"/>
        </w:rPr>
      </w:pPr>
      <w:r w:rsidRPr="00482F82">
        <w:rPr>
          <w:noProof/>
        </w:rPr>
        <w:t>8.8.5.4.10.2.1.10.15</w:t>
      </w:r>
      <w:r>
        <w:rPr>
          <w:rFonts w:asciiTheme="minorHAnsi" w:eastAsiaTheme="minorEastAsia" w:hAnsiTheme="minorHAnsi"/>
          <w:bCs w:val="0"/>
          <w:noProof/>
          <w:szCs w:val="22"/>
          <w:lang w:eastAsia="en-AU"/>
        </w:rPr>
        <w:tab/>
      </w:r>
      <w:r w:rsidRPr="00482F82">
        <w:rPr>
          <w:noProof/>
        </w:rPr>
        <w:t>Accessibility: Key Principles CCAAC 1997 Benchmark 1</w:t>
      </w:r>
      <w:r>
        <w:rPr>
          <w:noProof/>
          <w:webHidden/>
        </w:rPr>
        <w:tab/>
        <w:t>1035</w:t>
      </w:r>
    </w:p>
    <w:p w:rsidR="00C04191" w:rsidRDefault="00C04191">
      <w:pPr>
        <w:pStyle w:val="TOC9"/>
        <w:rPr>
          <w:rFonts w:asciiTheme="minorHAnsi" w:eastAsiaTheme="minorEastAsia" w:hAnsiTheme="minorHAnsi"/>
          <w:bCs w:val="0"/>
          <w:noProof/>
          <w:szCs w:val="22"/>
          <w:lang w:eastAsia="en-AU"/>
        </w:rPr>
      </w:pPr>
      <w:r w:rsidRPr="00482F82">
        <w:rPr>
          <w:noProof/>
        </w:rPr>
        <w:t>8.8.5.4.10.2.1.10.16</w:t>
      </w:r>
      <w:r>
        <w:rPr>
          <w:rFonts w:asciiTheme="minorHAnsi" w:eastAsiaTheme="minorEastAsia" w:hAnsiTheme="minorHAnsi"/>
          <w:bCs w:val="0"/>
          <w:noProof/>
          <w:szCs w:val="22"/>
          <w:lang w:eastAsia="en-AU"/>
        </w:rPr>
        <w:tab/>
      </w:r>
      <w:r w:rsidRPr="00482F82">
        <w:rPr>
          <w:noProof/>
        </w:rPr>
        <w:t>Use of EDR/Complaints Schemes: One of seven Key Practices</w:t>
      </w:r>
      <w:r>
        <w:rPr>
          <w:noProof/>
          <w:webHidden/>
        </w:rPr>
        <w:tab/>
        <w:t>1035</w:t>
      </w:r>
    </w:p>
    <w:p w:rsidR="00C04191" w:rsidRDefault="00C04191">
      <w:pPr>
        <w:pStyle w:val="TOC9"/>
        <w:rPr>
          <w:rFonts w:asciiTheme="minorHAnsi" w:eastAsiaTheme="minorEastAsia" w:hAnsiTheme="minorHAnsi"/>
          <w:bCs w:val="0"/>
          <w:noProof/>
          <w:szCs w:val="22"/>
          <w:lang w:eastAsia="en-AU"/>
        </w:rPr>
      </w:pPr>
      <w:r w:rsidRPr="00482F82">
        <w:rPr>
          <w:noProof/>
        </w:rPr>
        <w:t>8.8.5.4.10.2.1.10.17</w:t>
      </w:r>
      <w:r>
        <w:rPr>
          <w:rFonts w:asciiTheme="minorHAnsi" w:eastAsiaTheme="minorEastAsia" w:hAnsiTheme="minorHAnsi"/>
          <w:bCs w:val="0"/>
          <w:noProof/>
          <w:szCs w:val="22"/>
          <w:lang w:eastAsia="en-AU"/>
        </w:rPr>
        <w:tab/>
      </w:r>
      <w:r w:rsidRPr="00482F82">
        <w:rPr>
          <w:noProof/>
        </w:rPr>
        <w:t>Staff Assistance for EDR/Complaints Handling Schemes</w:t>
      </w:r>
      <w:r>
        <w:rPr>
          <w:noProof/>
          <w:webHidden/>
        </w:rPr>
        <w:tab/>
        <w:t>1037</w:t>
      </w:r>
    </w:p>
    <w:p w:rsidR="00C04191" w:rsidRDefault="00C04191">
      <w:pPr>
        <w:pStyle w:val="TOC9"/>
        <w:rPr>
          <w:rFonts w:asciiTheme="minorHAnsi" w:eastAsiaTheme="minorEastAsia" w:hAnsiTheme="minorHAnsi"/>
          <w:bCs w:val="0"/>
          <w:noProof/>
          <w:szCs w:val="22"/>
          <w:lang w:eastAsia="en-AU"/>
        </w:rPr>
      </w:pPr>
      <w:r w:rsidRPr="00482F82">
        <w:rPr>
          <w:noProof/>
        </w:rPr>
        <w:t>8.8.5.4.10.2.1.10.18</w:t>
      </w:r>
      <w:r>
        <w:rPr>
          <w:rFonts w:asciiTheme="minorHAnsi" w:eastAsiaTheme="minorEastAsia" w:hAnsiTheme="minorHAnsi"/>
          <w:bCs w:val="0"/>
          <w:noProof/>
          <w:szCs w:val="22"/>
          <w:lang w:eastAsia="en-AU"/>
        </w:rPr>
        <w:tab/>
      </w:r>
      <w:r w:rsidRPr="00482F82">
        <w:rPr>
          <w:noProof/>
        </w:rPr>
        <w:t>Independence CCAAC 1997 Benchmark 2</w:t>
      </w:r>
      <w:r>
        <w:rPr>
          <w:noProof/>
          <w:webHidden/>
        </w:rPr>
        <w:tab/>
        <w:t>1060</w:t>
      </w:r>
    </w:p>
    <w:p w:rsidR="00C04191" w:rsidRDefault="00C04191">
      <w:pPr>
        <w:pStyle w:val="TOC9"/>
        <w:rPr>
          <w:rFonts w:asciiTheme="minorHAnsi" w:eastAsiaTheme="minorEastAsia" w:hAnsiTheme="minorHAnsi"/>
          <w:bCs w:val="0"/>
          <w:noProof/>
          <w:szCs w:val="22"/>
          <w:lang w:eastAsia="en-AU"/>
        </w:rPr>
      </w:pPr>
      <w:r w:rsidRPr="00482F82">
        <w:rPr>
          <w:noProof/>
        </w:rPr>
        <w:t>8.8.5.4.10.2.1.10.19</w:t>
      </w:r>
      <w:r>
        <w:rPr>
          <w:rFonts w:asciiTheme="minorHAnsi" w:eastAsiaTheme="minorEastAsia" w:hAnsiTheme="minorHAnsi"/>
          <w:bCs w:val="0"/>
          <w:noProof/>
          <w:szCs w:val="22"/>
          <w:lang w:eastAsia="en-AU"/>
        </w:rPr>
        <w:tab/>
      </w:r>
      <w:r w:rsidRPr="00482F82">
        <w:rPr>
          <w:noProof/>
        </w:rPr>
        <w:t>Fairness Benchmark 3 CCAAC 1997 Benchmarks as proscribed benchmark parameters under specific enactments</w:t>
      </w:r>
      <w:r>
        <w:rPr>
          <w:noProof/>
          <w:webHidden/>
        </w:rPr>
        <w:tab/>
        <w:t>1069</w:t>
      </w:r>
    </w:p>
    <w:p w:rsidR="00C04191" w:rsidRDefault="00C04191">
      <w:pPr>
        <w:pStyle w:val="TOC9"/>
        <w:rPr>
          <w:rFonts w:asciiTheme="minorHAnsi" w:eastAsiaTheme="minorEastAsia" w:hAnsiTheme="minorHAnsi"/>
          <w:bCs w:val="0"/>
          <w:noProof/>
          <w:szCs w:val="22"/>
          <w:lang w:eastAsia="en-AU"/>
        </w:rPr>
      </w:pPr>
      <w:r w:rsidRPr="00482F82">
        <w:rPr>
          <w:noProof/>
        </w:rPr>
        <w:t>8.8.5.4.10.2.1.10.20</w:t>
      </w:r>
      <w:r>
        <w:rPr>
          <w:rFonts w:asciiTheme="minorHAnsi" w:eastAsiaTheme="minorEastAsia" w:hAnsiTheme="minorHAnsi"/>
          <w:bCs w:val="0"/>
          <w:noProof/>
          <w:szCs w:val="22"/>
          <w:lang w:eastAsia="en-AU"/>
        </w:rPr>
        <w:tab/>
      </w:r>
      <w:r w:rsidRPr="00482F82">
        <w:rPr>
          <w:noProof/>
        </w:rPr>
        <w:t>Procedural Fairness 1997 CCAAC Benchmarks</w:t>
      </w:r>
      <w:r>
        <w:rPr>
          <w:noProof/>
          <w:webHidden/>
        </w:rPr>
        <w:tab/>
        <w:t>1079</w:t>
      </w:r>
    </w:p>
    <w:p w:rsidR="00C04191" w:rsidRDefault="00C04191">
      <w:pPr>
        <w:pStyle w:val="TOC9"/>
        <w:rPr>
          <w:rFonts w:asciiTheme="minorHAnsi" w:eastAsiaTheme="minorEastAsia" w:hAnsiTheme="minorHAnsi"/>
          <w:bCs w:val="0"/>
          <w:noProof/>
          <w:szCs w:val="22"/>
          <w:lang w:eastAsia="en-AU"/>
        </w:rPr>
      </w:pPr>
      <w:r w:rsidRPr="00482F82">
        <w:rPr>
          <w:noProof/>
          <w:lang w:eastAsia="en-AU"/>
        </w:rPr>
        <w:t>8.8.5.4.10.2.1.10.21</w:t>
      </w:r>
      <w:r>
        <w:rPr>
          <w:rFonts w:asciiTheme="minorHAnsi" w:eastAsiaTheme="minorEastAsia" w:hAnsiTheme="minorHAnsi"/>
          <w:bCs w:val="0"/>
          <w:noProof/>
          <w:szCs w:val="22"/>
          <w:lang w:eastAsia="en-AU"/>
        </w:rPr>
        <w:tab/>
      </w:r>
      <w:r w:rsidRPr="00482F82">
        <w:rPr>
          <w:noProof/>
          <w:lang w:eastAsia="en-AU"/>
        </w:rPr>
        <w:t>Purpose Fairness Benchmark 3 CCAAC 1997</w:t>
      </w:r>
      <w:r>
        <w:rPr>
          <w:noProof/>
          <w:webHidden/>
        </w:rPr>
        <w:tab/>
        <w:t>1089</w:t>
      </w:r>
    </w:p>
    <w:p w:rsidR="00C04191" w:rsidRDefault="00C04191">
      <w:pPr>
        <w:pStyle w:val="TOC9"/>
        <w:rPr>
          <w:rFonts w:asciiTheme="minorHAnsi" w:eastAsiaTheme="minorEastAsia" w:hAnsiTheme="minorHAnsi"/>
          <w:bCs w:val="0"/>
          <w:noProof/>
          <w:szCs w:val="22"/>
          <w:lang w:eastAsia="en-AU"/>
        </w:rPr>
      </w:pPr>
      <w:r w:rsidRPr="00482F82">
        <w:rPr>
          <w:noProof/>
        </w:rPr>
        <w:t>8.8.5.4.10.2.1.10.22</w:t>
      </w:r>
      <w:r>
        <w:rPr>
          <w:rFonts w:asciiTheme="minorHAnsi" w:eastAsiaTheme="minorEastAsia" w:hAnsiTheme="minorHAnsi"/>
          <w:bCs w:val="0"/>
          <w:noProof/>
          <w:szCs w:val="22"/>
          <w:lang w:eastAsia="en-AU"/>
        </w:rPr>
        <w:tab/>
      </w:r>
      <w:r w:rsidRPr="00482F82">
        <w:rPr>
          <w:noProof/>
        </w:rPr>
        <w:t>Key Practices Fairness CCAAC 1997 Benchmark 3</w:t>
      </w:r>
      <w:r>
        <w:rPr>
          <w:noProof/>
          <w:webHidden/>
        </w:rPr>
        <w:tab/>
        <w:t>1089</w:t>
      </w:r>
    </w:p>
    <w:p w:rsidR="00C04191" w:rsidRDefault="00C04191">
      <w:pPr>
        <w:pStyle w:val="TOC9"/>
        <w:rPr>
          <w:rFonts w:asciiTheme="minorHAnsi" w:eastAsiaTheme="minorEastAsia" w:hAnsiTheme="minorHAnsi"/>
          <w:bCs w:val="0"/>
          <w:noProof/>
          <w:szCs w:val="22"/>
          <w:lang w:eastAsia="en-AU"/>
        </w:rPr>
      </w:pPr>
      <w:r w:rsidRPr="00482F82">
        <w:rPr>
          <w:noProof/>
        </w:rPr>
        <w:t>8.8.5.4.10.2.1.10.23</w:t>
      </w:r>
      <w:r>
        <w:rPr>
          <w:rFonts w:asciiTheme="minorHAnsi" w:eastAsiaTheme="minorEastAsia" w:hAnsiTheme="minorHAnsi"/>
          <w:bCs w:val="0"/>
          <w:noProof/>
          <w:szCs w:val="22"/>
          <w:lang w:eastAsia="en-AU"/>
        </w:rPr>
        <w:tab/>
      </w:r>
      <w:r w:rsidRPr="00482F82">
        <w:rPr>
          <w:noProof/>
        </w:rPr>
        <w:t>Key Practice Determinations CCAAC 1997 Benchmarks</w:t>
      </w:r>
      <w:r>
        <w:rPr>
          <w:noProof/>
          <w:webHidden/>
        </w:rPr>
        <w:tab/>
        <w:t>1089</w:t>
      </w:r>
    </w:p>
    <w:p w:rsidR="00C04191" w:rsidRDefault="00C04191">
      <w:pPr>
        <w:pStyle w:val="TOC9"/>
        <w:rPr>
          <w:rFonts w:asciiTheme="minorHAnsi" w:eastAsiaTheme="minorEastAsia" w:hAnsiTheme="minorHAnsi"/>
          <w:bCs w:val="0"/>
          <w:noProof/>
          <w:szCs w:val="22"/>
          <w:lang w:eastAsia="en-AU"/>
        </w:rPr>
      </w:pPr>
      <w:r w:rsidRPr="00482F82">
        <w:rPr>
          <w:noProof/>
        </w:rPr>
        <w:t>8.8.5.4.10.2.1.10.24</w:t>
      </w:r>
      <w:r>
        <w:rPr>
          <w:rFonts w:asciiTheme="minorHAnsi" w:eastAsiaTheme="minorEastAsia" w:hAnsiTheme="minorHAnsi"/>
          <w:bCs w:val="0"/>
          <w:noProof/>
          <w:szCs w:val="22"/>
          <w:lang w:eastAsia="en-AU"/>
        </w:rPr>
        <w:tab/>
      </w:r>
      <w:r w:rsidRPr="00482F82">
        <w:rPr>
          <w:noProof/>
        </w:rPr>
        <w:t>Provision of Information to the Decision-Maker</w:t>
      </w:r>
      <w:r>
        <w:rPr>
          <w:noProof/>
          <w:webHidden/>
        </w:rPr>
        <w:tab/>
        <w:t>1099</w:t>
      </w:r>
    </w:p>
    <w:p w:rsidR="00C04191" w:rsidRDefault="00C04191">
      <w:pPr>
        <w:pStyle w:val="TOC9"/>
        <w:rPr>
          <w:rFonts w:asciiTheme="minorHAnsi" w:eastAsiaTheme="minorEastAsia" w:hAnsiTheme="minorHAnsi"/>
          <w:bCs w:val="0"/>
          <w:noProof/>
          <w:szCs w:val="22"/>
          <w:lang w:eastAsia="en-AU"/>
        </w:rPr>
      </w:pPr>
      <w:r w:rsidRPr="00482F82">
        <w:rPr>
          <w:noProof/>
        </w:rPr>
        <w:t>8.8.5.4.10.2.1.10.25</w:t>
      </w:r>
      <w:r>
        <w:rPr>
          <w:rFonts w:asciiTheme="minorHAnsi" w:eastAsiaTheme="minorEastAsia" w:hAnsiTheme="minorHAnsi"/>
          <w:bCs w:val="0"/>
          <w:noProof/>
          <w:szCs w:val="22"/>
          <w:lang w:eastAsia="en-AU"/>
        </w:rPr>
        <w:tab/>
      </w:r>
      <w:r w:rsidRPr="00482F82">
        <w:rPr>
          <w:noProof/>
        </w:rPr>
        <w:t>Fairness Key practice Confidentiality CCAAC 1997 Benchmarks</w:t>
      </w:r>
      <w:r>
        <w:rPr>
          <w:noProof/>
          <w:webHidden/>
        </w:rPr>
        <w:tab/>
        <w:t>1106</w:t>
      </w:r>
    </w:p>
    <w:p w:rsidR="00C04191" w:rsidRDefault="00C04191">
      <w:pPr>
        <w:pStyle w:val="TOC9"/>
        <w:rPr>
          <w:rFonts w:asciiTheme="minorHAnsi" w:eastAsiaTheme="minorEastAsia" w:hAnsiTheme="minorHAnsi"/>
          <w:bCs w:val="0"/>
          <w:noProof/>
          <w:szCs w:val="22"/>
          <w:lang w:eastAsia="en-AU"/>
        </w:rPr>
      </w:pPr>
      <w:r w:rsidRPr="00482F82">
        <w:rPr>
          <w:noProof/>
        </w:rPr>
        <w:t>8.8.5.4.10.2.1.10.26</w:t>
      </w:r>
      <w:r>
        <w:rPr>
          <w:rFonts w:asciiTheme="minorHAnsi" w:eastAsiaTheme="minorEastAsia" w:hAnsiTheme="minorHAnsi"/>
          <w:bCs w:val="0"/>
          <w:noProof/>
          <w:szCs w:val="22"/>
          <w:lang w:eastAsia="en-AU"/>
        </w:rPr>
        <w:tab/>
      </w:r>
      <w:r w:rsidRPr="00482F82">
        <w:rPr>
          <w:noProof/>
        </w:rPr>
        <w:t>Coercive conduct by case managers EWOV and ESC personnel</w:t>
      </w:r>
      <w:r>
        <w:rPr>
          <w:noProof/>
          <w:webHidden/>
        </w:rPr>
        <w:tab/>
        <w:t>1117</w:t>
      </w:r>
    </w:p>
    <w:p w:rsidR="00C04191" w:rsidRDefault="00C04191">
      <w:pPr>
        <w:pStyle w:val="TOC9"/>
        <w:rPr>
          <w:rFonts w:asciiTheme="minorHAnsi" w:eastAsiaTheme="minorEastAsia" w:hAnsiTheme="minorHAnsi"/>
          <w:bCs w:val="0"/>
          <w:noProof/>
          <w:szCs w:val="22"/>
          <w:lang w:eastAsia="en-AU"/>
        </w:rPr>
      </w:pPr>
      <w:r w:rsidRPr="00482F82">
        <w:rPr>
          <w:noProof/>
          <w:lang w:val="en-GB"/>
        </w:rPr>
        <w:t>8.8.5.4.10.2.1.10.27</w:t>
      </w:r>
      <w:r>
        <w:rPr>
          <w:rFonts w:asciiTheme="minorHAnsi" w:eastAsiaTheme="minorEastAsia" w:hAnsiTheme="minorHAnsi"/>
          <w:bCs w:val="0"/>
          <w:noProof/>
          <w:szCs w:val="22"/>
          <w:lang w:eastAsia="en-AU"/>
        </w:rPr>
        <w:tab/>
      </w:r>
      <w:r w:rsidRPr="00482F82">
        <w:rPr>
          <w:noProof/>
          <w:lang w:val="en-GB"/>
        </w:rPr>
        <w:t>Key Practices Independence: Benchmark 2 1997 CCAAC Benchmarks</w:t>
      </w:r>
      <w:r>
        <w:rPr>
          <w:noProof/>
          <w:webHidden/>
        </w:rPr>
        <w:tab/>
        <w:t>1119</w:t>
      </w:r>
    </w:p>
    <w:p w:rsidR="00C04191" w:rsidRDefault="00C04191">
      <w:pPr>
        <w:pStyle w:val="TOC9"/>
        <w:rPr>
          <w:rFonts w:asciiTheme="minorHAnsi" w:eastAsiaTheme="minorEastAsia" w:hAnsiTheme="minorHAnsi"/>
          <w:bCs w:val="0"/>
          <w:noProof/>
          <w:szCs w:val="22"/>
          <w:lang w:eastAsia="en-AU"/>
        </w:rPr>
      </w:pPr>
      <w:r w:rsidRPr="00482F82">
        <w:rPr>
          <w:noProof/>
          <w:lang w:val="en-GB"/>
        </w:rPr>
        <w:t>8.8.5.4.10.2.1.10.28</w:t>
      </w:r>
      <w:r>
        <w:rPr>
          <w:rFonts w:asciiTheme="minorHAnsi" w:eastAsiaTheme="minorEastAsia" w:hAnsiTheme="minorHAnsi"/>
          <w:bCs w:val="0"/>
          <w:noProof/>
          <w:szCs w:val="22"/>
          <w:lang w:eastAsia="en-AU"/>
        </w:rPr>
        <w:tab/>
      </w:r>
      <w:r w:rsidRPr="00482F82">
        <w:rPr>
          <w:noProof/>
          <w:lang w:val="en-GB"/>
        </w:rPr>
        <w:t>Key Practices: The Decision-maker Independence Benchmark 2</w:t>
      </w:r>
      <w:r>
        <w:rPr>
          <w:noProof/>
          <w:webHidden/>
        </w:rPr>
        <w:tab/>
        <w:t>1119</w:t>
      </w:r>
    </w:p>
    <w:p w:rsidR="00C04191" w:rsidRDefault="00C04191">
      <w:pPr>
        <w:pStyle w:val="TOC9"/>
        <w:rPr>
          <w:rFonts w:asciiTheme="minorHAnsi" w:eastAsiaTheme="minorEastAsia" w:hAnsiTheme="minorHAnsi"/>
          <w:bCs w:val="0"/>
          <w:noProof/>
          <w:szCs w:val="22"/>
          <w:lang w:eastAsia="en-AU"/>
        </w:rPr>
      </w:pPr>
      <w:r w:rsidRPr="00482F82">
        <w:rPr>
          <w:noProof/>
          <w:lang w:val="en-GB"/>
        </w:rPr>
        <w:t>8.8.5.4.10.2.1.10.29</w:t>
      </w:r>
      <w:r>
        <w:rPr>
          <w:rFonts w:asciiTheme="minorHAnsi" w:eastAsiaTheme="minorEastAsia" w:hAnsiTheme="minorHAnsi"/>
          <w:bCs w:val="0"/>
          <w:noProof/>
          <w:szCs w:val="22"/>
          <w:lang w:eastAsia="en-AU"/>
        </w:rPr>
        <w:tab/>
      </w:r>
      <w:r w:rsidRPr="00482F82">
        <w:rPr>
          <w:noProof/>
          <w:lang w:val="en-GB"/>
        </w:rPr>
        <w:t>Staff</w:t>
      </w:r>
      <w:r>
        <w:rPr>
          <w:noProof/>
          <w:webHidden/>
        </w:rPr>
        <w:tab/>
        <w:t>1123</w:t>
      </w:r>
    </w:p>
    <w:p w:rsidR="00C04191" w:rsidRDefault="00C04191">
      <w:pPr>
        <w:pStyle w:val="TOC9"/>
        <w:rPr>
          <w:rFonts w:asciiTheme="minorHAnsi" w:eastAsiaTheme="minorEastAsia" w:hAnsiTheme="minorHAnsi"/>
          <w:bCs w:val="0"/>
          <w:noProof/>
          <w:szCs w:val="22"/>
          <w:lang w:eastAsia="en-AU"/>
        </w:rPr>
      </w:pPr>
      <w:r w:rsidRPr="00482F82">
        <w:rPr>
          <w:noProof/>
          <w:lang w:val="en-GB"/>
        </w:rPr>
        <w:t>8.8.5.4.10.2.1.10.30</w:t>
      </w:r>
      <w:r>
        <w:rPr>
          <w:rFonts w:asciiTheme="minorHAnsi" w:eastAsiaTheme="minorEastAsia" w:hAnsiTheme="minorHAnsi"/>
          <w:bCs w:val="0"/>
          <w:noProof/>
          <w:szCs w:val="22"/>
          <w:lang w:eastAsia="en-AU"/>
        </w:rPr>
        <w:tab/>
      </w:r>
      <w:r w:rsidRPr="00482F82">
        <w:rPr>
          <w:noProof/>
          <w:lang w:val="en-GB"/>
        </w:rPr>
        <w:t>Overseeing Entity</w:t>
      </w:r>
      <w:r>
        <w:rPr>
          <w:noProof/>
          <w:webHidden/>
        </w:rPr>
        <w:tab/>
        <w:t>1123</w:t>
      </w:r>
    </w:p>
    <w:p w:rsidR="00C04191" w:rsidRDefault="00C04191">
      <w:pPr>
        <w:pStyle w:val="TOC9"/>
        <w:rPr>
          <w:rFonts w:asciiTheme="minorHAnsi" w:eastAsiaTheme="minorEastAsia" w:hAnsiTheme="minorHAnsi"/>
          <w:bCs w:val="0"/>
          <w:noProof/>
          <w:szCs w:val="22"/>
          <w:lang w:eastAsia="en-AU"/>
        </w:rPr>
      </w:pPr>
      <w:r w:rsidRPr="00482F82">
        <w:rPr>
          <w:noProof/>
          <w:lang w:val="en-GB"/>
        </w:rPr>
        <w:t>8.8.5.4.10.2.1.10.31</w:t>
      </w:r>
      <w:r>
        <w:rPr>
          <w:rFonts w:asciiTheme="minorHAnsi" w:eastAsiaTheme="minorEastAsia" w:hAnsiTheme="minorHAnsi"/>
          <w:bCs w:val="0"/>
          <w:noProof/>
          <w:szCs w:val="22"/>
          <w:lang w:eastAsia="en-AU"/>
        </w:rPr>
        <w:tab/>
      </w:r>
      <w:r w:rsidRPr="00482F82">
        <w:rPr>
          <w:noProof/>
          <w:lang w:val="en-GB"/>
        </w:rPr>
        <w:t>Funding</w:t>
      </w:r>
      <w:r>
        <w:rPr>
          <w:noProof/>
          <w:webHidden/>
        </w:rPr>
        <w:tab/>
        <w:t>1129</w:t>
      </w:r>
    </w:p>
    <w:p w:rsidR="00C04191" w:rsidRDefault="00C04191">
      <w:pPr>
        <w:pStyle w:val="TOC9"/>
        <w:rPr>
          <w:rFonts w:asciiTheme="minorHAnsi" w:eastAsiaTheme="minorEastAsia" w:hAnsiTheme="minorHAnsi"/>
          <w:bCs w:val="0"/>
          <w:noProof/>
          <w:szCs w:val="22"/>
          <w:lang w:eastAsia="en-AU"/>
        </w:rPr>
      </w:pPr>
      <w:r w:rsidRPr="00482F82">
        <w:rPr>
          <w:noProof/>
          <w:lang w:val="en-GB"/>
        </w:rPr>
        <w:t>8.8.5.4.10.2.1.10.32</w:t>
      </w:r>
      <w:r>
        <w:rPr>
          <w:rFonts w:asciiTheme="minorHAnsi" w:eastAsiaTheme="minorEastAsia" w:hAnsiTheme="minorHAnsi"/>
          <w:bCs w:val="0"/>
          <w:noProof/>
          <w:szCs w:val="22"/>
          <w:lang w:eastAsia="en-AU"/>
        </w:rPr>
        <w:tab/>
      </w:r>
      <w:r w:rsidRPr="00482F82">
        <w:rPr>
          <w:noProof/>
          <w:lang w:val="en-GB"/>
        </w:rPr>
        <w:t>Terms of Reference</w:t>
      </w:r>
      <w:r>
        <w:rPr>
          <w:noProof/>
          <w:webHidden/>
        </w:rPr>
        <w:tab/>
        <w:t>1130</w:t>
      </w:r>
    </w:p>
    <w:p w:rsidR="00C04191" w:rsidRDefault="00C04191">
      <w:pPr>
        <w:pStyle w:val="TOC9"/>
        <w:rPr>
          <w:rFonts w:asciiTheme="minorHAnsi" w:eastAsiaTheme="minorEastAsia" w:hAnsiTheme="minorHAnsi"/>
          <w:bCs w:val="0"/>
          <w:noProof/>
          <w:szCs w:val="22"/>
          <w:lang w:eastAsia="en-AU"/>
        </w:rPr>
      </w:pPr>
      <w:r w:rsidRPr="00482F82">
        <w:rPr>
          <w:noProof/>
        </w:rPr>
        <w:t>8.8.5.4.10.2.1.10.33</w:t>
      </w:r>
      <w:r>
        <w:rPr>
          <w:rFonts w:asciiTheme="minorHAnsi" w:eastAsiaTheme="minorEastAsia" w:hAnsiTheme="minorHAnsi"/>
          <w:bCs w:val="0"/>
          <w:noProof/>
          <w:szCs w:val="22"/>
          <w:lang w:eastAsia="en-AU"/>
        </w:rPr>
        <w:tab/>
      </w:r>
      <w:r w:rsidRPr="00482F82">
        <w:rPr>
          <w:noProof/>
        </w:rPr>
        <w:t>Reciprocal disclosure of perspectives</w:t>
      </w:r>
      <w:r>
        <w:rPr>
          <w:noProof/>
          <w:webHidden/>
        </w:rPr>
        <w:tab/>
        <w:t>1134</w:t>
      </w:r>
    </w:p>
    <w:p w:rsidR="00C04191" w:rsidRDefault="00C04191">
      <w:pPr>
        <w:pStyle w:val="TOC9"/>
        <w:rPr>
          <w:rFonts w:asciiTheme="minorHAnsi" w:eastAsiaTheme="minorEastAsia" w:hAnsiTheme="minorHAnsi"/>
          <w:bCs w:val="0"/>
          <w:noProof/>
          <w:szCs w:val="22"/>
          <w:lang w:eastAsia="en-AU"/>
        </w:rPr>
      </w:pPr>
      <w:r w:rsidRPr="00482F82">
        <w:rPr>
          <w:noProof/>
        </w:rPr>
        <w:t>8.8.5.4.10.2.1.10.34</w:t>
      </w:r>
      <w:r>
        <w:rPr>
          <w:rFonts w:asciiTheme="minorHAnsi" w:eastAsiaTheme="minorEastAsia" w:hAnsiTheme="minorHAnsi"/>
          <w:bCs w:val="0"/>
          <w:noProof/>
          <w:szCs w:val="22"/>
          <w:lang w:eastAsia="en-AU"/>
        </w:rPr>
        <w:tab/>
      </w:r>
      <w:r w:rsidRPr="00482F82">
        <w:rPr>
          <w:noProof/>
        </w:rPr>
        <w:t>Accountability Benchmark 4, as legislated mandated benchmark</w:t>
      </w:r>
      <w:r>
        <w:rPr>
          <w:noProof/>
          <w:webHidden/>
        </w:rPr>
        <w:tab/>
        <w:t>1135</w:t>
      </w:r>
    </w:p>
    <w:p w:rsidR="00C04191" w:rsidRDefault="00C04191">
      <w:pPr>
        <w:pStyle w:val="TOC9"/>
        <w:rPr>
          <w:rFonts w:asciiTheme="minorHAnsi" w:eastAsiaTheme="minorEastAsia" w:hAnsiTheme="minorHAnsi"/>
          <w:bCs w:val="0"/>
          <w:noProof/>
          <w:szCs w:val="22"/>
          <w:lang w:eastAsia="en-AU"/>
        </w:rPr>
      </w:pPr>
      <w:r w:rsidRPr="00482F82">
        <w:rPr>
          <w:noProof/>
        </w:rPr>
        <w:t>8.8.5.4.10.2.1.10.35</w:t>
      </w:r>
      <w:r>
        <w:rPr>
          <w:rFonts w:asciiTheme="minorHAnsi" w:eastAsiaTheme="minorEastAsia" w:hAnsiTheme="minorHAnsi"/>
          <w:bCs w:val="0"/>
          <w:noProof/>
          <w:szCs w:val="22"/>
          <w:lang w:eastAsia="en-AU"/>
        </w:rPr>
        <w:tab/>
      </w:r>
      <w:r w:rsidRPr="00482F82">
        <w:rPr>
          <w:noProof/>
        </w:rPr>
        <w:t>Inadequate Governance and Accountability as a proscribed benchmark</w:t>
      </w:r>
      <w:r>
        <w:rPr>
          <w:noProof/>
          <w:webHidden/>
        </w:rPr>
        <w:tab/>
        <w:t>1136</w:t>
      </w:r>
    </w:p>
    <w:p w:rsidR="00C04191" w:rsidRDefault="00C04191">
      <w:pPr>
        <w:pStyle w:val="TOC9"/>
        <w:rPr>
          <w:rFonts w:asciiTheme="minorHAnsi" w:eastAsiaTheme="minorEastAsia" w:hAnsiTheme="minorHAnsi"/>
          <w:bCs w:val="0"/>
          <w:noProof/>
          <w:szCs w:val="22"/>
          <w:lang w:eastAsia="en-AU"/>
        </w:rPr>
      </w:pPr>
      <w:r w:rsidRPr="00482F82">
        <w:rPr>
          <w:noProof/>
        </w:rPr>
        <w:t>8.8.5.4.10.2.1.10.36</w:t>
      </w:r>
      <w:r>
        <w:rPr>
          <w:rFonts w:asciiTheme="minorHAnsi" w:eastAsiaTheme="minorEastAsia" w:hAnsiTheme="minorHAnsi"/>
          <w:bCs w:val="0"/>
          <w:noProof/>
          <w:szCs w:val="22"/>
          <w:lang w:eastAsia="en-AU"/>
        </w:rPr>
        <w:tab/>
      </w:r>
      <w:r w:rsidRPr="00482F82">
        <w:rPr>
          <w:noProof/>
        </w:rPr>
        <w:t>Failure to Report Unresolved Issues in Annual Report</w:t>
      </w:r>
      <w:r>
        <w:rPr>
          <w:noProof/>
          <w:webHidden/>
        </w:rPr>
        <w:tab/>
        <w:t>1144</w:t>
      </w:r>
    </w:p>
    <w:p w:rsidR="00C04191" w:rsidRDefault="00C04191">
      <w:pPr>
        <w:pStyle w:val="TOC9"/>
        <w:rPr>
          <w:rFonts w:asciiTheme="minorHAnsi" w:eastAsiaTheme="minorEastAsia" w:hAnsiTheme="minorHAnsi"/>
          <w:bCs w:val="0"/>
          <w:noProof/>
          <w:szCs w:val="22"/>
          <w:lang w:eastAsia="en-AU"/>
        </w:rPr>
      </w:pPr>
      <w:r w:rsidRPr="00482F82">
        <w:rPr>
          <w:noProof/>
        </w:rPr>
        <w:lastRenderedPageBreak/>
        <w:t>8.8.5.4.10.2.1.10.37</w:t>
      </w:r>
      <w:r>
        <w:rPr>
          <w:rFonts w:asciiTheme="minorHAnsi" w:eastAsiaTheme="minorEastAsia" w:hAnsiTheme="minorHAnsi"/>
          <w:bCs w:val="0"/>
          <w:noProof/>
          <w:szCs w:val="22"/>
          <w:lang w:eastAsia="en-AU"/>
        </w:rPr>
        <w:tab/>
      </w:r>
      <w:r w:rsidRPr="00482F82">
        <w:rPr>
          <w:noProof/>
        </w:rPr>
        <w:t>Failure to admit at the outset limits of jurisdictional boundaries</w:t>
      </w:r>
      <w:r>
        <w:rPr>
          <w:noProof/>
          <w:webHidden/>
        </w:rPr>
        <w:tab/>
        <w:t>1145</w:t>
      </w:r>
    </w:p>
    <w:p w:rsidR="00C04191" w:rsidRDefault="00C04191">
      <w:pPr>
        <w:pStyle w:val="TOC9"/>
        <w:rPr>
          <w:rFonts w:asciiTheme="minorHAnsi" w:eastAsiaTheme="minorEastAsia" w:hAnsiTheme="minorHAnsi"/>
          <w:bCs w:val="0"/>
          <w:noProof/>
          <w:szCs w:val="22"/>
          <w:lang w:eastAsia="en-AU"/>
        </w:rPr>
      </w:pPr>
      <w:r w:rsidRPr="00482F82">
        <w:rPr>
          <w:noProof/>
        </w:rPr>
        <w:t>8.8.5.4.10.2.1.10.38</w:t>
      </w:r>
      <w:r>
        <w:rPr>
          <w:rFonts w:asciiTheme="minorHAnsi" w:eastAsiaTheme="minorEastAsia" w:hAnsiTheme="minorHAnsi"/>
          <w:bCs w:val="0"/>
          <w:noProof/>
          <w:szCs w:val="22"/>
          <w:lang w:eastAsia="en-AU"/>
        </w:rPr>
        <w:tab/>
      </w:r>
      <w:r w:rsidRPr="00482F82">
        <w:rPr>
          <w:noProof/>
        </w:rPr>
        <w:t>Systemic Jurisdiction Issues</w:t>
      </w:r>
      <w:r>
        <w:rPr>
          <w:noProof/>
          <w:webHidden/>
        </w:rPr>
        <w:tab/>
        <w:t>1148</w:t>
      </w:r>
    </w:p>
    <w:p w:rsidR="00C04191" w:rsidRDefault="00C04191">
      <w:pPr>
        <w:pStyle w:val="TOC9"/>
        <w:rPr>
          <w:rFonts w:asciiTheme="minorHAnsi" w:eastAsiaTheme="minorEastAsia" w:hAnsiTheme="minorHAnsi"/>
          <w:bCs w:val="0"/>
          <w:noProof/>
          <w:szCs w:val="22"/>
          <w:lang w:eastAsia="en-AU"/>
        </w:rPr>
      </w:pPr>
      <w:r w:rsidRPr="00482F82">
        <w:rPr>
          <w:noProof/>
        </w:rPr>
        <w:t>8.8.5.4.10.2.1.10.39</w:t>
      </w:r>
      <w:r>
        <w:rPr>
          <w:rFonts w:asciiTheme="minorHAnsi" w:eastAsiaTheme="minorEastAsia" w:hAnsiTheme="minorHAnsi"/>
          <w:bCs w:val="0"/>
          <w:noProof/>
          <w:szCs w:val="22"/>
          <w:lang w:eastAsia="en-AU"/>
        </w:rPr>
        <w:tab/>
      </w:r>
      <w:r w:rsidRPr="00482F82">
        <w:rPr>
          <w:noProof/>
        </w:rPr>
        <w:t>Efficiency as a proscribed benchmark under specific enactments</w:t>
      </w:r>
      <w:r>
        <w:rPr>
          <w:noProof/>
          <w:webHidden/>
        </w:rPr>
        <w:tab/>
        <w:t>1156</w:t>
      </w:r>
    </w:p>
    <w:p w:rsidR="00C04191" w:rsidRDefault="00C04191">
      <w:pPr>
        <w:pStyle w:val="TOC9"/>
        <w:rPr>
          <w:rFonts w:asciiTheme="minorHAnsi" w:eastAsiaTheme="minorEastAsia" w:hAnsiTheme="minorHAnsi"/>
          <w:bCs w:val="0"/>
          <w:noProof/>
          <w:szCs w:val="22"/>
          <w:lang w:eastAsia="en-AU"/>
        </w:rPr>
      </w:pPr>
      <w:r w:rsidRPr="00482F82">
        <w:rPr>
          <w:noProof/>
        </w:rPr>
        <w:t>8.8.5.4.10.2.1.10.40</w:t>
      </w:r>
      <w:r>
        <w:rPr>
          <w:rFonts w:asciiTheme="minorHAnsi" w:eastAsiaTheme="minorEastAsia" w:hAnsiTheme="minorHAnsi"/>
          <w:bCs w:val="0"/>
          <w:noProof/>
          <w:szCs w:val="22"/>
          <w:lang w:eastAsia="en-AU"/>
        </w:rPr>
        <w:tab/>
      </w:r>
      <w:r w:rsidRPr="00482F82">
        <w:rPr>
          <w:noProof/>
        </w:rPr>
        <w:t>Inadequate file management and record-keeping by EWOV</w:t>
      </w:r>
      <w:r>
        <w:rPr>
          <w:noProof/>
          <w:webHidden/>
        </w:rPr>
        <w:tab/>
        <w:t>1157</w:t>
      </w:r>
    </w:p>
    <w:p w:rsidR="00C04191" w:rsidRDefault="00C04191">
      <w:pPr>
        <w:pStyle w:val="TOC9"/>
        <w:rPr>
          <w:rFonts w:asciiTheme="minorHAnsi" w:eastAsiaTheme="minorEastAsia" w:hAnsiTheme="minorHAnsi"/>
          <w:bCs w:val="0"/>
          <w:noProof/>
          <w:szCs w:val="22"/>
          <w:lang w:eastAsia="en-AU"/>
        </w:rPr>
      </w:pPr>
      <w:r w:rsidRPr="00482F82">
        <w:rPr>
          <w:noProof/>
        </w:rPr>
        <w:t>8.8.5.4.10.2.1.10.41</w:t>
      </w:r>
      <w:r>
        <w:rPr>
          <w:rFonts w:asciiTheme="minorHAnsi" w:eastAsiaTheme="minorEastAsia" w:hAnsiTheme="minorHAnsi"/>
          <w:bCs w:val="0"/>
          <w:noProof/>
          <w:szCs w:val="22"/>
          <w:lang w:eastAsia="en-AU"/>
        </w:rPr>
        <w:tab/>
      </w:r>
      <w:r w:rsidRPr="00482F82">
        <w:rPr>
          <w:noProof/>
        </w:rPr>
        <w:t>Poor case-management and handover</w:t>
      </w:r>
      <w:r>
        <w:rPr>
          <w:noProof/>
          <w:webHidden/>
        </w:rPr>
        <w:tab/>
        <w:t>1158</w:t>
      </w:r>
    </w:p>
    <w:p w:rsidR="00C04191" w:rsidRDefault="00C04191">
      <w:pPr>
        <w:pStyle w:val="TOC9"/>
        <w:rPr>
          <w:rFonts w:asciiTheme="minorHAnsi" w:eastAsiaTheme="minorEastAsia" w:hAnsiTheme="minorHAnsi"/>
          <w:bCs w:val="0"/>
          <w:noProof/>
          <w:szCs w:val="22"/>
          <w:lang w:eastAsia="en-AU"/>
        </w:rPr>
      </w:pPr>
      <w:r w:rsidRPr="00482F82">
        <w:rPr>
          <w:noProof/>
        </w:rPr>
        <w:t>8.8.5.4.10.2.1.10.42</w:t>
      </w:r>
      <w:r>
        <w:rPr>
          <w:rFonts w:asciiTheme="minorHAnsi" w:eastAsiaTheme="minorEastAsia" w:hAnsiTheme="minorHAnsi"/>
          <w:bCs w:val="0"/>
          <w:noProof/>
          <w:szCs w:val="22"/>
          <w:lang w:eastAsia="en-AU"/>
        </w:rPr>
        <w:tab/>
      </w:r>
      <w:r w:rsidRPr="00482F82">
        <w:rPr>
          <w:noProof/>
        </w:rPr>
        <w:t>Delays and accountability football between regulator and EWOV</w:t>
      </w:r>
      <w:r>
        <w:rPr>
          <w:noProof/>
          <w:webHidden/>
        </w:rPr>
        <w:tab/>
        <w:t>1163</w:t>
      </w:r>
    </w:p>
    <w:p w:rsidR="00C04191" w:rsidRDefault="00C04191">
      <w:pPr>
        <w:pStyle w:val="TOC9"/>
        <w:rPr>
          <w:rFonts w:asciiTheme="minorHAnsi" w:eastAsiaTheme="minorEastAsia" w:hAnsiTheme="minorHAnsi"/>
          <w:bCs w:val="0"/>
          <w:noProof/>
          <w:szCs w:val="22"/>
          <w:lang w:eastAsia="en-AU"/>
        </w:rPr>
      </w:pPr>
      <w:r w:rsidRPr="00482F82">
        <w:rPr>
          <w:noProof/>
        </w:rPr>
        <w:t>8.8.5.4.10.2.1.10.43</w:t>
      </w:r>
      <w:r>
        <w:rPr>
          <w:rFonts w:asciiTheme="minorHAnsi" w:eastAsiaTheme="minorEastAsia" w:hAnsiTheme="minorHAnsi"/>
          <w:bCs w:val="0"/>
          <w:noProof/>
          <w:szCs w:val="22"/>
          <w:lang w:eastAsia="en-AU"/>
        </w:rPr>
        <w:tab/>
      </w:r>
      <w:r w:rsidRPr="00482F82">
        <w:rPr>
          <w:noProof/>
        </w:rPr>
        <w:t>Mishandling of the Merits Review Process</w:t>
      </w:r>
      <w:r>
        <w:rPr>
          <w:noProof/>
          <w:webHidden/>
        </w:rPr>
        <w:tab/>
        <w:t>1165</w:t>
      </w:r>
    </w:p>
    <w:p w:rsidR="00C04191" w:rsidRDefault="00C04191">
      <w:pPr>
        <w:pStyle w:val="TOC9"/>
        <w:rPr>
          <w:rFonts w:asciiTheme="minorHAnsi" w:eastAsiaTheme="minorEastAsia" w:hAnsiTheme="minorHAnsi"/>
          <w:bCs w:val="0"/>
          <w:noProof/>
          <w:szCs w:val="22"/>
          <w:lang w:eastAsia="en-AU"/>
        </w:rPr>
      </w:pPr>
      <w:r w:rsidRPr="00482F82">
        <w:rPr>
          <w:noProof/>
        </w:rPr>
        <w:t>8.8.5.4.10.2.1.10.44</w:t>
      </w:r>
      <w:r>
        <w:rPr>
          <w:rFonts w:asciiTheme="minorHAnsi" w:eastAsiaTheme="minorEastAsia" w:hAnsiTheme="minorHAnsi"/>
          <w:bCs w:val="0"/>
          <w:noProof/>
          <w:szCs w:val="22"/>
          <w:lang w:eastAsia="en-AU"/>
        </w:rPr>
        <w:tab/>
      </w:r>
      <w:r w:rsidRPr="00482F82">
        <w:rPr>
          <w:noProof/>
        </w:rPr>
        <w:t>Effectiveness as a proscribed benchmark under statute</w:t>
      </w:r>
      <w:r>
        <w:rPr>
          <w:noProof/>
          <w:webHidden/>
        </w:rPr>
        <w:tab/>
        <w:t>1166</w:t>
      </w:r>
    </w:p>
    <w:p w:rsidR="00C04191" w:rsidRDefault="00C04191">
      <w:pPr>
        <w:pStyle w:val="TOC9"/>
        <w:rPr>
          <w:rFonts w:asciiTheme="minorHAnsi" w:eastAsiaTheme="minorEastAsia" w:hAnsiTheme="minorHAnsi"/>
          <w:bCs w:val="0"/>
          <w:noProof/>
          <w:szCs w:val="22"/>
          <w:lang w:eastAsia="en-AU"/>
        </w:rPr>
      </w:pPr>
      <w:r w:rsidRPr="00482F82">
        <w:rPr>
          <w:noProof/>
        </w:rPr>
        <w:t>8.8.5.4.10.2.1.10.45</w:t>
      </w:r>
      <w:r>
        <w:rPr>
          <w:rFonts w:asciiTheme="minorHAnsi" w:eastAsiaTheme="minorEastAsia" w:hAnsiTheme="minorHAnsi"/>
          <w:bCs w:val="0"/>
          <w:noProof/>
          <w:szCs w:val="22"/>
          <w:lang w:eastAsia="en-AU"/>
        </w:rPr>
        <w:tab/>
      </w:r>
      <w:r w:rsidRPr="00482F82">
        <w:rPr>
          <w:noProof/>
        </w:rPr>
        <w:t>Clarification of scope of scheme</w:t>
      </w:r>
      <w:r>
        <w:rPr>
          <w:noProof/>
          <w:webHidden/>
        </w:rPr>
        <w:tab/>
        <w:t>1167</w:t>
      </w:r>
    </w:p>
    <w:p w:rsidR="00C04191" w:rsidRDefault="00C04191">
      <w:pPr>
        <w:pStyle w:val="TOC9"/>
        <w:rPr>
          <w:rFonts w:asciiTheme="minorHAnsi" w:eastAsiaTheme="minorEastAsia" w:hAnsiTheme="minorHAnsi"/>
          <w:bCs w:val="0"/>
          <w:noProof/>
          <w:szCs w:val="22"/>
          <w:lang w:eastAsia="en-AU"/>
        </w:rPr>
      </w:pPr>
      <w:r w:rsidRPr="00482F82">
        <w:rPr>
          <w:noProof/>
        </w:rPr>
        <w:t>8.8.5.4.10.2.1.10.46</w:t>
      </w:r>
      <w:r>
        <w:rPr>
          <w:rFonts w:asciiTheme="minorHAnsi" w:eastAsiaTheme="minorEastAsia" w:hAnsiTheme="minorHAnsi"/>
          <w:bCs w:val="0"/>
          <w:noProof/>
          <w:szCs w:val="22"/>
          <w:lang w:eastAsia="en-AU"/>
        </w:rPr>
        <w:tab/>
      </w:r>
      <w:r w:rsidRPr="00482F82">
        <w:rPr>
          <w:noProof/>
        </w:rPr>
        <w:t>Sufficient powers of decision-maker</w:t>
      </w:r>
      <w:r>
        <w:rPr>
          <w:noProof/>
          <w:webHidden/>
        </w:rPr>
        <w:tab/>
        <w:t>1168</w:t>
      </w:r>
    </w:p>
    <w:p w:rsidR="00C04191" w:rsidRDefault="00C04191">
      <w:pPr>
        <w:pStyle w:val="TOC9"/>
        <w:rPr>
          <w:rFonts w:asciiTheme="minorHAnsi" w:eastAsiaTheme="minorEastAsia" w:hAnsiTheme="minorHAnsi"/>
          <w:bCs w:val="0"/>
          <w:noProof/>
          <w:szCs w:val="22"/>
          <w:lang w:eastAsia="en-AU"/>
        </w:rPr>
      </w:pPr>
      <w:r w:rsidRPr="00482F82">
        <w:rPr>
          <w:noProof/>
        </w:rPr>
        <w:t>8.8.5.4.10.2.1.10.47</w:t>
      </w:r>
      <w:r>
        <w:rPr>
          <w:rFonts w:asciiTheme="minorHAnsi" w:eastAsiaTheme="minorEastAsia" w:hAnsiTheme="minorHAnsi"/>
          <w:bCs w:val="0"/>
          <w:noProof/>
          <w:szCs w:val="22"/>
          <w:lang w:eastAsia="en-AU"/>
        </w:rPr>
        <w:tab/>
      </w:r>
      <w:r w:rsidRPr="00482F82">
        <w:rPr>
          <w:noProof/>
        </w:rPr>
        <w:t>Referral of systemic issues or to other authorities Benchmark 6 Effectiveness</w:t>
      </w:r>
      <w:r>
        <w:rPr>
          <w:noProof/>
          <w:webHidden/>
        </w:rPr>
        <w:tab/>
        <w:t>1169</w:t>
      </w:r>
    </w:p>
    <w:p w:rsidR="00C04191" w:rsidRDefault="00C04191">
      <w:pPr>
        <w:pStyle w:val="TOC9"/>
        <w:rPr>
          <w:rFonts w:asciiTheme="minorHAnsi" w:eastAsiaTheme="minorEastAsia" w:hAnsiTheme="minorHAnsi"/>
          <w:bCs w:val="0"/>
          <w:noProof/>
          <w:szCs w:val="22"/>
          <w:lang w:eastAsia="en-AU"/>
        </w:rPr>
      </w:pPr>
      <w:r w:rsidRPr="00482F82">
        <w:rPr>
          <w:noProof/>
        </w:rPr>
        <w:t>8.8.5.4.10.2.1.10.48</w:t>
      </w:r>
      <w:r>
        <w:rPr>
          <w:rFonts w:asciiTheme="minorHAnsi" w:eastAsiaTheme="minorEastAsia" w:hAnsiTheme="minorHAnsi"/>
          <w:bCs w:val="0"/>
          <w:noProof/>
          <w:szCs w:val="22"/>
          <w:lang w:eastAsia="en-AU"/>
        </w:rPr>
        <w:tab/>
      </w:r>
      <w:r w:rsidRPr="00482F82">
        <w:rPr>
          <w:noProof/>
        </w:rPr>
        <w:t>Failure to report systemic issues and or ESC to act: Independent evidence</w:t>
      </w:r>
      <w:r>
        <w:rPr>
          <w:noProof/>
          <w:webHidden/>
        </w:rPr>
        <w:tab/>
        <w:t>1179</w:t>
      </w:r>
    </w:p>
    <w:p w:rsidR="00C04191" w:rsidRDefault="00C04191">
      <w:pPr>
        <w:pStyle w:val="TOC9"/>
        <w:rPr>
          <w:rFonts w:asciiTheme="minorHAnsi" w:eastAsiaTheme="minorEastAsia" w:hAnsiTheme="minorHAnsi"/>
          <w:bCs w:val="0"/>
          <w:noProof/>
          <w:szCs w:val="22"/>
          <w:lang w:eastAsia="en-AU"/>
        </w:rPr>
      </w:pPr>
      <w:r w:rsidRPr="00482F82">
        <w:rPr>
          <w:noProof/>
        </w:rPr>
        <w:t>8.8.5.4.10.2.1.10.49</w:t>
      </w:r>
      <w:r>
        <w:rPr>
          <w:rFonts w:asciiTheme="minorHAnsi" w:eastAsiaTheme="minorEastAsia" w:hAnsiTheme="minorHAnsi"/>
          <w:bCs w:val="0"/>
          <w:noProof/>
          <w:szCs w:val="22"/>
          <w:lang w:eastAsia="en-AU"/>
        </w:rPr>
        <w:tab/>
      </w:r>
      <w:r w:rsidRPr="00482F82">
        <w:rPr>
          <w:noProof/>
        </w:rPr>
        <w:t>Confidentiality and Privacy Matters</w:t>
      </w:r>
      <w:r>
        <w:rPr>
          <w:noProof/>
          <w:webHidden/>
        </w:rPr>
        <w:tab/>
        <w:t>1184</w:t>
      </w:r>
    </w:p>
    <w:p w:rsidR="00C04191" w:rsidRDefault="00C04191">
      <w:pPr>
        <w:pStyle w:val="TOC8"/>
        <w:rPr>
          <w:rFonts w:asciiTheme="minorHAnsi" w:eastAsiaTheme="minorEastAsia" w:hAnsiTheme="minorHAnsi"/>
          <w:bCs w:val="0"/>
          <w:noProof/>
          <w:szCs w:val="22"/>
          <w:lang w:eastAsia="en-AU"/>
        </w:rPr>
      </w:pPr>
      <w:r w:rsidRPr="00482F82">
        <w:rPr>
          <w:noProof/>
        </w:rPr>
        <w:t>8.8.5.4.10.2.1.11</w:t>
      </w:r>
      <w:r>
        <w:rPr>
          <w:rFonts w:asciiTheme="minorHAnsi" w:eastAsiaTheme="minorEastAsia" w:hAnsiTheme="minorHAnsi"/>
          <w:bCs w:val="0"/>
          <w:noProof/>
          <w:szCs w:val="22"/>
          <w:lang w:eastAsia="en-AU"/>
        </w:rPr>
        <w:tab/>
      </w:r>
      <w:r w:rsidRPr="00482F82">
        <w:rPr>
          <w:noProof/>
        </w:rPr>
        <w:t>CASE STUDY 2C Divided Loyalties and Biases Complaints Scheme</w:t>
      </w:r>
      <w:r>
        <w:rPr>
          <w:noProof/>
          <w:webHidden/>
        </w:rPr>
        <w:tab/>
        <w:t>1186</w:t>
      </w:r>
    </w:p>
    <w:p w:rsidR="00C04191" w:rsidRDefault="00C04191">
      <w:pPr>
        <w:pStyle w:val="TOC8"/>
        <w:rPr>
          <w:rFonts w:asciiTheme="minorHAnsi" w:eastAsiaTheme="minorEastAsia" w:hAnsiTheme="minorHAnsi"/>
          <w:bCs w:val="0"/>
          <w:noProof/>
          <w:szCs w:val="22"/>
          <w:lang w:eastAsia="en-AU"/>
        </w:rPr>
      </w:pPr>
      <w:r w:rsidRPr="00482F82">
        <w:rPr>
          <w:noProof/>
        </w:rPr>
        <w:t>8.8.5.4.10.2.1.12</w:t>
      </w:r>
      <w:r>
        <w:rPr>
          <w:rFonts w:asciiTheme="minorHAnsi" w:eastAsiaTheme="minorEastAsia" w:hAnsiTheme="minorHAnsi"/>
          <w:bCs w:val="0"/>
          <w:noProof/>
          <w:szCs w:val="22"/>
          <w:lang w:eastAsia="en-AU"/>
        </w:rPr>
        <w:tab/>
      </w:r>
      <w:r w:rsidRPr="00482F82">
        <w:rPr>
          <w:noProof/>
        </w:rPr>
        <w:t>CASE STUDY 2D Accountability &amp; Transparency Complaints Schemes</w:t>
      </w:r>
      <w:r>
        <w:rPr>
          <w:noProof/>
          <w:webHidden/>
        </w:rPr>
        <w:tab/>
        <w:t>1188</w:t>
      </w:r>
    </w:p>
    <w:p w:rsidR="00C04191" w:rsidRDefault="00C04191">
      <w:pPr>
        <w:pStyle w:val="TOC9"/>
        <w:rPr>
          <w:rFonts w:asciiTheme="minorHAnsi" w:eastAsiaTheme="minorEastAsia" w:hAnsiTheme="minorHAnsi"/>
          <w:bCs w:val="0"/>
          <w:noProof/>
          <w:szCs w:val="22"/>
          <w:lang w:eastAsia="en-AU"/>
        </w:rPr>
      </w:pPr>
      <w:r w:rsidRPr="00482F82">
        <w:rPr>
          <w:noProof/>
        </w:rPr>
        <w:t>8.8.5.4.10.2.1.12.1</w:t>
      </w:r>
      <w:r>
        <w:rPr>
          <w:rFonts w:asciiTheme="minorHAnsi" w:eastAsiaTheme="minorEastAsia" w:hAnsiTheme="minorHAnsi"/>
          <w:bCs w:val="0"/>
          <w:noProof/>
          <w:szCs w:val="22"/>
          <w:lang w:eastAsia="en-AU"/>
        </w:rPr>
        <w:tab/>
      </w:r>
      <w:r w:rsidRPr="00482F82">
        <w:rPr>
          <w:noProof/>
        </w:rPr>
        <w:t>Report on the ESC-EWOV Response to Retailer Non-Compliance with Capacity to Pay Requirements of the Retail Code: Sharam/EAG 2004</w:t>
      </w:r>
      <w:r>
        <w:rPr>
          <w:noProof/>
          <w:webHidden/>
        </w:rPr>
        <w:tab/>
        <w:t>1192</w:t>
      </w:r>
    </w:p>
    <w:p w:rsidR="00C04191" w:rsidRDefault="00C04191">
      <w:pPr>
        <w:pStyle w:val="TOC8"/>
        <w:rPr>
          <w:rFonts w:asciiTheme="minorHAnsi" w:eastAsiaTheme="minorEastAsia" w:hAnsiTheme="minorHAnsi"/>
          <w:bCs w:val="0"/>
          <w:noProof/>
          <w:szCs w:val="22"/>
          <w:lang w:eastAsia="en-AU"/>
        </w:rPr>
      </w:pPr>
      <w:r w:rsidRPr="00482F82">
        <w:rPr>
          <w:noProof/>
        </w:rPr>
        <w:t>8.8.5.4.10.2.1.13</w:t>
      </w:r>
      <w:r>
        <w:rPr>
          <w:rFonts w:asciiTheme="minorHAnsi" w:eastAsiaTheme="minorEastAsia" w:hAnsiTheme="minorHAnsi"/>
          <w:bCs w:val="0"/>
          <w:noProof/>
          <w:szCs w:val="22"/>
          <w:lang w:eastAsia="en-AU"/>
        </w:rPr>
        <w:tab/>
      </w:r>
      <w:r w:rsidRPr="00482F82">
        <w:rPr>
          <w:noProof/>
        </w:rPr>
        <w:t>Non-Embedded/Entrenched outcomes: Transparency and Accountability</w:t>
      </w:r>
      <w:r>
        <w:rPr>
          <w:noProof/>
          <w:webHidden/>
        </w:rPr>
        <w:tab/>
        <w:t>1211</w:t>
      </w:r>
    </w:p>
    <w:p w:rsidR="00C04191" w:rsidRDefault="00C04191">
      <w:pPr>
        <w:pStyle w:val="TOC9"/>
        <w:rPr>
          <w:rFonts w:asciiTheme="minorHAnsi" w:eastAsiaTheme="minorEastAsia" w:hAnsiTheme="minorHAnsi"/>
          <w:bCs w:val="0"/>
          <w:noProof/>
          <w:szCs w:val="22"/>
          <w:lang w:eastAsia="en-AU"/>
        </w:rPr>
      </w:pPr>
      <w:r w:rsidRPr="00482F82">
        <w:rPr>
          <w:noProof/>
        </w:rPr>
        <w:t>8.8.5.4.10.2.1.13.1</w:t>
      </w:r>
      <w:r>
        <w:rPr>
          <w:rFonts w:asciiTheme="minorHAnsi" w:eastAsiaTheme="minorEastAsia" w:hAnsiTheme="minorHAnsi"/>
          <w:bCs w:val="0"/>
          <w:noProof/>
          <w:szCs w:val="22"/>
          <w:lang w:eastAsia="en-AU"/>
        </w:rPr>
        <w:tab/>
      </w:r>
      <w:r w:rsidRPr="00482F82">
        <w:rPr>
          <w:noProof/>
        </w:rPr>
        <w:t>Discussion</w:t>
      </w:r>
      <w:r>
        <w:rPr>
          <w:noProof/>
          <w:webHidden/>
        </w:rPr>
        <w:tab/>
        <w:t>1212</w:t>
      </w:r>
    </w:p>
    <w:p w:rsidR="00C04191" w:rsidRDefault="00C04191">
      <w:pPr>
        <w:pStyle w:val="TOC3"/>
        <w:rPr>
          <w:rFonts w:asciiTheme="minorHAnsi" w:eastAsiaTheme="minorEastAsia" w:hAnsiTheme="minorHAnsi"/>
          <w:bCs w:val="0"/>
          <w:noProof/>
          <w:sz w:val="22"/>
          <w:szCs w:val="22"/>
          <w:lang w:eastAsia="en-AU"/>
        </w:rPr>
      </w:pPr>
      <w:r w:rsidRPr="00482F82">
        <w:rPr>
          <w:noProof/>
        </w:rPr>
        <w:t>8.8.6</w:t>
      </w:r>
      <w:r>
        <w:rPr>
          <w:rFonts w:asciiTheme="minorHAnsi" w:eastAsiaTheme="minorEastAsia" w:hAnsiTheme="minorHAnsi"/>
          <w:bCs w:val="0"/>
          <w:noProof/>
          <w:sz w:val="22"/>
          <w:szCs w:val="22"/>
          <w:lang w:eastAsia="en-AU"/>
        </w:rPr>
        <w:tab/>
      </w:r>
      <w:r w:rsidRPr="00482F82">
        <w:rPr>
          <w:noProof/>
        </w:rPr>
        <w:t>Australian Standards for Complaints Handling</w:t>
      </w:r>
      <w:r>
        <w:rPr>
          <w:noProof/>
          <w:webHidden/>
        </w:rPr>
        <w:tab/>
        <w:t>1214</w:t>
      </w:r>
    </w:p>
    <w:p w:rsidR="00C04191" w:rsidRDefault="00C04191">
      <w:pPr>
        <w:pStyle w:val="TOC4"/>
        <w:rPr>
          <w:rFonts w:asciiTheme="minorHAnsi" w:eastAsiaTheme="minorEastAsia" w:hAnsiTheme="minorHAnsi"/>
          <w:bCs w:val="0"/>
          <w:noProof/>
          <w:szCs w:val="22"/>
          <w:lang w:eastAsia="en-AU"/>
        </w:rPr>
      </w:pPr>
      <w:r w:rsidRPr="00482F82">
        <w:rPr>
          <w:noProof/>
        </w:rPr>
        <w:t>8.8.6.1</w:t>
      </w:r>
      <w:r>
        <w:rPr>
          <w:rFonts w:asciiTheme="minorHAnsi" w:eastAsiaTheme="minorEastAsia" w:hAnsiTheme="minorHAnsi"/>
          <w:bCs w:val="0"/>
          <w:noProof/>
          <w:szCs w:val="22"/>
          <w:lang w:eastAsia="en-AU"/>
        </w:rPr>
        <w:tab/>
      </w:r>
      <w:r w:rsidRPr="00482F82">
        <w:rPr>
          <w:noProof/>
        </w:rPr>
        <w:t>Preface</w:t>
      </w:r>
      <w:r>
        <w:rPr>
          <w:noProof/>
          <w:webHidden/>
        </w:rPr>
        <w:tab/>
        <w:t>1214</w:t>
      </w:r>
    </w:p>
    <w:p w:rsidR="00C04191" w:rsidRDefault="00C04191">
      <w:pPr>
        <w:pStyle w:val="TOC4"/>
        <w:rPr>
          <w:rFonts w:asciiTheme="minorHAnsi" w:eastAsiaTheme="minorEastAsia" w:hAnsiTheme="minorHAnsi"/>
          <w:bCs w:val="0"/>
          <w:noProof/>
          <w:szCs w:val="22"/>
          <w:lang w:eastAsia="en-AU"/>
        </w:rPr>
      </w:pPr>
      <w:r w:rsidRPr="00482F82">
        <w:rPr>
          <w:noProof/>
        </w:rPr>
        <w:t>8.8.6.2</w:t>
      </w:r>
      <w:r>
        <w:rPr>
          <w:rFonts w:asciiTheme="minorHAnsi" w:eastAsiaTheme="minorEastAsia" w:hAnsiTheme="minorHAnsi"/>
          <w:bCs w:val="0"/>
          <w:noProof/>
          <w:szCs w:val="22"/>
          <w:lang w:eastAsia="en-AU"/>
        </w:rPr>
        <w:tab/>
      </w:r>
      <w:r w:rsidRPr="00482F82">
        <w:rPr>
          <w:noProof/>
        </w:rPr>
        <w:t>Australian Standard for Customer-Satisfaction Complaints handling in organisations AS ISO 10002-2006 [internal]</w:t>
      </w:r>
      <w:r>
        <w:rPr>
          <w:noProof/>
          <w:webHidden/>
        </w:rPr>
        <w:tab/>
        <w:t>1215</w:t>
      </w:r>
    </w:p>
    <w:p w:rsidR="00C04191" w:rsidRDefault="00C04191">
      <w:pPr>
        <w:pStyle w:val="TOC4"/>
        <w:rPr>
          <w:rFonts w:asciiTheme="minorHAnsi" w:eastAsiaTheme="minorEastAsia" w:hAnsiTheme="minorHAnsi"/>
          <w:bCs w:val="0"/>
          <w:noProof/>
          <w:szCs w:val="22"/>
          <w:lang w:eastAsia="en-AU"/>
        </w:rPr>
      </w:pPr>
      <w:r w:rsidRPr="00482F82">
        <w:rPr>
          <w:noProof/>
        </w:rPr>
        <w:t>8.8.6.3</w:t>
      </w:r>
      <w:r>
        <w:rPr>
          <w:rFonts w:asciiTheme="minorHAnsi" w:eastAsiaTheme="minorEastAsia" w:hAnsiTheme="minorHAnsi"/>
          <w:bCs w:val="0"/>
          <w:noProof/>
          <w:szCs w:val="22"/>
          <w:lang w:eastAsia="en-AU"/>
        </w:rPr>
        <w:tab/>
      </w:r>
      <w:r w:rsidRPr="00482F82">
        <w:rPr>
          <w:noProof/>
        </w:rPr>
        <w:t>Normative reference for Australian Standard AS-ISO-2006</w:t>
      </w:r>
      <w:r>
        <w:rPr>
          <w:noProof/>
          <w:webHidden/>
        </w:rPr>
        <w:tab/>
        <w:t>1218</w:t>
      </w:r>
    </w:p>
    <w:p w:rsidR="00C04191" w:rsidRDefault="00C04191">
      <w:pPr>
        <w:pStyle w:val="TOC5"/>
        <w:rPr>
          <w:rFonts w:asciiTheme="minorHAnsi" w:eastAsiaTheme="minorEastAsia" w:hAnsiTheme="minorHAnsi"/>
          <w:bCs w:val="0"/>
          <w:noProof/>
          <w:szCs w:val="22"/>
          <w:lang w:eastAsia="en-AU"/>
        </w:rPr>
      </w:pPr>
      <w:r w:rsidRPr="00482F82">
        <w:rPr>
          <w:noProof/>
        </w:rPr>
        <w:t>8.8.6.3.1</w:t>
      </w:r>
      <w:r>
        <w:rPr>
          <w:rFonts w:asciiTheme="minorHAnsi" w:eastAsiaTheme="minorEastAsia" w:hAnsiTheme="minorHAnsi"/>
          <w:bCs w:val="0"/>
          <w:noProof/>
          <w:szCs w:val="22"/>
          <w:lang w:eastAsia="en-AU"/>
        </w:rPr>
        <w:tab/>
      </w:r>
      <w:r w:rsidRPr="00482F82">
        <w:rPr>
          <w:noProof/>
        </w:rPr>
        <w:t>Quality management systems – Fundamentals and Vocabulary International Standard AS/NZS ISO 9000</w:t>
      </w:r>
      <w:r>
        <w:rPr>
          <w:noProof/>
          <w:webHidden/>
        </w:rPr>
        <w:tab/>
        <w:t>1218</w:t>
      </w:r>
    </w:p>
    <w:p w:rsidR="00C04191" w:rsidRDefault="00C04191">
      <w:pPr>
        <w:pStyle w:val="TOC3"/>
        <w:rPr>
          <w:rFonts w:asciiTheme="minorHAnsi" w:eastAsiaTheme="minorEastAsia" w:hAnsiTheme="minorHAnsi"/>
          <w:bCs w:val="0"/>
          <w:noProof/>
          <w:sz w:val="22"/>
          <w:szCs w:val="22"/>
          <w:lang w:eastAsia="en-AU"/>
        </w:rPr>
      </w:pPr>
      <w:r w:rsidRPr="00482F82">
        <w:rPr>
          <w:noProof/>
        </w:rPr>
        <w:t>8.8.7</w:t>
      </w:r>
      <w:r>
        <w:rPr>
          <w:rFonts w:asciiTheme="minorHAnsi" w:eastAsiaTheme="minorEastAsia" w:hAnsiTheme="minorHAnsi"/>
          <w:bCs w:val="0"/>
          <w:noProof/>
          <w:sz w:val="22"/>
          <w:szCs w:val="22"/>
          <w:lang w:eastAsia="en-AU"/>
        </w:rPr>
        <w:tab/>
      </w:r>
      <w:r w:rsidRPr="00482F82">
        <w:rPr>
          <w:noProof/>
        </w:rPr>
        <w:t>International Standard ISO-10003-2007 Quality management – Customer satisfaction – Guidelines for dispute resolution external to organizations</w:t>
      </w:r>
      <w:r>
        <w:rPr>
          <w:noProof/>
          <w:webHidden/>
        </w:rPr>
        <w:tab/>
        <w:t>1219</w:t>
      </w:r>
    </w:p>
    <w:p w:rsidR="00C04191" w:rsidRDefault="00C04191">
      <w:pPr>
        <w:pStyle w:val="TOC3"/>
        <w:rPr>
          <w:rFonts w:asciiTheme="minorHAnsi" w:eastAsiaTheme="minorEastAsia" w:hAnsiTheme="minorHAnsi"/>
          <w:bCs w:val="0"/>
          <w:noProof/>
          <w:sz w:val="22"/>
          <w:szCs w:val="22"/>
          <w:lang w:eastAsia="en-AU"/>
        </w:rPr>
      </w:pPr>
      <w:r w:rsidRPr="00482F82">
        <w:rPr>
          <w:noProof/>
        </w:rPr>
        <w:t>8.8.8</w:t>
      </w:r>
      <w:r>
        <w:rPr>
          <w:rFonts w:asciiTheme="minorHAnsi" w:eastAsiaTheme="minorEastAsia" w:hAnsiTheme="minorHAnsi"/>
          <w:bCs w:val="0"/>
          <w:noProof/>
          <w:sz w:val="22"/>
          <w:szCs w:val="22"/>
          <w:lang w:eastAsia="en-AU"/>
        </w:rPr>
        <w:tab/>
      </w:r>
      <w:r w:rsidRPr="00482F82">
        <w:rPr>
          <w:noProof/>
        </w:rPr>
        <w:t xml:space="preserve">CCAAC 1997 Benchmarks for Industry-Based Customer Dispute Resolution Schemes  ISBN 978-0-462-74887-4 [Australia] </w:t>
      </w:r>
      <w:r>
        <w:rPr>
          <w:noProof/>
          <w:webHidden/>
        </w:rPr>
        <w:tab/>
        <w:t>1222</w:t>
      </w:r>
    </w:p>
    <w:p w:rsidR="00C04191" w:rsidRDefault="00C04191">
      <w:pPr>
        <w:pStyle w:val="TOC4"/>
        <w:rPr>
          <w:rFonts w:asciiTheme="minorHAnsi" w:eastAsiaTheme="minorEastAsia" w:hAnsiTheme="minorHAnsi"/>
          <w:bCs w:val="0"/>
          <w:noProof/>
          <w:szCs w:val="22"/>
          <w:lang w:eastAsia="en-AU"/>
        </w:rPr>
      </w:pPr>
      <w:r w:rsidRPr="00482F82">
        <w:rPr>
          <w:noProof/>
        </w:rPr>
        <w:t>8.8.8.1</w:t>
      </w:r>
      <w:r>
        <w:rPr>
          <w:rFonts w:asciiTheme="minorHAnsi" w:eastAsiaTheme="minorEastAsia" w:hAnsiTheme="minorHAnsi"/>
          <w:bCs w:val="0"/>
          <w:noProof/>
          <w:szCs w:val="22"/>
          <w:lang w:eastAsia="en-AU"/>
        </w:rPr>
        <w:tab/>
      </w:r>
      <w:r w:rsidRPr="00482F82">
        <w:rPr>
          <w:noProof/>
        </w:rPr>
        <w:t>Preamble: CCAAC 1997 Benchmarks</w:t>
      </w:r>
      <w:r>
        <w:rPr>
          <w:noProof/>
          <w:webHidden/>
        </w:rPr>
        <w:tab/>
        <w:t>1222</w:t>
      </w:r>
    </w:p>
    <w:p w:rsidR="00C04191" w:rsidRDefault="00C04191">
      <w:pPr>
        <w:pStyle w:val="TOC4"/>
        <w:rPr>
          <w:rFonts w:asciiTheme="minorHAnsi" w:eastAsiaTheme="minorEastAsia" w:hAnsiTheme="minorHAnsi"/>
          <w:bCs w:val="0"/>
          <w:noProof/>
          <w:szCs w:val="22"/>
          <w:lang w:eastAsia="en-AU"/>
        </w:rPr>
      </w:pPr>
      <w:r w:rsidRPr="00482F82">
        <w:rPr>
          <w:noProof/>
        </w:rPr>
        <w:t>8.8.8.2</w:t>
      </w:r>
      <w:r>
        <w:rPr>
          <w:rFonts w:asciiTheme="minorHAnsi" w:eastAsiaTheme="minorEastAsia" w:hAnsiTheme="minorHAnsi"/>
          <w:bCs w:val="0"/>
          <w:noProof/>
          <w:szCs w:val="22"/>
          <w:lang w:eastAsia="en-AU"/>
        </w:rPr>
        <w:tab/>
      </w:r>
      <w:r w:rsidRPr="00482F82">
        <w:rPr>
          <w:noProof/>
        </w:rPr>
        <w:t>Principles existing 1997 Benchmarks for Industry-Based CDRS-EDR</w:t>
      </w:r>
      <w:r>
        <w:rPr>
          <w:noProof/>
          <w:webHidden/>
        </w:rPr>
        <w:tab/>
        <w:t>1230</w:t>
      </w:r>
    </w:p>
    <w:p w:rsidR="00C04191" w:rsidRDefault="00C04191">
      <w:pPr>
        <w:pStyle w:val="TOC5"/>
        <w:rPr>
          <w:rFonts w:asciiTheme="minorHAnsi" w:eastAsiaTheme="minorEastAsia" w:hAnsiTheme="minorHAnsi"/>
          <w:bCs w:val="0"/>
          <w:noProof/>
          <w:szCs w:val="22"/>
          <w:lang w:eastAsia="en-AU"/>
        </w:rPr>
      </w:pPr>
      <w:r w:rsidRPr="00482F82">
        <w:rPr>
          <w:noProof/>
        </w:rPr>
        <w:t>8.8.8.2.1</w:t>
      </w:r>
      <w:r>
        <w:rPr>
          <w:rFonts w:asciiTheme="minorHAnsi" w:eastAsiaTheme="minorEastAsia" w:hAnsiTheme="minorHAnsi"/>
          <w:bCs w:val="0"/>
          <w:noProof/>
          <w:szCs w:val="22"/>
          <w:lang w:eastAsia="en-AU"/>
        </w:rPr>
        <w:tab/>
      </w:r>
      <w:r w:rsidRPr="00482F82">
        <w:rPr>
          <w:noProof/>
        </w:rPr>
        <w:t>Cursory discussion of broad principles of Existing 1997 Benchmarks</w:t>
      </w:r>
      <w:r>
        <w:rPr>
          <w:noProof/>
          <w:webHidden/>
        </w:rPr>
        <w:tab/>
        <w:t>1232</w:t>
      </w:r>
    </w:p>
    <w:p w:rsidR="00C04191" w:rsidRDefault="00C04191">
      <w:pPr>
        <w:pStyle w:val="TOC5"/>
        <w:rPr>
          <w:rFonts w:asciiTheme="minorHAnsi" w:eastAsiaTheme="minorEastAsia" w:hAnsiTheme="minorHAnsi"/>
          <w:bCs w:val="0"/>
          <w:noProof/>
          <w:szCs w:val="22"/>
          <w:lang w:eastAsia="en-AU"/>
        </w:rPr>
      </w:pPr>
      <w:r w:rsidRPr="00482F82">
        <w:rPr>
          <w:noProof/>
        </w:rPr>
        <w:t>8.8.8.2.2</w:t>
      </w:r>
      <w:r>
        <w:rPr>
          <w:rFonts w:asciiTheme="minorHAnsi" w:eastAsiaTheme="minorEastAsia" w:hAnsiTheme="minorHAnsi"/>
          <w:bCs w:val="0"/>
          <w:noProof/>
          <w:szCs w:val="22"/>
          <w:lang w:eastAsia="en-AU"/>
        </w:rPr>
        <w:tab/>
      </w:r>
      <w:r w:rsidRPr="00482F82">
        <w:rPr>
          <w:noProof/>
        </w:rPr>
        <w:t>Failure to adequately clarify broad principles under six criteria</w:t>
      </w:r>
      <w:r>
        <w:rPr>
          <w:noProof/>
          <w:webHidden/>
        </w:rPr>
        <w:tab/>
        <w:t>1232</w:t>
      </w:r>
    </w:p>
    <w:p w:rsidR="00C04191" w:rsidRDefault="00C04191">
      <w:pPr>
        <w:pStyle w:val="TOC5"/>
        <w:rPr>
          <w:rFonts w:asciiTheme="minorHAnsi" w:eastAsiaTheme="minorEastAsia" w:hAnsiTheme="minorHAnsi"/>
          <w:bCs w:val="0"/>
          <w:noProof/>
          <w:szCs w:val="22"/>
          <w:lang w:eastAsia="en-AU"/>
        </w:rPr>
      </w:pPr>
      <w:r w:rsidRPr="00482F82">
        <w:rPr>
          <w:noProof/>
        </w:rPr>
        <w:lastRenderedPageBreak/>
        <w:t>8.8.8.2.3</w:t>
      </w:r>
      <w:r>
        <w:rPr>
          <w:rFonts w:asciiTheme="minorHAnsi" w:eastAsiaTheme="minorEastAsia" w:hAnsiTheme="minorHAnsi"/>
          <w:bCs w:val="0"/>
          <w:noProof/>
          <w:szCs w:val="22"/>
          <w:lang w:eastAsia="en-AU"/>
        </w:rPr>
        <w:tab/>
      </w:r>
      <w:r w:rsidRPr="00482F82">
        <w:rPr>
          <w:noProof/>
        </w:rPr>
        <w:t>Failure to include any mechanisms through with at least adequate quality control can be undertaken</w:t>
      </w:r>
      <w:r>
        <w:rPr>
          <w:noProof/>
          <w:webHidden/>
        </w:rPr>
        <w:tab/>
        <w:t>1233</w:t>
      </w:r>
    </w:p>
    <w:p w:rsidR="00C04191" w:rsidRDefault="00C04191">
      <w:pPr>
        <w:pStyle w:val="TOC5"/>
        <w:rPr>
          <w:rFonts w:asciiTheme="minorHAnsi" w:eastAsiaTheme="minorEastAsia" w:hAnsiTheme="minorHAnsi"/>
          <w:bCs w:val="0"/>
          <w:noProof/>
          <w:szCs w:val="22"/>
          <w:lang w:eastAsia="en-AU"/>
        </w:rPr>
      </w:pPr>
      <w:r w:rsidRPr="00482F82">
        <w:rPr>
          <w:noProof/>
        </w:rPr>
        <w:t>8.8.8.2.4</w:t>
      </w:r>
      <w:r>
        <w:rPr>
          <w:rFonts w:asciiTheme="minorHAnsi" w:eastAsiaTheme="minorEastAsia" w:hAnsiTheme="minorHAnsi"/>
          <w:bCs w:val="0"/>
          <w:noProof/>
          <w:szCs w:val="22"/>
          <w:lang w:eastAsia="en-AU"/>
        </w:rPr>
        <w:tab/>
      </w:r>
      <w:r w:rsidRPr="00482F82">
        <w:rPr>
          <w:noProof/>
        </w:rPr>
        <w:t>Failure to provide both normative or informative references</w:t>
      </w:r>
      <w:r>
        <w:rPr>
          <w:noProof/>
          <w:webHidden/>
        </w:rPr>
        <w:tab/>
        <w:t>1233</w:t>
      </w:r>
    </w:p>
    <w:p w:rsidR="00C04191" w:rsidRDefault="00C04191">
      <w:pPr>
        <w:pStyle w:val="TOC5"/>
        <w:rPr>
          <w:rFonts w:asciiTheme="minorHAnsi" w:eastAsiaTheme="minorEastAsia" w:hAnsiTheme="minorHAnsi"/>
          <w:bCs w:val="0"/>
          <w:noProof/>
          <w:szCs w:val="22"/>
          <w:lang w:eastAsia="en-AU"/>
        </w:rPr>
      </w:pPr>
      <w:r w:rsidRPr="00482F82">
        <w:rPr>
          <w:noProof/>
        </w:rPr>
        <w:t>8.8.8.2.5</w:t>
      </w:r>
      <w:r>
        <w:rPr>
          <w:rFonts w:asciiTheme="minorHAnsi" w:eastAsiaTheme="minorEastAsia" w:hAnsiTheme="minorHAnsi"/>
          <w:bCs w:val="0"/>
          <w:noProof/>
          <w:szCs w:val="22"/>
          <w:lang w:eastAsia="en-AU"/>
        </w:rPr>
        <w:tab/>
      </w:r>
      <w:r w:rsidRPr="00482F82">
        <w:rPr>
          <w:noProof/>
        </w:rPr>
        <w:t>Failure to identify how contractual matters may be addressed</w:t>
      </w:r>
      <w:r>
        <w:rPr>
          <w:noProof/>
          <w:webHidden/>
        </w:rPr>
        <w:tab/>
        <w:t>1233</w:t>
      </w:r>
    </w:p>
    <w:p w:rsidR="00C04191" w:rsidRDefault="00C04191">
      <w:pPr>
        <w:pStyle w:val="TOC5"/>
        <w:rPr>
          <w:rFonts w:asciiTheme="minorHAnsi" w:eastAsiaTheme="minorEastAsia" w:hAnsiTheme="minorHAnsi"/>
          <w:bCs w:val="0"/>
          <w:noProof/>
          <w:szCs w:val="22"/>
          <w:lang w:eastAsia="en-AU"/>
        </w:rPr>
      </w:pPr>
      <w:r w:rsidRPr="00482F82">
        <w:rPr>
          <w:noProof/>
        </w:rPr>
        <w:t>8.8.8.2.6</w:t>
      </w:r>
      <w:r>
        <w:rPr>
          <w:rFonts w:asciiTheme="minorHAnsi" w:eastAsiaTheme="minorEastAsia" w:hAnsiTheme="minorHAnsi"/>
          <w:bCs w:val="0"/>
          <w:noProof/>
          <w:szCs w:val="22"/>
          <w:lang w:eastAsia="en-AU"/>
        </w:rPr>
        <w:tab/>
      </w:r>
      <w:r w:rsidRPr="00482F82">
        <w:rPr>
          <w:noProof/>
        </w:rPr>
        <w:t>Failure to provide staff recruitment training and employment criteria</w:t>
      </w:r>
      <w:r>
        <w:rPr>
          <w:noProof/>
          <w:webHidden/>
        </w:rPr>
        <w:tab/>
        <w:t>1233</w:t>
      </w:r>
    </w:p>
    <w:p w:rsidR="00C04191" w:rsidRDefault="00C04191">
      <w:pPr>
        <w:pStyle w:val="TOC5"/>
        <w:rPr>
          <w:rFonts w:asciiTheme="minorHAnsi" w:eastAsiaTheme="minorEastAsia" w:hAnsiTheme="minorHAnsi"/>
          <w:bCs w:val="0"/>
          <w:noProof/>
          <w:szCs w:val="22"/>
          <w:lang w:eastAsia="en-AU"/>
        </w:rPr>
      </w:pPr>
      <w:r w:rsidRPr="00482F82">
        <w:rPr>
          <w:noProof/>
        </w:rPr>
        <w:t>8.8.8.2.7</w:t>
      </w:r>
      <w:r>
        <w:rPr>
          <w:rFonts w:asciiTheme="minorHAnsi" w:eastAsiaTheme="minorEastAsia" w:hAnsiTheme="minorHAnsi"/>
          <w:bCs w:val="0"/>
          <w:noProof/>
          <w:szCs w:val="22"/>
          <w:lang w:eastAsia="en-AU"/>
        </w:rPr>
        <w:tab/>
      </w:r>
      <w:r w:rsidRPr="00482F82">
        <w:rPr>
          <w:noProof/>
        </w:rPr>
        <w:t>Failure to include adequate coverage on feedback from stakeholders</w:t>
      </w:r>
      <w:r>
        <w:rPr>
          <w:noProof/>
          <w:webHidden/>
        </w:rPr>
        <w:tab/>
        <w:t>1233</w:t>
      </w:r>
    </w:p>
    <w:p w:rsidR="00C04191" w:rsidRDefault="00C04191">
      <w:pPr>
        <w:pStyle w:val="TOC5"/>
        <w:rPr>
          <w:rFonts w:asciiTheme="minorHAnsi" w:eastAsiaTheme="minorEastAsia" w:hAnsiTheme="minorHAnsi"/>
          <w:bCs w:val="0"/>
          <w:noProof/>
          <w:szCs w:val="22"/>
          <w:lang w:eastAsia="en-AU"/>
        </w:rPr>
      </w:pPr>
      <w:r w:rsidRPr="00482F82">
        <w:rPr>
          <w:noProof/>
        </w:rPr>
        <w:t>8.8.8.2.8</w:t>
      </w:r>
      <w:r>
        <w:rPr>
          <w:rFonts w:asciiTheme="minorHAnsi" w:eastAsiaTheme="minorEastAsia" w:hAnsiTheme="minorHAnsi"/>
          <w:bCs w:val="0"/>
          <w:noProof/>
          <w:szCs w:val="22"/>
          <w:lang w:eastAsia="en-AU"/>
        </w:rPr>
        <w:tab/>
      </w:r>
      <w:r w:rsidRPr="00482F82">
        <w:rPr>
          <w:noProof/>
        </w:rPr>
        <w:t>Failure to specify of any juristic basis</w:t>
      </w:r>
      <w:r>
        <w:rPr>
          <w:noProof/>
          <w:webHidden/>
        </w:rPr>
        <w:tab/>
        <w:t>1234</w:t>
      </w:r>
    </w:p>
    <w:p w:rsidR="00C04191" w:rsidRDefault="00C04191">
      <w:pPr>
        <w:pStyle w:val="TOC5"/>
        <w:rPr>
          <w:rFonts w:asciiTheme="minorHAnsi" w:eastAsiaTheme="minorEastAsia" w:hAnsiTheme="minorHAnsi"/>
          <w:bCs w:val="0"/>
          <w:noProof/>
          <w:szCs w:val="22"/>
          <w:lang w:eastAsia="en-AU"/>
        </w:rPr>
      </w:pPr>
      <w:r w:rsidRPr="00482F82">
        <w:rPr>
          <w:noProof/>
        </w:rPr>
        <w:t>8.8.8.2.9</w:t>
      </w:r>
      <w:r>
        <w:rPr>
          <w:rFonts w:asciiTheme="minorHAnsi" w:eastAsiaTheme="minorEastAsia" w:hAnsiTheme="minorHAnsi"/>
          <w:bCs w:val="0"/>
          <w:noProof/>
          <w:szCs w:val="22"/>
          <w:lang w:eastAsia="en-AU"/>
        </w:rPr>
        <w:tab/>
      </w:r>
      <w:r w:rsidRPr="00482F82">
        <w:rPr>
          <w:noProof/>
        </w:rPr>
        <w:t>Scope clarity and Interpretation of standards</w:t>
      </w:r>
      <w:r>
        <w:rPr>
          <w:noProof/>
          <w:webHidden/>
        </w:rPr>
        <w:tab/>
        <w:t>1235</w:t>
      </w:r>
    </w:p>
    <w:p w:rsidR="00C04191" w:rsidRDefault="00C04191">
      <w:pPr>
        <w:pStyle w:val="TOC5"/>
        <w:rPr>
          <w:rFonts w:asciiTheme="minorHAnsi" w:eastAsiaTheme="minorEastAsia" w:hAnsiTheme="minorHAnsi"/>
          <w:bCs w:val="0"/>
          <w:noProof/>
          <w:szCs w:val="22"/>
          <w:lang w:eastAsia="en-AU"/>
        </w:rPr>
      </w:pPr>
      <w:r w:rsidRPr="00482F82">
        <w:rPr>
          <w:rFonts w:cs="Times New Roman"/>
          <w:noProof/>
        </w:rPr>
        <w:t>8.8.8.2.10</w:t>
      </w:r>
      <w:r>
        <w:rPr>
          <w:rFonts w:asciiTheme="minorHAnsi" w:eastAsiaTheme="minorEastAsia" w:hAnsiTheme="minorHAnsi"/>
          <w:bCs w:val="0"/>
          <w:noProof/>
          <w:szCs w:val="22"/>
          <w:lang w:eastAsia="en-AU"/>
        </w:rPr>
        <w:tab/>
      </w:r>
      <w:r w:rsidRPr="00482F82">
        <w:rPr>
          <w:rFonts w:cs="Times New Roman"/>
          <w:noProof/>
        </w:rPr>
        <w:t>Good Business Practice [Industry Practice; or Professional Practice]</w:t>
      </w:r>
      <w:r>
        <w:rPr>
          <w:noProof/>
          <w:webHidden/>
        </w:rPr>
        <w:tab/>
        <w:t>1249</w:t>
      </w:r>
    </w:p>
    <w:p w:rsidR="00C04191" w:rsidRDefault="00C04191">
      <w:pPr>
        <w:pStyle w:val="TOC4"/>
        <w:rPr>
          <w:rFonts w:asciiTheme="minorHAnsi" w:eastAsiaTheme="minorEastAsia" w:hAnsiTheme="minorHAnsi"/>
          <w:bCs w:val="0"/>
          <w:noProof/>
          <w:szCs w:val="22"/>
          <w:lang w:eastAsia="en-AU"/>
        </w:rPr>
      </w:pPr>
      <w:r w:rsidRPr="00482F82">
        <w:rPr>
          <w:noProof/>
        </w:rPr>
        <w:t>8.8.8.3</w:t>
      </w:r>
      <w:r>
        <w:rPr>
          <w:rFonts w:asciiTheme="minorHAnsi" w:eastAsiaTheme="minorEastAsia" w:hAnsiTheme="minorHAnsi"/>
          <w:bCs w:val="0"/>
          <w:noProof/>
          <w:szCs w:val="22"/>
          <w:lang w:eastAsia="en-AU"/>
        </w:rPr>
        <w:tab/>
      </w:r>
      <w:r w:rsidRPr="00482F82">
        <w:rPr>
          <w:noProof/>
        </w:rPr>
        <w:t>SCAN Accessibility Benchmark 1 CCAAC 1997 Benchmark</w:t>
      </w:r>
      <w:r>
        <w:rPr>
          <w:noProof/>
          <w:webHidden/>
        </w:rPr>
        <w:tab/>
        <w:t>1253</w:t>
      </w:r>
    </w:p>
    <w:p w:rsidR="00C04191" w:rsidRDefault="00C04191">
      <w:pPr>
        <w:pStyle w:val="TOC5"/>
        <w:rPr>
          <w:rFonts w:asciiTheme="minorHAnsi" w:eastAsiaTheme="minorEastAsia" w:hAnsiTheme="minorHAnsi"/>
          <w:bCs w:val="0"/>
          <w:noProof/>
          <w:szCs w:val="22"/>
          <w:lang w:eastAsia="en-AU"/>
        </w:rPr>
      </w:pPr>
      <w:r w:rsidRPr="00482F82">
        <w:rPr>
          <w:rFonts w:cs="Times New Roman"/>
          <w:noProof/>
        </w:rPr>
        <w:t>8.8.8.3.1</w:t>
      </w:r>
      <w:r>
        <w:rPr>
          <w:rFonts w:asciiTheme="minorHAnsi" w:eastAsiaTheme="minorEastAsia" w:hAnsiTheme="minorHAnsi"/>
          <w:bCs w:val="0"/>
          <w:noProof/>
          <w:szCs w:val="22"/>
          <w:lang w:eastAsia="en-AU"/>
        </w:rPr>
        <w:tab/>
      </w:r>
      <w:r w:rsidRPr="00482F82">
        <w:rPr>
          <w:rFonts w:cs="Times New Roman"/>
          <w:noProof/>
        </w:rPr>
        <w:t>Accessibility</w:t>
      </w:r>
      <w:r>
        <w:rPr>
          <w:noProof/>
          <w:webHidden/>
        </w:rPr>
        <w:tab/>
        <w:t>1256</w:t>
      </w:r>
    </w:p>
    <w:p w:rsidR="00C04191" w:rsidRDefault="00C04191">
      <w:pPr>
        <w:pStyle w:val="TOC4"/>
        <w:rPr>
          <w:rFonts w:asciiTheme="minorHAnsi" w:eastAsiaTheme="minorEastAsia" w:hAnsiTheme="minorHAnsi"/>
          <w:bCs w:val="0"/>
          <w:noProof/>
          <w:szCs w:val="22"/>
          <w:lang w:eastAsia="en-AU"/>
        </w:rPr>
      </w:pPr>
      <w:r w:rsidRPr="00482F82">
        <w:rPr>
          <w:noProof/>
        </w:rPr>
        <w:t>8.8.8.4</w:t>
      </w:r>
      <w:r>
        <w:rPr>
          <w:rFonts w:asciiTheme="minorHAnsi" w:eastAsiaTheme="minorEastAsia" w:hAnsiTheme="minorHAnsi"/>
          <w:bCs w:val="0"/>
          <w:noProof/>
          <w:szCs w:val="22"/>
          <w:lang w:eastAsia="en-AU"/>
        </w:rPr>
        <w:tab/>
      </w:r>
      <w:r w:rsidRPr="00482F82">
        <w:rPr>
          <w:noProof/>
        </w:rPr>
        <w:t>SCAN Independence Benchmark 2 CCAAC 1999 Benchmarks</w:t>
      </w:r>
      <w:r>
        <w:rPr>
          <w:noProof/>
          <w:webHidden/>
        </w:rPr>
        <w:tab/>
        <w:t>1260</w:t>
      </w:r>
    </w:p>
    <w:p w:rsidR="00C04191" w:rsidRDefault="00C04191">
      <w:pPr>
        <w:pStyle w:val="TOC5"/>
        <w:rPr>
          <w:rFonts w:asciiTheme="minorHAnsi" w:eastAsiaTheme="minorEastAsia" w:hAnsiTheme="minorHAnsi"/>
          <w:bCs w:val="0"/>
          <w:noProof/>
          <w:szCs w:val="22"/>
          <w:lang w:eastAsia="en-AU"/>
        </w:rPr>
      </w:pPr>
      <w:r w:rsidRPr="00482F82">
        <w:rPr>
          <w:rFonts w:cs="Times New Roman"/>
          <w:noProof/>
        </w:rPr>
        <w:t>8.8.8.4.1</w:t>
      </w:r>
      <w:r>
        <w:rPr>
          <w:rFonts w:asciiTheme="minorHAnsi" w:eastAsiaTheme="minorEastAsia" w:hAnsiTheme="minorHAnsi"/>
          <w:bCs w:val="0"/>
          <w:noProof/>
          <w:szCs w:val="22"/>
          <w:lang w:eastAsia="en-AU"/>
        </w:rPr>
        <w:tab/>
      </w:r>
      <w:r w:rsidRPr="00482F82">
        <w:rPr>
          <w:rFonts w:cs="Times New Roman"/>
          <w:noProof/>
        </w:rPr>
        <w:t>Independence: Benchmark 2 CCAAC 1997 Benchmarks</w:t>
      </w:r>
      <w:r>
        <w:rPr>
          <w:noProof/>
          <w:webHidden/>
        </w:rPr>
        <w:tab/>
        <w:t>1262</w:t>
      </w:r>
    </w:p>
    <w:p w:rsidR="00C04191" w:rsidRDefault="00C04191">
      <w:pPr>
        <w:pStyle w:val="TOC6"/>
        <w:rPr>
          <w:rFonts w:asciiTheme="minorHAnsi" w:eastAsiaTheme="minorEastAsia" w:hAnsiTheme="minorHAnsi"/>
          <w:bCs w:val="0"/>
          <w:noProof/>
          <w:szCs w:val="22"/>
          <w:lang w:eastAsia="en-AU"/>
        </w:rPr>
      </w:pPr>
      <w:r w:rsidRPr="00482F82">
        <w:rPr>
          <w:noProof/>
        </w:rPr>
        <w:t>8.8.8.4.1.1</w:t>
      </w:r>
      <w:r>
        <w:rPr>
          <w:rFonts w:asciiTheme="minorHAnsi" w:eastAsiaTheme="minorEastAsia" w:hAnsiTheme="minorHAnsi"/>
          <w:bCs w:val="0"/>
          <w:noProof/>
          <w:szCs w:val="22"/>
          <w:lang w:eastAsia="en-AU"/>
        </w:rPr>
        <w:tab/>
      </w:r>
      <w:r w:rsidRPr="00482F82">
        <w:rPr>
          <w:noProof/>
        </w:rPr>
        <w:t>Principle: Independence</w:t>
      </w:r>
      <w:r>
        <w:rPr>
          <w:noProof/>
          <w:webHidden/>
        </w:rPr>
        <w:tab/>
        <w:t>1262</w:t>
      </w:r>
    </w:p>
    <w:p w:rsidR="00C04191" w:rsidRDefault="00C04191">
      <w:pPr>
        <w:pStyle w:val="TOC6"/>
        <w:rPr>
          <w:rFonts w:asciiTheme="minorHAnsi" w:eastAsiaTheme="minorEastAsia" w:hAnsiTheme="minorHAnsi"/>
          <w:bCs w:val="0"/>
          <w:noProof/>
          <w:szCs w:val="22"/>
          <w:lang w:eastAsia="en-AU"/>
        </w:rPr>
      </w:pPr>
      <w:r w:rsidRPr="00482F82">
        <w:rPr>
          <w:noProof/>
        </w:rPr>
        <w:t>8.8.8.4.1.2</w:t>
      </w:r>
      <w:r>
        <w:rPr>
          <w:rFonts w:asciiTheme="minorHAnsi" w:eastAsiaTheme="minorEastAsia" w:hAnsiTheme="minorHAnsi"/>
          <w:bCs w:val="0"/>
          <w:noProof/>
          <w:szCs w:val="22"/>
          <w:lang w:eastAsia="en-AU"/>
        </w:rPr>
        <w:tab/>
      </w:r>
      <w:r w:rsidRPr="00482F82">
        <w:rPr>
          <w:noProof/>
        </w:rPr>
        <w:t>Purpose: Independence</w:t>
      </w:r>
      <w:r>
        <w:rPr>
          <w:noProof/>
          <w:webHidden/>
        </w:rPr>
        <w:tab/>
        <w:t>1262</w:t>
      </w:r>
    </w:p>
    <w:p w:rsidR="00C04191" w:rsidRDefault="00C04191">
      <w:pPr>
        <w:pStyle w:val="TOC6"/>
        <w:rPr>
          <w:rFonts w:asciiTheme="minorHAnsi" w:eastAsiaTheme="minorEastAsia" w:hAnsiTheme="minorHAnsi"/>
          <w:bCs w:val="0"/>
          <w:noProof/>
          <w:szCs w:val="22"/>
          <w:lang w:eastAsia="en-AU"/>
        </w:rPr>
      </w:pPr>
      <w:r w:rsidRPr="00482F82">
        <w:rPr>
          <w:noProof/>
          <w:lang w:val="en-GB"/>
        </w:rPr>
        <w:t>8.8.8.4.1.3</w:t>
      </w:r>
      <w:r>
        <w:rPr>
          <w:rFonts w:asciiTheme="minorHAnsi" w:eastAsiaTheme="minorEastAsia" w:hAnsiTheme="minorHAnsi"/>
          <w:bCs w:val="0"/>
          <w:noProof/>
          <w:szCs w:val="22"/>
          <w:lang w:eastAsia="en-AU"/>
        </w:rPr>
        <w:tab/>
      </w:r>
      <w:r w:rsidRPr="00482F82">
        <w:rPr>
          <w:noProof/>
          <w:lang w:val="en-GB"/>
        </w:rPr>
        <w:t>Key Practices Independence: Benchmark 4 1997 CCAAC Benchmarks</w:t>
      </w:r>
      <w:r>
        <w:rPr>
          <w:noProof/>
          <w:webHidden/>
        </w:rPr>
        <w:tab/>
        <w:t>1266</w:t>
      </w:r>
    </w:p>
    <w:p w:rsidR="00C04191" w:rsidRDefault="00C04191">
      <w:pPr>
        <w:pStyle w:val="TOC7"/>
        <w:rPr>
          <w:rFonts w:asciiTheme="minorHAnsi" w:eastAsiaTheme="minorEastAsia" w:hAnsiTheme="minorHAnsi"/>
          <w:bCs w:val="0"/>
          <w:noProof/>
          <w:szCs w:val="22"/>
          <w:lang w:eastAsia="en-AU"/>
        </w:rPr>
      </w:pPr>
      <w:r w:rsidRPr="00482F82">
        <w:rPr>
          <w:noProof/>
          <w:lang w:val="en-GB"/>
        </w:rPr>
        <w:t>8.8.8.4.1.3.1</w:t>
      </w:r>
      <w:r>
        <w:rPr>
          <w:rFonts w:asciiTheme="minorHAnsi" w:eastAsiaTheme="minorEastAsia" w:hAnsiTheme="minorHAnsi"/>
          <w:bCs w:val="0"/>
          <w:noProof/>
          <w:szCs w:val="22"/>
          <w:lang w:eastAsia="en-AU"/>
        </w:rPr>
        <w:tab/>
      </w:r>
      <w:r w:rsidRPr="00482F82">
        <w:rPr>
          <w:noProof/>
          <w:lang w:val="en-GB"/>
        </w:rPr>
        <w:t>The Decision-maker</w:t>
      </w:r>
      <w:r>
        <w:rPr>
          <w:noProof/>
          <w:webHidden/>
        </w:rPr>
        <w:tab/>
        <w:t>1266</w:t>
      </w:r>
    </w:p>
    <w:p w:rsidR="00C04191" w:rsidRDefault="00C04191">
      <w:pPr>
        <w:pStyle w:val="TOC7"/>
        <w:rPr>
          <w:rFonts w:asciiTheme="minorHAnsi" w:eastAsiaTheme="minorEastAsia" w:hAnsiTheme="minorHAnsi"/>
          <w:bCs w:val="0"/>
          <w:noProof/>
          <w:szCs w:val="22"/>
          <w:lang w:eastAsia="en-AU"/>
        </w:rPr>
      </w:pPr>
      <w:r w:rsidRPr="00482F82">
        <w:rPr>
          <w:noProof/>
          <w:lang w:val="en-GB"/>
        </w:rPr>
        <w:t>8.8.8.4.1.3.2</w:t>
      </w:r>
      <w:r>
        <w:rPr>
          <w:rFonts w:asciiTheme="minorHAnsi" w:eastAsiaTheme="minorEastAsia" w:hAnsiTheme="minorHAnsi"/>
          <w:bCs w:val="0"/>
          <w:noProof/>
          <w:szCs w:val="22"/>
          <w:lang w:eastAsia="en-AU"/>
        </w:rPr>
        <w:tab/>
      </w:r>
      <w:r w:rsidRPr="00482F82">
        <w:rPr>
          <w:noProof/>
          <w:lang w:val="en-GB"/>
        </w:rPr>
        <w:t>Staff</w:t>
      </w:r>
      <w:r>
        <w:rPr>
          <w:noProof/>
          <w:webHidden/>
        </w:rPr>
        <w:tab/>
        <w:t>1268</w:t>
      </w:r>
    </w:p>
    <w:p w:rsidR="00C04191" w:rsidRDefault="00C04191">
      <w:pPr>
        <w:pStyle w:val="TOC7"/>
        <w:rPr>
          <w:rFonts w:asciiTheme="minorHAnsi" w:eastAsiaTheme="minorEastAsia" w:hAnsiTheme="minorHAnsi"/>
          <w:bCs w:val="0"/>
          <w:noProof/>
          <w:szCs w:val="22"/>
          <w:lang w:eastAsia="en-AU"/>
        </w:rPr>
      </w:pPr>
      <w:r w:rsidRPr="00482F82">
        <w:rPr>
          <w:noProof/>
          <w:lang w:val="en-GB"/>
        </w:rPr>
        <w:t>8.8.8.4.1.3.3</w:t>
      </w:r>
      <w:r>
        <w:rPr>
          <w:rFonts w:asciiTheme="minorHAnsi" w:eastAsiaTheme="minorEastAsia" w:hAnsiTheme="minorHAnsi"/>
          <w:bCs w:val="0"/>
          <w:noProof/>
          <w:szCs w:val="22"/>
          <w:lang w:eastAsia="en-AU"/>
        </w:rPr>
        <w:tab/>
      </w:r>
      <w:r w:rsidRPr="00482F82">
        <w:rPr>
          <w:noProof/>
          <w:lang w:val="en-GB"/>
        </w:rPr>
        <w:t>Overseeing Entity</w:t>
      </w:r>
      <w:r>
        <w:rPr>
          <w:noProof/>
          <w:webHidden/>
        </w:rPr>
        <w:tab/>
        <w:t>1268</w:t>
      </w:r>
    </w:p>
    <w:p w:rsidR="00C04191" w:rsidRDefault="00C04191">
      <w:pPr>
        <w:pStyle w:val="TOC7"/>
        <w:rPr>
          <w:rFonts w:asciiTheme="minorHAnsi" w:eastAsiaTheme="minorEastAsia" w:hAnsiTheme="minorHAnsi"/>
          <w:bCs w:val="0"/>
          <w:noProof/>
          <w:szCs w:val="22"/>
          <w:lang w:eastAsia="en-AU"/>
        </w:rPr>
      </w:pPr>
      <w:r w:rsidRPr="00482F82">
        <w:rPr>
          <w:noProof/>
          <w:lang w:val="en-GB"/>
        </w:rPr>
        <w:t>8.8.8.4.1.3.4</w:t>
      </w:r>
      <w:r>
        <w:rPr>
          <w:rFonts w:asciiTheme="minorHAnsi" w:eastAsiaTheme="minorEastAsia" w:hAnsiTheme="minorHAnsi"/>
          <w:bCs w:val="0"/>
          <w:noProof/>
          <w:szCs w:val="22"/>
          <w:lang w:eastAsia="en-AU"/>
        </w:rPr>
        <w:tab/>
      </w:r>
      <w:r w:rsidRPr="00482F82">
        <w:rPr>
          <w:noProof/>
          <w:lang w:val="en-GB"/>
        </w:rPr>
        <w:t>Funding</w:t>
      </w:r>
      <w:r>
        <w:rPr>
          <w:noProof/>
          <w:webHidden/>
        </w:rPr>
        <w:tab/>
        <w:t>1276</w:t>
      </w:r>
    </w:p>
    <w:p w:rsidR="00C04191" w:rsidRDefault="00C04191">
      <w:pPr>
        <w:pStyle w:val="TOC7"/>
        <w:rPr>
          <w:rFonts w:asciiTheme="minorHAnsi" w:eastAsiaTheme="minorEastAsia" w:hAnsiTheme="minorHAnsi"/>
          <w:bCs w:val="0"/>
          <w:noProof/>
          <w:szCs w:val="22"/>
          <w:lang w:eastAsia="en-AU"/>
        </w:rPr>
      </w:pPr>
      <w:r w:rsidRPr="00482F82">
        <w:rPr>
          <w:noProof/>
          <w:lang w:val="en-GB"/>
        </w:rPr>
        <w:t>8.8.8.4.1.3.5</w:t>
      </w:r>
      <w:r>
        <w:rPr>
          <w:rFonts w:asciiTheme="minorHAnsi" w:eastAsiaTheme="minorEastAsia" w:hAnsiTheme="minorHAnsi"/>
          <w:bCs w:val="0"/>
          <w:noProof/>
          <w:szCs w:val="22"/>
          <w:lang w:eastAsia="en-AU"/>
        </w:rPr>
        <w:tab/>
      </w:r>
      <w:r w:rsidRPr="00482F82">
        <w:rPr>
          <w:noProof/>
          <w:lang w:val="en-GB"/>
        </w:rPr>
        <w:t>Terms of Reference</w:t>
      </w:r>
      <w:r>
        <w:rPr>
          <w:noProof/>
          <w:webHidden/>
        </w:rPr>
        <w:tab/>
        <w:t>1276</w:t>
      </w:r>
    </w:p>
    <w:p w:rsidR="00C04191" w:rsidRDefault="00C04191">
      <w:pPr>
        <w:pStyle w:val="TOC6"/>
        <w:rPr>
          <w:rFonts w:asciiTheme="minorHAnsi" w:eastAsiaTheme="minorEastAsia" w:hAnsiTheme="minorHAnsi"/>
          <w:bCs w:val="0"/>
          <w:noProof/>
          <w:szCs w:val="22"/>
          <w:lang w:eastAsia="en-AU"/>
        </w:rPr>
      </w:pPr>
      <w:r w:rsidRPr="00482F82">
        <w:rPr>
          <w:noProof/>
        </w:rPr>
        <w:t>8.8.8.4.1.4</w:t>
      </w:r>
      <w:r>
        <w:rPr>
          <w:rFonts w:asciiTheme="minorHAnsi" w:eastAsiaTheme="minorEastAsia" w:hAnsiTheme="minorHAnsi"/>
          <w:bCs w:val="0"/>
          <w:noProof/>
          <w:szCs w:val="22"/>
          <w:lang w:eastAsia="en-AU"/>
        </w:rPr>
        <w:tab/>
      </w:r>
      <w:r w:rsidRPr="00482F82">
        <w:rPr>
          <w:noProof/>
        </w:rPr>
        <w:t>Awareness/Promotion/Accessibility</w:t>
      </w:r>
      <w:r>
        <w:rPr>
          <w:noProof/>
          <w:webHidden/>
        </w:rPr>
        <w:tab/>
        <w:t>1280</w:t>
      </w:r>
    </w:p>
    <w:p w:rsidR="00C04191" w:rsidRDefault="00C04191">
      <w:pPr>
        <w:pStyle w:val="TOC6"/>
        <w:rPr>
          <w:rFonts w:asciiTheme="minorHAnsi" w:eastAsiaTheme="minorEastAsia" w:hAnsiTheme="minorHAnsi"/>
          <w:bCs w:val="0"/>
          <w:noProof/>
          <w:szCs w:val="22"/>
          <w:lang w:eastAsia="en-AU"/>
        </w:rPr>
      </w:pPr>
      <w:r w:rsidRPr="00482F82">
        <w:rPr>
          <w:noProof/>
        </w:rPr>
        <w:t>8.8.8.4.1.5</w:t>
      </w:r>
      <w:r>
        <w:rPr>
          <w:rFonts w:asciiTheme="minorHAnsi" w:eastAsiaTheme="minorEastAsia" w:hAnsiTheme="minorHAnsi"/>
          <w:bCs w:val="0"/>
          <w:noProof/>
          <w:szCs w:val="22"/>
          <w:lang w:eastAsia="en-AU"/>
        </w:rPr>
        <w:tab/>
      </w:r>
      <w:r w:rsidRPr="00482F82">
        <w:rPr>
          <w:noProof/>
        </w:rPr>
        <w:t>Accessibility to EDR/Complaints Handling Schemes</w:t>
      </w:r>
      <w:r>
        <w:rPr>
          <w:noProof/>
          <w:webHidden/>
        </w:rPr>
        <w:tab/>
        <w:t>1284</w:t>
      </w:r>
    </w:p>
    <w:p w:rsidR="00C04191" w:rsidRDefault="00C04191">
      <w:pPr>
        <w:pStyle w:val="TOC6"/>
        <w:rPr>
          <w:rFonts w:asciiTheme="minorHAnsi" w:eastAsiaTheme="minorEastAsia" w:hAnsiTheme="minorHAnsi"/>
          <w:bCs w:val="0"/>
          <w:noProof/>
          <w:szCs w:val="22"/>
          <w:lang w:eastAsia="en-AU"/>
        </w:rPr>
      </w:pPr>
      <w:r w:rsidRPr="00482F82">
        <w:rPr>
          <w:noProof/>
        </w:rPr>
        <w:t>8.8.8.4.1.6</w:t>
      </w:r>
      <w:r>
        <w:rPr>
          <w:rFonts w:asciiTheme="minorHAnsi" w:eastAsiaTheme="minorEastAsia" w:hAnsiTheme="minorHAnsi"/>
          <w:bCs w:val="0"/>
          <w:noProof/>
          <w:szCs w:val="22"/>
          <w:lang w:eastAsia="en-AU"/>
        </w:rPr>
        <w:tab/>
      </w:r>
      <w:r w:rsidRPr="00482F82">
        <w:rPr>
          <w:noProof/>
        </w:rPr>
        <w:t>Cost of EDR/Complaints Handling Schemes</w:t>
      </w:r>
      <w:r>
        <w:rPr>
          <w:noProof/>
          <w:webHidden/>
        </w:rPr>
        <w:tab/>
        <w:t>1284</w:t>
      </w:r>
    </w:p>
    <w:p w:rsidR="00C04191" w:rsidRDefault="00C04191">
      <w:pPr>
        <w:pStyle w:val="TOC6"/>
        <w:rPr>
          <w:rFonts w:asciiTheme="minorHAnsi" w:eastAsiaTheme="minorEastAsia" w:hAnsiTheme="minorHAnsi"/>
          <w:bCs w:val="0"/>
          <w:noProof/>
          <w:szCs w:val="22"/>
          <w:lang w:eastAsia="en-AU"/>
        </w:rPr>
      </w:pPr>
      <w:r w:rsidRPr="00482F82">
        <w:rPr>
          <w:noProof/>
        </w:rPr>
        <w:t>8.8.8.4.1.7</w:t>
      </w:r>
      <w:r>
        <w:rPr>
          <w:rFonts w:asciiTheme="minorHAnsi" w:eastAsiaTheme="minorEastAsia" w:hAnsiTheme="minorHAnsi"/>
          <w:bCs w:val="0"/>
          <w:noProof/>
          <w:szCs w:val="22"/>
          <w:lang w:eastAsia="en-AU"/>
        </w:rPr>
        <w:tab/>
      </w:r>
      <w:r w:rsidRPr="00482F82">
        <w:rPr>
          <w:noProof/>
        </w:rPr>
        <w:t>Use of EDR/Complaints Schemes</w:t>
      </w:r>
      <w:r>
        <w:rPr>
          <w:noProof/>
          <w:webHidden/>
        </w:rPr>
        <w:tab/>
        <w:t>1288</w:t>
      </w:r>
    </w:p>
    <w:p w:rsidR="00C04191" w:rsidRDefault="00C04191">
      <w:pPr>
        <w:pStyle w:val="TOC6"/>
        <w:rPr>
          <w:rFonts w:asciiTheme="minorHAnsi" w:eastAsiaTheme="minorEastAsia" w:hAnsiTheme="minorHAnsi"/>
          <w:bCs w:val="0"/>
          <w:noProof/>
          <w:szCs w:val="22"/>
          <w:lang w:eastAsia="en-AU"/>
        </w:rPr>
      </w:pPr>
      <w:r w:rsidRPr="00482F82">
        <w:rPr>
          <w:noProof/>
        </w:rPr>
        <w:t>8.8.8.4.1.8</w:t>
      </w:r>
      <w:r>
        <w:rPr>
          <w:rFonts w:asciiTheme="minorHAnsi" w:eastAsiaTheme="minorEastAsia" w:hAnsiTheme="minorHAnsi"/>
          <w:bCs w:val="0"/>
          <w:noProof/>
          <w:szCs w:val="22"/>
          <w:lang w:eastAsia="en-AU"/>
        </w:rPr>
        <w:tab/>
      </w:r>
      <w:r w:rsidRPr="00482F82">
        <w:rPr>
          <w:noProof/>
        </w:rPr>
        <w:t>Staff Assistance for EDR/Complaints Handling Schemes</w:t>
      </w:r>
      <w:r>
        <w:rPr>
          <w:noProof/>
          <w:webHidden/>
        </w:rPr>
        <w:tab/>
        <w:t>1289</w:t>
      </w:r>
    </w:p>
    <w:p w:rsidR="00C04191" w:rsidRDefault="00C04191">
      <w:pPr>
        <w:pStyle w:val="TOC6"/>
        <w:rPr>
          <w:rFonts w:asciiTheme="minorHAnsi" w:eastAsiaTheme="minorEastAsia" w:hAnsiTheme="minorHAnsi"/>
          <w:bCs w:val="0"/>
          <w:noProof/>
          <w:szCs w:val="22"/>
          <w:lang w:eastAsia="en-AU"/>
        </w:rPr>
      </w:pPr>
      <w:r w:rsidRPr="00482F82">
        <w:rPr>
          <w:noProof/>
        </w:rPr>
        <w:t>8.8.8.4.1.9</w:t>
      </w:r>
      <w:r>
        <w:rPr>
          <w:rFonts w:asciiTheme="minorHAnsi" w:eastAsiaTheme="minorEastAsia" w:hAnsiTheme="minorHAnsi"/>
          <w:bCs w:val="0"/>
          <w:noProof/>
          <w:szCs w:val="22"/>
          <w:lang w:eastAsia="en-AU"/>
        </w:rPr>
        <w:tab/>
      </w:r>
      <w:r w:rsidRPr="00482F82">
        <w:rPr>
          <w:noProof/>
        </w:rPr>
        <w:t>Non-Adversarial Approach</w:t>
      </w:r>
      <w:r>
        <w:rPr>
          <w:noProof/>
          <w:webHidden/>
        </w:rPr>
        <w:tab/>
        <w:t>1303</w:t>
      </w:r>
    </w:p>
    <w:p w:rsidR="00C04191" w:rsidRDefault="00C04191">
      <w:pPr>
        <w:pStyle w:val="TOC6"/>
        <w:rPr>
          <w:rFonts w:asciiTheme="minorHAnsi" w:eastAsiaTheme="minorEastAsia" w:hAnsiTheme="minorHAnsi"/>
          <w:bCs w:val="0"/>
          <w:noProof/>
          <w:szCs w:val="22"/>
          <w:lang w:eastAsia="en-AU"/>
        </w:rPr>
      </w:pPr>
      <w:r w:rsidRPr="00482F82">
        <w:rPr>
          <w:noProof/>
        </w:rPr>
        <w:t>8.8.8.4.1.10</w:t>
      </w:r>
      <w:r>
        <w:rPr>
          <w:rFonts w:asciiTheme="minorHAnsi" w:eastAsiaTheme="minorEastAsia" w:hAnsiTheme="minorHAnsi"/>
          <w:bCs w:val="0"/>
          <w:noProof/>
          <w:szCs w:val="22"/>
          <w:lang w:eastAsia="en-AU"/>
        </w:rPr>
        <w:tab/>
      </w:r>
      <w:r w:rsidRPr="00482F82">
        <w:rPr>
          <w:noProof/>
        </w:rPr>
        <w:t>Legal Representation</w:t>
      </w:r>
      <w:r>
        <w:rPr>
          <w:noProof/>
          <w:webHidden/>
        </w:rPr>
        <w:tab/>
        <w:t>1303</w:t>
      </w:r>
    </w:p>
    <w:p w:rsidR="00C04191" w:rsidRDefault="00C04191">
      <w:pPr>
        <w:pStyle w:val="TOC4"/>
        <w:rPr>
          <w:rFonts w:asciiTheme="minorHAnsi" w:eastAsiaTheme="minorEastAsia" w:hAnsiTheme="minorHAnsi"/>
          <w:bCs w:val="0"/>
          <w:noProof/>
          <w:szCs w:val="22"/>
          <w:lang w:eastAsia="en-AU"/>
        </w:rPr>
      </w:pPr>
      <w:r w:rsidRPr="00482F82">
        <w:rPr>
          <w:noProof/>
        </w:rPr>
        <w:t>8.8.8.5</w:t>
      </w:r>
      <w:r>
        <w:rPr>
          <w:rFonts w:asciiTheme="minorHAnsi" w:eastAsiaTheme="minorEastAsia" w:hAnsiTheme="minorHAnsi"/>
          <w:bCs w:val="0"/>
          <w:noProof/>
          <w:szCs w:val="22"/>
          <w:lang w:eastAsia="en-AU"/>
        </w:rPr>
        <w:tab/>
      </w:r>
      <w:r w:rsidRPr="00482F82">
        <w:rPr>
          <w:noProof/>
        </w:rPr>
        <w:t>SCAN Fairness Benchmark CCAAC 1997 Benchmarks for Customer Dispute Resolution Schemes</w:t>
      </w:r>
      <w:r>
        <w:rPr>
          <w:noProof/>
          <w:webHidden/>
        </w:rPr>
        <w:tab/>
        <w:t>1304</w:t>
      </w:r>
    </w:p>
    <w:p w:rsidR="00C04191" w:rsidRDefault="00C04191">
      <w:pPr>
        <w:pStyle w:val="TOC5"/>
        <w:rPr>
          <w:rFonts w:asciiTheme="minorHAnsi" w:eastAsiaTheme="minorEastAsia" w:hAnsiTheme="minorHAnsi"/>
          <w:bCs w:val="0"/>
          <w:noProof/>
          <w:szCs w:val="22"/>
          <w:lang w:eastAsia="en-AU"/>
        </w:rPr>
      </w:pPr>
      <w:r w:rsidRPr="00482F82">
        <w:rPr>
          <w:noProof/>
          <w:lang w:eastAsia="en-AU"/>
        </w:rPr>
        <w:t>8.8.8.5.1</w:t>
      </w:r>
      <w:r>
        <w:rPr>
          <w:rFonts w:asciiTheme="minorHAnsi" w:eastAsiaTheme="minorEastAsia" w:hAnsiTheme="minorHAnsi"/>
          <w:bCs w:val="0"/>
          <w:noProof/>
          <w:szCs w:val="22"/>
          <w:lang w:eastAsia="en-AU"/>
        </w:rPr>
        <w:tab/>
      </w:r>
      <w:r w:rsidRPr="00482F82">
        <w:rPr>
          <w:noProof/>
          <w:lang w:eastAsia="en-AU"/>
        </w:rPr>
        <w:t>Fairness Benchmark 3 CCAAC 1997 Benchmarks for Customer Dispute Resolution Schemes</w:t>
      </w:r>
      <w:r>
        <w:rPr>
          <w:noProof/>
          <w:webHidden/>
        </w:rPr>
        <w:tab/>
        <w:t>1306</w:t>
      </w:r>
    </w:p>
    <w:p w:rsidR="00C04191" w:rsidRDefault="00C04191">
      <w:pPr>
        <w:pStyle w:val="TOC6"/>
        <w:rPr>
          <w:rFonts w:asciiTheme="minorHAnsi" w:eastAsiaTheme="minorEastAsia" w:hAnsiTheme="minorHAnsi"/>
          <w:bCs w:val="0"/>
          <w:noProof/>
          <w:szCs w:val="22"/>
          <w:lang w:eastAsia="en-AU"/>
        </w:rPr>
      </w:pPr>
      <w:r w:rsidRPr="00482F82">
        <w:rPr>
          <w:noProof/>
          <w:lang w:eastAsia="en-AU"/>
        </w:rPr>
        <w:t>8.8.8.5.1.1</w:t>
      </w:r>
      <w:r>
        <w:rPr>
          <w:rFonts w:asciiTheme="minorHAnsi" w:eastAsiaTheme="minorEastAsia" w:hAnsiTheme="minorHAnsi"/>
          <w:bCs w:val="0"/>
          <w:noProof/>
          <w:szCs w:val="22"/>
          <w:lang w:eastAsia="en-AU"/>
        </w:rPr>
        <w:tab/>
      </w:r>
      <w:r w:rsidRPr="00482F82">
        <w:rPr>
          <w:noProof/>
          <w:lang w:eastAsia="en-AU"/>
        </w:rPr>
        <w:t>Principle</w:t>
      </w:r>
      <w:r>
        <w:rPr>
          <w:noProof/>
          <w:webHidden/>
        </w:rPr>
        <w:tab/>
        <w:t>1306</w:t>
      </w:r>
    </w:p>
    <w:p w:rsidR="00C04191" w:rsidRDefault="00C04191">
      <w:pPr>
        <w:pStyle w:val="TOC6"/>
        <w:rPr>
          <w:rFonts w:asciiTheme="minorHAnsi" w:eastAsiaTheme="minorEastAsia" w:hAnsiTheme="minorHAnsi"/>
          <w:bCs w:val="0"/>
          <w:noProof/>
          <w:szCs w:val="22"/>
          <w:lang w:eastAsia="en-AU"/>
        </w:rPr>
      </w:pPr>
      <w:r w:rsidRPr="00482F82">
        <w:rPr>
          <w:noProof/>
          <w:lang w:eastAsia="en-AU"/>
        </w:rPr>
        <w:t>8.8.8.5.1.2</w:t>
      </w:r>
      <w:r>
        <w:rPr>
          <w:rFonts w:asciiTheme="minorHAnsi" w:eastAsiaTheme="minorEastAsia" w:hAnsiTheme="minorHAnsi"/>
          <w:bCs w:val="0"/>
          <w:noProof/>
          <w:szCs w:val="22"/>
          <w:lang w:eastAsia="en-AU"/>
        </w:rPr>
        <w:tab/>
      </w:r>
      <w:r w:rsidRPr="00482F82">
        <w:rPr>
          <w:noProof/>
          <w:lang w:eastAsia="en-AU"/>
        </w:rPr>
        <w:t>Purpose</w:t>
      </w:r>
      <w:r>
        <w:rPr>
          <w:noProof/>
          <w:webHidden/>
        </w:rPr>
        <w:tab/>
        <w:t>1306</w:t>
      </w:r>
    </w:p>
    <w:p w:rsidR="00C04191" w:rsidRDefault="00C04191">
      <w:pPr>
        <w:pStyle w:val="TOC7"/>
        <w:rPr>
          <w:rFonts w:asciiTheme="minorHAnsi" w:eastAsiaTheme="minorEastAsia" w:hAnsiTheme="minorHAnsi"/>
          <w:bCs w:val="0"/>
          <w:noProof/>
          <w:szCs w:val="22"/>
          <w:lang w:eastAsia="en-AU"/>
        </w:rPr>
      </w:pPr>
      <w:r w:rsidRPr="00482F82">
        <w:rPr>
          <w:noProof/>
        </w:rPr>
        <w:t>8.8.8.5.1.2.1</w:t>
      </w:r>
      <w:r>
        <w:rPr>
          <w:rFonts w:asciiTheme="minorHAnsi" w:eastAsiaTheme="minorEastAsia" w:hAnsiTheme="minorHAnsi"/>
          <w:bCs w:val="0"/>
          <w:noProof/>
          <w:szCs w:val="22"/>
          <w:lang w:eastAsia="en-AU"/>
        </w:rPr>
        <w:tab/>
      </w:r>
      <w:r w:rsidRPr="00482F82">
        <w:rPr>
          <w:noProof/>
        </w:rPr>
        <w:t>Key Practices</w:t>
      </w:r>
      <w:r>
        <w:rPr>
          <w:noProof/>
          <w:webHidden/>
        </w:rPr>
        <w:tab/>
        <w:t>1306</w:t>
      </w:r>
    </w:p>
    <w:p w:rsidR="00C04191" w:rsidRDefault="00C04191">
      <w:pPr>
        <w:pStyle w:val="TOC8"/>
        <w:rPr>
          <w:rFonts w:asciiTheme="minorHAnsi" w:eastAsiaTheme="minorEastAsia" w:hAnsiTheme="minorHAnsi"/>
          <w:bCs w:val="0"/>
          <w:noProof/>
          <w:szCs w:val="22"/>
          <w:lang w:eastAsia="en-AU"/>
        </w:rPr>
      </w:pPr>
      <w:r w:rsidRPr="00482F82">
        <w:rPr>
          <w:noProof/>
        </w:rPr>
        <w:t>8.8.8.5.1.2.1.1</w:t>
      </w:r>
      <w:r>
        <w:rPr>
          <w:rFonts w:asciiTheme="minorHAnsi" w:eastAsiaTheme="minorEastAsia" w:hAnsiTheme="minorHAnsi"/>
          <w:bCs w:val="0"/>
          <w:noProof/>
          <w:szCs w:val="22"/>
          <w:lang w:eastAsia="en-AU"/>
        </w:rPr>
        <w:tab/>
      </w:r>
      <w:r w:rsidRPr="00482F82">
        <w:rPr>
          <w:noProof/>
        </w:rPr>
        <w:t>Determinations</w:t>
      </w:r>
      <w:r>
        <w:rPr>
          <w:noProof/>
          <w:webHidden/>
        </w:rPr>
        <w:tab/>
        <w:t>1306</w:t>
      </w:r>
    </w:p>
    <w:p w:rsidR="00C04191" w:rsidRDefault="00C04191">
      <w:pPr>
        <w:pStyle w:val="TOC8"/>
        <w:rPr>
          <w:rFonts w:asciiTheme="minorHAnsi" w:eastAsiaTheme="minorEastAsia" w:hAnsiTheme="minorHAnsi"/>
          <w:bCs w:val="0"/>
          <w:noProof/>
          <w:szCs w:val="22"/>
          <w:lang w:eastAsia="en-AU"/>
        </w:rPr>
      </w:pPr>
      <w:r w:rsidRPr="00482F82">
        <w:rPr>
          <w:noProof/>
        </w:rPr>
        <w:lastRenderedPageBreak/>
        <w:t>8.8.8.5.1.2.1.2</w:t>
      </w:r>
      <w:r>
        <w:rPr>
          <w:rFonts w:asciiTheme="minorHAnsi" w:eastAsiaTheme="minorEastAsia" w:hAnsiTheme="minorHAnsi"/>
          <w:bCs w:val="0"/>
          <w:noProof/>
          <w:szCs w:val="22"/>
          <w:lang w:eastAsia="en-AU"/>
        </w:rPr>
        <w:tab/>
      </w:r>
      <w:r w:rsidRPr="00482F82">
        <w:rPr>
          <w:noProof/>
        </w:rPr>
        <w:t>Procedural Fairness</w:t>
      </w:r>
      <w:r>
        <w:rPr>
          <w:noProof/>
          <w:webHidden/>
        </w:rPr>
        <w:tab/>
        <w:t>1306</w:t>
      </w:r>
    </w:p>
    <w:p w:rsidR="00C04191" w:rsidRDefault="00C04191">
      <w:pPr>
        <w:pStyle w:val="TOC8"/>
        <w:rPr>
          <w:rFonts w:asciiTheme="minorHAnsi" w:eastAsiaTheme="minorEastAsia" w:hAnsiTheme="minorHAnsi"/>
          <w:bCs w:val="0"/>
          <w:noProof/>
          <w:szCs w:val="22"/>
          <w:lang w:eastAsia="en-AU"/>
        </w:rPr>
      </w:pPr>
      <w:r w:rsidRPr="00482F82">
        <w:rPr>
          <w:noProof/>
        </w:rPr>
        <w:t>8.8.8.5.1.2.1.3</w:t>
      </w:r>
      <w:r>
        <w:rPr>
          <w:rFonts w:asciiTheme="minorHAnsi" w:eastAsiaTheme="minorEastAsia" w:hAnsiTheme="minorHAnsi"/>
          <w:bCs w:val="0"/>
          <w:noProof/>
          <w:szCs w:val="22"/>
          <w:lang w:eastAsia="en-AU"/>
        </w:rPr>
        <w:tab/>
      </w:r>
      <w:r w:rsidRPr="00482F82">
        <w:rPr>
          <w:noProof/>
        </w:rPr>
        <w:t>Provision of Information to the Decision-Maker</w:t>
      </w:r>
      <w:r>
        <w:rPr>
          <w:noProof/>
          <w:webHidden/>
        </w:rPr>
        <w:tab/>
        <w:t>1308</w:t>
      </w:r>
    </w:p>
    <w:p w:rsidR="00C04191" w:rsidRDefault="00C04191">
      <w:pPr>
        <w:pStyle w:val="TOC8"/>
        <w:rPr>
          <w:rFonts w:asciiTheme="minorHAnsi" w:eastAsiaTheme="minorEastAsia" w:hAnsiTheme="minorHAnsi"/>
          <w:bCs w:val="0"/>
          <w:noProof/>
          <w:szCs w:val="22"/>
          <w:lang w:eastAsia="en-AU"/>
        </w:rPr>
      </w:pPr>
      <w:r w:rsidRPr="00482F82">
        <w:rPr>
          <w:noProof/>
        </w:rPr>
        <w:t>8.8.8.5.1.2.1.4</w:t>
      </w:r>
      <w:r>
        <w:rPr>
          <w:rFonts w:asciiTheme="minorHAnsi" w:eastAsiaTheme="minorEastAsia" w:hAnsiTheme="minorHAnsi"/>
          <w:bCs w:val="0"/>
          <w:noProof/>
          <w:szCs w:val="22"/>
          <w:lang w:eastAsia="en-AU"/>
        </w:rPr>
        <w:tab/>
      </w:r>
      <w:r w:rsidRPr="00482F82">
        <w:rPr>
          <w:noProof/>
        </w:rPr>
        <w:t>Confidentiality</w:t>
      </w:r>
      <w:r>
        <w:rPr>
          <w:noProof/>
          <w:webHidden/>
        </w:rPr>
        <w:tab/>
        <w:t>1308</w:t>
      </w:r>
    </w:p>
    <w:p w:rsidR="00C04191" w:rsidRDefault="00C04191">
      <w:pPr>
        <w:pStyle w:val="TOC5"/>
        <w:rPr>
          <w:rFonts w:asciiTheme="minorHAnsi" w:eastAsiaTheme="minorEastAsia" w:hAnsiTheme="minorHAnsi"/>
          <w:bCs w:val="0"/>
          <w:noProof/>
          <w:szCs w:val="22"/>
          <w:lang w:eastAsia="en-AU"/>
        </w:rPr>
      </w:pPr>
      <w:r w:rsidRPr="00482F82">
        <w:rPr>
          <w:rFonts w:cs="Times New Roman"/>
          <w:noProof/>
        </w:rPr>
        <w:t>8.8.8.5.2</w:t>
      </w:r>
      <w:r>
        <w:rPr>
          <w:rFonts w:asciiTheme="minorHAnsi" w:eastAsiaTheme="minorEastAsia" w:hAnsiTheme="minorHAnsi"/>
          <w:bCs w:val="0"/>
          <w:noProof/>
          <w:szCs w:val="22"/>
          <w:lang w:eastAsia="en-AU"/>
        </w:rPr>
        <w:tab/>
      </w:r>
      <w:r w:rsidRPr="00482F82">
        <w:rPr>
          <w:rFonts w:cs="Times New Roman"/>
          <w:noProof/>
        </w:rPr>
        <w:t>Accountability Benchmark CCAAC 1997 Benchmarks</w:t>
      </w:r>
      <w:r>
        <w:rPr>
          <w:noProof/>
          <w:webHidden/>
        </w:rPr>
        <w:tab/>
        <w:t>1313</w:t>
      </w:r>
    </w:p>
    <w:p w:rsidR="00C04191" w:rsidRDefault="00C04191">
      <w:pPr>
        <w:pStyle w:val="TOC6"/>
        <w:rPr>
          <w:rFonts w:asciiTheme="minorHAnsi" w:eastAsiaTheme="minorEastAsia" w:hAnsiTheme="minorHAnsi"/>
          <w:bCs w:val="0"/>
          <w:noProof/>
          <w:szCs w:val="22"/>
          <w:lang w:eastAsia="en-AU"/>
        </w:rPr>
      </w:pPr>
      <w:r w:rsidRPr="00482F82">
        <w:rPr>
          <w:noProof/>
        </w:rPr>
        <w:t>8.8.8.5.2.1</w:t>
      </w:r>
      <w:r>
        <w:rPr>
          <w:rFonts w:asciiTheme="minorHAnsi" w:eastAsiaTheme="minorEastAsia" w:hAnsiTheme="minorHAnsi"/>
          <w:bCs w:val="0"/>
          <w:noProof/>
          <w:szCs w:val="22"/>
          <w:lang w:eastAsia="en-AU"/>
        </w:rPr>
        <w:tab/>
      </w:r>
      <w:r w:rsidRPr="00482F82">
        <w:rPr>
          <w:noProof/>
        </w:rPr>
        <w:t>Purpose</w:t>
      </w:r>
      <w:r>
        <w:rPr>
          <w:noProof/>
          <w:webHidden/>
        </w:rPr>
        <w:tab/>
        <w:t>1313</w:t>
      </w:r>
    </w:p>
    <w:p w:rsidR="00C04191" w:rsidRDefault="00C04191">
      <w:pPr>
        <w:pStyle w:val="TOC6"/>
        <w:rPr>
          <w:rFonts w:asciiTheme="minorHAnsi" w:eastAsiaTheme="minorEastAsia" w:hAnsiTheme="minorHAnsi"/>
          <w:bCs w:val="0"/>
          <w:noProof/>
          <w:szCs w:val="22"/>
          <w:lang w:eastAsia="en-AU"/>
        </w:rPr>
      </w:pPr>
      <w:r w:rsidRPr="00482F82">
        <w:rPr>
          <w:noProof/>
        </w:rPr>
        <w:t>8.8.8.5.2.2</w:t>
      </w:r>
      <w:r>
        <w:rPr>
          <w:rFonts w:asciiTheme="minorHAnsi" w:eastAsiaTheme="minorEastAsia" w:hAnsiTheme="minorHAnsi"/>
          <w:bCs w:val="0"/>
          <w:noProof/>
          <w:szCs w:val="22"/>
          <w:lang w:eastAsia="en-AU"/>
        </w:rPr>
        <w:tab/>
      </w:r>
      <w:r w:rsidRPr="00482F82">
        <w:rPr>
          <w:noProof/>
        </w:rPr>
        <w:t>Key Practices</w:t>
      </w:r>
      <w:r>
        <w:rPr>
          <w:noProof/>
          <w:webHidden/>
        </w:rPr>
        <w:tab/>
        <w:t>1314</w:t>
      </w:r>
    </w:p>
    <w:p w:rsidR="00C04191" w:rsidRDefault="00C04191">
      <w:pPr>
        <w:pStyle w:val="TOC6"/>
        <w:rPr>
          <w:rFonts w:asciiTheme="minorHAnsi" w:eastAsiaTheme="minorEastAsia" w:hAnsiTheme="minorHAnsi"/>
          <w:bCs w:val="0"/>
          <w:noProof/>
          <w:szCs w:val="22"/>
          <w:lang w:eastAsia="en-AU"/>
        </w:rPr>
      </w:pPr>
      <w:r w:rsidRPr="00482F82">
        <w:rPr>
          <w:noProof/>
        </w:rPr>
        <w:t>8.8.8.5.2.3</w:t>
      </w:r>
      <w:r>
        <w:rPr>
          <w:rFonts w:asciiTheme="minorHAnsi" w:eastAsiaTheme="minorEastAsia" w:hAnsiTheme="minorHAnsi"/>
          <w:bCs w:val="0"/>
          <w:noProof/>
          <w:szCs w:val="22"/>
          <w:lang w:eastAsia="en-AU"/>
        </w:rPr>
        <w:tab/>
      </w:r>
      <w:r w:rsidRPr="00482F82">
        <w:rPr>
          <w:noProof/>
        </w:rPr>
        <w:t>Determinations</w:t>
      </w:r>
      <w:r>
        <w:rPr>
          <w:noProof/>
          <w:webHidden/>
        </w:rPr>
        <w:tab/>
        <w:t>1314</w:t>
      </w:r>
    </w:p>
    <w:p w:rsidR="00C04191" w:rsidRDefault="00C04191">
      <w:pPr>
        <w:pStyle w:val="TOC6"/>
        <w:rPr>
          <w:rFonts w:asciiTheme="minorHAnsi" w:eastAsiaTheme="minorEastAsia" w:hAnsiTheme="minorHAnsi"/>
          <w:bCs w:val="0"/>
          <w:noProof/>
          <w:szCs w:val="22"/>
          <w:lang w:eastAsia="en-AU"/>
        </w:rPr>
      </w:pPr>
      <w:r w:rsidRPr="00482F82">
        <w:rPr>
          <w:noProof/>
        </w:rPr>
        <w:t>8.8.8.5.2.4</w:t>
      </w:r>
      <w:r>
        <w:rPr>
          <w:rFonts w:asciiTheme="minorHAnsi" w:eastAsiaTheme="minorEastAsia" w:hAnsiTheme="minorHAnsi"/>
          <w:bCs w:val="0"/>
          <w:noProof/>
          <w:szCs w:val="22"/>
          <w:lang w:eastAsia="en-AU"/>
        </w:rPr>
        <w:tab/>
      </w:r>
      <w:r w:rsidRPr="00482F82">
        <w:rPr>
          <w:noProof/>
        </w:rPr>
        <w:t>Reporting</w:t>
      </w:r>
      <w:r>
        <w:rPr>
          <w:noProof/>
          <w:webHidden/>
        </w:rPr>
        <w:tab/>
        <w:t>1317</w:t>
      </w:r>
    </w:p>
    <w:p w:rsidR="00C04191" w:rsidRDefault="00C04191">
      <w:pPr>
        <w:pStyle w:val="TOC4"/>
        <w:rPr>
          <w:rFonts w:asciiTheme="minorHAnsi" w:eastAsiaTheme="minorEastAsia" w:hAnsiTheme="minorHAnsi"/>
          <w:bCs w:val="0"/>
          <w:noProof/>
          <w:szCs w:val="22"/>
          <w:lang w:eastAsia="en-AU"/>
        </w:rPr>
      </w:pPr>
      <w:r w:rsidRPr="00482F82">
        <w:rPr>
          <w:noProof/>
        </w:rPr>
        <w:t>8.8.8.6</w:t>
      </w:r>
      <w:r>
        <w:rPr>
          <w:rFonts w:asciiTheme="minorHAnsi" w:eastAsiaTheme="minorEastAsia" w:hAnsiTheme="minorHAnsi"/>
          <w:bCs w:val="0"/>
          <w:noProof/>
          <w:szCs w:val="22"/>
          <w:lang w:eastAsia="en-AU"/>
        </w:rPr>
        <w:tab/>
      </w:r>
      <w:r w:rsidRPr="00482F82">
        <w:rPr>
          <w:noProof/>
        </w:rPr>
        <w:t>SCAN Efficiency Benchmark 5 CCAAC 1997 Benchmarks for Customer Dispute Resolution Schemes, page 20</w:t>
      </w:r>
      <w:r>
        <w:rPr>
          <w:noProof/>
          <w:webHidden/>
        </w:rPr>
        <w:tab/>
        <w:t>1319</w:t>
      </w:r>
    </w:p>
    <w:p w:rsidR="00C04191" w:rsidRDefault="00C04191">
      <w:pPr>
        <w:pStyle w:val="TOC5"/>
        <w:rPr>
          <w:rFonts w:asciiTheme="minorHAnsi" w:eastAsiaTheme="minorEastAsia" w:hAnsiTheme="minorHAnsi"/>
          <w:bCs w:val="0"/>
          <w:noProof/>
          <w:szCs w:val="22"/>
          <w:lang w:eastAsia="en-AU"/>
        </w:rPr>
      </w:pPr>
      <w:r w:rsidRPr="00482F82">
        <w:rPr>
          <w:noProof/>
        </w:rPr>
        <w:t>8.8.8.6.1</w:t>
      </w:r>
      <w:r>
        <w:rPr>
          <w:rFonts w:asciiTheme="minorHAnsi" w:eastAsiaTheme="minorEastAsia" w:hAnsiTheme="minorHAnsi"/>
          <w:bCs w:val="0"/>
          <w:noProof/>
          <w:szCs w:val="22"/>
          <w:lang w:eastAsia="en-AU"/>
        </w:rPr>
        <w:tab/>
      </w:r>
      <w:r w:rsidRPr="00482F82">
        <w:rPr>
          <w:noProof/>
        </w:rPr>
        <w:t>Efficiency Benchmark 5 CCAAC 1997 Benchmark</w:t>
      </w:r>
      <w:r>
        <w:rPr>
          <w:noProof/>
          <w:webHidden/>
        </w:rPr>
        <w:tab/>
        <w:t>1321</w:t>
      </w:r>
    </w:p>
    <w:p w:rsidR="00C04191" w:rsidRDefault="00C04191">
      <w:pPr>
        <w:pStyle w:val="TOC6"/>
        <w:rPr>
          <w:rFonts w:asciiTheme="minorHAnsi" w:eastAsiaTheme="minorEastAsia" w:hAnsiTheme="minorHAnsi"/>
          <w:bCs w:val="0"/>
          <w:noProof/>
          <w:szCs w:val="22"/>
          <w:lang w:eastAsia="en-AU"/>
        </w:rPr>
      </w:pPr>
      <w:r w:rsidRPr="00482F82">
        <w:rPr>
          <w:noProof/>
          <w:lang w:eastAsia="en-AU"/>
        </w:rPr>
        <w:t>8.8.8.6.1.1</w:t>
      </w:r>
      <w:r>
        <w:rPr>
          <w:rFonts w:asciiTheme="minorHAnsi" w:eastAsiaTheme="minorEastAsia" w:hAnsiTheme="minorHAnsi"/>
          <w:bCs w:val="0"/>
          <w:noProof/>
          <w:szCs w:val="22"/>
          <w:lang w:eastAsia="en-AU"/>
        </w:rPr>
        <w:tab/>
      </w:r>
      <w:r w:rsidRPr="00482F82">
        <w:rPr>
          <w:noProof/>
          <w:lang w:eastAsia="en-AU"/>
        </w:rPr>
        <w:t>Purpose</w:t>
      </w:r>
      <w:r>
        <w:rPr>
          <w:noProof/>
          <w:webHidden/>
        </w:rPr>
        <w:tab/>
        <w:t>1321</w:t>
      </w:r>
    </w:p>
    <w:p w:rsidR="00C04191" w:rsidRDefault="00C04191">
      <w:pPr>
        <w:pStyle w:val="TOC6"/>
        <w:rPr>
          <w:rFonts w:asciiTheme="minorHAnsi" w:eastAsiaTheme="minorEastAsia" w:hAnsiTheme="minorHAnsi"/>
          <w:bCs w:val="0"/>
          <w:noProof/>
          <w:szCs w:val="22"/>
          <w:lang w:eastAsia="en-AU"/>
        </w:rPr>
      </w:pPr>
      <w:r w:rsidRPr="00482F82">
        <w:rPr>
          <w:noProof/>
          <w:lang w:eastAsia="en-AU"/>
        </w:rPr>
        <w:t>8.8.8.6.1.2</w:t>
      </w:r>
      <w:r>
        <w:rPr>
          <w:rFonts w:asciiTheme="minorHAnsi" w:eastAsiaTheme="minorEastAsia" w:hAnsiTheme="minorHAnsi"/>
          <w:bCs w:val="0"/>
          <w:noProof/>
          <w:szCs w:val="22"/>
          <w:lang w:eastAsia="en-AU"/>
        </w:rPr>
        <w:tab/>
      </w:r>
      <w:r w:rsidRPr="00482F82">
        <w:rPr>
          <w:noProof/>
          <w:lang w:eastAsia="en-AU"/>
        </w:rPr>
        <w:t>Key Practices</w:t>
      </w:r>
      <w:r>
        <w:rPr>
          <w:noProof/>
          <w:webHidden/>
        </w:rPr>
        <w:tab/>
        <w:t>1321</w:t>
      </w:r>
    </w:p>
    <w:p w:rsidR="00C04191" w:rsidRDefault="00C04191">
      <w:pPr>
        <w:pStyle w:val="TOC7"/>
        <w:rPr>
          <w:rFonts w:asciiTheme="minorHAnsi" w:eastAsiaTheme="minorEastAsia" w:hAnsiTheme="minorHAnsi"/>
          <w:bCs w:val="0"/>
          <w:noProof/>
          <w:szCs w:val="22"/>
          <w:lang w:eastAsia="en-AU"/>
        </w:rPr>
      </w:pPr>
      <w:r w:rsidRPr="00482F82">
        <w:rPr>
          <w:noProof/>
          <w:lang w:eastAsia="en-AU"/>
        </w:rPr>
        <w:t>8.8.8.6.1.2.1</w:t>
      </w:r>
      <w:r>
        <w:rPr>
          <w:rFonts w:asciiTheme="minorHAnsi" w:eastAsiaTheme="minorEastAsia" w:hAnsiTheme="minorHAnsi"/>
          <w:bCs w:val="0"/>
          <w:noProof/>
          <w:szCs w:val="22"/>
          <w:lang w:eastAsia="en-AU"/>
        </w:rPr>
        <w:tab/>
      </w:r>
      <w:r w:rsidRPr="00482F82">
        <w:rPr>
          <w:noProof/>
          <w:lang w:eastAsia="en-AU"/>
        </w:rPr>
        <w:t>Appropriate Process or Forum</w:t>
      </w:r>
      <w:r>
        <w:rPr>
          <w:noProof/>
          <w:webHidden/>
        </w:rPr>
        <w:tab/>
        <w:t>1321</w:t>
      </w:r>
    </w:p>
    <w:p w:rsidR="00C04191" w:rsidRDefault="00C04191">
      <w:pPr>
        <w:pStyle w:val="TOC7"/>
        <w:rPr>
          <w:rFonts w:asciiTheme="minorHAnsi" w:eastAsiaTheme="minorEastAsia" w:hAnsiTheme="minorHAnsi"/>
          <w:bCs w:val="0"/>
          <w:noProof/>
          <w:szCs w:val="22"/>
          <w:lang w:eastAsia="en-AU"/>
        </w:rPr>
      </w:pPr>
      <w:r w:rsidRPr="00482F82">
        <w:rPr>
          <w:noProof/>
          <w:lang w:eastAsia="en-AU"/>
        </w:rPr>
        <w:t>8.8.8.6.1.2.2</w:t>
      </w:r>
      <w:r>
        <w:rPr>
          <w:rFonts w:asciiTheme="minorHAnsi" w:eastAsiaTheme="minorEastAsia" w:hAnsiTheme="minorHAnsi"/>
          <w:bCs w:val="0"/>
          <w:noProof/>
          <w:szCs w:val="22"/>
          <w:lang w:eastAsia="en-AU"/>
        </w:rPr>
        <w:tab/>
      </w:r>
      <w:r w:rsidRPr="00482F82">
        <w:rPr>
          <w:noProof/>
          <w:lang w:eastAsia="en-AU"/>
        </w:rPr>
        <w:t>Tracking of Complaint</w:t>
      </w:r>
      <w:r>
        <w:rPr>
          <w:noProof/>
          <w:webHidden/>
        </w:rPr>
        <w:tab/>
        <w:t>1321</w:t>
      </w:r>
    </w:p>
    <w:p w:rsidR="00C04191" w:rsidRDefault="00C04191">
      <w:pPr>
        <w:pStyle w:val="TOC7"/>
        <w:rPr>
          <w:rFonts w:asciiTheme="minorHAnsi" w:eastAsiaTheme="minorEastAsia" w:hAnsiTheme="minorHAnsi"/>
          <w:bCs w:val="0"/>
          <w:noProof/>
          <w:szCs w:val="22"/>
          <w:lang w:eastAsia="en-AU"/>
        </w:rPr>
      </w:pPr>
      <w:r w:rsidRPr="00482F82">
        <w:rPr>
          <w:noProof/>
        </w:rPr>
        <w:t>8.8.8.6.1.2.3</w:t>
      </w:r>
      <w:r>
        <w:rPr>
          <w:rFonts w:asciiTheme="minorHAnsi" w:eastAsiaTheme="minorEastAsia" w:hAnsiTheme="minorHAnsi"/>
          <w:bCs w:val="0"/>
          <w:noProof/>
          <w:szCs w:val="22"/>
          <w:lang w:eastAsia="en-AU"/>
        </w:rPr>
        <w:tab/>
      </w:r>
      <w:r w:rsidRPr="00482F82">
        <w:rPr>
          <w:noProof/>
        </w:rPr>
        <w:t>Monitoring</w:t>
      </w:r>
      <w:r>
        <w:rPr>
          <w:noProof/>
          <w:webHidden/>
        </w:rPr>
        <w:tab/>
        <w:t>1322</w:t>
      </w:r>
    </w:p>
    <w:p w:rsidR="00C04191" w:rsidRDefault="00C04191">
      <w:pPr>
        <w:pStyle w:val="TOC4"/>
        <w:rPr>
          <w:rFonts w:asciiTheme="minorHAnsi" w:eastAsiaTheme="minorEastAsia" w:hAnsiTheme="minorHAnsi"/>
          <w:bCs w:val="0"/>
          <w:noProof/>
          <w:szCs w:val="22"/>
          <w:lang w:eastAsia="en-AU"/>
        </w:rPr>
      </w:pPr>
      <w:r w:rsidRPr="00482F82">
        <w:rPr>
          <w:noProof/>
        </w:rPr>
        <w:t>8.8.8.7</w:t>
      </w:r>
      <w:r>
        <w:rPr>
          <w:rFonts w:asciiTheme="minorHAnsi" w:eastAsiaTheme="minorEastAsia" w:hAnsiTheme="minorHAnsi"/>
          <w:bCs w:val="0"/>
          <w:noProof/>
          <w:szCs w:val="22"/>
          <w:lang w:eastAsia="en-AU"/>
        </w:rPr>
        <w:tab/>
      </w:r>
      <w:r w:rsidRPr="00482F82">
        <w:rPr>
          <w:noProof/>
        </w:rPr>
        <w:t>SCAN Benchmark 6 Effectiveness CCAAC 1997 Benchmarks for Customer Dispute Resolution Schemes,</w:t>
      </w:r>
      <w:r>
        <w:rPr>
          <w:noProof/>
          <w:webHidden/>
        </w:rPr>
        <w:tab/>
        <w:t>1323</w:t>
      </w:r>
    </w:p>
    <w:p w:rsidR="00C04191" w:rsidRDefault="00C04191">
      <w:pPr>
        <w:pStyle w:val="TOC4"/>
        <w:rPr>
          <w:rFonts w:asciiTheme="minorHAnsi" w:eastAsiaTheme="minorEastAsia" w:hAnsiTheme="minorHAnsi"/>
          <w:bCs w:val="0"/>
          <w:noProof/>
          <w:szCs w:val="22"/>
          <w:lang w:eastAsia="en-AU"/>
        </w:rPr>
      </w:pPr>
      <w:r w:rsidRPr="00482F82">
        <w:rPr>
          <w:noProof/>
        </w:rPr>
        <w:t>8.8.8.8</w:t>
      </w:r>
      <w:r>
        <w:rPr>
          <w:rFonts w:asciiTheme="minorHAnsi" w:eastAsiaTheme="minorEastAsia" w:hAnsiTheme="minorHAnsi"/>
          <w:bCs w:val="0"/>
          <w:noProof/>
          <w:szCs w:val="22"/>
          <w:lang w:eastAsia="en-AU"/>
        </w:rPr>
        <w:tab/>
      </w:r>
      <w:r w:rsidRPr="00482F82">
        <w:rPr>
          <w:noProof/>
        </w:rPr>
        <w:t>Effectiveness</w:t>
      </w:r>
      <w:r>
        <w:rPr>
          <w:noProof/>
          <w:webHidden/>
        </w:rPr>
        <w:tab/>
        <w:t>1325</w:t>
      </w:r>
    </w:p>
    <w:p w:rsidR="00C04191" w:rsidRDefault="00C04191">
      <w:pPr>
        <w:pStyle w:val="TOC3"/>
        <w:rPr>
          <w:rFonts w:asciiTheme="minorHAnsi" w:eastAsiaTheme="minorEastAsia" w:hAnsiTheme="minorHAnsi"/>
          <w:bCs w:val="0"/>
          <w:noProof/>
          <w:sz w:val="22"/>
          <w:szCs w:val="22"/>
          <w:lang w:eastAsia="en-AU"/>
        </w:rPr>
      </w:pPr>
      <w:r w:rsidRPr="00482F82">
        <w:rPr>
          <w:noProof/>
        </w:rPr>
        <w:t>8.8.9</w:t>
      </w:r>
      <w:r>
        <w:rPr>
          <w:rFonts w:asciiTheme="minorHAnsi" w:eastAsiaTheme="minorEastAsia" w:hAnsiTheme="minorHAnsi"/>
          <w:bCs w:val="0"/>
          <w:noProof/>
          <w:sz w:val="22"/>
          <w:szCs w:val="22"/>
          <w:lang w:eastAsia="en-AU"/>
        </w:rPr>
        <w:tab/>
      </w:r>
      <w:r w:rsidRPr="00482F82">
        <w:rPr>
          <w:noProof/>
        </w:rPr>
        <w:t>Perspectives of selected consumer organizations</w:t>
      </w:r>
      <w:r>
        <w:rPr>
          <w:noProof/>
          <w:webHidden/>
        </w:rPr>
        <w:tab/>
        <w:t>1327</w:t>
      </w:r>
    </w:p>
    <w:p w:rsidR="00C04191" w:rsidRDefault="00C04191">
      <w:pPr>
        <w:pStyle w:val="TOC3"/>
        <w:rPr>
          <w:rFonts w:asciiTheme="minorHAnsi" w:eastAsiaTheme="minorEastAsia" w:hAnsiTheme="minorHAnsi"/>
          <w:bCs w:val="0"/>
          <w:noProof/>
          <w:sz w:val="22"/>
          <w:szCs w:val="22"/>
          <w:lang w:eastAsia="en-AU"/>
        </w:rPr>
      </w:pPr>
      <w:r w:rsidRPr="00482F82">
        <w:rPr>
          <w:noProof/>
        </w:rPr>
        <w:t>8.8.10</w:t>
      </w:r>
      <w:r>
        <w:rPr>
          <w:rFonts w:asciiTheme="minorHAnsi" w:eastAsiaTheme="minorEastAsia" w:hAnsiTheme="minorHAnsi"/>
          <w:bCs w:val="0"/>
          <w:noProof/>
          <w:sz w:val="22"/>
          <w:szCs w:val="22"/>
          <w:lang w:eastAsia="en-AU"/>
        </w:rPr>
        <w:tab/>
      </w:r>
      <w:r w:rsidRPr="00482F82">
        <w:rPr>
          <w:noProof/>
        </w:rPr>
        <w:t>Perspectives of Complaints Handling Consulting Services</w:t>
      </w:r>
      <w:r>
        <w:rPr>
          <w:noProof/>
          <w:webHidden/>
        </w:rPr>
        <w:tab/>
        <w:t>1331</w:t>
      </w:r>
    </w:p>
    <w:p w:rsidR="00C04191" w:rsidRDefault="00C04191">
      <w:pPr>
        <w:pStyle w:val="TOC4"/>
        <w:rPr>
          <w:rFonts w:asciiTheme="minorHAnsi" w:eastAsiaTheme="minorEastAsia" w:hAnsiTheme="minorHAnsi"/>
          <w:bCs w:val="0"/>
          <w:noProof/>
          <w:szCs w:val="22"/>
          <w:lang w:eastAsia="en-AU"/>
        </w:rPr>
      </w:pPr>
      <w:r w:rsidRPr="00482F82">
        <w:rPr>
          <w:noProof/>
        </w:rPr>
        <w:t>8.8.10.1</w:t>
      </w:r>
      <w:r>
        <w:rPr>
          <w:rFonts w:asciiTheme="minorHAnsi" w:eastAsiaTheme="minorEastAsia" w:hAnsiTheme="minorHAnsi"/>
          <w:bCs w:val="0"/>
          <w:noProof/>
          <w:szCs w:val="22"/>
          <w:lang w:eastAsia="en-AU"/>
        </w:rPr>
        <w:tab/>
      </w:r>
      <w:r w:rsidRPr="00482F82">
        <w:rPr>
          <w:noProof/>
        </w:rPr>
        <w:t>Complaints Handling Consulting Service: Baljurda Comprehensive Consulting ACT</w:t>
      </w:r>
      <w:r>
        <w:rPr>
          <w:noProof/>
          <w:webHidden/>
        </w:rPr>
        <w:tab/>
        <w:t>1331</w:t>
      </w:r>
    </w:p>
    <w:p w:rsidR="00C04191" w:rsidRDefault="00C04191">
      <w:pPr>
        <w:pStyle w:val="TOC4"/>
        <w:rPr>
          <w:rFonts w:asciiTheme="minorHAnsi" w:eastAsiaTheme="minorEastAsia" w:hAnsiTheme="minorHAnsi"/>
          <w:bCs w:val="0"/>
          <w:noProof/>
          <w:szCs w:val="22"/>
          <w:lang w:eastAsia="en-AU"/>
        </w:rPr>
      </w:pPr>
      <w:r w:rsidRPr="00482F82">
        <w:rPr>
          <w:noProof/>
        </w:rPr>
        <w:t>8.8.10.2</w:t>
      </w:r>
      <w:r>
        <w:rPr>
          <w:rFonts w:asciiTheme="minorHAnsi" w:eastAsiaTheme="minorEastAsia" w:hAnsiTheme="minorHAnsi"/>
          <w:bCs w:val="0"/>
          <w:noProof/>
          <w:szCs w:val="22"/>
          <w:lang w:eastAsia="en-AU"/>
        </w:rPr>
        <w:tab/>
      </w:r>
      <w:r w:rsidRPr="00482F82">
        <w:rPr>
          <w:noProof/>
        </w:rPr>
        <w:t>CameronRalph Navigator</w:t>
      </w:r>
      <w:r>
        <w:rPr>
          <w:noProof/>
          <w:webHidden/>
        </w:rPr>
        <w:tab/>
        <w:t>1334</w:t>
      </w:r>
    </w:p>
    <w:p w:rsidR="00C04191" w:rsidRDefault="00C04191">
      <w:pPr>
        <w:pStyle w:val="TOC3"/>
        <w:rPr>
          <w:rFonts w:asciiTheme="minorHAnsi" w:eastAsiaTheme="minorEastAsia" w:hAnsiTheme="minorHAnsi"/>
          <w:bCs w:val="0"/>
          <w:noProof/>
          <w:sz w:val="22"/>
          <w:szCs w:val="22"/>
          <w:lang w:eastAsia="en-AU"/>
        </w:rPr>
      </w:pPr>
      <w:r w:rsidRPr="00482F82">
        <w:rPr>
          <w:noProof/>
        </w:rPr>
        <w:t>8.8.11</w:t>
      </w:r>
      <w:r>
        <w:rPr>
          <w:rFonts w:asciiTheme="minorHAnsi" w:eastAsiaTheme="minorEastAsia" w:hAnsiTheme="minorHAnsi"/>
          <w:bCs w:val="0"/>
          <w:noProof/>
          <w:sz w:val="22"/>
          <w:szCs w:val="22"/>
          <w:lang w:eastAsia="en-AU"/>
        </w:rPr>
        <w:tab/>
      </w:r>
      <w:r w:rsidRPr="00482F82">
        <w:rPr>
          <w:noProof/>
        </w:rPr>
        <w:t>Professional Association Perspectives: Complaints bodies</w:t>
      </w:r>
      <w:r>
        <w:rPr>
          <w:noProof/>
          <w:webHidden/>
        </w:rPr>
        <w:tab/>
        <w:t>1342</w:t>
      </w:r>
    </w:p>
    <w:p w:rsidR="00C04191" w:rsidRDefault="00C04191">
      <w:pPr>
        <w:pStyle w:val="TOC4"/>
        <w:rPr>
          <w:rFonts w:asciiTheme="minorHAnsi" w:eastAsiaTheme="minorEastAsia" w:hAnsiTheme="minorHAnsi"/>
          <w:bCs w:val="0"/>
          <w:noProof/>
          <w:szCs w:val="22"/>
          <w:lang w:eastAsia="en-AU"/>
        </w:rPr>
      </w:pPr>
      <w:r w:rsidRPr="00482F82">
        <w:rPr>
          <w:noProof/>
        </w:rPr>
        <w:t>8.8.11.1</w:t>
      </w:r>
      <w:r>
        <w:rPr>
          <w:rFonts w:asciiTheme="minorHAnsi" w:eastAsiaTheme="minorEastAsia" w:hAnsiTheme="minorHAnsi"/>
          <w:bCs w:val="0"/>
          <w:noProof/>
          <w:szCs w:val="22"/>
          <w:lang w:eastAsia="en-AU"/>
        </w:rPr>
        <w:tab/>
      </w:r>
      <w:r w:rsidRPr="00482F82">
        <w:rPr>
          <w:noProof/>
        </w:rPr>
        <w:t>Australian and New Zealand Ombudsman Association [ANZOA]</w:t>
      </w:r>
      <w:r>
        <w:rPr>
          <w:noProof/>
          <w:webHidden/>
        </w:rPr>
        <w:tab/>
        <w:t>1342</w:t>
      </w:r>
    </w:p>
    <w:p w:rsidR="00C04191" w:rsidRDefault="00C04191">
      <w:pPr>
        <w:pStyle w:val="TOC5"/>
        <w:rPr>
          <w:rFonts w:asciiTheme="minorHAnsi" w:eastAsiaTheme="minorEastAsia" w:hAnsiTheme="minorHAnsi"/>
          <w:bCs w:val="0"/>
          <w:noProof/>
          <w:szCs w:val="22"/>
          <w:lang w:eastAsia="en-AU"/>
        </w:rPr>
      </w:pPr>
      <w:r w:rsidRPr="00482F82">
        <w:rPr>
          <w:noProof/>
        </w:rPr>
        <w:t>8.8.11.1.1</w:t>
      </w:r>
      <w:r>
        <w:rPr>
          <w:rFonts w:asciiTheme="minorHAnsi" w:eastAsiaTheme="minorEastAsia" w:hAnsiTheme="minorHAnsi"/>
          <w:bCs w:val="0"/>
          <w:noProof/>
          <w:szCs w:val="22"/>
          <w:lang w:eastAsia="en-AU"/>
        </w:rPr>
        <w:tab/>
      </w:r>
      <w:r w:rsidRPr="00482F82">
        <w:rPr>
          <w:noProof/>
        </w:rPr>
        <w:t>Membership of ANZOA as at 10 December 2013</w:t>
      </w:r>
      <w:r>
        <w:rPr>
          <w:noProof/>
          <w:webHidden/>
        </w:rPr>
        <w:tab/>
        <w:t>1342</w:t>
      </w:r>
    </w:p>
    <w:p w:rsidR="00C04191" w:rsidRDefault="00C04191">
      <w:pPr>
        <w:pStyle w:val="TOC5"/>
        <w:rPr>
          <w:rFonts w:asciiTheme="minorHAnsi" w:eastAsiaTheme="minorEastAsia" w:hAnsiTheme="minorHAnsi"/>
          <w:bCs w:val="0"/>
          <w:noProof/>
          <w:szCs w:val="22"/>
          <w:lang w:eastAsia="en-AU"/>
        </w:rPr>
      </w:pPr>
      <w:r w:rsidRPr="00482F82">
        <w:rPr>
          <w:noProof/>
        </w:rPr>
        <w:t>8.8.11.1.2</w:t>
      </w:r>
      <w:r>
        <w:rPr>
          <w:rFonts w:asciiTheme="minorHAnsi" w:eastAsiaTheme="minorEastAsia" w:hAnsiTheme="minorHAnsi"/>
          <w:bCs w:val="0"/>
          <w:noProof/>
          <w:szCs w:val="22"/>
          <w:lang w:eastAsia="en-AU"/>
        </w:rPr>
        <w:tab/>
      </w:r>
      <w:r w:rsidRPr="00482F82">
        <w:rPr>
          <w:noProof/>
        </w:rPr>
        <w:t>Parliamentary Ombudsmen as ANZOA Member</w:t>
      </w:r>
      <w:r>
        <w:rPr>
          <w:noProof/>
          <w:webHidden/>
        </w:rPr>
        <w:tab/>
        <w:t>1344</w:t>
      </w:r>
    </w:p>
    <w:p w:rsidR="00C04191" w:rsidRDefault="00C04191">
      <w:pPr>
        <w:pStyle w:val="TOC5"/>
        <w:rPr>
          <w:rFonts w:asciiTheme="minorHAnsi" w:eastAsiaTheme="minorEastAsia" w:hAnsiTheme="minorHAnsi"/>
          <w:bCs w:val="0"/>
          <w:noProof/>
          <w:szCs w:val="22"/>
          <w:lang w:eastAsia="en-AU"/>
        </w:rPr>
      </w:pPr>
      <w:r w:rsidRPr="00482F82">
        <w:rPr>
          <w:noProof/>
        </w:rPr>
        <w:t>8.8.11.1.3</w:t>
      </w:r>
      <w:r>
        <w:rPr>
          <w:rFonts w:asciiTheme="minorHAnsi" w:eastAsiaTheme="minorEastAsia" w:hAnsiTheme="minorHAnsi"/>
          <w:bCs w:val="0"/>
          <w:noProof/>
          <w:szCs w:val="22"/>
          <w:lang w:eastAsia="en-AU"/>
        </w:rPr>
        <w:tab/>
      </w:r>
      <w:r w:rsidRPr="00482F82">
        <w:rPr>
          <w:noProof/>
        </w:rPr>
        <w:t>Statutory Bodies as Members of ANZOA</w:t>
      </w:r>
      <w:r>
        <w:rPr>
          <w:noProof/>
          <w:webHidden/>
        </w:rPr>
        <w:tab/>
        <w:t>1346</w:t>
      </w:r>
    </w:p>
    <w:p w:rsidR="00C04191" w:rsidRDefault="00C04191">
      <w:pPr>
        <w:pStyle w:val="TOC5"/>
        <w:rPr>
          <w:rFonts w:asciiTheme="minorHAnsi" w:eastAsiaTheme="minorEastAsia" w:hAnsiTheme="minorHAnsi"/>
          <w:bCs w:val="0"/>
          <w:noProof/>
          <w:szCs w:val="22"/>
          <w:lang w:eastAsia="en-AU"/>
        </w:rPr>
      </w:pPr>
      <w:r w:rsidRPr="00482F82">
        <w:rPr>
          <w:noProof/>
        </w:rPr>
        <w:t>8.8.11.1.4</w:t>
      </w:r>
      <w:r>
        <w:rPr>
          <w:rFonts w:asciiTheme="minorHAnsi" w:eastAsiaTheme="minorEastAsia" w:hAnsiTheme="minorHAnsi"/>
          <w:bCs w:val="0"/>
          <w:noProof/>
          <w:szCs w:val="22"/>
          <w:lang w:eastAsia="en-AU"/>
        </w:rPr>
        <w:tab/>
      </w:r>
      <w:r w:rsidRPr="00482F82">
        <w:rPr>
          <w:noProof/>
        </w:rPr>
        <w:t>Industry-based Complaints Schemes as members of ANZOA</w:t>
      </w:r>
      <w:r>
        <w:rPr>
          <w:noProof/>
          <w:webHidden/>
        </w:rPr>
        <w:tab/>
        <w:t>1347</w:t>
      </w:r>
    </w:p>
    <w:p w:rsidR="00C04191" w:rsidRDefault="00C04191">
      <w:pPr>
        <w:pStyle w:val="TOC5"/>
        <w:rPr>
          <w:rFonts w:asciiTheme="minorHAnsi" w:eastAsiaTheme="minorEastAsia" w:hAnsiTheme="minorHAnsi"/>
          <w:bCs w:val="0"/>
          <w:noProof/>
          <w:szCs w:val="22"/>
          <w:lang w:eastAsia="en-AU"/>
        </w:rPr>
      </w:pPr>
      <w:r w:rsidRPr="00482F82">
        <w:rPr>
          <w:noProof/>
        </w:rPr>
        <w:t>8.8.11.1.5</w:t>
      </w:r>
      <w:r>
        <w:rPr>
          <w:rFonts w:asciiTheme="minorHAnsi" w:eastAsiaTheme="minorEastAsia" w:hAnsiTheme="minorHAnsi"/>
          <w:bCs w:val="0"/>
          <w:noProof/>
          <w:szCs w:val="22"/>
          <w:lang w:eastAsia="en-AU"/>
        </w:rPr>
        <w:tab/>
      </w:r>
      <w:r w:rsidRPr="00482F82">
        <w:rPr>
          <w:noProof/>
        </w:rPr>
        <w:t>Contributors to the ANZOA submission 133 to the PC’s Issues Paper</w:t>
      </w:r>
      <w:r>
        <w:rPr>
          <w:noProof/>
          <w:webHidden/>
        </w:rPr>
        <w:tab/>
        <w:t>1352</w:t>
      </w:r>
    </w:p>
    <w:p w:rsidR="00C04191" w:rsidRDefault="00C04191">
      <w:pPr>
        <w:pStyle w:val="TOC6"/>
        <w:rPr>
          <w:rFonts w:asciiTheme="minorHAnsi" w:eastAsiaTheme="minorEastAsia" w:hAnsiTheme="minorHAnsi"/>
          <w:bCs w:val="0"/>
          <w:noProof/>
          <w:szCs w:val="22"/>
          <w:lang w:eastAsia="en-AU"/>
        </w:rPr>
      </w:pPr>
      <w:r w:rsidRPr="00482F82">
        <w:rPr>
          <w:noProof/>
        </w:rPr>
        <w:t>8.8.11.1.5.1</w:t>
      </w:r>
      <w:r>
        <w:rPr>
          <w:rFonts w:asciiTheme="minorHAnsi" w:eastAsiaTheme="minorEastAsia" w:hAnsiTheme="minorHAnsi"/>
          <w:bCs w:val="0"/>
          <w:noProof/>
          <w:szCs w:val="22"/>
          <w:lang w:eastAsia="en-AU"/>
        </w:rPr>
        <w:tab/>
      </w:r>
      <w:r w:rsidRPr="00482F82">
        <w:rPr>
          <w:noProof/>
        </w:rPr>
        <w:t>Parliamentary Commonwealth and State Ombudsman</w:t>
      </w:r>
      <w:r>
        <w:rPr>
          <w:noProof/>
          <w:webHidden/>
        </w:rPr>
        <w:tab/>
        <w:t>1352</w:t>
      </w:r>
    </w:p>
    <w:p w:rsidR="00C04191" w:rsidRDefault="00C04191">
      <w:pPr>
        <w:pStyle w:val="TOC6"/>
        <w:rPr>
          <w:rFonts w:asciiTheme="minorHAnsi" w:eastAsiaTheme="minorEastAsia" w:hAnsiTheme="minorHAnsi"/>
          <w:bCs w:val="0"/>
          <w:noProof/>
          <w:szCs w:val="22"/>
          <w:lang w:eastAsia="en-AU"/>
        </w:rPr>
      </w:pPr>
      <w:r w:rsidRPr="00482F82">
        <w:rPr>
          <w:noProof/>
        </w:rPr>
        <w:t>8.8.11.1.5.2</w:t>
      </w:r>
      <w:r>
        <w:rPr>
          <w:rFonts w:asciiTheme="minorHAnsi" w:eastAsiaTheme="minorEastAsia" w:hAnsiTheme="minorHAnsi"/>
          <w:bCs w:val="0"/>
          <w:noProof/>
          <w:szCs w:val="22"/>
          <w:lang w:eastAsia="en-AU"/>
        </w:rPr>
        <w:tab/>
      </w:r>
      <w:r w:rsidRPr="00482F82">
        <w:rPr>
          <w:noProof/>
        </w:rPr>
        <w:t>Industry-based Complaints Schemes termed Industry Ombudsman]</w:t>
      </w:r>
      <w:r>
        <w:rPr>
          <w:noProof/>
          <w:webHidden/>
        </w:rPr>
        <w:tab/>
        <w:t>1352</w:t>
      </w:r>
    </w:p>
    <w:p w:rsidR="00C04191" w:rsidRDefault="00C04191">
      <w:pPr>
        <w:pStyle w:val="TOC6"/>
        <w:rPr>
          <w:rFonts w:asciiTheme="minorHAnsi" w:eastAsiaTheme="minorEastAsia" w:hAnsiTheme="minorHAnsi"/>
          <w:bCs w:val="0"/>
          <w:noProof/>
          <w:szCs w:val="22"/>
          <w:lang w:eastAsia="en-AU"/>
        </w:rPr>
      </w:pPr>
      <w:r w:rsidRPr="00482F82">
        <w:rPr>
          <w:noProof/>
        </w:rPr>
        <w:t>8.8.11.1.5.3</w:t>
      </w:r>
      <w:r>
        <w:rPr>
          <w:rFonts w:asciiTheme="minorHAnsi" w:eastAsiaTheme="minorEastAsia" w:hAnsiTheme="minorHAnsi"/>
          <w:bCs w:val="0"/>
          <w:noProof/>
          <w:szCs w:val="22"/>
          <w:lang w:eastAsia="en-AU"/>
        </w:rPr>
        <w:tab/>
      </w:r>
      <w:r w:rsidRPr="00482F82">
        <w:rPr>
          <w:noProof/>
        </w:rPr>
        <w:t>Quality Assurance Issues in Brief ANZOA members and others</w:t>
      </w:r>
      <w:r>
        <w:rPr>
          <w:noProof/>
          <w:webHidden/>
        </w:rPr>
        <w:tab/>
        <w:t>1353</w:t>
      </w:r>
    </w:p>
    <w:p w:rsidR="00C04191" w:rsidRDefault="00C04191">
      <w:pPr>
        <w:pStyle w:val="TOC6"/>
        <w:rPr>
          <w:rFonts w:asciiTheme="minorHAnsi" w:eastAsiaTheme="minorEastAsia" w:hAnsiTheme="minorHAnsi"/>
          <w:bCs w:val="0"/>
          <w:noProof/>
          <w:szCs w:val="22"/>
          <w:lang w:eastAsia="en-AU"/>
        </w:rPr>
      </w:pPr>
      <w:r w:rsidRPr="00482F82">
        <w:rPr>
          <w:noProof/>
        </w:rPr>
        <w:t>8.8.11.1.5.4</w:t>
      </w:r>
      <w:r>
        <w:rPr>
          <w:rFonts w:asciiTheme="minorHAnsi" w:eastAsiaTheme="minorEastAsia" w:hAnsiTheme="minorHAnsi"/>
          <w:bCs w:val="0"/>
          <w:noProof/>
          <w:szCs w:val="22"/>
          <w:lang w:eastAsia="en-AU"/>
        </w:rPr>
        <w:tab/>
      </w:r>
      <w:r w:rsidRPr="00482F82">
        <w:rPr>
          <w:noProof/>
        </w:rPr>
        <w:t>Financial Planning Association of Australia</w:t>
      </w:r>
      <w:r>
        <w:rPr>
          <w:noProof/>
          <w:webHidden/>
        </w:rPr>
        <w:tab/>
        <w:t>1358</w:t>
      </w:r>
    </w:p>
    <w:p w:rsidR="00C04191" w:rsidRDefault="00C04191">
      <w:pPr>
        <w:pStyle w:val="TOC3"/>
        <w:rPr>
          <w:rFonts w:asciiTheme="minorHAnsi" w:eastAsiaTheme="minorEastAsia" w:hAnsiTheme="minorHAnsi"/>
          <w:bCs w:val="0"/>
          <w:noProof/>
          <w:sz w:val="22"/>
          <w:szCs w:val="22"/>
          <w:lang w:eastAsia="en-AU"/>
        </w:rPr>
      </w:pPr>
      <w:r w:rsidRPr="00482F82">
        <w:rPr>
          <w:noProof/>
        </w:rPr>
        <w:lastRenderedPageBreak/>
        <w:t>8.8.12</w:t>
      </w:r>
      <w:r>
        <w:rPr>
          <w:rFonts w:asciiTheme="minorHAnsi" w:eastAsiaTheme="minorEastAsia" w:hAnsiTheme="minorHAnsi"/>
          <w:bCs w:val="0"/>
          <w:noProof/>
          <w:sz w:val="22"/>
          <w:szCs w:val="22"/>
          <w:lang w:eastAsia="en-AU"/>
        </w:rPr>
        <w:tab/>
      </w:r>
      <w:r w:rsidRPr="00482F82">
        <w:rPr>
          <w:noProof/>
        </w:rPr>
        <w:t>Selected further discussion specific External Industry-Specific Complaints Schemes</w:t>
      </w:r>
      <w:r>
        <w:rPr>
          <w:noProof/>
          <w:webHidden/>
        </w:rPr>
        <w:tab/>
        <w:t>1361</w:t>
      </w:r>
    </w:p>
    <w:p w:rsidR="00C04191" w:rsidRDefault="00C04191">
      <w:pPr>
        <w:pStyle w:val="TOC4"/>
        <w:rPr>
          <w:rFonts w:asciiTheme="minorHAnsi" w:eastAsiaTheme="minorEastAsia" w:hAnsiTheme="minorHAnsi"/>
          <w:bCs w:val="0"/>
          <w:noProof/>
          <w:szCs w:val="22"/>
          <w:lang w:eastAsia="en-AU"/>
        </w:rPr>
      </w:pPr>
      <w:r w:rsidRPr="00482F82">
        <w:rPr>
          <w:noProof/>
        </w:rPr>
        <w:t>8.8.12.1</w:t>
      </w:r>
      <w:r>
        <w:rPr>
          <w:rFonts w:asciiTheme="minorHAnsi" w:eastAsiaTheme="minorEastAsia" w:hAnsiTheme="minorHAnsi"/>
          <w:bCs w:val="0"/>
          <w:noProof/>
          <w:szCs w:val="22"/>
          <w:lang w:eastAsia="en-AU"/>
        </w:rPr>
        <w:tab/>
      </w:r>
      <w:r w:rsidRPr="00482F82">
        <w:rPr>
          <w:noProof/>
        </w:rPr>
        <w:t>Preamble</w:t>
      </w:r>
      <w:r>
        <w:rPr>
          <w:noProof/>
          <w:webHidden/>
        </w:rPr>
        <w:tab/>
        <w:t>1361</w:t>
      </w:r>
    </w:p>
    <w:p w:rsidR="00C04191" w:rsidRDefault="00C04191">
      <w:pPr>
        <w:pStyle w:val="TOC4"/>
        <w:rPr>
          <w:rFonts w:asciiTheme="minorHAnsi" w:eastAsiaTheme="minorEastAsia" w:hAnsiTheme="minorHAnsi"/>
          <w:bCs w:val="0"/>
          <w:noProof/>
          <w:szCs w:val="22"/>
          <w:lang w:eastAsia="en-AU"/>
        </w:rPr>
      </w:pPr>
      <w:r w:rsidRPr="00482F82">
        <w:rPr>
          <w:noProof/>
        </w:rPr>
        <w:t>8.8.12.2</w:t>
      </w:r>
      <w:r>
        <w:rPr>
          <w:rFonts w:asciiTheme="minorHAnsi" w:eastAsiaTheme="minorEastAsia" w:hAnsiTheme="minorHAnsi"/>
          <w:bCs w:val="0"/>
          <w:noProof/>
          <w:szCs w:val="22"/>
          <w:lang w:eastAsia="en-AU"/>
        </w:rPr>
        <w:tab/>
      </w:r>
      <w:r w:rsidRPr="00482F82">
        <w:rPr>
          <w:noProof/>
        </w:rPr>
        <w:t>Some Statistics on Complaints or Known Disputes</w:t>
      </w:r>
      <w:r>
        <w:rPr>
          <w:noProof/>
          <w:webHidden/>
        </w:rPr>
        <w:tab/>
        <w:t>1367</w:t>
      </w:r>
    </w:p>
    <w:p w:rsidR="00C04191" w:rsidRDefault="00C04191">
      <w:pPr>
        <w:pStyle w:val="TOC4"/>
        <w:rPr>
          <w:rFonts w:asciiTheme="minorHAnsi" w:eastAsiaTheme="minorEastAsia" w:hAnsiTheme="minorHAnsi"/>
          <w:bCs w:val="0"/>
          <w:noProof/>
          <w:szCs w:val="22"/>
          <w:lang w:eastAsia="en-AU"/>
        </w:rPr>
      </w:pPr>
      <w:r w:rsidRPr="00482F82">
        <w:rPr>
          <w:noProof/>
        </w:rPr>
        <w:t>8.8.12.3</w:t>
      </w:r>
      <w:r>
        <w:rPr>
          <w:rFonts w:asciiTheme="minorHAnsi" w:eastAsiaTheme="minorEastAsia" w:hAnsiTheme="minorHAnsi"/>
          <w:bCs w:val="0"/>
          <w:noProof/>
          <w:szCs w:val="22"/>
          <w:lang w:eastAsia="en-AU"/>
        </w:rPr>
        <w:tab/>
      </w:r>
      <w:r w:rsidRPr="00482F82">
        <w:rPr>
          <w:noProof/>
        </w:rPr>
        <w:t>Energy and Water Ombudsman NSW</w:t>
      </w:r>
      <w:r>
        <w:rPr>
          <w:noProof/>
          <w:webHidden/>
        </w:rPr>
        <w:tab/>
        <w:t>1368</w:t>
      </w:r>
    </w:p>
    <w:p w:rsidR="00C04191" w:rsidRDefault="00C04191">
      <w:pPr>
        <w:pStyle w:val="TOC4"/>
        <w:rPr>
          <w:rFonts w:asciiTheme="minorHAnsi" w:eastAsiaTheme="minorEastAsia" w:hAnsiTheme="minorHAnsi"/>
          <w:bCs w:val="0"/>
          <w:noProof/>
          <w:szCs w:val="22"/>
          <w:lang w:eastAsia="en-AU"/>
        </w:rPr>
      </w:pPr>
      <w:r w:rsidRPr="00482F82">
        <w:rPr>
          <w:noProof/>
        </w:rPr>
        <w:t>8.8.12.4</w:t>
      </w:r>
      <w:r>
        <w:rPr>
          <w:rFonts w:asciiTheme="minorHAnsi" w:eastAsiaTheme="minorEastAsia" w:hAnsiTheme="minorHAnsi"/>
          <w:bCs w:val="0"/>
          <w:noProof/>
          <w:szCs w:val="22"/>
          <w:lang w:eastAsia="en-AU"/>
        </w:rPr>
        <w:tab/>
      </w:r>
      <w:r w:rsidRPr="00482F82">
        <w:rPr>
          <w:noProof/>
        </w:rPr>
        <w:t>Energy and Water Ombudsman [Vic] Ltd [industry-based] [sub019]</w:t>
      </w:r>
      <w:r>
        <w:rPr>
          <w:noProof/>
          <w:webHidden/>
        </w:rPr>
        <w:tab/>
        <w:t>1369</w:t>
      </w:r>
    </w:p>
    <w:p w:rsidR="00C04191" w:rsidRDefault="00C04191">
      <w:pPr>
        <w:pStyle w:val="TOC5"/>
        <w:rPr>
          <w:rFonts w:asciiTheme="minorHAnsi" w:eastAsiaTheme="minorEastAsia" w:hAnsiTheme="minorHAnsi"/>
          <w:bCs w:val="0"/>
          <w:noProof/>
          <w:szCs w:val="22"/>
          <w:lang w:eastAsia="en-AU"/>
        </w:rPr>
      </w:pPr>
      <w:r w:rsidRPr="00482F82">
        <w:rPr>
          <w:noProof/>
        </w:rPr>
        <w:t>8.8.12.4.1</w:t>
      </w:r>
      <w:r>
        <w:rPr>
          <w:rFonts w:asciiTheme="minorHAnsi" w:eastAsiaTheme="minorEastAsia" w:hAnsiTheme="minorHAnsi"/>
          <w:bCs w:val="0"/>
          <w:noProof/>
          <w:szCs w:val="22"/>
          <w:lang w:eastAsia="en-AU"/>
        </w:rPr>
        <w:tab/>
      </w:r>
      <w:r w:rsidRPr="00482F82">
        <w:rPr>
          <w:noProof/>
        </w:rPr>
        <w:t>EWOV submission sub119 to PC-ATJ-IP</w:t>
      </w:r>
      <w:r>
        <w:rPr>
          <w:noProof/>
          <w:webHidden/>
        </w:rPr>
        <w:tab/>
        <w:t>1379</w:t>
      </w:r>
    </w:p>
    <w:p w:rsidR="00C04191" w:rsidRDefault="00C04191">
      <w:pPr>
        <w:pStyle w:val="TOC4"/>
        <w:rPr>
          <w:rFonts w:asciiTheme="minorHAnsi" w:eastAsiaTheme="minorEastAsia" w:hAnsiTheme="minorHAnsi"/>
          <w:bCs w:val="0"/>
          <w:noProof/>
          <w:szCs w:val="22"/>
          <w:lang w:eastAsia="en-AU"/>
        </w:rPr>
      </w:pPr>
      <w:r w:rsidRPr="00482F82">
        <w:rPr>
          <w:noProof/>
        </w:rPr>
        <w:t>8.8.12.5</w:t>
      </w:r>
      <w:r>
        <w:rPr>
          <w:rFonts w:asciiTheme="minorHAnsi" w:eastAsiaTheme="minorEastAsia" w:hAnsiTheme="minorHAnsi"/>
          <w:bCs w:val="0"/>
          <w:noProof/>
          <w:szCs w:val="22"/>
          <w:lang w:eastAsia="en-AU"/>
        </w:rPr>
        <w:tab/>
      </w:r>
      <w:r w:rsidRPr="00482F82">
        <w:rPr>
          <w:noProof/>
        </w:rPr>
        <w:t>Banking and Financial Services Ombudsman</w:t>
      </w:r>
      <w:r>
        <w:rPr>
          <w:noProof/>
          <w:webHidden/>
        </w:rPr>
        <w:tab/>
        <w:t>1383</w:t>
      </w:r>
    </w:p>
    <w:p w:rsidR="00C04191" w:rsidRDefault="00C04191">
      <w:pPr>
        <w:pStyle w:val="TOC4"/>
        <w:rPr>
          <w:rFonts w:asciiTheme="minorHAnsi" w:eastAsiaTheme="minorEastAsia" w:hAnsiTheme="minorHAnsi"/>
          <w:bCs w:val="0"/>
          <w:noProof/>
          <w:szCs w:val="22"/>
          <w:lang w:eastAsia="en-AU"/>
        </w:rPr>
      </w:pPr>
      <w:r w:rsidRPr="00482F82">
        <w:rPr>
          <w:noProof/>
        </w:rPr>
        <w:t>8.8.12.6</w:t>
      </w:r>
      <w:r>
        <w:rPr>
          <w:rFonts w:asciiTheme="minorHAnsi" w:eastAsiaTheme="minorEastAsia" w:hAnsiTheme="minorHAnsi"/>
          <w:bCs w:val="0"/>
          <w:noProof/>
          <w:szCs w:val="22"/>
          <w:lang w:eastAsia="en-AU"/>
        </w:rPr>
        <w:tab/>
      </w:r>
      <w:r w:rsidRPr="00482F82">
        <w:rPr>
          <w:noProof/>
        </w:rPr>
        <w:t>Credit Ombudsman Services Ltd [COSL]</w:t>
      </w:r>
      <w:r>
        <w:rPr>
          <w:noProof/>
          <w:webHidden/>
        </w:rPr>
        <w:tab/>
        <w:t>1384</w:t>
      </w:r>
    </w:p>
    <w:p w:rsidR="00C04191" w:rsidRDefault="00C04191">
      <w:pPr>
        <w:pStyle w:val="TOC4"/>
        <w:rPr>
          <w:rFonts w:asciiTheme="minorHAnsi" w:eastAsiaTheme="minorEastAsia" w:hAnsiTheme="minorHAnsi"/>
          <w:bCs w:val="0"/>
          <w:noProof/>
          <w:szCs w:val="22"/>
          <w:lang w:eastAsia="en-AU"/>
        </w:rPr>
      </w:pPr>
      <w:r w:rsidRPr="00482F82">
        <w:rPr>
          <w:noProof/>
        </w:rPr>
        <w:t>8.8.12.7</w:t>
      </w:r>
      <w:r>
        <w:rPr>
          <w:rFonts w:asciiTheme="minorHAnsi" w:eastAsiaTheme="minorEastAsia" w:hAnsiTheme="minorHAnsi"/>
          <w:bCs w:val="0"/>
          <w:noProof/>
          <w:szCs w:val="22"/>
          <w:lang w:eastAsia="en-AU"/>
        </w:rPr>
        <w:tab/>
      </w:r>
      <w:r w:rsidRPr="00482F82">
        <w:rPr>
          <w:noProof/>
        </w:rPr>
        <w:t>Financial Industry Complaints Service [Victoria]</w:t>
      </w:r>
      <w:r>
        <w:rPr>
          <w:noProof/>
          <w:webHidden/>
        </w:rPr>
        <w:tab/>
        <w:t>1386</w:t>
      </w:r>
    </w:p>
    <w:p w:rsidR="00C04191" w:rsidRDefault="00C04191">
      <w:pPr>
        <w:pStyle w:val="TOC4"/>
        <w:rPr>
          <w:rFonts w:asciiTheme="minorHAnsi" w:eastAsiaTheme="minorEastAsia" w:hAnsiTheme="minorHAnsi"/>
          <w:bCs w:val="0"/>
          <w:noProof/>
          <w:szCs w:val="22"/>
          <w:lang w:eastAsia="en-AU"/>
        </w:rPr>
      </w:pPr>
      <w:r w:rsidRPr="00482F82">
        <w:rPr>
          <w:noProof/>
        </w:rPr>
        <w:t>8.8.12.8</w:t>
      </w:r>
      <w:r>
        <w:rPr>
          <w:rFonts w:asciiTheme="minorHAnsi" w:eastAsiaTheme="minorEastAsia" w:hAnsiTheme="minorHAnsi"/>
          <w:bCs w:val="0"/>
          <w:noProof/>
          <w:szCs w:val="22"/>
          <w:lang w:eastAsia="en-AU"/>
        </w:rPr>
        <w:tab/>
      </w:r>
      <w:r w:rsidRPr="00482F82">
        <w:rPr>
          <w:noProof/>
        </w:rPr>
        <w:t>Financial Ombudsman Service [FOS]</w:t>
      </w:r>
      <w:r>
        <w:rPr>
          <w:noProof/>
          <w:webHidden/>
        </w:rPr>
        <w:tab/>
        <w:t>1386</w:t>
      </w:r>
    </w:p>
    <w:p w:rsidR="00C04191" w:rsidRDefault="00C04191">
      <w:pPr>
        <w:pStyle w:val="TOC4"/>
        <w:rPr>
          <w:rFonts w:asciiTheme="minorHAnsi" w:eastAsiaTheme="minorEastAsia" w:hAnsiTheme="minorHAnsi"/>
          <w:bCs w:val="0"/>
          <w:noProof/>
          <w:szCs w:val="22"/>
          <w:lang w:eastAsia="en-AU"/>
        </w:rPr>
      </w:pPr>
      <w:r w:rsidRPr="00482F82">
        <w:rPr>
          <w:noProof/>
        </w:rPr>
        <w:t>8.8.12.9</w:t>
      </w:r>
      <w:r>
        <w:rPr>
          <w:rFonts w:asciiTheme="minorHAnsi" w:eastAsiaTheme="minorEastAsia" w:hAnsiTheme="minorHAnsi"/>
          <w:bCs w:val="0"/>
          <w:noProof/>
          <w:szCs w:val="22"/>
          <w:lang w:eastAsia="en-AU"/>
        </w:rPr>
        <w:tab/>
      </w:r>
      <w:r w:rsidRPr="00482F82">
        <w:rPr>
          <w:noProof/>
        </w:rPr>
        <w:t>Insurance Brokers Disputes Ltd [IBD]</w:t>
      </w:r>
      <w:r>
        <w:rPr>
          <w:noProof/>
          <w:webHidden/>
        </w:rPr>
        <w:tab/>
        <w:t>1388</w:t>
      </w:r>
    </w:p>
    <w:p w:rsidR="00C04191" w:rsidRDefault="00C04191">
      <w:pPr>
        <w:pStyle w:val="TOC4"/>
        <w:rPr>
          <w:rFonts w:asciiTheme="minorHAnsi" w:eastAsiaTheme="minorEastAsia" w:hAnsiTheme="minorHAnsi"/>
          <w:bCs w:val="0"/>
          <w:noProof/>
          <w:szCs w:val="22"/>
          <w:lang w:eastAsia="en-AU"/>
        </w:rPr>
      </w:pPr>
      <w:r w:rsidRPr="00482F82">
        <w:rPr>
          <w:noProof/>
        </w:rPr>
        <w:t>8.8.12.10</w:t>
      </w:r>
      <w:r>
        <w:rPr>
          <w:rFonts w:asciiTheme="minorHAnsi" w:eastAsiaTheme="minorEastAsia" w:hAnsiTheme="minorHAnsi"/>
          <w:bCs w:val="0"/>
          <w:noProof/>
          <w:szCs w:val="22"/>
          <w:lang w:eastAsia="en-AU"/>
        </w:rPr>
        <w:tab/>
      </w:r>
      <w:r w:rsidRPr="00482F82">
        <w:rPr>
          <w:noProof/>
        </w:rPr>
        <w:t>Insurance and Savings Ombudsman New Zealand</w:t>
      </w:r>
      <w:r>
        <w:rPr>
          <w:noProof/>
          <w:webHidden/>
        </w:rPr>
        <w:tab/>
        <w:t>1388</w:t>
      </w:r>
    </w:p>
    <w:p w:rsidR="00C04191" w:rsidRDefault="00C04191">
      <w:pPr>
        <w:pStyle w:val="TOC4"/>
        <w:rPr>
          <w:rFonts w:asciiTheme="minorHAnsi" w:eastAsiaTheme="minorEastAsia" w:hAnsiTheme="minorHAnsi"/>
          <w:bCs w:val="0"/>
          <w:noProof/>
          <w:szCs w:val="22"/>
          <w:lang w:eastAsia="en-AU"/>
        </w:rPr>
      </w:pPr>
      <w:r w:rsidRPr="00482F82">
        <w:rPr>
          <w:noProof/>
        </w:rPr>
        <w:t>8.8.12.11</w:t>
      </w:r>
      <w:r>
        <w:rPr>
          <w:rFonts w:asciiTheme="minorHAnsi" w:eastAsiaTheme="minorEastAsia" w:hAnsiTheme="minorHAnsi"/>
          <w:bCs w:val="0"/>
          <w:noProof/>
          <w:szCs w:val="22"/>
          <w:lang w:eastAsia="en-AU"/>
        </w:rPr>
        <w:tab/>
      </w:r>
      <w:r w:rsidRPr="00482F82">
        <w:rPr>
          <w:noProof/>
        </w:rPr>
        <w:t>Private Health Insurance Ombudsman</w:t>
      </w:r>
      <w:r>
        <w:rPr>
          <w:noProof/>
          <w:webHidden/>
        </w:rPr>
        <w:tab/>
        <w:t>1388</w:t>
      </w:r>
    </w:p>
    <w:p w:rsidR="00C04191" w:rsidRDefault="00C04191">
      <w:pPr>
        <w:pStyle w:val="TOC4"/>
        <w:rPr>
          <w:rFonts w:asciiTheme="minorHAnsi" w:eastAsiaTheme="minorEastAsia" w:hAnsiTheme="minorHAnsi"/>
          <w:bCs w:val="0"/>
          <w:noProof/>
          <w:szCs w:val="22"/>
          <w:lang w:eastAsia="en-AU"/>
        </w:rPr>
      </w:pPr>
      <w:r w:rsidRPr="00482F82">
        <w:rPr>
          <w:noProof/>
        </w:rPr>
        <w:t>8.8.12.12</w:t>
      </w:r>
      <w:r>
        <w:rPr>
          <w:rFonts w:asciiTheme="minorHAnsi" w:eastAsiaTheme="minorEastAsia" w:hAnsiTheme="minorHAnsi"/>
          <w:bCs w:val="0"/>
          <w:noProof/>
          <w:szCs w:val="22"/>
          <w:lang w:eastAsia="en-AU"/>
        </w:rPr>
        <w:tab/>
      </w:r>
      <w:r w:rsidRPr="00482F82">
        <w:rPr>
          <w:noProof/>
        </w:rPr>
        <w:t>Public Transport Ombudsman [Victoria] sub018</w:t>
      </w:r>
      <w:r>
        <w:rPr>
          <w:noProof/>
          <w:webHidden/>
        </w:rPr>
        <w:tab/>
        <w:t>1389</w:t>
      </w:r>
    </w:p>
    <w:p w:rsidR="00C04191" w:rsidRDefault="00C04191">
      <w:pPr>
        <w:pStyle w:val="TOC5"/>
        <w:rPr>
          <w:rFonts w:asciiTheme="minorHAnsi" w:eastAsiaTheme="minorEastAsia" w:hAnsiTheme="minorHAnsi"/>
          <w:bCs w:val="0"/>
          <w:noProof/>
          <w:szCs w:val="22"/>
          <w:lang w:eastAsia="en-AU"/>
        </w:rPr>
      </w:pPr>
      <w:r w:rsidRPr="00482F82">
        <w:rPr>
          <w:noProof/>
        </w:rPr>
        <w:t>8.8.12.12.1</w:t>
      </w:r>
      <w:r>
        <w:rPr>
          <w:rFonts w:asciiTheme="minorHAnsi" w:eastAsiaTheme="minorEastAsia" w:hAnsiTheme="minorHAnsi"/>
          <w:bCs w:val="0"/>
          <w:noProof/>
          <w:szCs w:val="22"/>
          <w:lang w:eastAsia="en-AU"/>
        </w:rPr>
        <w:tab/>
      </w:r>
      <w:r w:rsidRPr="00482F82">
        <w:rPr>
          <w:noProof/>
        </w:rPr>
        <w:t>Inequity Issues</w:t>
      </w:r>
      <w:r>
        <w:rPr>
          <w:noProof/>
          <w:webHidden/>
        </w:rPr>
        <w:tab/>
        <w:t>1390</w:t>
      </w:r>
    </w:p>
    <w:p w:rsidR="00C04191" w:rsidRDefault="00C04191">
      <w:pPr>
        <w:pStyle w:val="TOC5"/>
        <w:rPr>
          <w:rFonts w:asciiTheme="minorHAnsi" w:eastAsiaTheme="minorEastAsia" w:hAnsiTheme="minorHAnsi"/>
          <w:bCs w:val="0"/>
          <w:noProof/>
          <w:szCs w:val="22"/>
          <w:lang w:eastAsia="en-AU"/>
        </w:rPr>
      </w:pPr>
      <w:r w:rsidRPr="00482F82">
        <w:rPr>
          <w:noProof/>
        </w:rPr>
        <w:t>8.8.12.12.2</w:t>
      </w:r>
      <w:r>
        <w:rPr>
          <w:rFonts w:asciiTheme="minorHAnsi" w:eastAsiaTheme="minorEastAsia" w:hAnsiTheme="minorHAnsi"/>
          <w:bCs w:val="0"/>
          <w:noProof/>
          <w:szCs w:val="22"/>
          <w:lang w:eastAsia="en-AU"/>
        </w:rPr>
        <w:tab/>
      </w:r>
      <w:r w:rsidRPr="00482F82">
        <w:rPr>
          <w:noProof/>
        </w:rPr>
        <w:t>Structural Issues</w:t>
      </w:r>
      <w:r>
        <w:rPr>
          <w:noProof/>
          <w:webHidden/>
        </w:rPr>
        <w:tab/>
        <w:t>1391</w:t>
      </w:r>
    </w:p>
    <w:p w:rsidR="00C04191" w:rsidRDefault="00C04191">
      <w:pPr>
        <w:pStyle w:val="TOC5"/>
        <w:rPr>
          <w:rFonts w:asciiTheme="minorHAnsi" w:eastAsiaTheme="minorEastAsia" w:hAnsiTheme="minorHAnsi"/>
          <w:bCs w:val="0"/>
          <w:noProof/>
          <w:szCs w:val="22"/>
          <w:lang w:eastAsia="en-AU"/>
        </w:rPr>
      </w:pPr>
      <w:r w:rsidRPr="00482F82">
        <w:rPr>
          <w:noProof/>
        </w:rPr>
        <w:t>8.8.12.12.3</w:t>
      </w:r>
      <w:r>
        <w:rPr>
          <w:rFonts w:asciiTheme="minorHAnsi" w:eastAsiaTheme="minorEastAsia" w:hAnsiTheme="minorHAnsi"/>
          <w:bCs w:val="0"/>
          <w:noProof/>
          <w:szCs w:val="22"/>
          <w:lang w:eastAsia="en-AU"/>
        </w:rPr>
        <w:tab/>
      </w:r>
      <w:r w:rsidRPr="00482F82">
        <w:rPr>
          <w:noProof/>
        </w:rPr>
        <w:t>Public Transport Ombudsman [industry-based] [sub018] Industry Association Affiliations</w:t>
      </w:r>
      <w:r>
        <w:rPr>
          <w:noProof/>
          <w:webHidden/>
        </w:rPr>
        <w:tab/>
        <w:t>1392</w:t>
      </w:r>
    </w:p>
    <w:p w:rsidR="00C04191" w:rsidRDefault="00C04191">
      <w:pPr>
        <w:pStyle w:val="TOC5"/>
        <w:rPr>
          <w:rFonts w:asciiTheme="minorHAnsi" w:eastAsiaTheme="minorEastAsia" w:hAnsiTheme="minorHAnsi"/>
          <w:bCs w:val="0"/>
          <w:noProof/>
          <w:szCs w:val="22"/>
          <w:lang w:eastAsia="en-AU"/>
        </w:rPr>
      </w:pPr>
      <w:r w:rsidRPr="00482F82">
        <w:rPr>
          <w:noProof/>
        </w:rPr>
        <w:t>8.8.12.12.4</w:t>
      </w:r>
      <w:r>
        <w:rPr>
          <w:rFonts w:asciiTheme="minorHAnsi" w:eastAsiaTheme="minorEastAsia" w:hAnsiTheme="minorHAnsi"/>
          <w:bCs w:val="0"/>
          <w:noProof/>
          <w:szCs w:val="22"/>
          <w:lang w:eastAsia="en-AU"/>
        </w:rPr>
        <w:tab/>
      </w:r>
      <w:r w:rsidRPr="00482F82">
        <w:rPr>
          <w:noProof/>
        </w:rPr>
        <w:t>Governance concerns in brief`</w:t>
      </w:r>
      <w:r>
        <w:rPr>
          <w:noProof/>
          <w:webHidden/>
        </w:rPr>
        <w:tab/>
        <w:t>1395</w:t>
      </w:r>
    </w:p>
    <w:p w:rsidR="00C04191" w:rsidRDefault="00C04191">
      <w:pPr>
        <w:pStyle w:val="TOC5"/>
        <w:rPr>
          <w:rFonts w:asciiTheme="minorHAnsi" w:eastAsiaTheme="minorEastAsia" w:hAnsiTheme="minorHAnsi"/>
          <w:bCs w:val="0"/>
          <w:noProof/>
          <w:szCs w:val="22"/>
          <w:lang w:eastAsia="en-AU"/>
        </w:rPr>
      </w:pPr>
      <w:r w:rsidRPr="00482F82">
        <w:rPr>
          <w:noProof/>
        </w:rPr>
        <w:t>8.8.12.12.5</w:t>
      </w:r>
      <w:r>
        <w:rPr>
          <w:rFonts w:asciiTheme="minorHAnsi" w:eastAsiaTheme="minorEastAsia" w:hAnsiTheme="minorHAnsi"/>
          <w:bCs w:val="0"/>
          <w:noProof/>
          <w:szCs w:val="22"/>
          <w:lang w:eastAsia="en-AU"/>
        </w:rPr>
        <w:tab/>
      </w:r>
      <w:r w:rsidRPr="00482F82">
        <w:rPr>
          <w:noProof/>
        </w:rPr>
        <w:t>Operational Parameters</w:t>
      </w:r>
      <w:r>
        <w:rPr>
          <w:noProof/>
          <w:webHidden/>
        </w:rPr>
        <w:tab/>
        <w:t>1399</w:t>
      </w:r>
    </w:p>
    <w:p w:rsidR="00C04191" w:rsidRDefault="00C04191">
      <w:pPr>
        <w:pStyle w:val="TOC4"/>
        <w:rPr>
          <w:rFonts w:asciiTheme="minorHAnsi" w:eastAsiaTheme="minorEastAsia" w:hAnsiTheme="minorHAnsi"/>
          <w:bCs w:val="0"/>
          <w:noProof/>
          <w:szCs w:val="22"/>
          <w:lang w:eastAsia="en-AU"/>
        </w:rPr>
      </w:pPr>
      <w:r w:rsidRPr="00482F82">
        <w:rPr>
          <w:noProof/>
        </w:rPr>
        <w:t>8.8.12.13</w:t>
      </w:r>
      <w:r>
        <w:rPr>
          <w:rFonts w:asciiTheme="minorHAnsi" w:eastAsiaTheme="minorEastAsia" w:hAnsiTheme="minorHAnsi"/>
          <w:bCs w:val="0"/>
          <w:noProof/>
          <w:szCs w:val="22"/>
          <w:lang w:eastAsia="en-AU"/>
        </w:rPr>
        <w:tab/>
      </w:r>
      <w:r w:rsidRPr="00482F82">
        <w:rPr>
          <w:noProof/>
        </w:rPr>
        <w:t>Telecommunications Industry Ombudsman [TIO] [nationwide] [sub134]</w:t>
      </w:r>
      <w:r>
        <w:rPr>
          <w:noProof/>
          <w:webHidden/>
        </w:rPr>
        <w:tab/>
        <w:t>1402</w:t>
      </w:r>
    </w:p>
    <w:p w:rsidR="00C04191" w:rsidRDefault="00C04191">
      <w:pPr>
        <w:pStyle w:val="TOC3"/>
        <w:rPr>
          <w:rFonts w:asciiTheme="minorHAnsi" w:eastAsiaTheme="minorEastAsia" w:hAnsiTheme="minorHAnsi"/>
          <w:bCs w:val="0"/>
          <w:noProof/>
          <w:sz w:val="22"/>
          <w:szCs w:val="22"/>
          <w:lang w:eastAsia="en-AU"/>
        </w:rPr>
      </w:pPr>
      <w:r w:rsidRPr="00482F82">
        <w:rPr>
          <w:noProof/>
        </w:rPr>
        <w:t>8.8.13</w:t>
      </w:r>
      <w:r>
        <w:rPr>
          <w:rFonts w:asciiTheme="minorHAnsi" w:eastAsiaTheme="minorEastAsia" w:hAnsiTheme="minorHAnsi"/>
          <w:bCs w:val="0"/>
          <w:noProof/>
          <w:sz w:val="22"/>
          <w:szCs w:val="22"/>
          <w:lang w:eastAsia="en-AU"/>
        </w:rPr>
        <w:tab/>
      </w:r>
      <w:r w:rsidRPr="00482F82">
        <w:rPr>
          <w:noProof/>
        </w:rPr>
        <w:t>Internal Industry-Specific Complaints Schemes</w:t>
      </w:r>
      <w:r>
        <w:rPr>
          <w:noProof/>
          <w:webHidden/>
        </w:rPr>
        <w:tab/>
        <w:t>1403</w:t>
      </w:r>
    </w:p>
    <w:p w:rsidR="00C04191" w:rsidRDefault="00C04191">
      <w:pPr>
        <w:pStyle w:val="TOC4"/>
        <w:rPr>
          <w:rFonts w:asciiTheme="minorHAnsi" w:eastAsiaTheme="minorEastAsia" w:hAnsiTheme="minorHAnsi"/>
          <w:bCs w:val="0"/>
          <w:noProof/>
          <w:szCs w:val="22"/>
          <w:lang w:eastAsia="en-AU"/>
        </w:rPr>
      </w:pPr>
      <w:r w:rsidRPr="00482F82">
        <w:rPr>
          <w:noProof/>
        </w:rPr>
        <w:t>8.8.13.1</w:t>
      </w:r>
      <w:r>
        <w:rPr>
          <w:rFonts w:asciiTheme="minorHAnsi" w:eastAsiaTheme="minorEastAsia" w:hAnsiTheme="minorHAnsi"/>
          <w:bCs w:val="0"/>
          <w:noProof/>
          <w:szCs w:val="22"/>
          <w:lang w:eastAsia="en-AU"/>
        </w:rPr>
        <w:tab/>
      </w:r>
      <w:r w:rsidRPr="00482F82">
        <w:rPr>
          <w:noProof/>
        </w:rPr>
        <w:t>AAMI Consumer Appeals</w:t>
      </w:r>
      <w:r>
        <w:rPr>
          <w:noProof/>
          <w:webHidden/>
        </w:rPr>
        <w:tab/>
        <w:t>1403</w:t>
      </w:r>
    </w:p>
    <w:p w:rsidR="00C04191" w:rsidRDefault="00C04191">
      <w:pPr>
        <w:pStyle w:val="TOC2"/>
        <w:rPr>
          <w:rFonts w:asciiTheme="minorHAnsi" w:eastAsiaTheme="minorEastAsia" w:hAnsiTheme="minorHAnsi"/>
          <w:noProof/>
          <w:sz w:val="22"/>
          <w:szCs w:val="22"/>
          <w:lang w:eastAsia="en-AU"/>
        </w:rPr>
      </w:pPr>
      <w:r w:rsidRPr="00482F82">
        <w:rPr>
          <w:noProof/>
        </w:rPr>
        <w:t>8.9</w:t>
      </w:r>
      <w:r>
        <w:rPr>
          <w:rFonts w:asciiTheme="minorHAnsi" w:eastAsiaTheme="minorEastAsia" w:hAnsiTheme="minorHAnsi"/>
          <w:noProof/>
          <w:sz w:val="22"/>
          <w:szCs w:val="22"/>
          <w:lang w:eastAsia="en-AU"/>
        </w:rPr>
        <w:tab/>
      </w:r>
      <w:r w:rsidRPr="00482F82">
        <w:rPr>
          <w:noProof/>
        </w:rPr>
        <w:t>Mediation Issues General non-court-directed</w:t>
      </w:r>
      <w:r>
        <w:rPr>
          <w:noProof/>
          <w:webHidden/>
        </w:rPr>
        <w:tab/>
        <w:t>1404</w:t>
      </w:r>
    </w:p>
    <w:p w:rsidR="00C04191" w:rsidRDefault="00C04191">
      <w:pPr>
        <w:pStyle w:val="TOC3"/>
        <w:rPr>
          <w:rFonts w:asciiTheme="minorHAnsi" w:eastAsiaTheme="minorEastAsia" w:hAnsiTheme="minorHAnsi"/>
          <w:bCs w:val="0"/>
          <w:noProof/>
          <w:sz w:val="22"/>
          <w:szCs w:val="22"/>
          <w:lang w:eastAsia="en-AU"/>
        </w:rPr>
      </w:pPr>
      <w:r w:rsidRPr="00482F82">
        <w:rPr>
          <w:noProof/>
        </w:rPr>
        <w:t>8.9.1</w:t>
      </w:r>
      <w:r>
        <w:rPr>
          <w:rFonts w:asciiTheme="minorHAnsi" w:eastAsiaTheme="minorEastAsia" w:hAnsiTheme="minorHAnsi"/>
          <w:bCs w:val="0"/>
          <w:noProof/>
          <w:sz w:val="22"/>
          <w:szCs w:val="22"/>
          <w:lang w:eastAsia="en-AU"/>
        </w:rPr>
        <w:tab/>
      </w:r>
      <w:r w:rsidRPr="00482F82">
        <w:rPr>
          <w:noProof/>
        </w:rPr>
        <w:t>Preamble</w:t>
      </w:r>
      <w:r>
        <w:rPr>
          <w:noProof/>
          <w:webHidden/>
        </w:rPr>
        <w:tab/>
        <w:t>1404</w:t>
      </w:r>
    </w:p>
    <w:p w:rsidR="00C04191" w:rsidRDefault="00C04191">
      <w:pPr>
        <w:pStyle w:val="TOC3"/>
        <w:rPr>
          <w:rFonts w:asciiTheme="minorHAnsi" w:eastAsiaTheme="minorEastAsia" w:hAnsiTheme="minorHAnsi"/>
          <w:bCs w:val="0"/>
          <w:noProof/>
          <w:sz w:val="22"/>
          <w:szCs w:val="22"/>
          <w:lang w:eastAsia="en-AU"/>
        </w:rPr>
      </w:pPr>
      <w:r w:rsidRPr="00482F82">
        <w:rPr>
          <w:noProof/>
        </w:rPr>
        <w:t>8.9.2</w:t>
      </w:r>
      <w:r>
        <w:rPr>
          <w:rFonts w:asciiTheme="minorHAnsi" w:eastAsiaTheme="minorEastAsia" w:hAnsiTheme="minorHAnsi"/>
          <w:bCs w:val="0"/>
          <w:noProof/>
          <w:sz w:val="22"/>
          <w:szCs w:val="22"/>
          <w:lang w:eastAsia="en-AU"/>
        </w:rPr>
        <w:tab/>
      </w:r>
      <w:r w:rsidRPr="00482F82">
        <w:rPr>
          <w:noProof/>
        </w:rPr>
        <w:t>Unjust and unlawful conciliation and mediation practices</w:t>
      </w:r>
      <w:r>
        <w:rPr>
          <w:noProof/>
          <w:webHidden/>
        </w:rPr>
        <w:tab/>
        <w:t>1404</w:t>
      </w:r>
    </w:p>
    <w:p w:rsidR="00C04191" w:rsidRDefault="00C04191">
      <w:pPr>
        <w:pStyle w:val="TOC3"/>
        <w:rPr>
          <w:rFonts w:asciiTheme="minorHAnsi" w:eastAsiaTheme="minorEastAsia" w:hAnsiTheme="minorHAnsi"/>
          <w:bCs w:val="0"/>
          <w:noProof/>
          <w:sz w:val="22"/>
          <w:szCs w:val="22"/>
          <w:lang w:eastAsia="en-AU"/>
        </w:rPr>
      </w:pPr>
      <w:r w:rsidRPr="00482F82">
        <w:rPr>
          <w:noProof/>
        </w:rPr>
        <w:t>8.9.3</w:t>
      </w:r>
      <w:r>
        <w:rPr>
          <w:rFonts w:asciiTheme="minorHAnsi" w:eastAsiaTheme="minorEastAsia" w:hAnsiTheme="minorHAnsi"/>
          <w:bCs w:val="0"/>
          <w:noProof/>
          <w:sz w:val="22"/>
          <w:szCs w:val="22"/>
          <w:lang w:eastAsia="en-AU"/>
        </w:rPr>
        <w:tab/>
      </w:r>
      <w:r w:rsidRPr="00482F82">
        <w:rPr>
          <w:noProof/>
        </w:rPr>
        <w:t>Mediation Training Accreditation Expertise and Scope Issues</w:t>
      </w:r>
      <w:r>
        <w:rPr>
          <w:noProof/>
          <w:webHidden/>
        </w:rPr>
        <w:tab/>
        <w:t>1408</w:t>
      </w:r>
    </w:p>
    <w:p w:rsidR="00C04191" w:rsidRDefault="00C04191">
      <w:pPr>
        <w:pStyle w:val="TOC4"/>
        <w:rPr>
          <w:rFonts w:asciiTheme="minorHAnsi" w:eastAsiaTheme="minorEastAsia" w:hAnsiTheme="minorHAnsi"/>
          <w:bCs w:val="0"/>
          <w:noProof/>
          <w:szCs w:val="22"/>
          <w:lang w:eastAsia="en-AU"/>
        </w:rPr>
      </w:pPr>
      <w:r w:rsidRPr="00482F82">
        <w:rPr>
          <w:rFonts w:eastAsiaTheme="majorEastAsia"/>
          <w:noProof/>
        </w:rPr>
        <w:t>8.9.3.1</w:t>
      </w:r>
      <w:r>
        <w:rPr>
          <w:rFonts w:asciiTheme="minorHAnsi" w:eastAsiaTheme="minorEastAsia" w:hAnsiTheme="minorHAnsi"/>
          <w:bCs w:val="0"/>
          <w:noProof/>
          <w:szCs w:val="22"/>
          <w:lang w:eastAsia="en-AU"/>
        </w:rPr>
        <w:tab/>
      </w:r>
      <w:r w:rsidRPr="00482F82">
        <w:rPr>
          <w:rFonts w:eastAsiaTheme="majorEastAsia"/>
          <w:noProof/>
        </w:rPr>
        <w:t>Business education</w:t>
      </w:r>
      <w:r>
        <w:rPr>
          <w:noProof/>
          <w:webHidden/>
        </w:rPr>
        <w:tab/>
        <w:t>1411</w:t>
      </w:r>
    </w:p>
    <w:p w:rsidR="00C04191" w:rsidRDefault="00C04191">
      <w:pPr>
        <w:pStyle w:val="TOC4"/>
        <w:rPr>
          <w:rFonts w:asciiTheme="minorHAnsi" w:eastAsiaTheme="minorEastAsia" w:hAnsiTheme="minorHAnsi"/>
          <w:bCs w:val="0"/>
          <w:noProof/>
          <w:szCs w:val="22"/>
          <w:lang w:eastAsia="en-AU"/>
        </w:rPr>
      </w:pPr>
      <w:r w:rsidRPr="00482F82">
        <w:rPr>
          <w:noProof/>
        </w:rPr>
        <w:t>8.9.3.2</w:t>
      </w:r>
      <w:r>
        <w:rPr>
          <w:rFonts w:asciiTheme="minorHAnsi" w:eastAsiaTheme="minorEastAsia" w:hAnsiTheme="minorHAnsi"/>
          <w:bCs w:val="0"/>
          <w:noProof/>
          <w:szCs w:val="22"/>
          <w:lang w:eastAsia="en-AU"/>
        </w:rPr>
        <w:tab/>
      </w:r>
      <w:r w:rsidRPr="00482F82">
        <w:rPr>
          <w:noProof/>
        </w:rPr>
        <w:t>Training Accreditation Expertise and Scope Issues: Private Mediation</w:t>
      </w:r>
      <w:r>
        <w:rPr>
          <w:noProof/>
          <w:webHidden/>
        </w:rPr>
        <w:tab/>
        <w:t>1416</w:t>
      </w:r>
    </w:p>
    <w:p w:rsidR="00C04191" w:rsidRDefault="00C04191">
      <w:pPr>
        <w:pStyle w:val="TOC5"/>
        <w:rPr>
          <w:rFonts w:asciiTheme="minorHAnsi" w:eastAsiaTheme="minorEastAsia" w:hAnsiTheme="minorHAnsi"/>
          <w:bCs w:val="0"/>
          <w:noProof/>
          <w:szCs w:val="22"/>
          <w:lang w:eastAsia="en-AU"/>
        </w:rPr>
      </w:pPr>
      <w:r w:rsidRPr="00482F82">
        <w:rPr>
          <w:noProof/>
        </w:rPr>
        <w:t>8.9.3.2.1</w:t>
      </w:r>
      <w:r>
        <w:rPr>
          <w:rFonts w:asciiTheme="minorHAnsi" w:eastAsiaTheme="minorEastAsia" w:hAnsiTheme="minorHAnsi"/>
          <w:bCs w:val="0"/>
          <w:noProof/>
          <w:szCs w:val="22"/>
          <w:lang w:eastAsia="en-AU"/>
        </w:rPr>
        <w:tab/>
      </w:r>
      <w:r w:rsidRPr="00482F82">
        <w:rPr>
          <w:noProof/>
        </w:rPr>
        <w:t>Inclusiveness</w:t>
      </w:r>
      <w:r>
        <w:rPr>
          <w:noProof/>
          <w:webHidden/>
        </w:rPr>
        <w:tab/>
        <w:t>1419</w:t>
      </w:r>
    </w:p>
    <w:p w:rsidR="00C04191" w:rsidRDefault="00C04191">
      <w:pPr>
        <w:pStyle w:val="TOC5"/>
        <w:rPr>
          <w:rFonts w:asciiTheme="minorHAnsi" w:eastAsiaTheme="minorEastAsia" w:hAnsiTheme="minorHAnsi"/>
          <w:bCs w:val="0"/>
          <w:noProof/>
          <w:szCs w:val="22"/>
          <w:lang w:eastAsia="en-AU"/>
        </w:rPr>
      </w:pPr>
      <w:r w:rsidRPr="00482F82">
        <w:rPr>
          <w:noProof/>
        </w:rPr>
        <w:t>8.9.3.2.2</w:t>
      </w:r>
      <w:r>
        <w:rPr>
          <w:rFonts w:asciiTheme="minorHAnsi" w:eastAsiaTheme="minorEastAsia" w:hAnsiTheme="minorHAnsi"/>
          <w:bCs w:val="0"/>
          <w:noProof/>
          <w:szCs w:val="22"/>
          <w:lang w:eastAsia="en-AU"/>
        </w:rPr>
        <w:tab/>
      </w:r>
      <w:r w:rsidRPr="00482F82">
        <w:rPr>
          <w:noProof/>
        </w:rPr>
        <w:t>Informal justice</w:t>
      </w:r>
      <w:r>
        <w:rPr>
          <w:noProof/>
          <w:webHidden/>
        </w:rPr>
        <w:tab/>
        <w:t>1423</w:t>
      </w:r>
    </w:p>
    <w:p w:rsidR="00C04191" w:rsidRDefault="00C04191">
      <w:pPr>
        <w:pStyle w:val="TOC5"/>
        <w:rPr>
          <w:rFonts w:asciiTheme="minorHAnsi" w:eastAsiaTheme="minorEastAsia" w:hAnsiTheme="minorHAnsi"/>
          <w:bCs w:val="0"/>
          <w:noProof/>
          <w:szCs w:val="22"/>
          <w:lang w:eastAsia="en-AU"/>
        </w:rPr>
      </w:pPr>
      <w:r w:rsidRPr="00482F82">
        <w:rPr>
          <w:noProof/>
        </w:rPr>
        <w:t>8.9.3.2.3</w:t>
      </w:r>
      <w:r>
        <w:rPr>
          <w:rFonts w:asciiTheme="minorHAnsi" w:eastAsiaTheme="minorEastAsia" w:hAnsiTheme="minorHAnsi"/>
          <w:bCs w:val="0"/>
          <w:noProof/>
          <w:szCs w:val="22"/>
          <w:lang w:eastAsia="en-AU"/>
        </w:rPr>
        <w:tab/>
      </w:r>
      <w:r w:rsidRPr="00482F82">
        <w:rPr>
          <w:noProof/>
        </w:rPr>
        <w:t>Restricted court access and implications for unaffordable mediation</w:t>
      </w:r>
      <w:r>
        <w:rPr>
          <w:noProof/>
          <w:webHidden/>
        </w:rPr>
        <w:tab/>
        <w:t>1424</w:t>
      </w:r>
    </w:p>
    <w:p w:rsidR="00C04191" w:rsidRDefault="00C04191">
      <w:pPr>
        <w:pStyle w:val="TOC3"/>
        <w:rPr>
          <w:rFonts w:asciiTheme="minorHAnsi" w:eastAsiaTheme="minorEastAsia" w:hAnsiTheme="minorHAnsi"/>
          <w:bCs w:val="0"/>
          <w:noProof/>
          <w:sz w:val="22"/>
          <w:szCs w:val="22"/>
          <w:lang w:eastAsia="en-AU"/>
        </w:rPr>
      </w:pPr>
      <w:r w:rsidRPr="00482F82">
        <w:rPr>
          <w:noProof/>
        </w:rPr>
        <w:t>8.9.4</w:t>
      </w:r>
      <w:r>
        <w:rPr>
          <w:rFonts w:asciiTheme="minorHAnsi" w:eastAsiaTheme="minorEastAsia" w:hAnsiTheme="minorHAnsi"/>
          <w:bCs w:val="0"/>
          <w:noProof/>
          <w:sz w:val="22"/>
          <w:szCs w:val="22"/>
          <w:lang w:eastAsia="en-AU"/>
        </w:rPr>
        <w:tab/>
      </w:r>
      <w:r w:rsidRPr="00482F82">
        <w:rPr>
          <w:noProof/>
        </w:rPr>
        <w:t>Private Mediation Providers</w:t>
      </w:r>
      <w:r>
        <w:rPr>
          <w:noProof/>
          <w:webHidden/>
        </w:rPr>
        <w:tab/>
        <w:t>1424</w:t>
      </w:r>
    </w:p>
    <w:p w:rsidR="00C04191" w:rsidRDefault="00C04191">
      <w:pPr>
        <w:pStyle w:val="TOC5"/>
        <w:rPr>
          <w:rFonts w:asciiTheme="minorHAnsi" w:eastAsiaTheme="minorEastAsia" w:hAnsiTheme="minorHAnsi"/>
          <w:bCs w:val="0"/>
          <w:noProof/>
          <w:szCs w:val="22"/>
          <w:lang w:eastAsia="en-AU"/>
        </w:rPr>
      </w:pPr>
      <w:r w:rsidRPr="00482F82">
        <w:rPr>
          <w:noProof/>
        </w:rPr>
        <w:t>8.9.4.1.1</w:t>
      </w:r>
      <w:r>
        <w:rPr>
          <w:rFonts w:asciiTheme="minorHAnsi" w:eastAsiaTheme="minorEastAsia" w:hAnsiTheme="minorHAnsi"/>
          <w:bCs w:val="0"/>
          <w:noProof/>
          <w:szCs w:val="22"/>
          <w:lang w:eastAsia="en-AU"/>
        </w:rPr>
        <w:tab/>
      </w:r>
      <w:r w:rsidRPr="00482F82">
        <w:rPr>
          <w:noProof/>
        </w:rPr>
        <w:t>Negocio Resolutions 052</w:t>
      </w:r>
      <w:r>
        <w:rPr>
          <w:noProof/>
          <w:webHidden/>
        </w:rPr>
        <w:tab/>
        <w:t>1424</w:t>
      </w:r>
    </w:p>
    <w:p w:rsidR="00C04191" w:rsidRDefault="00C04191">
      <w:pPr>
        <w:pStyle w:val="TOC5"/>
        <w:rPr>
          <w:rFonts w:asciiTheme="minorHAnsi" w:eastAsiaTheme="minorEastAsia" w:hAnsiTheme="minorHAnsi"/>
          <w:bCs w:val="0"/>
          <w:noProof/>
          <w:szCs w:val="22"/>
          <w:lang w:eastAsia="en-AU"/>
        </w:rPr>
      </w:pPr>
      <w:r w:rsidRPr="00482F82">
        <w:rPr>
          <w:noProof/>
        </w:rPr>
        <w:t>8.9.4.1.2</w:t>
      </w:r>
      <w:r>
        <w:rPr>
          <w:rFonts w:asciiTheme="minorHAnsi" w:eastAsiaTheme="minorEastAsia" w:hAnsiTheme="minorHAnsi"/>
          <w:bCs w:val="0"/>
          <w:noProof/>
          <w:szCs w:val="22"/>
          <w:lang w:eastAsia="en-AU"/>
        </w:rPr>
        <w:tab/>
      </w:r>
      <w:r w:rsidRPr="00482F82">
        <w:rPr>
          <w:noProof/>
        </w:rPr>
        <w:t>Richard Whitwell</w:t>
      </w:r>
      <w:r>
        <w:rPr>
          <w:noProof/>
          <w:webHidden/>
        </w:rPr>
        <w:tab/>
        <w:t>1424</w:t>
      </w:r>
    </w:p>
    <w:p w:rsidR="00C04191" w:rsidRDefault="00C04191">
      <w:pPr>
        <w:pStyle w:val="TOC2"/>
        <w:rPr>
          <w:rFonts w:asciiTheme="minorHAnsi" w:eastAsiaTheme="minorEastAsia" w:hAnsiTheme="minorHAnsi"/>
          <w:noProof/>
          <w:sz w:val="22"/>
          <w:szCs w:val="22"/>
          <w:lang w:eastAsia="en-AU"/>
        </w:rPr>
      </w:pPr>
      <w:r w:rsidRPr="00482F82">
        <w:rPr>
          <w:noProof/>
        </w:rPr>
        <w:lastRenderedPageBreak/>
        <w:t>8.10</w:t>
      </w:r>
      <w:r>
        <w:rPr>
          <w:rFonts w:asciiTheme="minorHAnsi" w:eastAsiaTheme="minorEastAsia" w:hAnsiTheme="minorHAnsi"/>
          <w:noProof/>
          <w:sz w:val="22"/>
          <w:szCs w:val="22"/>
          <w:lang w:eastAsia="en-AU"/>
        </w:rPr>
        <w:tab/>
      </w:r>
      <w:r w:rsidRPr="00482F82">
        <w:rPr>
          <w:noProof/>
        </w:rPr>
        <w:t>Legal Aid Services</w:t>
      </w:r>
      <w:r>
        <w:rPr>
          <w:noProof/>
          <w:webHidden/>
        </w:rPr>
        <w:tab/>
        <w:t>1425</w:t>
      </w:r>
    </w:p>
    <w:p w:rsidR="00C04191" w:rsidRDefault="00C04191">
      <w:pPr>
        <w:pStyle w:val="TOC3"/>
        <w:rPr>
          <w:rFonts w:asciiTheme="minorHAnsi" w:eastAsiaTheme="minorEastAsia" w:hAnsiTheme="minorHAnsi"/>
          <w:bCs w:val="0"/>
          <w:noProof/>
          <w:sz w:val="22"/>
          <w:szCs w:val="22"/>
          <w:lang w:eastAsia="en-AU"/>
        </w:rPr>
      </w:pPr>
      <w:r w:rsidRPr="00482F82">
        <w:rPr>
          <w:noProof/>
        </w:rPr>
        <w:t>8.10.1</w:t>
      </w:r>
      <w:r>
        <w:rPr>
          <w:rFonts w:asciiTheme="minorHAnsi" w:eastAsiaTheme="minorEastAsia" w:hAnsiTheme="minorHAnsi"/>
          <w:bCs w:val="0"/>
          <w:noProof/>
          <w:sz w:val="22"/>
          <w:szCs w:val="22"/>
          <w:lang w:eastAsia="en-AU"/>
        </w:rPr>
        <w:tab/>
      </w:r>
      <w:r w:rsidRPr="00482F82">
        <w:rPr>
          <w:noProof/>
        </w:rPr>
        <w:t>Preamble</w:t>
      </w:r>
      <w:r>
        <w:rPr>
          <w:noProof/>
          <w:webHidden/>
        </w:rPr>
        <w:tab/>
        <w:t>1425</w:t>
      </w:r>
    </w:p>
    <w:p w:rsidR="00C04191" w:rsidRDefault="00C04191">
      <w:pPr>
        <w:pStyle w:val="TOC3"/>
        <w:rPr>
          <w:rFonts w:asciiTheme="minorHAnsi" w:eastAsiaTheme="minorEastAsia" w:hAnsiTheme="minorHAnsi"/>
          <w:bCs w:val="0"/>
          <w:noProof/>
          <w:sz w:val="22"/>
          <w:szCs w:val="22"/>
          <w:lang w:eastAsia="en-AU"/>
        </w:rPr>
      </w:pPr>
      <w:r w:rsidRPr="00482F82">
        <w:rPr>
          <w:noProof/>
        </w:rPr>
        <w:t>8.10.2</w:t>
      </w:r>
      <w:r>
        <w:rPr>
          <w:rFonts w:asciiTheme="minorHAnsi" w:eastAsiaTheme="minorEastAsia" w:hAnsiTheme="minorHAnsi"/>
          <w:bCs w:val="0"/>
          <w:noProof/>
          <w:sz w:val="22"/>
          <w:szCs w:val="22"/>
          <w:lang w:eastAsia="en-AU"/>
        </w:rPr>
        <w:tab/>
      </w:r>
      <w:r w:rsidRPr="00482F82">
        <w:rPr>
          <w:noProof/>
        </w:rPr>
        <w:t>National Legal Aid [sub006]</w:t>
      </w:r>
      <w:r>
        <w:rPr>
          <w:noProof/>
          <w:webHidden/>
        </w:rPr>
        <w:tab/>
        <w:t>1429</w:t>
      </w:r>
    </w:p>
    <w:p w:rsidR="00C04191" w:rsidRDefault="00C04191">
      <w:pPr>
        <w:pStyle w:val="TOC3"/>
        <w:rPr>
          <w:rFonts w:asciiTheme="minorHAnsi" w:eastAsiaTheme="minorEastAsia" w:hAnsiTheme="minorHAnsi"/>
          <w:bCs w:val="0"/>
          <w:noProof/>
          <w:sz w:val="22"/>
          <w:szCs w:val="22"/>
          <w:lang w:eastAsia="en-AU"/>
        </w:rPr>
      </w:pPr>
      <w:r w:rsidRPr="00482F82">
        <w:rPr>
          <w:noProof/>
        </w:rPr>
        <w:t>8.10.3</w:t>
      </w:r>
      <w:r>
        <w:rPr>
          <w:rFonts w:asciiTheme="minorHAnsi" w:eastAsiaTheme="minorEastAsia" w:hAnsiTheme="minorHAnsi"/>
          <w:bCs w:val="0"/>
          <w:noProof/>
          <w:sz w:val="22"/>
          <w:szCs w:val="22"/>
          <w:lang w:eastAsia="en-AU"/>
        </w:rPr>
        <w:tab/>
      </w:r>
      <w:r w:rsidRPr="00482F82">
        <w:rPr>
          <w:noProof/>
        </w:rPr>
        <w:t>Legal Aid Commission [ACT] 027</w:t>
      </w:r>
      <w:r>
        <w:rPr>
          <w:noProof/>
          <w:webHidden/>
        </w:rPr>
        <w:tab/>
        <w:t>1430</w:t>
      </w:r>
    </w:p>
    <w:p w:rsidR="00C04191" w:rsidRDefault="00C04191">
      <w:pPr>
        <w:pStyle w:val="TOC3"/>
        <w:rPr>
          <w:rFonts w:asciiTheme="minorHAnsi" w:eastAsiaTheme="minorEastAsia" w:hAnsiTheme="minorHAnsi"/>
          <w:bCs w:val="0"/>
          <w:noProof/>
          <w:sz w:val="22"/>
          <w:szCs w:val="22"/>
          <w:lang w:eastAsia="en-AU"/>
        </w:rPr>
      </w:pPr>
      <w:r w:rsidRPr="00482F82">
        <w:rPr>
          <w:noProof/>
        </w:rPr>
        <w:t>8.10.4</w:t>
      </w:r>
      <w:r>
        <w:rPr>
          <w:rFonts w:asciiTheme="minorHAnsi" w:eastAsiaTheme="minorEastAsia" w:hAnsiTheme="minorHAnsi"/>
          <w:bCs w:val="0"/>
          <w:noProof/>
          <w:sz w:val="22"/>
          <w:szCs w:val="22"/>
          <w:lang w:eastAsia="en-AU"/>
        </w:rPr>
        <w:tab/>
      </w:r>
      <w:r w:rsidRPr="00482F82">
        <w:rPr>
          <w:noProof/>
        </w:rPr>
        <w:t>Legal Aid NSW sub068</w:t>
      </w:r>
      <w:r>
        <w:rPr>
          <w:noProof/>
          <w:webHidden/>
        </w:rPr>
        <w:tab/>
        <w:t>1431</w:t>
      </w:r>
    </w:p>
    <w:p w:rsidR="00C04191" w:rsidRDefault="00C04191">
      <w:pPr>
        <w:pStyle w:val="TOC3"/>
        <w:rPr>
          <w:rFonts w:asciiTheme="minorHAnsi" w:eastAsiaTheme="minorEastAsia" w:hAnsiTheme="minorHAnsi"/>
          <w:bCs w:val="0"/>
          <w:noProof/>
          <w:sz w:val="22"/>
          <w:szCs w:val="22"/>
          <w:lang w:eastAsia="en-AU"/>
        </w:rPr>
      </w:pPr>
      <w:r w:rsidRPr="00482F82">
        <w:rPr>
          <w:noProof/>
        </w:rPr>
        <w:t>8.10.5</w:t>
      </w:r>
      <w:r>
        <w:rPr>
          <w:rFonts w:asciiTheme="minorHAnsi" w:eastAsiaTheme="minorEastAsia" w:hAnsiTheme="minorHAnsi"/>
          <w:bCs w:val="0"/>
          <w:noProof/>
          <w:sz w:val="22"/>
          <w:szCs w:val="22"/>
          <w:lang w:eastAsia="en-AU"/>
        </w:rPr>
        <w:tab/>
      </w:r>
      <w:r w:rsidRPr="00482F82">
        <w:rPr>
          <w:noProof/>
        </w:rPr>
        <w:t>Legal Aid Queensland</w:t>
      </w:r>
      <w:r>
        <w:rPr>
          <w:noProof/>
          <w:webHidden/>
        </w:rPr>
        <w:tab/>
        <w:t>1432</w:t>
      </w:r>
    </w:p>
    <w:p w:rsidR="00C04191" w:rsidRDefault="00C04191">
      <w:pPr>
        <w:pStyle w:val="TOC3"/>
        <w:rPr>
          <w:rFonts w:asciiTheme="minorHAnsi" w:eastAsiaTheme="minorEastAsia" w:hAnsiTheme="minorHAnsi"/>
          <w:bCs w:val="0"/>
          <w:noProof/>
          <w:sz w:val="22"/>
          <w:szCs w:val="22"/>
          <w:lang w:eastAsia="en-AU"/>
        </w:rPr>
      </w:pPr>
      <w:r w:rsidRPr="00482F82">
        <w:rPr>
          <w:noProof/>
        </w:rPr>
        <w:t>8.10.6</w:t>
      </w:r>
      <w:r>
        <w:rPr>
          <w:rFonts w:asciiTheme="minorHAnsi" w:eastAsiaTheme="minorEastAsia" w:hAnsiTheme="minorHAnsi"/>
          <w:bCs w:val="0"/>
          <w:noProof/>
          <w:sz w:val="22"/>
          <w:szCs w:val="22"/>
          <w:lang w:eastAsia="en-AU"/>
        </w:rPr>
        <w:tab/>
      </w:r>
      <w:r w:rsidRPr="00482F82">
        <w:rPr>
          <w:noProof/>
        </w:rPr>
        <w:t>Legal Aid Western Australia</w:t>
      </w:r>
      <w:r>
        <w:rPr>
          <w:noProof/>
          <w:webHidden/>
        </w:rPr>
        <w:tab/>
        <w:t>1432</w:t>
      </w:r>
    </w:p>
    <w:p w:rsidR="00C04191" w:rsidRDefault="00C04191">
      <w:pPr>
        <w:pStyle w:val="TOC3"/>
        <w:rPr>
          <w:rFonts w:asciiTheme="minorHAnsi" w:eastAsiaTheme="minorEastAsia" w:hAnsiTheme="minorHAnsi"/>
          <w:bCs w:val="0"/>
          <w:noProof/>
          <w:sz w:val="22"/>
          <w:szCs w:val="22"/>
          <w:lang w:eastAsia="en-AU"/>
        </w:rPr>
      </w:pPr>
      <w:r w:rsidRPr="00482F82">
        <w:rPr>
          <w:noProof/>
        </w:rPr>
        <w:t>8.10.7</w:t>
      </w:r>
      <w:r>
        <w:rPr>
          <w:rFonts w:asciiTheme="minorHAnsi" w:eastAsiaTheme="minorEastAsia" w:hAnsiTheme="minorHAnsi"/>
          <w:bCs w:val="0"/>
          <w:noProof/>
          <w:sz w:val="22"/>
          <w:szCs w:val="22"/>
          <w:lang w:eastAsia="en-AU"/>
        </w:rPr>
        <w:tab/>
      </w:r>
      <w:r w:rsidRPr="00482F82">
        <w:rPr>
          <w:noProof/>
        </w:rPr>
        <w:t>Northern Territory Legal Aid Commission sub128</w:t>
      </w:r>
      <w:r>
        <w:rPr>
          <w:noProof/>
          <w:webHidden/>
        </w:rPr>
        <w:tab/>
        <w:t>1433</w:t>
      </w:r>
    </w:p>
    <w:p w:rsidR="00C04191" w:rsidRDefault="00C04191">
      <w:pPr>
        <w:pStyle w:val="TOC3"/>
        <w:rPr>
          <w:rFonts w:asciiTheme="minorHAnsi" w:eastAsiaTheme="minorEastAsia" w:hAnsiTheme="minorHAnsi"/>
          <w:bCs w:val="0"/>
          <w:noProof/>
          <w:sz w:val="22"/>
          <w:szCs w:val="22"/>
          <w:lang w:eastAsia="en-AU"/>
        </w:rPr>
      </w:pPr>
      <w:r w:rsidRPr="00482F82">
        <w:rPr>
          <w:noProof/>
        </w:rPr>
        <w:t>8.10.8</w:t>
      </w:r>
      <w:r>
        <w:rPr>
          <w:rFonts w:asciiTheme="minorHAnsi" w:eastAsiaTheme="minorEastAsia" w:hAnsiTheme="minorHAnsi"/>
          <w:bCs w:val="0"/>
          <w:noProof/>
          <w:sz w:val="22"/>
          <w:szCs w:val="22"/>
          <w:lang w:eastAsia="en-AU"/>
        </w:rPr>
        <w:tab/>
      </w:r>
      <w:r w:rsidRPr="00482F82">
        <w:rPr>
          <w:noProof/>
        </w:rPr>
        <w:t>Legal Aid Tasmania</w:t>
      </w:r>
      <w:r>
        <w:rPr>
          <w:noProof/>
          <w:webHidden/>
        </w:rPr>
        <w:tab/>
        <w:t>1433</w:t>
      </w:r>
    </w:p>
    <w:p w:rsidR="00C04191" w:rsidRDefault="00C04191">
      <w:pPr>
        <w:pStyle w:val="TOC3"/>
        <w:rPr>
          <w:rFonts w:asciiTheme="minorHAnsi" w:eastAsiaTheme="minorEastAsia" w:hAnsiTheme="minorHAnsi"/>
          <w:bCs w:val="0"/>
          <w:noProof/>
          <w:sz w:val="22"/>
          <w:szCs w:val="22"/>
          <w:lang w:eastAsia="en-AU"/>
        </w:rPr>
      </w:pPr>
      <w:r w:rsidRPr="00482F82">
        <w:rPr>
          <w:noProof/>
        </w:rPr>
        <w:t>8.10.9</w:t>
      </w:r>
      <w:r>
        <w:rPr>
          <w:rFonts w:asciiTheme="minorHAnsi" w:eastAsiaTheme="minorEastAsia" w:hAnsiTheme="minorHAnsi"/>
          <w:bCs w:val="0"/>
          <w:noProof/>
          <w:sz w:val="22"/>
          <w:szCs w:val="22"/>
          <w:lang w:eastAsia="en-AU"/>
        </w:rPr>
        <w:tab/>
      </w:r>
      <w:r w:rsidRPr="00482F82">
        <w:rPr>
          <w:noProof/>
        </w:rPr>
        <w:t>Victoria Legal Aid [VLA] sub102</w:t>
      </w:r>
      <w:r>
        <w:rPr>
          <w:noProof/>
          <w:webHidden/>
        </w:rPr>
        <w:tab/>
        <w:t>1434</w:t>
      </w:r>
    </w:p>
    <w:p w:rsidR="00C04191" w:rsidRDefault="00C04191">
      <w:pPr>
        <w:pStyle w:val="TOC4"/>
        <w:rPr>
          <w:rFonts w:asciiTheme="minorHAnsi" w:eastAsiaTheme="minorEastAsia" w:hAnsiTheme="minorHAnsi"/>
          <w:bCs w:val="0"/>
          <w:noProof/>
          <w:szCs w:val="22"/>
          <w:lang w:eastAsia="en-AU"/>
        </w:rPr>
      </w:pPr>
      <w:r w:rsidRPr="00482F82">
        <w:rPr>
          <w:noProof/>
        </w:rPr>
        <w:t>8.10.9.1</w:t>
      </w:r>
      <w:r>
        <w:rPr>
          <w:rFonts w:asciiTheme="minorHAnsi" w:eastAsiaTheme="minorEastAsia" w:hAnsiTheme="minorHAnsi"/>
          <w:bCs w:val="0"/>
          <w:noProof/>
          <w:szCs w:val="22"/>
          <w:lang w:eastAsia="en-AU"/>
        </w:rPr>
        <w:tab/>
      </w:r>
      <w:r w:rsidRPr="00482F82">
        <w:rPr>
          <w:noProof/>
        </w:rPr>
        <w:t>Preamble</w:t>
      </w:r>
      <w:r>
        <w:rPr>
          <w:noProof/>
          <w:webHidden/>
        </w:rPr>
        <w:tab/>
        <w:t>1434</w:t>
      </w:r>
    </w:p>
    <w:p w:rsidR="00C04191" w:rsidRDefault="00C04191">
      <w:pPr>
        <w:pStyle w:val="TOC4"/>
        <w:rPr>
          <w:rFonts w:asciiTheme="minorHAnsi" w:eastAsiaTheme="minorEastAsia" w:hAnsiTheme="minorHAnsi"/>
          <w:bCs w:val="0"/>
          <w:noProof/>
          <w:szCs w:val="22"/>
          <w:lang w:eastAsia="en-AU"/>
        </w:rPr>
      </w:pPr>
      <w:r w:rsidRPr="00482F82">
        <w:rPr>
          <w:noProof/>
        </w:rPr>
        <w:t>8.10.9.2</w:t>
      </w:r>
      <w:r>
        <w:rPr>
          <w:rFonts w:asciiTheme="minorHAnsi" w:eastAsiaTheme="minorEastAsia" w:hAnsiTheme="minorHAnsi"/>
          <w:bCs w:val="0"/>
          <w:noProof/>
          <w:szCs w:val="22"/>
          <w:lang w:eastAsia="en-AU"/>
        </w:rPr>
        <w:tab/>
      </w:r>
      <w:r w:rsidRPr="00482F82">
        <w:rPr>
          <w:noProof/>
        </w:rPr>
        <w:t>Legal Structure and Accountability: VLA</w:t>
      </w:r>
      <w:r>
        <w:rPr>
          <w:noProof/>
          <w:webHidden/>
        </w:rPr>
        <w:tab/>
        <w:t>1436</w:t>
      </w:r>
    </w:p>
    <w:p w:rsidR="00C04191" w:rsidRDefault="00C04191">
      <w:pPr>
        <w:pStyle w:val="TOC4"/>
        <w:rPr>
          <w:rFonts w:asciiTheme="minorHAnsi" w:eastAsiaTheme="minorEastAsia" w:hAnsiTheme="minorHAnsi"/>
          <w:bCs w:val="0"/>
          <w:noProof/>
          <w:szCs w:val="22"/>
          <w:lang w:eastAsia="en-AU"/>
        </w:rPr>
      </w:pPr>
      <w:r w:rsidRPr="00482F82">
        <w:rPr>
          <w:noProof/>
        </w:rPr>
        <w:t>8.10.9.3</w:t>
      </w:r>
      <w:r>
        <w:rPr>
          <w:rFonts w:asciiTheme="minorHAnsi" w:eastAsiaTheme="minorEastAsia" w:hAnsiTheme="minorHAnsi"/>
          <w:bCs w:val="0"/>
          <w:noProof/>
          <w:szCs w:val="22"/>
          <w:lang w:eastAsia="en-AU"/>
        </w:rPr>
        <w:tab/>
      </w:r>
      <w:r w:rsidRPr="00482F82">
        <w:rPr>
          <w:noProof/>
        </w:rPr>
        <w:t>Statutory Mandate: VLA</w:t>
      </w:r>
      <w:r>
        <w:rPr>
          <w:noProof/>
          <w:webHidden/>
        </w:rPr>
        <w:tab/>
        <w:t>1436</w:t>
      </w:r>
    </w:p>
    <w:p w:rsidR="00C04191" w:rsidRDefault="00C04191">
      <w:pPr>
        <w:pStyle w:val="TOC4"/>
        <w:rPr>
          <w:rFonts w:asciiTheme="minorHAnsi" w:eastAsiaTheme="minorEastAsia" w:hAnsiTheme="minorHAnsi"/>
          <w:bCs w:val="0"/>
          <w:noProof/>
          <w:szCs w:val="22"/>
          <w:lang w:eastAsia="en-AU"/>
        </w:rPr>
      </w:pPr>
      <w:r w:rsidRPr="00482F82">
        <w:rPr>
          <w:noProof/>
        </w:rPr>
        <w:t>8.10.9.4</w:t>
      </w:r>
      <w:r>
        <w:rPr>
          <w:rFonts w:asciiTheme="minorHAnsi" w:eastAsiaTheme="minorEastAsia" w:hAnsiTheme="minorHAnsi"/>
          <w:bCs w:val="0"/>
          <w:noProof/>
          <w:szCs w:val="22"/>
          <w:lang w:eastAsia="en-AU"/>
        </w:rPr>
        <w:tab/>
      </w:r>
      <w:r w:rsidRPr="00482F82">
        <w:rPr>
          <w:noProof/>
        </w:rPr>
        <w:t>Defining and Mapping “ADR” – the VLA example</w:t>
      </w:r>
      <w:r>
        <w:rPr>
          <w:noProof/>
          <w:webHidden/>
        </w:rPr>
        <w:tab/>
        <w:t>1438</w:t>
      </w:r>
    </w:p>
    <w:p w:rsidR="00C04191" w:rsidRDefault="00C04191">
      <w:pPr>
        <w:pStyle w:val="TOC4"/>
        <w:rPr>
          <w:rFonts w:asciiTheme="minorHAnsi" w:eastAsiaTheme="minorEastAsia" w:hAnsiTheme="minorHAnsi"/>
          <w:bCs w:val="0"/>
          <w:noProof/>
          <w:szCs w:val="22"/>
          <w:lang w:eastAsia="en-AU"/>
        </w:rPr>
      </w:pPr>
      <w:r w:rsidRPr="00482F82">
        <w:rPr>
          <w:noProof/>
        </w:rPr>
        <w:t>8.10.9.5</w:t>
      </w:r>
      <w:r>
        <w:rPr>
          <w:rFonts w:asciiTheme="minorHAnsi" w:eastAsiaTheme="minorEastAsia" w:hAnsiTheme="minorHAnsi"/>
          <w:bCs w:val="0"/>
          <w:noProof/>
          <w:szCs w:val="22"/>
          <w:lang w:eastAsia="en-AU"/>
        </w:rPr>
        <w:tab/>
      </w:r>
      <w:r w:rsidRPr="00482F82">
        <w:rPr>
          <w:noProof/>
        </w:rPr>
        <w:t>Pragmatic decisions re future focus: VLA</w:t>
      </w:r>
      <w:r>
        <w:rPr>
          <w:noProof/>
          <w:webHidden/>
        </w:rPr>
        <w:tab/>
        <w:t>1440</w:t>
      </w:r>
    </w:p>
    <w:p w:rsidR="00C04191" w:rsidRDefault="00C04191">
      <w:pPr>
        <w:pStyle w:val="TOC4"/>
        <w:rPr>
          <w:rFonts w:asciiTheme="minorHAnsi" w:eastAsiaTheme="minorEastAsia" w:hAnsiTheme="minorHAnsi"/>
          <w:bCs w:val="0"/>
          <w:noProof/>
          <w:szCs w:val="22"/>
          <w:lang w:eastAsia="en-AU"/>
        </w:rPr>
      </w:pPr>
      <w:r w:rsidRPr="00482F82">
        <w:rPr>
          <w:noProof/>
        </w:rPr>
        <w:t>8.10.9.6</w:t>
      </w:r>
      <w:r>
        <w:rPr>
          <w:rFonts w:asciiTheme="minorHAnsi" w:eastAsiaTheme="minorEastAsia" w:hAnsiTheme="minorHAnsi"/>
          <w:bCs w:val="0"/>
          <w:noProof/>
          <w:szCs w:val="22"/>
          <w:lang w:eastAsia="en-AU"/>
        </w:rPr>
        <w:tab/>
      </w:r>
      <w:r w:rsidRPr="00482F82">
        <w:rPr>
          <w:noProof/>
        </w:rPr>
        <w:t>Models of service delivery: VLA</w:t>
      </w:r>
      <w:r>
        <w:rPr>
          <w:noProof/>
          <w:webHidden/>
        </w:rPr>
        <w:tab/>
        <w:t>1442</w:t>
      </w:r>
    </w:p>
    <w:p w:rsidR="00C04191" w:rsidRDefault="00C04191">
      <w:pPr>
        <w:pStyle w:val="TOC5"/>
        <w:rPr>
          <w:rFonts w:asciiTheme="minorHAnsi" w:eastAsiaTheme="minorEastAsia" w:hAnsiTheme="minorHAnsi"/>
          <w:bCs w:val="0"/>
          <w:noProof/>
          <w:szCs w:val="22"/>
          <w:lang w:eastAsia="en-AU"/>
        </w:rPr>
      </w:pPr>
      <w:r w:rsidRPr="00482F82">
        <w:rPr>
          <w:noProof/>
        </w:rPr>
        <w:t>8.10.9.6.1</w:t>
      </w:r>
      <w:r>
        <w:rPr>
          <w:rFonts w:asciiTheme="minorHAnsi" w:eastAsiaTheme="minorEastAsia" w:hAnsiTheme="minorHAnsi"/>
          <w:bCs w:val="0"/>
          <w:noProof/>
          <w:szCs w:val="22"/>
          <w:lang w:eastAsia="en-AU"/>
        </w:rPr>
        <w:tab/>
      </w:r>
      <w:r w:rsidRPr="00482F82">
        <w:rPr>
          <w:noProof/>
        </w:rPr>
        <w:t>Mixed Model Approaches</w:t>
      </w:r>
      <w:r>
        <w:rPr>
          <w:noProof/>
          <w:webHidden/>
        </w:rPr>
        <w:tab/>
        <w:t>1442</w:t>
      </w:r>
    </w:p>
    <w:p w:rsidR="00C04191" w:rsidRDefault="00C04191">
      <w:pPr>
        <w:pStyle w:val="TOC5"/>
        <w:rPr>
          <w:rFonts w:asciiTheme="minorHAnsi" w:eastAsiaTheme="minorEastAsia" w:hAnsiTheme="minorHAnsi"/>
          <w:bCs w:val="0"/>
          <w:noProof/>
          <w:szCs w:val="22"/>
          <w:lang w:eastAsia="en-AU"/>
        </w:rPr>
      </w:pPr>
      <w:r w:rsidRPr="00482F82">
        <w:rPr>
          <w:noProof/>
        </w:rPr>
        <w:t>8.10.9.6.2</w:t>
      </w:r>
      <w:r>
        <w:rPr>
          <w:rFonts w:asciiTheme="minorHAnsi" w:eastAsiaTheme="minorEastAsia" w:hAnsiTheme="minorHAnsi"/>
          <w:bCs w:val="0"/>
          <w:noProof/>
          <w:szCs w:val="22"/>
          <w:lang w:eastAsia="en-AU"/>
        </w:rPr>
        <w:tab/>
      </w:r>
      <w:r w:rsidRPr="00482F82">
        <w:rPr>
          <w:noProof/>
        </w:rPr>
        <w:t>Demographic profile for clients</w:t>
      </w:r>
      <w:r>
        <w:rPr>
          <w:noProof/>
          <w:webHidden/>
        </w:rPr>
        <w:tab/>
        <w:t>1444</w:t>
      </w:r>
    </w:p>
    <w:p w:rsidR="00C04191" w:rsidRDefault="00C04191">
      <w:pPr>
        <w:pStyle w:val="TOC5"/>
        <w:rPr>
          <w:rFonts w:asciiTheme="minorHAnsi" w:eastAsiaTheme="minorEastAsia" w:hAnsiTheme="minorHAnsi"/>
          <w:bCs w:val="0"/>
          <w:noProof/>
          <w:szCs w:val="22"/>
          <w:lang w:eastAsia="en-AU"/>
        </w:rPr>
      </w:pPr>
      <w:r w:rsidRPr="00482F82">
        <w:rPr>
          <w:noProof/>
        </w:rPr>
        <w:t>8.10.9.6.3</w:t>
      </w:r>
      <w:r>
        <w:rPr>
          <w:rFonts w:asciiTheme="minorHAnsi" w:eastAsiaTheme="minorEastAsia" w:hAnsiTheme="minorHAnsi"/>
          <w:bCs w:val="0"/>
          <w:noProof/>
          <w:szCs w:val="22"/>
          <w:lang w:eastAsia="en-AU"/>
        </w:rPr>
        <w:tab/>
      </w:r>
      <w:r w:rsidRPr="00482F82">
        <w:rPr>
          <w:noProof/>
        </w:rPr>
        <w:t>Eligibility criteria</w:t>
      </w:r>
      <w:r>
        <w:rPr>
          <w:noProof/>
          <w:webHidden/>
        </w:rPr>
        <w:tab/>
        <w:t>1444</w:t>
      </w:r>
    </w:p>
    <w:p w:rsidR="00C04191" w:rsidRDefault="00C04191">
      <w:pPr>
        <w:pStyle w:val="TOC5"/>
        <w:rPr>
          <w:rFonts w:asciiTheme="minorHAnsi" w:eastAsiaTheme="minorEastAsia" w:hAnsiTheme="minorHAnsi"/>
          <w:bCs w:val="0"/>
          <w:noProof/>
          <w:szCs w:val="22"/>
          <w:lang w:eastAsia="en-AU"/>
        </w:rPr>
      </w:pPr>
      <w:r w:rsidRPr="00482F82">
        <w:rPr>
          <w:noProof/>
        </w:rPr>
        <w:t>8.10.9.6.4</w:t>
      </w:r>
      <w:r>
        <w:rPr>
          <w:rFonts w:asciiTheme="minorHAnsi" w:eastAsiaTheme="minorEastAsia" w:hAnsiTheme="minorHAnsi"/>
          <w:bCs w:val="0"/>
          <w:noProof/>
          <w:szCs w:val="22"/>
          <w:lang w:eastAsia="en-AU"/>
        </w:rPr>
        <w:tab/>
      </w:r>
      <w:r w:rsidRPr="00482F82">
        <w:rPr>
          <w:noProof/>
        </w:rPr>
        <w:t>Eligibility for funding for representation</w:t>
      </w:r>
      <w:r>
        <w:rPr>
          <w:noProof/>
          <w:webHidden/>
        </w:rPr>
        <w:tab/>
        <w:t>1444</w:t>
      </w:r>
    </w:p>
    <w:p w:rsidR="00C04191" w:rsidRDefault="00C04191">
      <w:pPr>
        <w:pStyle w:val="TOC5"/>
        <w:rPr>
          <w:rFonts w:asciiTheme="minorHAnsi" w:eastAsiaTheme="minorEastAsia" w:hAnsiTheme="minorHAnsi"/>
          <w:bCs w:val="0"/>
          <w:noProof/>
          <w:szCs w:val="22"/>
          <w:lang w:eastAsia="en-AU"/>
        </w:rPr>
      </w:pPr>
      <w:r w:rsidRPr="00482F82">
        <w:rPr>
          <w:noProof/>
        </w:rPr>
        <w:t>8.10.9.6.5</w:t>
      </w:r>
      <w:r>
        <w:rPr>
          <w:rFonts w:asciiTheme="minorHAnsi" w:eastAsiaTheme="minorEastAsia" w:hAnsiTheme="minorHAnsi"/>
          <w:bCs w:val="0"/>
          <w:noProof/>
          <w:szCs w:val="22"/>
          <w:lang w:eastAsia="en-AU"/>
        </w:rPr>
        <w:tab/>
      </w:r>
      <w:r w:rsidRPr="00482F82">
        <w:rPr>
          <w:noProof/>
        </w:rPr>
        <w:t>Eligibility for direct non-financial assistance and/or advocacy</w:t>
      </w:r>
      <w:r>
        <w:rPr>
          <w:noProof/>
          <w:webHidden/>
        </w:rPr>
        <w:tab/>
        <w:t>1446</w:t>
      </w:r>
    </w:p>
    <w:p w:rsidR="00C04191" w:rsidRDefault="00C04191">
      <w:pPr>
        <w:pStyle w:val="TOC5"/>
        <w:rPr>
          <w:rFonts w:asciiTheme="minorHAnsi" w:eastAsiaTheme="minorEastAsia" w:hAnsiTheme="minorHAnsi"/>
          <w:bCs w:val="0"/>
          <w:noProof/>
          <w:szCs w:val="22"/>
          <w:lang w:eastAsia="en-AU"/>
        </w:rPr>
      </w:pPr>
      <w:r w:rsidRPr="00482F82">
        <w:rPr>
          <w:noProof/>
        </w:rPr>
        <w:t>8.10.9.6.6</w:t>
      </w:r>
      <w:r>
        <w:rPr>
          <w:rFonts w:asciiTheme="minorHAnsi" w:eastAsiaTheme="minorEastAsia" w:hAnsiTheme="minorHAnsi"/>
          <w:bCs w:val="0"/>
          <w:noProof/>
          <w:szCs w:val="22"/>
          <w:lang w:eastAsia="en-AU"/>
        </w:rPr>
        <w:tab/>
      </w:r>
      <w:r w:rsidRPr="00482F82">
        <w:rPr>
          <w:noProof/>
        </w:rPr>
        <w:t>Educational programs targeting organizations</w:t>
      </w:r>
      <w:r>
        <w:rPr>
          <w:noProof/>
          <w:webHidden/>
        </w:rPr>
        <w:tab/>
        <w:t>1448</w:t>
      </w:r>
    </w:p>
    <w:p w:rsidR="00C04191" w:rsidRDefault="00C04191">
      <w:pPr>
        <w:pStyle w:val="TOC5"/>
        <w:rPr>
          <w:rFonts w:asciiTheme="minorHAnsi" w:eastAsiaTheme="minorEastAsia" w:hAnsiTheme="minorHAnsi"/>
          <w:bCs w:val="0"/>
          <w:noProof/>
          <w:szCs w:val="22"/>
          <w:lang w:eastAsia="en-AU"/>
        </w:rPr>
      </w:pPr>
      <w:r w:rsidRPr="00482F82">
        <w:rPr>
          <w:noProof/>
        </w:rPr>
        <w:t>8.10.9.6.7</w:t>
      </w:r>
      <w:r>
        <w:rPr>
          <w:rFonts w:asciiTheme="minorHAnsi" w:eastAsiaTheme="minorEastAsia" w:hAnsiTheme="minorHAnsi"/>
          <w:bCs w:val="0"/>
          <w:noProof/>
          <w:szCs w:val="22"/>
          <w:lang w:eastAsia="en-AU"/>
        </w:rPr>
        <w:tab/>
      </w:r>
      <w:r w:rsidRPr="00482F82">
        <w:rPr>
          <w:noProof/>
        </w:rPr>
        <w:t>Legal Assistance Service Funding</w:t>
      </w:r>
      <w:r>
        <w:rPr>
          <w:noProof/>
          <w:webHidden/>
        </w:rPr>
        <w:tab/>
        <w:t>1449</w:t>
      </w:r>
    </w:p>
    <w:p w:rsidR="00C04191" w:rsidRDefault="00C04191">
      <w:pPr>
        <w:pStyle w:val="TOC4"/>
        <w:rPr>
          <w:rFonts w:asciiTheme="minorHAnsi" w:eastAsiaTheme="minorEastAsia" w:hAnsiTheme="minorHAnsi"/>
          <w:bCs w:val="0"/>
          <w:noProof/>
          <w:szCs w:val="22"/>
          <w:lang w:eastAsia="en-AU"/>
        </w:rPr>
      </w:pPr>
      <w:r w:rsidRPr="00482F82">
        <w:rPr>
          <w:noProof/>
        </w:rPr>
        <w:t>8.10.9.7</w:t>
      </w:r>
      <w:r>
        <w:rPr>
          <w:rFonts w:asciiTheme="minorHAnsi" w:eastAsiaTheme="minorEastAsia" w:hAnsiTheme="minorHAnsi"/>
          <w:bCs w:val="0"/>
          <w:noProof/>
          <w:szCs w:val="22"/>
          <w:lang w:eastAsia="en-AU"/>
        </w:rPr>
        <w:tab/>
      </w:r>
      <w:r w:rsidRPr="00482F82">
        <w:rPr>
          <w:noProof/>
        </w:rPr>
        <w:t>Unaffordability of legal assistance and ineligible for legal assistance</w:t>
      </w:r>
      <w:r>
        <w:rPr>
          <w:noProof/>
          <w:webHidden/>
        </w:rPr>
        <w:tab/>
        <w:t>1449</w:t>
      </w:r>
    </w:p>
    <w:p w:rsidR="00C04191" w:rsidRDefault="00C04191">
      <w:pPr>
        <w:pStyle w:val="TOC4"/>
        <w:rPr>
          <w:rFonts w:asciiTheme="minorHAnsi" w:eastAsiaTheme="minorEastAsia" w:hAnsiTheme="minorHAnsi"/>
          <w:bCs w:val="0"/>
          <w:noProof/>
          <w:szCs w:val="22"/>
          <w:lang w:eastAsia="en-AU"/>
        </w:rPr>
      </w:pPr>
      <w:r w:rsidRPr="00482F82">
        <w:rPr>
          <w:noProof/>
        </w:rPr>
        <w:t>8.10.9.8</w:t>
      </w:r>
      <w:r>
        <w:rPr>
          <w:rFonts w:asciiTheme="minorHAnsi" w:eastAsiaTheme="minorEastAsia" w:hAnsiTheme="minorHAnsi"/>
          <w:bCs w:val="0"/>
          <w:noProof/>
          <w:szCs w:val="22"/>
          <w:lang w:eastAsia="en-AU"/>
        </w:rPr>
        <w:tab/>
      </w:r>
      <w:r w:rsidRPr="00482F82">
        <w:rPr>
          <w:noProof/>
        </w:rPr>
        <w:t>Example of Dissonance: Legal Aid Statutory Ombudsman Tribunal re undue force against prisoner Horrocks, sub148</w:t>
      </w:r>
      <w:r>
        <w:rPr>
          <w:noProof/>
          <w:webHidden/>
        </w:rPr>
        <w:tab/>
        <w:t>1450</w:t>
      </w:r>
    </w:p>
    <w:p w:rsidR="00C04191" w:rsidRDefault="00C04191">
      <w:pPr>
        <w:pStyle w:val="TOC5"/>
        <w:rPr>
          <w:rFonts w:asciiTheme="minorHAnsi" w:eastAsiaTheme="minorEastAsia" w:hAnsiTheme="minorHAnsi"/>
          <w:bCs w:val="0"/>
          <w:noProof/>
          <w:szCs w:val="22"/>
          <w:lang w:eastAsia="en-AU"/>
        </w:rPr>
      </w:pPr>
      <w:r w:rsidRPr="00482F82">
        <w:rPr>
          <w:noProof/>
          <w:lang w:eastAsia="en-AU"/>
        </w:rPr>
        <w:t>8.10.9.8.1</w:t>
      </w:r>
      <w:r>
        <w:rPr>
          <w:rFonts w:asciiTheme="minorHAnsi" w:eastAsiaTheme="minorEastAsia" w:hAnsiTheme="minorHAnsi"/>
          <w:bCs w:val="0"/>
          <w:noProof/>
          <w:szCs w:val="22"/>
          <w:lang w:eastAsia="en-AU"/>
        </w:rPr>
        <w:tab/>
      </w:r>
      <w:r w:rsidRPr="00482F82">
        <w:rPr>
          <w:noProof/>
          <w:lang w:eastAsia="en-AU"/>
        </w:rPr>
        <w:t>Case Study: Undue force against prisoner resulting in serious injury with compromised redress attempts</w:t>
      </w:r>
      <w:r>
        <w:rPr>
          <w:noProof/>
          <w:webHidden/>
        </w:rPr>
        <w:tab/>
        <w:t>1451</w:t>
      </w:r>
    </w:p>
    <w:p w:rsidR="00C04191" w:rsidRDefault="00C04191">
      <w:pPr>
        <w:pStyle w:val="TOC1"/>
        <w:rPr>
          <w:rFonts w:asciiTheme="minorHAnsi" w:eastAsiaTheme="minorEastAsia" w:hAnsiTheme="minorHAnsi"/>
          <w:b w:val="0"/>
          <w:bCs w:val="0"/>
          <w:caps w:val="0"/>
          <w:noProof/>
          <w:sz w:val="22"/>
          <w:szCs w:val="22"/>
          <w:lang w:eastAsia="en-AU"/>
        </w:rPr>
      </w:pPr>
      <w:r w:rsidRPr="00482F82">
        <w:rPr>
          <w:noProof/>
        </w:rPr>
        <w:t>9</w:t>
      </w:r>
      <w:r>
        <w:rPr>
          <w:rFonts w:asciiTheme="minorHAnsi" w:eastAsiaTheme="minorEastAsia" w:hAnsiTheme="minorHAnsi"/>
          <w:b w:val="0"/>
          <w:bCs w:val="0"/>
          <w:caps w:val="0"/>
          <w:noProof/>
          <w:sz w:val="22"/>
          <w:szCs w:val="22"/>
          <w:lang w:eastAsia="en-AU"/>
        </w:rPr>
        <w:tab/>
      </w:r>
      <w:r w:rsidRPr="00482F82">
        <w:rPr>
          <w:noProof/>
        </w:rPr>
        <w:t>Direct Support Services: Selected</w:t>
      </w:r>
      <w:r>
        <w:rPr>
          <w:noProof/>
          <w:webHidden/>
        </w:rPr>
        <w:tab/>
        <w:t>1452</w:t>
      </w:r>
    </w:p>
    <w:p w:rsidR="00C04191" w:rsidRDefault="00C04191">
      <w:pPr>
        <w:pStyle w:val="TOC2"/>
        <w:rPr>
          <w:rFonts w:asciiTheme="minorHAnsi" w:eastAsiaTheme="minorEastAsia" w:hAnsiTheme="minorHAnsi"/>
          <w:noProof/>
          <w:sz w:val="22"/>
          <w:szCs w:val="22"/>
          <w:lang w:eastAsia="en-AU"/>
        </w:rPr>
      </w:pPr>
      <w:r w:rsidRPr="00482F82">
        <w:rPr>
          <w:noProof/>
        </w:rPr>
        <w:t>9.1</w:t>
      </w:r>
      <w:r>
        <w:rPr>
          <w:rFonts w:asciiTheme="minorHAnsi" w:eastAsiaTheme="minorEastAsia" w:hAnsiTheme="minorHAnsi"/>
          <w:noProof/>
          <w:sz w:val="22"/>
          <w:szCs w:val="22"/>
          <w:lang w:eastAsia="en-AU"/>
        </w:rPr>
        <w:tab/>
      </w:r>
      <w:r w:rsidRPr="00482F82">
        <w:rPr>
          <w:noProof/>
        </w:rPr>
        <w:t>National Association of Community Legal Centres [NACLC]</w:t>
      </w:r>
      <w:r>
        <w:rPr>
          <w:noProof/>
          <w:webHidden/>
        </w:rPr>
        <w:tab/>
        <w:t>1456</w:t>
      </w:r>
    </w:p>
    <w:p w:rsidR="00C04191" w:rsidRDefault="00C04191">
      <w:pPr>
        <w:pStyle w:val="TOC2"/>
        <w:rPr>
          <w:rFonts w:asciiTheme="minorHAnsi" w:eastAsiaTheme="minorEastAsia" w:hAnsiTheme="minorHAnsi"/>
          <w:noProof/>
          <w:sz w:val="22"/>
          <w:szCs w:val="22"/>
          <w:lang w:eastAsia="en-AU"/>
        </w:rPr>
      </w:pPr>
      <w:r w:rsidRPr="00482F82">
        <w:rPr>
          <w:noProof/>
        </w:rPr>
        <w:t>9.2</w:t>
      </w:r>
      <w:r>
        <w:rPr>
          <w:rFonts w:asciiTheme="minorHAnsi" w:eastAsiaTheme="minorEastAsia" w:hAnsiTheme="minorHAnsi"/>
          <w:noProof/>
          <w:sz w:val="22"/>
          <w:szCs w:val="22"/>
          <w:lang w:eastAsia="en-AU"/>
        </w:rPr>
        <w:tab/>
      </w:r>
      <w:r w:rsidRPr="00482F82">
        <w:rPr>
          <w:noProof/>
        </w:rPr>
        <w:t>Central Highlands Community Legal Centre</w:t>
      </w:r>
      <w:r>
        <w:rPr>
          <w:noProof/>
          <w:webHidden/>
        </w:rPr>
        <w:tab/>
        <w:t>1458</w:t>
      </w:r>
    </w:p>
    <w:p w:rsidR="00C04191" w:rsidRDefault="00C04191">
      <w:pPr>
        <w:pStyle w:val="TOC2"/>
        <w:rPr>
          <w:rFonts w:asciiTheme="minorHAnsi" w:eastAsiaTheme="minorEastAsia" w:hAnsiTheme="minorHAnsi"/>
          <w:noProof/>
          <w:sz w:val="22"/>
          <w:szCs w:val="22"/>
          <w:lang w:eastAsia="en-AU"/>
        </w:rPr>
      </w:pPr>
      <w:r w:rsidRPr="00482F82">
        <w:rPr>
          <w:noProof/>
        </w:rPr>
        <w:t>9.3</w:t>
      </w:r>
      <w:r>
        <w:rPr>
          <w:rFonts w:asciiTheme="minorHAnsi" w:eastAsiaTheme="minorEastAsia" w:hAnsiTheme="minorHAnsi"/>
          <w:noProof/>
          <w:sz w:val="22"/>
          <w:szCs w:val="22"/>
          <w:lang w:eastAsia="en-AU"/>
        </w:rPr>
        <w:tab/>
      </w:r>
      <w:r w:rsidRPr="00482F82">
        <w:rPr>
          <w:noProof/>
        </w:rPr>
        <w:t>Central Coast Community Legal Centre sub039</w:t>
      </w:r>
      <w:r>
        <w:rPr>
          <w:noProof/>
          <w:webHidden/>
        </w:rPr>
        <w:tab/>
        <w:t>1459</w:t>
      </w:r>
    </w:p>
    <w:p w:rsidR="00C04191" w:rsidRDefault="00C04191">
      <w:pPr>
        <w:pStyle w:val="TOC2"/>
        <w:rPr>
          <w:rFonts w:asciiTheme="minorHAnsi" w:eastAsiaTheme="minorEastAsia" w:hAnsiTheme="minorHAnsi"/>
          <w:noProof/>
          <w:sz w:val="22"/>
          <w:szCs w:val="22"/>
          <w:lang w:eastAsia="en-AU"/>
        </w:rPr>
      </w:pPr>
      <w:r w:rsidRPr="00482F82">
        <w:rPr>
          <w:noProof/>
        </w:rPr>
        <w:t>9.4</w:t>
      </w:r>
      <w:r>
        <w:rPr>
          <w:rFonts w:asciiTheme="minorHAnsi" w:eastAsiaTheme="minorEastAsia" w:hAnsiTheme="minorHAnsi"/>
          <w:noProof/>
          <w:sz w:val="22"/>
          <w:szCs w:val="22"/>
          <w:lang w:eastAsia="en-AU"/>
        </w:rPr>
        <w:tab/>
      </w:r>
      <w:r w:rsidRPr="00482F82">
        <w:rPr>
          <w:noProof/>
        </w:rPr>
        <w:t>Centre for Rural Regional Law and Justice [sub020]</w:t>
      </w:r>
      <w:r>
        <w:rPr>
          <w:noProof/>
          <w:webHidden/>
        </w:rPr>
        <w:tab/>
        <w:t>1459</w:t>
      </w:r>
    </w:p>
    <w:p w:rsidR="00C04191" w:rsidRDefault="00C04191">
      <w:pPr>
        <w:pStyle w:val="TOC2"/>
        <w:rPr>
          <w:rFonts w:asciiTheme="minorHAnsi" w:eastAsiaTheme="minorEastAsia" w:hAnsiTheme="minorHAnsi"/>
          <w:noProof/>
          <w:sz w:val="22"/>
          <w:szCs w:val="22"/>
          <w:lang w:eastAsia="en-AU"/>
        </w:rPr>
      </w:pPr>
      <w:r w:rsidRPr="00482F82">
        <w:rPr>
          <w:noProof/>
        </w:rPr>
        <w:t>9.5</w:t>
      </w:r>
      <w:r>
        <w:rPr>
          <w:rFonts w:asciiTheme="minorHAnsi" w:eastAsiaTheme="minorEastAsia" w:hAnsiTheme="minorHAnsi"/>
          <w:noProof/>
          <w:sz w:val="22"/>
          <w:szCs w:val="22"/>
          <w:lang w:eastAsia="en-AU"/>
        </w:rPr>
        <w:tab/>
      </w:r>
      <w:r w:rsidRPr="00482F82">
        <w:rPr>
          <w:noProof/>
        </w:rPr>
        <w:t>Community Legal Centres NSW and others sub004</w:t>
      </w:r>
      <w:r>
        <w:rPr>
          <w:noProof/>
          <w:webHidden/>
        </w:rPr>
        <w:tab/>
        <w:t>1460</w:t>
      </w:r>
    </w:p>
    <w:p w:rsidR="00C04191" w:rsidRDefault="00C04191">
      <w:pPr>
        <w:pStyle w:val="TOC2"/>
        <w:rPr>
          <w:rFonts w:asciiTheme="minorHAnsi" w:eastAsiaTheme="minorEastAsia" w:hAnsiTheme="minorHAnsi"/>
          <w:noProof/>
          <w:sz w:val="22"/>
          <w:szCs w:val="22"/>
          <w:lang w:eastAsia="en-AU"/>
        </w:rPr>
      </w:pPr>
      <w:r w:rsidRPr="00482F82">
        <w:rPr>
          <w:noProof/>
        </w:rPr>
        <w:t>9.6</w:t>
      </w:r>
      <w:r>
        <w:rPr>
          <w:rFonts w:asciiTheme="minorHAnsi" w:eastAsiaTheme="minorEastAsia" w:hAnsiTheme="minorHAnsi"/>
          <w:noProof/>
          <w:sz w:val="22"/>
          <w:szCs w:val="22"/>
          <w:lang w:eastAsia="en-AU"/>
        </w:rPr>
        <w:tab/>
      </w:r>
      <w:r w:rsidRPr="00482F82">
        <w:rPr>
          <w:noProof/>
        </w:rPr>
        <w:t>Consumer Action Legal Centre Victoria [CALC2]</w:t>
      </w:r>
      <w:r>
        <w:rPr>
          <w:noProof/>
          <w:webHidden/>
        </w:rPr>
        <w:tab/>
        <w:t>1461</w:t>
      </w:r>
    </w:p>
    <w:p w:rsidR="00C04191" w:rsidRDefault="00C04191">
      <w:pPr>
        <w:pStyle w:val="TOC2"/>
        <w:rPr>
          <w:rFonts w:asciiTheme="minorHAnsi" w:eastAsiaTheme="minorEastAsia" w:hAnsiTheme="minorHAnsi"/>
          <w:noProof/>
          <w:sz w:val="22"/>
          <w:szCs w:val="22"/>
          <w:lang w:eastAsia="en-AU"/>
        </w:rPr>
      </w:pPr>
      <w:r w:rsidRPr="00482F82">
        <w:rPr>
          <w:noProof/>
        </w:rPr>
        <w:lastRenderedPageBreak/>
        <w:t>9.7</w:t>
      </w:r>
      <w:r>
        <w:rPr>
          <w:rFonts w:asciiTheme="minorHAnsi" w:eastAsiaTheme="minorEastAsia" w:hAnsiTheme="minorHAnsi"/>
          <w:noProof/>
          <w:sz w:val="22"/>
          <w:szCs w:val="22"/>
          <w:lang w:eastAsia="en-AU"/>
        </w:rPr>
        <w:tab/>
      </w:r>
      <w:r w:rsidRPr="00482F82">
        <w:rPr>
          <w:noProof/>
        </w:rPr>
        <w:t>Footscray Community Legal Service</w:t>
      </w:r>
      <w:r>
        <w:rPr>
          <w:noProof/>
          <w:webHidden/>
        </w:rPr>
        <w:tab/>
        <w:t>1464</w:t>
      </w:r>
    </w:p>
    <w:p w:rsidR="00C04191" w:rsidRDefault="00C04191">
      <w:pPr>
        <w:pStyle w:val="TOC2"/>
        <w:rPr>
          <w:rFonts w:asciiTheme="minorHAnsi" w:eastAsiaTheme="minorEastAsia" w:hAnsiTheme="minorHAnsi"/>
          <w:noProof/>
          <w:sz w:val="22"/>
          <w:szCs w:val="22"/>
          <w:lang w:eastAsia="en-AU"/>
        </w:rPr>
      </w:pPr>
      <w:r w:rsidRPr="00482F82">
        <w:rPr>
          <w:noProof/>
        </w:rPr>
        <w:t>9.8</w:t>
      </w:r>
      <w:r>
        <w:rPr>
          <w:rFonts w:asciiTheme="minorHAnsi" w:eastAsiaTheme="minorEastAsia" w:hAnsiTheme="minorHAnsi"/>
          <w:noProof/>
          <w:sz w:val="22"/>
          <w:szCs w:val="22"/>
          <w:lang w:eastAsia="en-AU"/>
        </w:rPr>
        <w:tab/>
      </w:r>
      <w:r w:rsidRPr="00482F82">
        <w:rPr>
          <w:noProof/>
        </w:rPr>
        <w:t>Catering for diversity [per Curran, L]</w:t>
      </w:r>
      <w:r>
        <w:rPr>
          <w:noProof/>
          <w:webHidden/>
        </w:rPr>
        <w:tab/>
        <w:t>1465</w:t>
      </w:r>
    </w:p>
    <w:p w:rsidR="00C04191" w:rsidRDefault="00C04191">
      <w:pPr>
        <w:pStyle w:val="TOC2"/>
        <w:rPr>
          <w:rFonts w:asciiTheme="minorHAnsi" w:eastAsiaTheme="minorEastAsia" w:hAnsiTheme="minorHAnsi"/>
          <w:noProof/>
          <w:sz w:val="22"/>
          <w:szCs w:val="22"/>
          <w:lang w:eastAsia="en-AU"/>
        </w:rPr>
      </w:pPr>
      <w:r w:rsidRPr="00482F82">
        <w:rPr>
          <w:noProof/>
        </w:rPr>
        <w:t>9.9</w:t>
      </w:r>
      <w:r>
        <w:rPr>
          <w:rFonts w:asciiTheme="minorHAnsi" w:eastAsiaTheme="minorEastAsia" w:hAnsiTheme="minorHAnsi"/>
          <w:noProof/>
          <w:sz w:val="22"/>
          <w:szCs w:val="22"/>
          <w:lang w:eastAsia="en-AU"/>
        </w:rPr>
        <w:tab/>
      </w:r>
      <w:r w:rsidRPr="00482F82">
        <w:rPr>
          <w:noProof/>
        </w:rPr>
        <w:t>Hunter Community Legal Service</w:t>
      </w:r>
      <w:r>
        <w:rPr>
          <w:noProof/>
          <w:webHidden/>
        </w:rPr>
        <w:tab/>
        <w:t>1466</w:t>
      </w:r>
    </w:p>
    <w:p w:rsidR="00C04191" w:rsidRDefault="00C04191">
      <w:pPr>
        <w:pStyle w:val="TOC2"/>
        <w:rPr>
          <w:rFonts w:asciiTheme="minorHAnsi" w:eastAsiaTheme="minorEastAsia" w:hAnsiTheme="minorHAnsi"/>
          <w:noProof/>
          <w:sz w:val="22"/>
          <w:szCs w:val="22"/>
          <w:lang w:eastAsia="en-AU"/>
        </w:rPr>
      </w:pPr>
      <w:r w:rsidRPr="00482F82">
        <w:rPr>
          <w:noProof/>
        </w:rPr>
        <w:t>9.10</w:t>
      </w:r>
      <w:r>
        <w:rPr>
          <w:rFonts w:asciiTheme="minorHAnsi" w:eastAsiaTheme="minorEastAsia" w:hAnsiTheme="minorHAnsi"/>
          <w:noProof/>
          <w:sz w:val="22"/>
          <w:szCs w:val="22"/>
          <w:lang w:eastAsia="en-AU"/>
        </w:rPr>
        <w:tab/>
      </w:r>
      <w:r w:rsidRPr="00482F82">
        <w:rPr>
          <w:noProof/>
        </w:rPr>
        <w:t>Housing Action for the Aged Group</w:t>
      </w:r>
      <w:r>
        <w:rPr>
          <w:noProof/>
          <w:webHidden/>
        </w:rPr>
        <w:tab/>
        <w:t>1469</w:t>
      </w:r>
    </w:p>
    <w:p w:rsidR="00C04191" w:rsidRDefault="00C04191">
      <w:pPr>
        <w:pStyle w:val="TOC2"/>
        <w:rPr>
          <w:rFonts w:asciiTheme="minorHAnsi" w:eastAsiaTheme="minorEastAsia" w:hAnsiTheme="minorHAnsi"/>
          <w:noProof/>
          <w:sz w:val="22"/>
          <w:szCs w:val="22"/>
          <w:lang w:eastAsia="en-AU"/>
        </w:rPr>
      </w:pPr>
      <w:r w:rsidRPr="00482F82">
        <w:rPr>
          <w:noProof/>
        </w:rPr>
        <w:t>9.11</w:t>
      </w:r>
      <w:r>
        <w:rPr>
          <w:rFonts w:asciiTheme="minorHAnsi" w:eastAsiaTheme="minorEastAsia" w:hAnsiTheme="minorHAnsi"/>
          <w:noProof/>
          <w:sz w:val="22"/>
          <w:szCs w:val="22"/>
          <w:lang w:eastAsia="en-AU"/>
        </w:rPr>
        <w:tab/>
      </w:r>
      <w:r w:rsidRPr="00482F82">
        <w:rPr>
          <w:noProof/>
        </w:rPr>
        <w:t>Kingsford Legal Centre [NSW] sub053</w:t>
      </w:r>
      <w:r>
        <w:rPr>
          <w:noProof/>
          <w:webHidden/>
        </w:rPr>
        <w:tab/>
        <w:t>1469</w:t>
      </w:r>
    </w:p>
    <w:p w:rsidR="00C04191" w:rsidRDefault="00C04191">
      <w:pPr>
        <w:pStyle w:val="TOC2"/>
        <w:rPr>
          <w:rFonts w:asciiTheme="minorHAnsi" w:eastAsiaTheme="minorEastAsia" w:hAnsiTheme="minorHAnsi"/>
          <w:noProof/>
          <w:sz w:val="22"/>
          <w:szCs w:val="22"/>
          <w:lang w:eastAsia="en-AU"/>
        </w:rPr>
      </w:pPr>
      <w:r w:rsidRPr="00482F82">
        <w:rPr>
          <w:noProof/>
        </w:rPr>
        <w:t>9.12</w:t>
      </w:r>
      <w:r>
        <w:rPr>
          <w:rFonts w:asciiTheme="minorHAnsi" w:eastAsiaTheme="minorEastAsia" w:hAnsiTheme="minorHAnsi"/>
          <w:noProof/>
          <w:sz w:val="22"/>
          <w:szCs w:val="22"/>
          <w:lang w:eastAsia="en-AU"/>
        </w:rPr>
        <w:tab/>
      </w:r>
      <w:r w:rsidRPr="00482F82">
        <w:rPr>
          <w:noProof/>
        </w:rPr>
        <w:t>Mid North Coast Community Legal Centre sub085</w:t>
      </w:r>
      <w:r>
        <w:rPr>
          <w:noProof/>
          <w:webHidden/>
        </w:rPr>
        <w:tab/>
        <w:t>1470</w:t>
      </w:r>
    </w:p>
    <w:p w:rsidR="00C04191" w:rsidRDefault="00C04191">
      <w:pPr>
        <w:pStyle w:val="TOC2"/>
        <w:rPr>
          <w:rFonts w:asciiTheme="minorHAnsi" w:eastAsiaTheme="minorEastAsia" w:hAnsiTheme="minorHAnsi"/>
          <w:noProof/>
          <w:sz w:val="22"/>
          <w:szCs w:val="22"/>
          <w:lang w:eastAsia="en-AU"/>
        </w:rPr>
      </w:pPr>
      <w:r w:rsidRPr="00482F82">
        <w:rPr>
          <w:noProof/>
        </w:rPr>
        <w:t>9.13</w:t>
      </w:r>
      <w:r>
        <w:rPr>
          <w:rFonts w:asciiTheme="minorHAnsi" w:eastAsiaTheme="minorEastAsia" w:hAnsiTheme="minorHAnsi"/>
          <w:noProof/>
          <w:sz w:val="22"/>
          <w:szCs w:val="22"/>
          <w:lang w:eastAsia="en-AU"/>
        </w:rPr>
        <w:tab/>
      </w:r>
      <w:r w:rsidRPr="00482F82">
        <w:rPr>
          <w:noProof/>
        </w:rPr>
        <w:t>Peninsula Community Legal Service [PCLS] [sub028]</w:t>
      </w:r>
      <w:r>
        <w:rPr>
          <w:noProof/>
          <w:webHidden/>
        </w:rPr>
        <w:tab/>
        <w:t>1470</w:t>
      </w:r>
    </w:p>
    <w:p w:rsidR="00C04191" w:rsidRDefault="00C04191">
      <w:pPr>
        <w:pStyle w:val="TOC3"/>
        <w:rPr>
          <w:rFonts w:asciiTheme="minorHAnsi" w:eastAsiaTheme="minorEastAsia" w:hAnsiTheme="minorHAnsi"/>
          <w:bCs w:val="0"/>
          <w:noProof/>
          <w:sz w:val="22"/>
          <w:szCs w:val="22"/>
          <w:lang w:eastAsia="en-AU"/>
        </w:rPr>
      </w:pPr>
      <w:r w:rsidRPr="00482F82">
        <w:rPr>
          <w:noProof/>
        </w:rPr>
        <w:t>9.13.1</w:t>
      </w:r>
      <w:r>
        <w:rPr>
          <w:rFonts w:asciiTheme="minorHAnsi" w:eastAsiaTheme="minorEastAsia" w:hAnsiTheme="minorHAnsi"/>
          <w:bCs w:val="0"/>
          <w:noProof/>
          <w:sz w:val="22"/>
          <w:szCs w:val="22"/>
          <w:lang w:eastAsia="en-AU"/>
        </w:rPr>
        <w:tab/>
      </w:r>
      <w:r w:rsidRPr="00482F82">
        <w:rPr>
          <w:noProof/>
        </w:rPr>
        <w:t>Mixed model service delivery in legal assistance: PCLC</w:t>
      </w:r>
      <w:r>
        <w:rPr>
          <w:noProof/>
          <w:webHidden/>
        </w:rPr>
        <w:tab/>
        <w:t>1472</w:t>
      </w:r>
    </w:p>
    <w:p w:rsidR="00C04191" w:rsidRDefault="00C04191">
      <w:pPr>
        <w:pStyle w:val="TOC3"/>
        <w:rPr>
          <w:rFonts w:asciiTheme="minorHAnsi" w:eastAsiaTheme="minorEastAsia" w:hAnsiTheme="minorHAnsi"/>
          <w:bCs w:val="0"/>
          <w:noProof/>
          <w:sz w:val="22"/>
          <w:szCs w:val="22"/>
          <w:lang w:eastAsia="en-AU"/>
        </w:rPr>
      </w:pPr>
      <w:r w:rsidRPr="00482F82">
        <w:rPr>
          <w:i/>
          <w:noProof/>
        </w:rPr>
        <w:t>9.13.2</w:t>
      </w:r>
      <w:r>
        <w:rPr>
          <w:rFonts w:asciiTheme="minorHAnsi" w:eastAsiaTheme="minorEastAsia" w:hAnsiTheme="minorHAnsi"/>
          <w:bCs w:val="0"/>
          <w:noProof/>
          <w:sz w:val="22"/>
          <w:szCs w:val="22"/>
          <w:lang w:eastAsia="en-AU"/>
        </w:rPr>
        <w:tab/>
      </w:r>
      <w:r w:rsidRPr="00482F82">
        <w:rPr>
          <w:noProof/>
        </w:rPr>
        <w:t>Service reach</w:t>
      </w:r>
      <w:r>
        <w:rPr>
          <w:noProof/>
          <w:webHidden/>
        </w:rPr>
        <w:tab/>
        <w:t>1474</w:t>
      </w:r>
    </w:p>
    <w:p w:rsidR="00C04191" w:rsidRDefault="00C04191">
      <w:pPr>
        <w:pStyle w:val="TOC3"/>
        <w:rPr>
          <w:rFonts w:asciiTheme="minorHAnsi" w:eastAsiaTheme="minorEastAsia" w:hAnsiTheme="minorHAnsi"/>
          <w:bCs w:val="0"/>
          <w:noProof/>
          <w:sz w:val="22"/>
          <w:szCs w:val="22"/>
          <w:lang w:eastAsia="en-AU"/>
        </w:rPr>
      </w:pPr>
      <w:r w:rsidRPr="00482F82">
        <w:rPr>
          <w:noProof/>
        </w:rPr>
        <w:t>9.13.3</w:t>
      </w:r>
      <w:r>
        <w:rPr>
          <w:rFonts w:asciiTheme="minorHAnsi" w:eastAsiaTheme="minorEastAsia" w:hAnsiTheme="minorHAnsi"/>
          <w:bCs w:val="0"/>
          <w:noProof/>
          <w:sz w:val="22"/>
          <w:szCs w:val="22"/>
          <w:lang w:eastAsia="en-AU"/>
        </w:rPr>
        <w:tab/>
      </w:r>
      <w:r w:rsidRPr="00482F82">
        <w:rPr>
          <w:noProof/>
        </w:rPr>
        <w:t>Client base</w:t>
      </w:r>
      <w:r>
        <w:rPr>
          <w:noProof/>
          <w:webHidden/>
        </w:rPr>
        <w:tab/>
        <w:t>1474</w:t>
      </w:r>
    </w:p>
    <w:p w:rsidR="00C04191" w:rsidRDefault="00C04191">
      <w:pPr>
        <w:pStyle w:val="TOC2"/>
        <w:rPr>
          <w:rFonts w:asciiTheme="minorHAnsi" w:eastAsiaTheme="minorEastAsia" w:hAnsiTheme="minorHAnsi"/>
          <w:noProof/>
          <w:sz w:val="22"/>
          <w:szCs w:val="22"/>
          <w:lang w:eastAsia="en-AU"/>
        </w:rPr>
      </w:pPr>
      <w:r w:rsidRPr="00482F82">
        <w:rPr>
          <w:rFonts w:eastAsiaTheme="majorEastAsia"/>
          <w:noProof/>
        </w:rPr>
        <w:t>9.14</w:t>
      </w:r>
      <w:r>
        <w:rPr>
          <w:rFonts w:asciiTheme="minorHAnsi" w:eastAsiaTheme="minorEastAsia" w:hAnsiTheme="minorHAnsi"/>
          <w:noProof/>
          <w:sz w:val="22"/>
          <w:szCs w:val="22"/>
          <w:lang w:eastAsia="en-AU"/>
        </w:rPr>
        <w:tab/>
      </w:r>
      <w:r w:rsidRPr="00482F82">
        <w:rPr>
          <w:rFonts w:eastAsiaTheme="majorEastAsia"/>
          <w:noProof/>
        </w:rPr>
        <w:t>Redfern Legal Centre NSW</w:t>
      </w:r>
      <w:r>
        <w:rPr>
          <w:noProof/>
          <w:webHidden/>
        </w:rPr>
        <w:tab/>
        <w:t>1476</w:t>
      </w:r>
    </w:p>
    <w:p w:rsidR="00C04191" w:rsidRDefault="00C04191">
      <w:pPr>
        <w:pStyle w:val="TOC2"/>
        <w:rPr>
          <w:rFonts w:asciiTheme="minorHAnsi" w:eastAsiaTheme="minorEastAsia" w:hAnsiTheme="minorHAnsi"/>
          <w:noProof/>
          <w:sz w:val="22"/>
          <w:szCs w:val="22"/>
          <w:lang w:eastAsia="en-AU"/>
        </w:rPr>
      </w:pPr>
      <w:r w:rsidRPr="00482F82">
        <w:rPr>
          <w:noProof/>
        </w:rPr>
        <w:t>9.15</w:t>
      </w:r>
      <w:r>
        <w:rPr>
          <w:rFonts w:asciiTheme="minorHAnsi" w:eastAsiaTheme="minorEastAsia" w:hAnsiTheme="minorHAnsi"/>
          <w:noProof/>
          <w:sz w:val="22"/>
          <w:szCs w:val="22"/>
          <w:lang w:eastAsia="en-AU"/>
        </w:rPr>
        <w:tab/>
      </w:r>
      <w:r w:rsidRPr="00482F82">
        <w:rPr>
          <w:noProof/>
        </w:rPr>
        <w:t>Shearer Doyle sub021</w:t>
      </w:r>
      <w:r>
        <w:rPr>
          <w:noProof/>
          <w:webHidden/>
        </w:rPr>
        <w:tab/>
        <w:t>1478</w:t>
      </w:r>
    </w:p>
    <w:p w:rsidR="00C04191" w:rsidRDefault="00C04191">
      <w:pPr>
        <w:pStyle w:val="TOC2"/>
        <w:rPr>
          <w:rFonts w:asciiTheme="minorHAnsi" w:eastAsiaTheme="minorEastAsia" w:hAnsiTheme="minorHAnsi"/>
          <w:noProof/>
          <w:sz w:val="22"/>
          <w:szCs w:val="22"/>
          <w:lang w:eastAsia="en-AU"/>
        </w:rPr>
      </w:pPr>
      <w:r w:rsidRPr="00482F82">
        <w:rPr>
          <w:noProof/>
        </w:rPr>
        <w:t>9.16</w:t>
      </w:r>
      <w:r>
        <w:rPr>
          <w:rFonts w:asciiTheme="minorHAnsi" w:eastAsiaTheme="minorEastAsia" w:hAnsiTheme="minorHAnsi"/>
          <w:noProof/>
          <w:sz w:val="22"/>
          <w:szCs w:val="22"/>
          <w:lang w:eastAsia="en-AU"/>
        </w:rPr>
        <w:tab/>
      </w:r>
      <w:r w:rsidRPr="00482F82">
        <w:rPr>
          <w:noProof/>
        </w:rPr>
        <w:t>Shoalcoast Community Legal Centre</w:t>
      </w:r>
      <w:r>
        <w:rPr>
          <w:noProof/>
          <w:webHidden/>
        </w:rPr>
        <w:tab/>
        <w:t>1480</w:t>
      </w:r>
    </w:p>
    <w:p w:rsidR="00C04191" w:rsidRDefault="00C04191">
      <w:pPr>
        <w:pStyle w:val="TOC2"/>
        <w:rPr>
          <w:rFonts w:asciiTheme="minorHAnsi" w:eastAsiaTheme="minorEastAsia" w:hAnsiTheme="minorHAnsi"/>
          <w:noProof/>
          <w:sz w:val="22"/>
          <w:szCs w:val="22"/>
          <w:lang w:eastAsia="en-AU"/>
        </w:rPr>
      </w:pPr>
      <w:r w:rsidRPr="00482F82">
        <w:rPr>
          <w:noProof/>
        </w:rPr>
        <w:t>9.17</w:t>
      </w:r>
      <w:r>
        <w:rPr>
          <w:rFonts w:asciiTheme="minorHAnsi" w:eastAsiaTheme="minorEastAsia" w:hAnsiTheme="minorHAnsi"/>
          <w:noProof/>
          <w:sz w:val="22"/>
          <w:szCs w:val="22"/>
          <w:lang w:eastAsia="en-AU"/>
        </w:rPr>
        <w:tab/>
      </w:r>
      <w:r w:rsidRPr="00482F82">
        <w:rPr>
          <w:noProof/>
        </w:rPr>
        <w:t>Springvale Monash Legal Service Inc. [Victoria] sub084</w:t>
      </w:r>
      <w:r>
        <w:rPr>
          <w:noProof/>
          <w:webHidden/>
        </w:rPr>
        <w:tab/>
        <w:t>1481</w:t>
      </w:r>
    </w:p>
    <w:p w:rsidR="00C04191" w:rsidRDefault="00C04191">
      <w:pPr>
        <w:pStyle w:val="TOC2"/>
        <w:rPr>
          <w:rFonts w:asciiTheme="minorHAnsi" w:eastAsiaTheme="minorEastAsia" w:hAnsiTheme="minorHAnsi"/>
          <w:noProof/>
          <w:sz w:val="22"/>
          <w:szCs w:val="22"/>
          <w:lang w:eastAsia="en-AU"/>
        </w:rPr>
      </w:pPr>
      <w:r w:rsidRPr="00482F82">
        <w:rPr>
          <w:noProof/>
        </w:rPr>
        <w:t>9.18</w:t>
      </w:r>
      <w:r>
        <w:rPr>
          <w:rFonts w:asciiTheme="minorHAnsi" w:eastAsiaTheme="minorEastAsia" w:hAnsiTheme="minorHAnsi"/>
          <w:noProof/>
          <w:sz w:val="22"/>
          <w:szCs w:val="22"/>
          <w:lang w:eastAsia="en-AU"/>
        </w:rPr>
        <w:tab/>
      </w:r>
      <w:r w:rsidRPr="00482F82">
        <w:rPr>
          <w:noProof/>
        </w:rPr>
        <w:t>St Kilda Community Legal Service  [Victoria] sub051</w:t>
      </w:r>
      <w:r>
        <w:rPr>
          <w:noProof/>
          <w:webHidden/>
        </w:rPr>
        <w:tab/>
        <w:t>1482</w:t>
      </w:r>
    </w:p>
    <w:p w:rsidR="00C04191" w:rsidRDefault="00C04191">
      <w:pPr>
        <w:pStyle w:val="TOC2"/>
        <w:rPr>
          <w:rFonts w:asciiTheme="minorHAnsi" w:eastAsiaTheme="minorEastAsia" w:hAnsiTheme="minorHAnsi"/>
          <w:noProof/>
          <w:sz w:val="22"/>
          <w:szCs w:val="22"/>
          <w:lang w:eastAsia="en-AU"/>
        </w:rPr>
      </w:pPr>
      <w:r w:rsidRPr="00482F82">
        <w:rPr>
          <w:noProof/>
        </w:rPr>
        <w:t>9.19</w:t>
      </w:r>
      <w:r>
        <w:rPr>
          <w:rFonts w:asciiTheme="minorHAnsi" w:eastAsiaTheme="minorEastAsia" w:hAnsiTheme="minorHAnsi"/>
          <w:noProof/>
          <w:sz w:val="22"/>
          <w:szCs w:val="22"/>
          <w:lang w:eastAsia="en-AU"/>
        </w:rPr>
        <w:tab/>
      </w:r>
      <w:r w:rsidRPr="00482F82">
        <w:rPr>
          <w:noProof/>
        </w:rPr>
        <w:t>Victorian Council of Social Services[sub132]</w:t>
      </w:r>
      <w:r>
        <w:rPr>
          <w:noProof/>
          <w:webHidden/>
        </w:rPr>
        <w:tab/>
        <w:t>1483</w:t>
      </w:r>
    </w:p>
    <w:p w:rsidR="00C04191" w:rsidRDefault="00C04191">
      <w:pPr>
        <w:pStyle w:val="TOC2"/>
        <w:rPr>
          <w:rFonts w:asciiTheme="minorHAnsi" w:eastAsiaTheme="minorEastAsia" w:hAnsiTheme="minorHAnsi"/>
          <w:noProof/>
          <w:sz w:val="22"/>
          <w:szCs w:val="22"/>
          <w:lang w:eastAsia="en-AU"/>
        </w:rPr>
      </w:pPr>
      <w:r w:rsidRPr="00482F82">
        <w:rPr>
          <w:noProof/>
        </w:rPr>
        <w:t>9.20</w:t>
      </w:r>
      <w:r>
        <w:rPr>
          <w:rFonts w:asciiTheme="minorHAnsi" w:eastAsiaTheme="minorEastAsia" w:hAnsiTheme="minorHAnsi"/>
          <w:noProof/>
          <w:sz w:val="22"/>
          <w:szCs w:val="22"/>
          <w:lang w:eastAsia="en-AU"/>
        </w:rPr>
        <w:tab/>
      </w:r>
      <w:r w:rsidRPr="00482F82">
        <w:rPr>
          <w:noProof/>
        </w:rPr>
        <w:t>Selected Public Interest Law Clearing Houses</w:t>
      </w:r>
      <w:r>
        <w:rPr>
          <w:noProof/>
          <w:webHidden/>
        </w:rPr>
        <w:tab/>
        <w:t>1485</w:t>
      </w:r>
    </w:p>
    <w:p w:rsidR="00C04191" w:rsidRDefault="00C04191">
      <w:pPr>
        <w:pStyle w:val="TOC3"/>
        <w:rPr>
          <w:rFonts w:asciiTheme="minorHAnsi" w:eastAsiaTheme="minorEastAsia" w:hAnsiTheme="minorHAnsi"/>
          <w:bCs w:val="0"/>
          <w:noProof/>
          <w:sz w:val="22"/>
          <w:szCs w:val="22"/>
          <w:lang w:eastAsia="en-AU"/>
        </w:rPr>
      </w:pPr>
      <w:r w:rsidRPr="00482F82">
        <w:rPr>
          <w:noProof/>
        </w:rPr>
        <w:t>9.20.1</w:t>
      </w:r>
      <w:r>
        <w:rPr>
          <w:rFonts w:asciiTheme="minorHAnsi" w:eastAsiaTheme="minorEastAsia" w:hAnsiTheme="minorHAnsi"/>
          <w:bCs w:val="0"/>
          <w:noProof/>
          <w:sz w:val="22"/>
          <w:szCs w:val="22"/>
          <w:lang w:eastAsia="en-AU"/>
        </w:rPr>
        <w:tab/>
      </w:r>
      <w:r w:rsidRPr="00482F82">
        <w:rPr>
          <w:noProof/>
        </w:rPr>
        <w:t>Justice Action sub043</w:t>
      </w:r>
      <w:r>
        <w:rPr>
          <w:noProof/>
          <w:webHidden/>
        </w:rPr>
        <w:tab/>
        <w:t>1485</w:t>
      </w:r>
    </w:p>
    <w:p w:rsidR="00C04191" w:rsidRDefault="00C04191">
      <w:pPr>
        <w:pStyle w:val="TOC3"/>
        <w:rPr>
          <w:rFonts w:asciiTheme="minorHAnsi" w:eastAsiaTheme="minorEastAsia" w:hAnsiTheme="minorHAnsi"/>
          <w:bCs w:val="0"/>
          <w:noProof/>
          <w:sz w:val="22"/>
          <w:szCs w:val="22"/>
          <w:lang w:eastAsia="en-AU"/>
        </w:rPr>
      </w:pPr>
      <w:r w:rsidRPr="00482F82">
        <w:rPr>
          <w:noProof/>
        </w:rPr>
        <w:t>9.20.2</w:t>
      </w:r>
      <w:r>
        <w:rPr>
          <w:rFonts w:asciiTheme="minorHAnsi" w:eastAsiaTheme="minorEastAsia" w:hAnsiTheme="minorHAnsi"/>
          <w:bCs w:val="0"/>
          <w:noProof/>
          <w:sz w:val="22"/>
          <w:szCs w:val="22"/>
          <w:lang w:eastAsia="en-AU"/>
        </w:rPr>
        <w:tab/>
      </w:r>
      <w:r w:rsidRPr="00482F82">
        <w:rPr>
          <w:noProof/>
        </w:rPr>
        <w:t>Justice Connect sub104</w:t>
      </w:r>
      <w:r>
        <w:rPr>
          <w:noProof/>
          <w:webHidden/>
        </w:rPr>
        <w:tab/>
        <w:t>1485</w:t>
      </w:r>
    </w:p>
    <w:p w:rsidR="00C04191" w:rsidRDefault="00C04191">
      <w:pPr>
        <w:pStyle w:val="TOC3"/>
        <w:rPr>
          <w:rFonts w:asciiTheme="minorHAnsi" w:eastAsiaTheme="minorEastAsia" w:hAnsiTheme="minorHAnsi"/>
          <w:bCs w:val="0"/>
          <w:noProof/>
          <w:sz w:val="22"/>
          <w:szCs w:val="22"/>
          <w:lang w:eastAsia="en-AU"/>
        </w:rPr>
      </w:pPr>
      <w:r w:rsidRPr="00482F82">
        <w:rPr>
          <w:noProof/>
        </w:rPr>
        <w:t>9.20.3</w:t>
      </w:r>
      <w:r>
        <w:rPr>
          <w:rFonts w:asciiTheme="minorHAnsi" w:eastAsiaTheme="minorEastAsia" w:hAnsiTheme="minorHAnsi"/>
          <w:bCs w:val="0"/>
          <w:noProof/>
          <w:sz w:val="22"/>
          <w:szCs w:val="22"/>
          <w:lang w:eastAsia="en-AU"/>
        </w:rPr>
        <w:tab/>
      </w:r>
      <w:r w:rsidRPr="00482F82">
        <w:rPr>
          <w:noProof/>
        </w:rPr>
        <w:t>Public Interest Advocacy Centre sub045]</w:t>
      </w:r>
      <w:r>
        <w:rPr>
          <w:noProof/>
          <w:webHidden/>
        </w:rPr>
        <w:tab/>
        <w:t>1488</w:t>
      </w:r>
    </w:p>
    <w:p w:rsidR="00C04191" w:rsidRDefault="00C04191">
      <w:pPr>
        <w:pStyle w:val="TOC3"/>
        <w:rPr>
          <w:rFonts w:asciiTheme="minorHAnsi" w:eastAsiaTheme="minorEastAsia" w:hAnsiTheme="minorHAnsi"/>
          <w:bCs w:val="0"/>
          <w:noProof/>
          <w:sz w:val="22"/>
          <w:szCs w:val="22"/>
          <w:lang w:eastAsia="en-AU"/>
        </w:rPr>
      </w:pPr>
      <w:r w:rsidRPr="00482F82">
        <w:rPr>
          <w:noProof/>
        </w:rPr>
        <w:t>9.20.4</w:t>
      </w:r>
      <w:r>
        <w:rPr>
          <w:rFonts w:asciiTheme="minorHAnsi" w:eastAsiaTheme="minorEastAsia" w:hAnsiTheme="minorHAnsi"/>
          <w:bCs w:val="0"/>
          <w:noProof/>
          <w:sz w:val="22"/>
          <w:szCs w:val="22"/>
          <w:lang w:eastAsia="en-AU"/>
        </w:rPr>
        <w:tab/>
      </w:r>
      <w:r w:rsidRPr="00482F82">
        <w:rPr>
          <w:noProof/>
        </w:rPr>
        <w:t>Queensland Public Interest Clearing Houses [sub058]</w:t>
      </w:r>
      <w:r>
        <w:rPr>
          <w:noProof/>
          <w:webHidden/>
        </w:rPr>
        <w:tab/>
        <w:t>1488</w:t>
      </w:r>
    </w:p>
    <w:p w:rsidR="00C04191" w:rsidRDefault="00C04191">
      <w:pPr>
        <w:pStyle w:val="TOC3"/>
        <w:rPr>
          <w:rFonts w:asciiTheme="minorHAnsi" w:eastAsiaTheme="minorEastAsia" w:hAnsiTheme="minorHAnsi"/>
          <w:bCs w:val="0"/>
          <w:noProof/>
          <w:sz w:val="22"/>
          <w:szCs w:val="22"/>
          <w:lang w:eastAsia="en-AU"/>
        </w:rPr>
      </w:pPr>
      <w:r w:rsidRPr="00482F82">
        <w:rPr>
          <w:noProof/>
        </w:rPr>
        <w:t>9.20.5</w:t>
      </w:r>
      <w:r>
        <w:rPr>
          <w:rFonts w:asciiTheme="minorHAnsi" w:eastAsiaTheme="minorEastAsia" w:hAnsiTheme="minorHAnsi"/>
          <w:bCs w:val="0"/>
          <w:noProof/>
          <w:sz w:val="22"/>
          <w:szCs w:val="22"/>
          <w:lang w:eastAsia="en-AU"/>
        </w:rPr>
        <w:tab/>
      </w:r>
      <w:r w:rsidRPr="00482F82">
        <w:rPr>
          <w:noProof/>
        </w:rPr>
        <w:t>University of Queensland Pro Bono sub074</w:t>
      </w:r>
      <w:r>
        <w:rPr>
          <w:noProof/>
          <w:webHidden/>
        </w:rPr>
        <w:tab/>
        <w:t>1488</w:t>
      </w:r>
    </w:p>
    <w:p w:rsidR="00C04191" w:rsidRDefault="00C04191">
      <w:pPr>
        <w:pStyle w:val="TOC3"/>
        <w:rPr>
          <w:rFonts w:asciiTheme="minorHAnsi" w:eastAsiaTheme="minorEastAsia" w:hAnsiTheme="minorHAnsi"/>
          <w:bCs w:val="0"/>
          <w:noProof/>
          <w:sz w:val="22"/>
          <w:szCs w:val="22"/>
          <w:lang w:eastAsia="en-AU"/>
        </w:rPr>
      </w:pPr>
      <w:r w:rsidRPr="00482F82">
        <w:rPr>
          <w:noProof/>
        </w:rPr>
        <w:t>9.20.6</w:t>
      </w:r>
      <w:r>
        <w:rPr>
          <w:rFonts w:asciiTheme="minorHAnsi" w:eastAsiaTheme="minorEastAsia" w:hAnsiTheme="minorHAnsi"/>
          <w:bCs w:val="0"/>
          <w:noProof/>
          <w:sz w:val="22"/>
          <w:szCs w:val="22"/>
          <w:lang w:eastAsia="en-AU"/>
        </w:rPr>
        <w:tab/>
      </w:r>
      <w:r w:rsidRPr="00482F82">
        <w:rPr>
          <w:noProof/>
        </w:rPr>
        <w:t>Support Services</w:t>
      </w:r>
      <w:r>
        <w:rPr>
          <w:noProof/>
          <w:webHidden/>
        </w:rPr>
        <w:tab/>
        <w:t>1489</w:t>
      </w:r>
    </w:p>
    <w:p w:rsidR="00C04191" w:rsidRDefault="00C04191">
      <w:pPr>
        <w:pStyle w:val="TOC1"/>
        <w:rPr>
          <w:rFonts w:asciiTheme="minorHAnsi" w:eastAsiaTheme="minorEastAsia" w:hAnsiTheme="minorHAnsi"/>
          <w:b w:val="0"/>
          <w:bCs w:val="0"/>
          <w:caps w:val="0"/>
          <w:noProof/>
          <w:sz w:val="22"/>
          <w:szCs w:val="22"/>
          <w:lang w:eastAsia="en-AU"/>
        </w:rPr>
      </w:pPr>
      <w:r w:rsidRPr="00482F82">
        <w:rPr>
          <w:noProof/>
        </w:rPr>
        <w:t>10</w:t>
      </w:r>
      <w:r>
        <w:rPr>
          <w:rFonts w:asciiTheme="minorHAnsi" w:eastAsiaTheme="minorEastAsia" w:hAnsiTheme="minorHAnsi"/>
          <w:b w:val="0"/>
          <w:bCs w:val="0"/>
          <w:caps w:val="0"/>
          <w:noProof/>
          <w:sz w:val="22"/>
          <w:szCs w:val="22"/>
          <w:lang w:eastAsia="en-AU"/>
        </w:rPr>
        <w:tab/>
      </w:r>
      <w:r w:rsidRPr="00482F82">
        <w:rPr>
          <w:noProof/>
        </w:rPr>
        <w:t>Understanding and Measuring Legal Need</w:t>
      </w:r>
      <w:r>
        <w:rPr>
          <w:noProof/>
          <w:webHidden/>
        </w:rPr>
        <w:tab/>
        <w:t>1490</w:t>
      </w:r>
    </w:p>
    <w:p w:rsidR="00C04191" w:rsidRDefault="00C04191">
      <w:pPr>
        <w:pStyle w:val="TOC2"/>
        <w:rPr>
          <w:rFonts w:asciiTheme="minorHAnsi" w:eastAsiaTheme="minorEastAsia" w:hAnsiTheme="minorHAnsi"/>
          <w:noProof/>
          <w:sz w:val="22"/>
          <w:szCs w:val="22"/>
          <w:lang w:eastAsia="en-AU"/>
        </w:rPr>
      </w:pPr>
      <w:r w:rsidRPr="00482F82">
        <w:rPr>
          <w:noProof/>
        </w:rPr>
        <w:t>10.1</w:t>
      </w:r>
      <w:r>
        <w:rPr>
          <w:rFonts w:asciiTheme="minorHAnsi" w:eastAsiaTheme="minorEastAsia" w:hAnsiTheme="minorHAnsi"/>
          <w:noProof/>
          <w:sz w:val="22"/>
          <w:szCs w:val="22"/>
          <w:lang w:eastAsia="en-AU"/>
        </w:rPr>
        <w:tab/>
      </w:r>
      <w:r w:rsidRPr="00482F82">
        <w:rPr>
          <w:noProof/>
        </w:rPr>
        <w:t>Preamble</w:t>
      </w:r>
      <w:r>
        <w:rPr>
          <w:noProof/>
          <w:webHidden/>
        </w:rPr>
        <w:tab/>
        <w:t>1490</w:t>
      </w:r>
    </w:p>
    <w:p w:rsidR="00C04191" w:rsidRDefault="00C04191">
      <w:pPr>
        <w:pStyle w:val="TOC2"/>
        <w:rPr>
          <w:rFonts w:asciiTheme="minorHAnsi" w:eastAsiaTheme="minorEastAsia" w:hAnsiTheme="minorHAnsi"/>
          <w:noProof/>
          <w:sz w:val="22"/>
          <w:szCs w:val="22"/>
          <w:lang w:eastAsia="en-AU"/>
        </w:rPr>
      </w:pPr>
      <w:r w:rsidRPr="00482F82">
        <w:rPr>
          <w:noProof/>
        </w:rPr>
        <w:t>10.2</w:t>
      </w:r>
      <w:r>
        <w:rPr>
          <w:rFonts w:asciiTheme="minorHAnsi" w:eastAsiaTheme="minorEastAsia" w:hAnsiTheme="minorHAnsi"/>
          <w:noProof/>
          <w:sz w:val="22"/>
          <w:szCs w:val="22"/>
          <w:lang w:eastAsia="en-AU"/>
        </w:rPr>
        <w:tab/>
      </w:r>
      <w:r w:rsidRPr="00482F82">
        <w:rPr>
          <w:noProof/>
        </w:rPr>
        <w:t>Defining Legal Need</w:t>
      </w:r>
      <w:r>
        <w:rPr>
          <w:noProof/>
          <w:webHidden/>
        </w:rPr>
        <w:tab/>
        <w:t>1491</w:t>
      </w:r>
    </w:p>
    <w:p w:rsidR="00C04191" w:rsidRDefault="00C04191">
      <w:pPr>
        <w:pStyle w:val="TOC3"/>
        <w:rPr>
          <w:rFonts w:asciiTheme="minorHAnsi" w:eastAsiaTheme="minorEastAsia" w:hAnsiTheme="minorHAnsi"/>
          <w:bCs w:val="0"/>
          <w:noProof/>
          <w:sz w:val="22"/>
          <w:szCs w:val="22"/>
          <w:lang w:eastAsia="en-AU"/>
        </w:rPr>
      </w:pPr>
      <w:r w:rsidRPr="00482F82">
        <w:rPr>
          <w:noProof/>
        </w:rPr>
        <w:t>10.2.1</w:t>
      </w:r>
      <w:r>
        <w:rPr>
          <w:rFonts w:asciiTheme="minorHAnsi" w:eastAsiaTheme="minorEastAsia" w:hAnsiTheme="minorHAnsi"/>
          <w:bCs w:val="0"/>
          <w:noProof/>
          <w:sz w:val="22"/>
          <w:szCs w:val="22"/>
          <w:lang w:eastAsia="en-AU"/>
        </w:rPr>
        <w:tab/>
      </w:r>
      <w:r w:rsidRPr="00482F82">
        <w:rPr>
          <w:noProof/>
        </w:rPr>
        <w:t>Level of demand for legal need</w:t>
      </w:r>
      <w:r>
        <w:rPr>
          <w:noProof/>
          <w:webHidden/>
        </w:rPr>
        <w:tab/>
        <w:t>1492</w:t>
      </w:r>
    </w:p>
    <w:p w:rsidR="00C04191" w:rsidRDefault="00C04191">
      <w:pPr>
        <w:pStyle w:val="TOC4"/>
        <w:rPr>
          <w:rFonts w:asciiTheme="minorHAnsi" w:eastAsiaTheme="minorEastAsia" w:hAnsiTheme="minorHAnsi"/>
          <w:bCs w:val="0"/>
          <w:noProof/>
          <w:szCs w:val="22"/>
          <w:lang w:eastAsia="en-AU"/>
        </w:rPr>
      </w:pPr>
      <w:r w:rsidRPr="00482F82">
        <w:rPr>
          <w:noProof/>
        </w:rPr>
        <w:t>10.2.1.1</w:t>
      </w:r>
      <w:r>
        <w:rPr>
          <w:rFonts w:asciiTheme="minorHAnsi" w:eastAsiaTheme="minorEastAsia" w:hAnsiTheme="minorHAnsi"/>
          <w:bCs w:val="0"/>
          <w:noProof/>
          <w:szCs w:val="22"/>
          <w:lang w:eastAsia="en-AU"/>
        </w:rPr>
        <w:tab/>
      </w:r>
      <w:r w:rsidRPr="00482F82">
        <w:rPr>
          <w:noProof/>
        </w:rPr>
        <w:t>Consultation Questions</w:t>
      </w:r>
      <w:r>
        <w:rPr>
          <w:noProof/>
          <w:webHidden/>
        </w:rPr>
        <w:tab/>
        <w:t>1492</w:t>
      </w:r>
    </w:p>
    <w:p w:rsidR="00C04191" w:rsidRDefault="00C04191">
      <w:pPr>
        <w:pStyle w:val="TOC4"/>
        <w:rPr>
          <w:rFonts w:asciiTheme="minorHAnsi" w:eastAsiaTheme="minorEastAsia" w:hAnsiTheme="minorHAnsi"/>
          <w:bCs w:val="0"/>
          <w:noProof/>
          <w:szCs w:val="22"/>
          <w:lang w:eastAsia="en-AU"/>
        </w:rPr>
      </w:pPr>
      <w:r w:rsidRPr="00482F82">
        <w:rPr>
          <w:noProof/>
        </w:rPr>
        <w:t>10.2.1.2</w:t>
      </w:r>
      <w:r>
        <w:rPr>
          <w:rFonts w:asciiTheme="minorHAnsi" w:eastAsiaTheme="minorEastAsia" w:hAnsiTheme="minorHAnsi"/>
          <w:bCs w:val="0"/>
          <w:noProof/>
          <w:szCs w:val="22"/>
          <w:lang w:eastAsia="en-AU"/>
        </w:rPr>
        <w:tab/>
      </w:r>
      <w:r w:rsidRPr="00482F82">
        <w:rPr>
          <w:noProof/>
        </w:rPr>
        <w:t>Draft Finding 2.1 ATJ Inquiry</w:t>
      </w:r>
      <w:r>
        <w:rPr>
          <w:noProof/>
          <w:webHidden/>
        </w:rPr>
        <w:tab/>
        <w:t>1493</w:t>
      </w:r>
    </w:p>
    <w:p w:rsidR="00C04191" w:rsidRDefault="00C04191">
      <w:pPr>
        <w:pStyle w:val="TOC3"/>
        <w:rPr>
          <w:rFonts w:asciiTheme="minorHAnsi" w:eastAsiaTheme="minorEastAsia" w:hAnsiTheme="minorHAnsi"/>
          <w:bCs w:val="0"/>
          <w:noProof/>
          <w:sz w:val="22"/>
          <w:szCs w:val="22"/>
          <w:lang w:eastAsia="en-AU"/>
        </w:rPr>
      </w:pPr>
      <w:r w:rsidRPr="00482F82">
        <w:rPr>
          <w:noProof/>
        </w:rPr>
        <w:t>10.2.2</w:t>
      </w:r>
      <w:r>
        <w:rPr>
          <w:rFonts w:asciiTheme="minorHAnsi" w:eastAsiaTheme="minorEastAsia" w:hAnsiTheme="minorHAnsi"/>
          <w:bCs w:val="0"/>
          <w:noProof/>
          <w:sz w:val="22"/>
          <w:szCs w:val="22"/>
          <w:lang w:eastAsia="en-AU"/>
        </w:rPr>
        <w:tab/>
      </w:r>
      <w:r w:rsidRPr="00482F82">
        <w:rPr>
          <w:noProof/>
        </w:rPr>
        <w:t>Demand assessment of legal need and inquiry parameters</w:t>
      </w:r>
      <w:r>
        <w:rPr>
          <w:noProof/>
          <w:webHidden/>
        </w:rPr>
        <w:tab/>
        <w:t>1495</w:t>
      </w:r>
    </w:p>
    <w:p w:rsidR="00C04191" w:rsidRDefault="00C04191">
      <w:pPr>
        <w:pStyle w:val="TOC4"/>
        <w:rPr>
          <w:rFonts w:asciiTheme="minorHAnsi" w:eastAsiaTheme="minorEastAsia" w:hAnsiTheme="minorHAnsi"/>
          <w:bCs w:val="0"/>
          <w:noProof/>
          <w:szCs w:val="22"/>
          <w:lang w:eastAsia="en-AU"/>
        </w:rPr>
      </w:pPr>
      <w:r w:rsidRPr="00482F82">
        <w:rPr>
          <w:noProof/>
        </w:rPr>
        <w:t>10.2.2.1</w:t>
      </w:r>
      <w:r>
        <w:rPr>
          <w:rFonts w:asciiTheme="minorHAnsi" w:eastAsiaTheme="minorEastAsia" w:hAnsiTheme="minorHAnsi"/>
          <w:bCs w:val="0"/>
          <w:noProof/>
          <w:szCs w:val="22"/>
          <w:lang w:eastAsia="en-AU"/>
        </w:rPr>
        <w:tab/>
      </w:r>
      <w:r w:rsidRPr="00482F82">
        <w:rPr>
          <w:noProof/>
        </w:rPr>
        <w:t>Specifics of the LAW Survey Data 2012a</w:t>
      </w:r>
      <w:r>
        <w:rPr>
          <w:noProof/>
          <w:webHidden/>
        </w:rPr>
        <w:tab/>
        <w:t>1501</w:t>
      </w:r>
    </w:p>
    <w:p w:rsidR="00C04191" w:rsidRDefault="00C04191">
      <w:pPr>
        <w:pStyle w:val="TOC4"/>
        <w:rPr>
          <w:rFonts w:asciiTheme="minorHAnsi" w:eastAsiaTheme="minorEastAsia" w:hAnsiTheme="minorHAnsi"/>
          <w:bCs w:val="0"/>
          <w:noProof/>
          <w:szCs w:val="22"/>
          <w:lang w:eastAsia="en-AU"/>
        </w:rPr>
      </w:pPr>
      <w:r w:rsidRPr="00482F82">
        <w:rPr>
          <w:noProof/>
        </w:rPr>
        <w:t>10.2.2.2</w:t>
      </w:r>
      <w:r>
        <w:rPr>
          <w:rFonts w:asciiTheme="minorHAnsi" w:eastAsiaTheme="minorEastAsia" w:hAnsiTheme="minorHAnsi"/>
          <w:bCs w:val="0"/>
          <w:noProof/>
          <w:szCs w:val="22"/>
          <w:lang w:eastAsia="en-AU"/>
        </w:rPr>
        <w:tab/>
      </w:r>
      <w:r w:rsidRPr="00482F82">
        <w:rPr>
          <w:noProof/>
        </w:rPr>
        <w:t>Estimates composition concentration prevalence and severity of legal problems</w:t>
      </w:r>
      <w:r>
        <w:rPr>
          <w:noProof/>
          <w:webHidden/>
        </w:rPr>
        <w:tab/>
        <w:t>1503</w:t>
      </w:r>
    </w:p>
    <w:p w:rsidR="00C04191" w:rsidRDefault="00C04191">
      <w:pPr>
        <w:pStyle w:val="TOC4"/>
        <w:rPr>
          <w:rFonts w:asciiTheme="minorHAnsi" w:eastAsiaTheme="minorEastAsia" w:hAnsiTheme="minorHAnsi"/>
          <w:bCs w:val="0"/>
          <w:noProof/>
          <w:szCs w:val="22"/>
          <w:lang w:eastAsia="en-AU"/>
        </w:rPr>
      </w:pPr>
      <w:r w:rsidRPr="00482F82">
        <w:rPr>
          <w:noProof/>
        </w:rPr>
        <w:t>10.2.2.3</w:t>
      </w:r>
      <w:r>
        <w:rPr>
          <w:rFonts w:asciiTheme="minorHAnsi" w:eastAsiaTheme="minorEastAsia" w:hAnsiTheme="minorHAnsi"/>
          <w:bCs w:val="0"/>
          <w:noProof/>
          <w:szCs w:val="22"/>
          <w:lang w:eastAsia="en-AU"/>
        </w:rPr>
        <w:tab/>
      </w:r>
      <w:r w:rsidRPr="00482F82">
        <w:rPr>
          <w:noProof/>
        </w:rPr>
        <w:t>Clustering of legal need</w:t>
      </w:r>
      <w:r>
        <w:rPr>
          <w:noProof/>
          <w:webHidden/>
        </w:rPr>
        <w:tab/>
        <w:t>1507</w:t>
      </w:r>
    </w:p>
    <w:p w:rsidR="00C04191" w:rsidRDefault="00C04191">
      <w:pPr>
        <w:pStyle w:val="TOC4"/>
        <w:rPr>
          <w:rFonts w:asciiTheme="minorHAnsi" w:eastAsiaTheme="minorEastAsia" w:hAnsiTheme="minorHAnsi"/>
          <w:bCs w:val="0"/>
          <w:noProof/>
          <w:szCs w:val="22"/>
          <w:lang w:eastAsia="en-AU"/>
        </w:rPr>
      </w:pPr>
      <w:r w:rsidRPr="00482F82">
        <w:rPr>
          <w:noProof/>
        </w:rPr>
        <w:lastRenderedPageBreak/>
        <w:t>10.2.2.4</w:t>
      </w:r>
      <w:r>
        <w:rPr>
          <w:rFonts w:asciiTheme="minorHAnsi" w:eastAsiaTheme="minorEastAsia" w:hAnsiTheme="minorHAnsi"/>
          <w:bCs w:val="0"/>
          <w:noProof/>
          <w:szCs w:val="22"/>
          <w:lang w:eastAsia="en-AU"/>
        </w:rPr>
        <w:tab/>
      </w:r>
      <w:r w:rsidRPr="00482F82">
        <w:rPr>
          <w:noProof/>
        </w:rPr>
        <w:t>Definitional Matters: Differences between conflicts and disputes</w:t>
      </w:r>
      <w:r>
        <w:rPr>
          <w:noProof/>
          <w:webHidden/>
        </w:rPr>
        <w:tab/>
        <w:t>1508</w:t>
      </w:r>
    </w:p>
    <w:p w:rsidR="00C04191" w:rsidRDefault="00C04191">
      <w:pPr>
        <w:pStyle w:val="TOC4"/>
        <w:rPr>
          <w:rFonts w:asciiTheme="minorHAnsi" w:eastAsiaTheme="minorEastAsia" w:hAnsiTheme="minorHAnsi"/>
          <w:bCs w:val="0"/>
          <w:noProof/>
          <w:szCs w:val="22"/>
          <w:lang w:eastAsia="en-AU"/>
        </w:rPr>
      </w:pPr>
      <w:r w:rsidRPr="00482F82">
        <w:rPr>
          <w:noProof/>
        </w:rPr>
        <w:t>10.2.2.5</w:t>
      </w:r>
      <w:r>
        <w:rPr>
          <w:rFonts w:asciiTheme="minorHAnsi" w:eastAsiaTheme="minorEastAsia" w:hAnsiTheme="minorHAnsi"/>
          <w:bCs w:val="0"/>
          <w:noProof/>
          <w:szCs w:val="22"/>
          <w:lang w:eastAsia="en-AU"/>
        </w:rPr>
        <w:tab/>
      </w:r>
      <w:r w:rsidRPr="00482F82">
        <w:rPr>
          <w:noProof/>
        </w:rPr>
        <w:t>Selected Policy and Survey Design Issues</w:t>
      </w:r>
      <w:r>
        <w:rPr>
          <w:noProof/>
          <w:webHidden/>
        </w:rPr>
        <w:tab/>
        <w:t>1509</w:t>
      </w:r>
    </w:p>
    <w:p w:rsidR="00C04191" w:rsidRDefault="00C04191">
      <w:pPr>
        <w:pStyle w:val="TOC5"/>
        <w:rPr>
          <w:rFonts w:asciiTheme="minorHAnsi" w:eastAsiaTheme="minorEastAsia" w:hAnsiTheme="minorHAnsi"/>
          <w:bCs w:val="0"/>
          <w:noProof/>
          <w:szCs w:val="22"/>
          <w:lang w:eastAsia="en-AU"/>
        </w:rPr>
      </w:pPr>
      <w:r w:rsidRPr="00482F82">
        <w:rPr>
          <w:noProof/>
        </w:rPr>
        <w:t>10.2.2.5.1</w:t>
      </w:r>
      <w:r>
        <w:rPr>
          <w:rFonts w:asciiTheme="minorHAnsi" w:eastAsiaTheme="minorEastAsia" w:hAnsiTheme="minorHAnsi"/>
          <w:bCs w:val="0"/>
          <w:noProof/>
          <w:szCs w:val="22"/>
          <w:lang w:eastAsia="en-AU"/>
        </w:rPr>
        <w:tab/>
      </w:r>
      <w:r w:rsidRPr="00482F82">
        <w:rPr>
          <w:noProof/>
        </w:rPr>
        <w:t>Behavioural economics</w:t>
      </w:r>
      <w:r>
        <w:rPr>
          <w:noProof/>
          <w:webHidden/>
        </w:rPr>
        <w:tab/>
        <w:t>1512</w:t>
      </w:r>
    </w:p>
    <w:p w:rsidR="00C04191" w:rsidRDefault="00C04191">
      <w:pPr>
        <w:pStyle w:val="TOC5"/>
        <w:rPr>
          <w:rFonts w:asciiTheme="minorHAnsi" w:eastAsiaTheme="minorEastAsia" w:hAnsiTheme="minorHAnsi"/>
          <w:bCs w:val="0"/>
          <w:noProof/>
          <w:szCs w:val="22"/>
          <w:lang w:eastAsia="en-AU"/>
        </w:rPr>
      </w:pPr>
      <w:r w:rsidRPr="00482F82">
        <w:rPr>
          <w:noProof/>
        </w:rPr>
        <w:t>10.2.2.5.2</w:t>
      </w:r>
      <w:r>
        <w:rPr>
          <w:rFonts w:asciiTheme="minorHAnsi" w:eastAsiaTheme="minorEastAsia" w:hAnsiTheme="minorHAnsi"/>
          <w:bCs w:val="0"/>
          <w:noProof/>
          <w:szCs w:val="22"/>
          <w:lang w:eastAsia="en-AU"/>
        </w:rPr>
        <w:tab/>
      </w:r>
      <w:r w:rsidRPr="00482F82">
        <w:rPr>
          <w:noProof/>
        </w:rPr>
        <w:t>Behavioural and attitudinal considerations: consumption patterns and dissonance</w:t>
      </w:r>
      <w:r>
        <w:rPr>
          <w:noProof/>
          <w:webHidden/>
        </w:rPr>
        <w:tab/>
        <w:t>1515</w:t>
      </w:r>
    </w:p>
    <w:p w:rsidR="00C04191" w:rsidRDefault="00C04191">
      <w:pPr>
        <w:pStyle w:val="TOC5"/>
        <w:rPr>
          <w:rFonts w:asciiTheme="minorHAnsi" w:eastAsiaTheme="minorEastAsia" w:hAnsiTheme="minorHAnsi"/>
          <w:bCs w:val="0"/>
          <w:noProof/>
          <w:szCs w:val="22"/>
          <w:lang w:eastAsia="en-AU"/>
        </w:rPr>
      </w:pPr>
      <w:r w:rsidRPr="00482F82">
        <w:rPr>
          <w:noProof/>
        </w:rPr>
        <w:t>10.2.2.5.3</w:t>
      </w:r>
      <w:r>
        <w:rPr>
          <w:rFonts w:asciiTheme="minorHAnsi" w:eastAsiaTheme="minorEastAsia" w:hAnsiTheme="minorHAnsi"/>
          <w:bCs w:val="0"/>
          <w:noProof/>
          <w:szCs w:val="22"/>
          <w:lang w:eastAsia="en-AU"/>
        </w:rPr>
        <w:tab/>
      </w:r>
      <w:r w:rsidRPr="00482F82">
        <w:rPr>
          <w:noProof/>
        </w:rPr>
        <w:t>Use made of statistical or other data</w:t>
      </w:r>
      <w:r>
        <w:rPr>
          <w:noProof/>
          <w:webHidden/>
        </w:rPr>
        <w:tab/>
        <w:t>1518</w:t>
      </w:r>
    </w:p>
    <w:p w:rsidR="00C04191" w:rsidRDefault="00C04191">
      <w:pPr>
        <w:pStyle w:val="TOC5"/>
        <w:rPr>
          <w:rFonts w:asciiTheme="minorHAnsi" w:eastAsiaTheme="minorEastAsia" w:hAnsiTheme="minorHAnsi"/>
          <w:bCs w:val="0"/>
          <w:noProof/>
          <w:szCs w:val="22"/>
          <w:lang w:eastAsia="en-AU"/>
        </w:rPr>
      </w:pPr>
      <w:r w:rsidRPr="00482F82">
        <w:rPr>
          <w:rFonts w:cs="Times New Roman"/>
          <w:noProof/>
        </w:rPr>
        <w:t>10.2.2.5.4</w:t>
      </w:r>
      <w:r>
        <w:rPr>
          <w:rFonts w:asciiTheme="minorHAnsi" w:eastAsiaTheme="minorEastAsia" w:hAnsiTheme="minorHAnsi"/>
          <w:bCs w:val="0"/>
          <w:noProof/>
          <w:szCs w:val="22"/>
          <w:lang w:eastAsia="en-AU"/>
        </w:rPr>
        <w:tab/>
      </w:r>
      <w:r w:rsidRPr="00482F82">
        <w:rPr>
          <w:rFonts w:cs="Times New Roman"/>
          <w:noProof/>
        </w:rPr>
        <w:t>Churn: Means-or-end competition policy</w:t>
      </w:r>
      <w:r>
        <w:rPr>
          <w:noProof/>
          <w:webHidden/>
        </w:rPr>
        <w:tab/>
        <w:t>1523</w:t>
      </w:r>
    </w:p>
    <w:p w:rsidR="00C04191" w:rsidRDefault="00C04191">
      <w:pPr>
        <w:pStyle w:val="TOC5"/>
        <w:rPr>
          <w:rFonts w:asciiTheme="minorHAnsi" w:eastAsiaTheme="minorEastAsia" w:hAnsiTheme="minorHAnsi"/>
          <w:bCs w:val="0"/>
          <w:noProof/>
          <w:szCs w:val="22"/>
          <w:lang w:eastAsia="en-AU"/>
        </w:rPr>
      </w:pPr>
      <w:r w:rsidRPr="00482F82">
        <w:rPr>
          <w:noProof/>
        </w:rPr>
        <w:t>10.2.2.5.5</w:t>
      </w:r>
      <w:r>
        <w:rPr>
          <w:rFonts w:asciiTheme="minorHAnsi" w:eastAsiaTheme="minorEastAsia" w:hAnsiTheme="minorHAnsi"/>
          <w:bCs w:val="0"/>
          <w:noProof/>
          <w:szCs w:val="22"/>
          <w:lang w:eastAsia="en-AU"/>
        </w:rPr>
        <w:tab/>
      </w:r>
      <w:r w:rsidRPr="00482F82">
        <w:rPr>
          <w:noProof/>
        </w:rPr>
        <w:t>Snapshot assessment: flawed conclusions</w:t>
      </w:r>
      <w:r>
        <w:rPr>
          <w:noProof/>
          <w:webHidden/>
        </w:rPr>
        <w:tab/>
        <w:t>1524</w:t>
      </w:r>
    </w:p>
    <w:p w:rsidR="00C04191" w:rsidRDefault="00C04191">
      <w:pPr>
        <w:pStyle w:val="TOC5"/>
        <w:rPr>
          <w:rFonts w:asciiTheme="minorHAnsi" w:eastAsiaTheme="minorEastAsia" w:hAnsiTheme="minorHAnsi"/>
          <w:bCs w:val="0"/>
          <w:noProof/>
          <w:szCs w:val="22"/>
          <w:lang w:eastAsia="en-AU"/>
        </w:rPr>
      </w:pPr>
      <w:r w:rsidRPr="00482F82">
        <w:rPr>
          <w:noProof/>
        </w:rPr>
        <w:t>10.2.2.5.6</w:t>
      </w:r>
      <w:r>
        <w:rPr>
          <w:rFonts w:asciiTheme="minorHAnsi" w:eastAsiaTheme="minorEastAsia" w:hAnsiTheme="minorHAnsi"/>
          <w:bCs w:val="0"/>
          <w:noProof/>
          <w:szCs w:val="22"/>
          <w:lang w:eastAsia="en-AU"/>
        </w:rPr>
        <w:tab/>
      </w:r>
      <w:r w:rsidRPr="00482F82">
        <w:rPr>
          <w:noProof/>
        </w:rPr>
        <w:t>Example: Data paucity in analysing retail competitiveness AEMC</w:t>
      </w:r>
      <w:r>
        <w:rPr>
          <w:noProof/>
          <w:webHidden/>
        </w:rPr>
        <w:tab/>
        <w:t>1525</w:t>
      </w:r>
    </w:p>
    <w:p w:rsidR="00C04191" w:rsidRDefault="00C04191">
      <w:pPr>
        <w:pStyle w:val="TOC5"/>
        <w:rPr>
          <w:rFonts w:asciiTheme="minorHAnsi" w:eastAsiaTheme="minorEastAsia" w:hAnsiTheme="minorHAnsi"/>
          <w:bCs w:val="0"/>
          <w:noProof/>
          <w:szCs w:val="22"/>
          <w:lang w:eastAsia="en-AU"/>
        </w:rPr>
      </w:pPr>
      <w:r w:rsidRPr="00482F82">
        <w:rPr>
          <w:noProof/>
        </w:rPr>
        <w:t>10.2.2.5.7</w:t>
      </w:r>
      <w:r>
        <w:rPr>
          <w:rFonts w:asciiTheme="minorHAnsi" w:eastAsiaTheme="minorEastAsia" w:hAnsiTheme="minorHAnsi"/>
          <w:bCs w:val="0"/>
          <w:noProof/>
          <w:szCs w:val="22"/>
          <w:lang w:eastAsia="en-AU"/>
        </w:rPr>
        <w:tab/>
      </w:r>
      <w:r w:rsidRPr="00482F82">
        <w:rPr>
          <w:noProof/>
        </w:rPr>
        <w:t>Example: Data paucity in analysing the case for the mandated advanced metering infrastructure roll-out Victoria [AMRO</w:t>
      </w:r>
      <w:r>
        <w:rPr>
          <w:noProof/>
          <w:webHidden/>
        </w:rPr>
        <w:tab/>
        <w:t>1526</w:t>
      </w:r>
    </w:p>
    <w:p w:rsidR="00C04191" w:rsidRDefault="00C04191">
      <w:pPr>
        <w:pStyle w:val="TOC4"/>
        <w:rPr>
          <w:rFonts w:asciiTheme="minorHAnsi" w:eastAsiaTheme="minorEastAsia" w:hAnsiTheme="minorHAnsi"/>
          <w:bCs w:val="0"/>
          <w:noProof/>
          <w:szCs w:val="22"/>
          <w:lang w:eastAsia="en-AU"/>
        </w:rPr>
      </w:pPr>
      <w:r w:rsidRPr="00482F82">
        <w:rPr>
          <w:noProof/>
        </w:rPr>
        <w:t>10.2.2.6</w:t>
      </w:r>
      <w:r>
        <w:rPr>
          <w:rFonts w:asciiTheme="minorHAnsi" w:eastAsiaTheme="minorEastAsia" w:hAnsiTheme="minorHAnsi"/>
          <w:bCs w:val="0"/>
          <w:noProof/>
          <w:szCs w:val="22"/>
          <w:lang w:eastAsia="en-AU"/>
        </w:rPr>
        <w:tab/>
      </w:r>
      <w:r w:rsidRPr="00482F82">
        <w:rPr>
          <w:noProof/>
        </w:rPr>
        <w:t>Responsibility and risk shifting in assessing legal need</w:t>
      </w:r>
      <w:r>
        <w:rPr>
          <w:noProof/>
          <w:webHidden/>
        </w:rPr>
        <w:tab/>
        <w:t>1527</w:t>
      </w:r>
    </w:p>
    <w:p w:rsidR="00C04191" w:rsidRDefault="00C04191">
      <w:pPr>
        <w:pStyle w:val="TOC5"/>
        <w:rPr>
          <w:rFonts w:asciiTheme="minorHAnsi" w:eastAsiaTheme="minorEastAsia" w:hAnsiTheme="minorHAnsi"/>
          <w:bCs w:val="0"/>
          <w:noProof/>
          <w:szCs w:val="22"/>
          <w:lang w:eastAsia="en-AU"/>
        </w:rPr>
      </w:pPr>
      <w:r w:rsidRPr="00482F82">
        <w:rPr>
          <w:noProof/>
        </w:rPr>
        <w:t>10.2.2.6.1</w:t>
      </w:r>
      <w:r>
        <w:rPr>
          <w:rFonts w:asciiTheme="minorHAnsi" w:eastAsiaTheme="minorEastAsia" w:hAnsiTheme="minorHAnsi"/>
          <w:bCs w:val="0"/>
          <w:noProof/>
          <w:szCs w:val="22"/>
          <w:lang w:eastAsia="en-AU"/>
        </w:rPr>
        <w:tab/>
      </w:r>
      <w:r w:rsidRPr="00482F82">
        <w:rPr>
          <w:noProof/>
        </w:rPr>
        <w:t>Misconceptions regarding unmet need</w:t>
      </w:r>
      <w:r>
        <w:rPr>
          <w:noProof/>
          <w:webHidden/>
        </w:rPr>
        <w:tab/>
        <w:t>1530</w:t>
      </w:r>
    </w:p>
    <w:p w:rsidR="00C04191" w:rsidRDefault="00C04191">
      <w:pPr>
        <w:pStyle w:val="TOC4"/>
        <w:rPr>
          <w:rFonts w:asciiTheme="minorHAnsi" w:eastAsiaTheme="minorEastAsia" w:hAnsiTheme="minorHAnsi"/>
          <w:bCs w:val="0"/>
          <w:noProof/>
          <w:szCs w:val="22"/>
          <w:lang w:eastAsia="en-AU"/>
        </w:rPr>
      </w:pPr>
      <w:r w:rsidRPr="00482F82">
        <w:rPr>
          <w:noProof/>
        </w:rPr>
        <w:t>10.2.2.7</w:t>
      </w:r>
      <w:r>
        <w:rPr>
          <w:rFonts w:asciiTheme="minorHAnsi" w:eastAsiaTheme="minorEastAsia" w:hAnsiTheme="minorHAnsi"/>
          <w:bCs w:val="0"/>
          <w:noProof/>
          <w:szCs w:val="22"/>
          <w:lang w:eastAsia="en-AU"/>
        </w:rPr>
        <w:tab/>
      </w:r>
      <w:r w:rsidRPr="00482F82">
        <w:rPr>
          <w:noProof/>
        </w:rPr>
        <w:t>Unrepresented Parties</w:t>
      </w:r>
      <w:r>
        <w:rPr>
          <w:noProof/>
          <w:webHidden/>
        </w:rPr>
        <w:tab/>
        <w:t>1533</w:t>
      </w:r>
    </w:p>
    <w:p w:rsidR="00C04191" w:rsidRDefault="00C04191">
      <w:pPr>
        <w:pStyle w:val="TOC5"/>
        <w:rPr>
          <w:rFonts w:asciiTheme="minorHAnsi" w:eastAsiaTheme="minorEastAsia" w:hAnsiTheme="minorHAnsi"/>
          <w:bCs w:val="0"/>
          <w:noProof/>
          <w:szCs w:val="22"/>
          <w:lang w:eastAsia="en-AU"/>
        </w:rPr>
      </w:pPr>
      <w:r w:rsidRPr="00482F82">
        <w:rPr>
          <w:noProof/>
        </w:rPr>
        <w:t>10.2.2.7.1</w:t>
      </w:r>
      <w:r>
        <w:rPr>
          <w:rFonts w:asciiTheme="minorHAnsi" w:eastAsiaTheme="minorEastAsia" w:hAnsiTheme="minorHAnsi"/>
          <w:bCs w:val="0"/>
          <w:noProof/>
          <w:szCs w:val="22"/>
          <w:lang w:eastAsia="en-AU"/>
        </w:rPr>
        <w:tab/>
      </w:r>
      <w:r w:rsidRPr="00482F82">
        <w:rPr>
          <w:noProof/>
        </w:rPr>
        <w:t>Terminology Issues Unrepresented Parties</w:t>
      </w:r>
      <w:r>
        <w:rPr>
          <w:noProof/>
          <w:webHidden/>
        </w:rPr>
        <w:tab/>
        <w:t>1548</w:t>
      </w:r>
    </w:p>
    <w:p w:rsidR="00C04191" w:rsidRDefault="00C04191">
      <w:pPr>
        <w:pStyle w:val="TOC5"/>
        <w:rPr>
          <w:rFonts w:asciiTheme="minorHAnsi" w:eastAsiaTheme="minorEastAsia" w:hAnsiTheme="minorHAnsi"/>
          <w:bCs w:val="0"/>
          <w:noProof/>
          <w:szCs w:val="22"/>
          <w:lang w:eastAsia="en-AU"/>
        </w:rPr>
      </w:pPr>
      <w:r w:rsidRPr="00482F82">
        <w:rPr>
          <w:noProof/>
        </w:rPr>
        <w:t>10.2.2.7.2</w:t>
      </w:r>
      <w:r>
        <w:rPr>
          <w:rFonts w:asciiTheme="minorHAnsi" w:eastAsiaTheme="minorEastAsia" w:hAnsiTheme="minorHAnsi"/>
          <w:bCs w:val="0"/>
          <w:noProof/>
          <w:szCs w:val="22"/>
          <w:lang w:eastAsia="en-AU"/>
        </w:rPr>
        <w:tab/>
      </w:r>
      <w:r w:rsidRPr="00482F82">
        <w:rPr>
          <w:noProof/>
        </w:rPr>
        <w:t>Funding restrictions</w:t>
      </w:r>
      <w:r>
        <w:rPr>
          <w:noProof/>
          <w:webHidden/>
        </w:rPr>
        <w:tab/>
        <w:t>1548</w:t>
      </w:r>
    </w:p>
    <w:p w:rsidR="00C04191" w:rsidRDefault="00C04191">
      <w:pPr>
        <w:pStyle w:val="TOC5"/>
        <w:rPr>
          <w:rFonts w:asciiTheme="minorHAnsi" w:eastAsiaTheme="minorEastAsia" w:hAnsiTheme="minorHAnsi"/>
          <w:bCs w:val="0"/>
          <w:noProof/>
          <w:szCs w:val="22"/>
          <w:lang w:eastAsia="en-AU"/>
        </w:rPr>
      </w:pPr>
      <w:r w:rsidRPr="00482F82">
        <w:rPr>
          <w:noProof/>
        </w:rPr>
        <w:t>10.2.2.7.3</w:t>
      </w:r>
      <w:r>
        <w:rPr>
          <w:rFonts w:asciiTheme="minorHAnsi" w:eastAsiaTheme="minorEastAsia" w:hAnsiTheme="minorHAnsi"/>
          <w:bCs w:val="0"/>
          <w:noProof/>
          <w:szCs w:val="22"/>
          <w:lang w:eastAsia="en-AU"/>
        </w:rPr>
        <w:tab/>
      </w:r>
      <w:r w:rsidRPr="00482F82">
        <w:rPr>
          <w:noProof/>
        </w:rPr>
        <w:t>Self-litigation on the basis of financial constraints</w:t>
      </w:r>
      <w:r>
        <w:rPr>
          <w:noProof/>
          <w:webHidden/>
        </w:rPr>
        <w:tab/>
        <w:t>1549</w:t>
      </w:r>
    </w:p>
    <w:p w:rsidR="00C04191" w:rsidRDefault="00C04191">
      <w:pPr>
        <w:pStyle w:val="TOC5"/>
        <w:rPr>
          <w:rFonts w:asciiTheme="minorHAnsi" w:eastAsiaTheme="minorEastAsia" w:hAnsiTheme="minorHAnsi"/>
          <w:bCs w:val="0"/>
          <w:noProof/>
          <w:szCs w:val="22"/>
          <w:lang w:eastAsia="en-AU"/>
        </w:rPr>
      </w:pPr>
      <w:r w:rsidRPr="00482F82">
        <w:rPr>
          <w:noProof/>
        </w:rPr>
        <w:t>10.2.2.7.4</w:t>
      </w:r>
      <w:r>
        <w:rPr>
          <w:rFonts w:asciiTheme="minorHAnsi" w:eastAsiaTheme="minorEastAsia" w:hAnsiTheme="minorHAnsi"/>
          <w:bCs w:val="0"/>
          <w:noProof/>
          <w:szCs w:val="22"/>
          <w:lang w:eastAsia="en-AU"/>
        </w:rPr>
        <w:tab/>
      </w:r>
      <w:r w:rsidRPr="00482F82">
        <w:rPr>
          <w:noProof/>
        </w:rPr>
        <w:t>Self-litigation because of barriers to regulator-led representative action</w:t>
      </w:r>
      <w:r>
        <w:rPr>
          <w:noProof/>
          <w:webHidden/>
        </w:rPr>
        <w:tab/>
        <w:t>1551</w:t>
      </w:r>
    </w:p>
    <w:p w:rsidR="00C04191" w:rsidRDefault="00C04191">
      <w:pPr>
        <w:pStyle w:val="TOC5"/>
        <w:rPr>
          <w:rFonts w:asciiTheme="minorHAnsi" w:eastAsiaTheme="minorEastAsia" w:hAnsiTheme="minorHAnsi"/>
          <w:bCs w:val="0"/>
          <w:noProof/>
          <w:szCs w:val="22"/>
          <w:lang w:eastAsia="en-AU"/>
        </w:rPr>
      </w:pPr>
      <w:r w:rsidRPr="00482F82">
        <w:rPr>
          <w:noProof/>
        </w:rPr>
        <w:t>10.2.2.7.5</w:t>
      </w:r>
      <w:r>
        <w:rPr>
          <w:rFonts w:asciiTheme="minorHAnsi" w:eastAsiaTheme="minorEastAsia" w:hAnsiTheme="minorHAnsi"/>
          <w:bCs w:val="0"/>
          <w:noProof/>
          <w:szCs w:val="22"/>
          <w:lang w:eastAsia="en-AU"/>
        </w:rPr>
        <w:tab/>
      </w:r>
      <w:r w:rsidRPr="00482F82">
        <w:rPr>
          <w:noProof/>
        </w:rPr>
        <w:t>Selected categories of unrepresented parties</w:t>
      </w:r>
      <w:r>
        <w:rPr>
          <w:noProof/>
          <w:webHidden/>
        </w:rPr>
        <w:tab/>
        <w:t>1556</w:t>
      </w:r>
    </w:p>
    <w:p w:rsidR="00C04191" w:rsidRDefault="00C04191">
      <w:pPr>
        <w:pStyle w:val="TOC5"/>
        <w:rPr>
          <w:rFonts w:asciiTheme="minorHAnsi" w:eastAsiaTheme="minorEastAsia" w:hAnsiTheme="minorHAnsi"/>
          <w:bCs w:val="0"/>
          <w:noProof/>
          <w:szCs w:val="22"/>
          <w:lang w:eastAsia="en-AU"/>
        </w:rPr>
      </w:pPr>
      <w:r w:rsidRPr="00482F82">
        <w:rPr>
          <w:noProof/>
        </w:rPr>
        <w:t>10.2.2.7.6</w:t>
      </w:r>
      <w:r>
        <w:rPr>
          <w:rFonts w:asciiTheme="minorHAnsi" w:eastAsiaTheme="minorEastAsia" w:hAnsiTheme="minorHAnsi"/>
          <w:bCs w:val="0"/>
          <w:noProof/>
          <w:szCs w:val="22"/>
          <w:lang w:eastAsia="en-AU"/>
        </w:rPr>
        <w:tab/>
      </w:r>
      <w:r w:rsidRPr="00482F82">
        <w:rPr>
          <w:noProof/>
        </w:rPr>
        <w:t>Case Example 4A Unrepresented [per Hunter CLC]</w:t>
      </w:r>
      <w:r>
        <w:rPr>
          <w:noProof/>
          <w:webHidden/>
        </w:rPr>
        <w:tab/>
        <w:t>1556</w:t>
      </w:r>
    </w:p>
    <w:p w:rsidR="00C04191" w:rsidRDefault="00C04191">
      <w:pPr>
        <w:pStyle w:val="TOC5"/>
        <w:rPr>
          <w:rFonts w:asciiTheme="minorHAnsi" w:eastAsiaTheme="minorEastAsia" w:hAnsiTheme="minorHAnsi"/>
          <w:bCs w:val="0"/>
          <w:noProof/>
          <w:szCs w:val="22"/>
          <w:lang w:eastAsia="en-AU"/>
        </w:rPr>
      </w:pPr>
      <w:r w:rsidRPr="00482F82">
        <w:rPr>
          <w:noProof/>
        </w:rPr>
        <w:t>10.2.2.7.7</w:t>
      </w:r>
      <w:r>
        <w:rPr>
          <w:rFonts w:asciiTheme="minorHAnsi" w:eastAsiaTheme="minorEastAsia" w:hAnsiTheme="minorHAnsi"/>
          <w:bCs w:val="0"/>
          <w:noProof/>
          <w:szCs w:val="22"/>
          <w:lang w:eastAsia="en-AU"/>
        </w:rPr>
        <w:tab/>
      </w:r>
      <w:r w:rsidRPr="00482F82">
        <w:rPr>
          <w:noProof/>
        </w:rPr>
        <w:t>Case Example 4B Impacts on claimants of refugee status</w:t>
      </w:r>
      <w:r>
        <w:rPr>
          <w:noProof/>
          <w:webHidden/>
        </w:rPr>
        <w:tab/>
        <w:t>1557</w:t>
      </w:r>
    </w:p>
    <w:p w:rsidR="00C04191" w:rsidRDefault="00C04191">
      <w:pPr>
        <w:pStyle w:val="TOC5"/>
        <w:rPr>
          <w:rFonts w:asciiTheme="minorHAnsi" w:eastAsiaTheme="minorEastAsia" w:hAnsiTheme="minorHAnsi"/>
          <w:bCs w:val="0"/>
          <w:noProof/>
          <w:szCs w:val="22"/>
          <w:lang w:eastAsia="en-AU"/>
        </w:rPr>
      </w:pPr>
      <w:r w:rsidRPr="00482F82">
        <w:rPr>
          <w:noProof/>
        </w:rPr>
        <w:t>10.2.2.7.8</w:t>
      </w:r>
      <w:r>
        <w:rPr>
          <w:rFonts w:asciiTheme="minorHAnsi" w:eastAsiaTheme="minorEastAsia" w:hAnsiTheme="minorHAnsi"/>
          <w:bCs w:val="0"/>
          <w:noProof/>
          <w:szCs w:val="22"/>
          <w:lang w:eastAsia="en-AU"/>
        </w:rPr>
        <w:tab/>
      </w:r>
      <w:r w:rsidRPr="00482F82">
        <w:rPr>
          <w:noProof/>
        </w:rPr>
        <w:t>Victims of Workplace Bullying</w:t>
      </w:r>
      <w:r>
        <w:rPr>
          <w:noProof/>
          <w:webHidden/>
        </w:rPr>
        <w:tab/>
        <w:t>1559</w:t>
      </w:r>
    </w:p>
    <w:p w:rsidR="00C04191" w:rsidRDefault="00C04191">
      <w:pPr>
        <w:pStyle w:val="TOC6"/>
        <w:rPr>
          <w:rFonts w:asciiTheme="minorHAnsi" w:eastAsiaTheme="minorEastAsia" w:hAnsiTheme="minorHAnsi"/>
          <w:bCs w:val="0"/>
          <w:noProof/>
          <w:szCs w:val="22"/>
          <w:lang w:eastAsia="en-AU"/>
        </w:rPr>
      </w:pPr>
      <w:r w:rsidRPr="00482F82">
        <w:rPr>
          <w:noProof/>
        </w:rPr>
        <w:t>10.2.2.7.8.1</w:t>
      </w:r>
      <w:r>
        <w:rPr>
          <w:rFonts w:asciiTheme="minorHAnsi" w:eastAsiaTheme="minorEastAsia" w:hAnsiTheme="minorHAnsi"/>
          <w:bCs w:val="0"/>
          <w:noProof/>
          <w:szCs w:val="22"/>
          <w:lang w:eastAsia="en-AU"/>
        </w:rPr>
        <w:tab/>
      </w:r>
      <w:r w:rsidRPr="00482F82">
        <w:rPr>
          <w:noProof/>
        </w:rPr>
        <w:t>Case Study 4C: Unrepresented Competent Litigant Workplace Bullying/Discrimination</w:t>
      </w:r>
      <w:r>
        <w:rPr>
          <w:noProof/>
          <w:webHidden/>
        </w:rPr>
        <w:tab/>
        <w:t>1559</w:t>
      </w:r>
    </w:p>
    <w:p w:rsidR="00C04191" w:rsidRDefault="00C04191">
      <w:pPr>
        <w:pStyle w:val="TOC5"/>
        <w:rPr>
          <w:rFonts w:asciiTheme="minorHAnsi" w:eastAsiaTheme="minorEastAsia" w:hAnsiTheme="minorHAnsi"/>
          <w:bCs w:val="0"/>
          <w:noProof/>
          <w:szCs w:val="22"/>
          <w:lang w:eastAsia="en-AU"/>
        </w:rPr>
      </w:pPr>
      <w:r w:rsidRPr="00482F82">
        <w:rPr>
          <w:noProof/>
        </w:rPr>
        <w:t>10.2.2.7.9</w:t>
      </w:r>
      <w:r>
        <w:rPr>
          <w:rFonts w:asciiTheme="minorHAnsi" w:eastAsiaTheme="minorEastAsia" w:hAnsiTheme="minorHAnsi"/>
          <w:bCs w:val="0"/>
          <w:noProof/>
          <w:szCs w:val="22"/>
          <w:lang w:eastAsia="en-AU"/>
        </w:rPr>
        <w:tab/>
      </w:r>
      <w:r w:rsidRPr="00482F82">
        <w:rPr>
          <w:noProof/>
        </w:rPr>
        <w:t>Victims of a weak statutory monitoring and enforcement regime: enforcement building trade</w:t>
      </w:r>
      <w:r>
        <w:rPr>
          <w:noProof/>
          <w:webHidden/>
        </w:rPr>
        <w:tab/>
        <w:t>1563</w:t>
      </w:r>
    </w:p>
    <w:p w:rsidR="00C04191" w:rsidRDefault="00C04191">
      <w:pPr>
        <w:pStyle w:val="TOC6"/>
        <w:rPr>
          <w:rFonts w:asciiTheme="minorHAnsi" w:eastAsiaTheme="minorEastAsia" w:hAnsiTheme="minorHAnsi"/>
          <w:bCs w:val="0"/>
          <w:noProof/>
          <w:szCs w:val="22"/>
          <w:lang w:eastAsia="en-AU"/>
        </w:rPr>
      </w:pPr>
      <w:r w:rsidRPr="00482F82">
        <w:rPr>
          <w:noProof/>
        </w:rPr>
        <w:t>10.2.2.7.9.1</w:t>
      </w:r>
      <w:r>
        <w:rPr>
          <w:rFonts w:asciiTheme="minorHAnsi" w:eastAsiaTheme="minorEastAsia" w:hAnsiTheme="minorHAnsi"/>
          <w:bCs w:val="0"/>
          <w:noProof/>
          <w:szCs w:val="22"/>
          <w:lang w:eastAsia="en-AU"/>
        </w:rPr>
        <w:tab/>
      </w:r>
      <w:r w:rsidRPr="00482F82">
        <w:rPr>
          <w:noProof/>
        </w:rPr>
        <w:t>Case Study 4D Unrepresented Competent Litigant Building Dispute Statutory Authorities and Tribunal and Mediation</w:t>
      </w:r>
      <w:r>
        <w:rPr>
          <w:noProof/>
          <w:webHidden/>
        </w:rPr>
        <w:tab/>
        <w:t>1563</w:t>
      </w:r>
    </w:p>
    <w:p w:rsidR="00C04191" w:rsidRDefault="00C04191">
      <w:pPr>
        <w:pStyle w:val="TOC5"/>
        <w:rPr>
          <w:rFonts w:asciiTheme="minorHAnsi" w:eastAsiaTheme="minorEastAsia" w:hAnsiTheme="minorHAnsi"/>
          <w:bCs w:val="0"/>
          <w:noProof/>
          <w:szCs w:val="22"/>
          <w:lang w:eastAsia="en-AU"/>
        </w:rPr>
      </w:pPr>
      <w:r w:rsidRPr="00482F82">
        <w:rPr>
          <w:noProof/>
        </w:rPr>
        <w:t>10.2.2.7.10</w:t>
      </w:r>
      <w:r>
        <w:rPr>
          <w:rFonts w:asciiTheme="minorHAnsi" w:eastAsiaTheme="minorEastAsia" w:hAnsiTheme="minorHAnsi"/>
          <w:bCs w:val="0"/>
          <w:noProof/>
          <w:szCs w:val="22"/>
          <w:lang w:eastAsia="en-AU"/>
        </w:rPr>
        <w:tab/>
      </w:r>
      <w:r w:rsidRPr="00482F82">
        <w:rPr>
          <w:noProof/>
        </w:rPr>
        <w:t>Rural, Regional and Remote Communities</w:t>
      </w:r>
      <w:r>
        <w:rPr>
          <w:noProof/>
          <w:webHidden/>
        </w:rPr>
        <w:tab/>
        <w:t>1572</w:t>
      </w:r>
    </w:p>
    <w:p w:rsidR="00C04191" w:rsidRDefault="00C04191">
      <w:pPr>
        <w:pStyle w:val="TOC5"/>
        <w:rPr>
          <w:rFonts w:asciiTheme="minorHAnsi" w:eastAsiaTheme="minorEastAsia" w:hAnsiTheme="minorHAnsi"/>
          <w:bCs w:val="0"/>
          <w:noProof/>
          <w:szCs w:val="22"/>
          <w:lang w:eastAsia="en-AU"/>
        </w:rPr>
      </w:pPr>
      <w:r w:rsidRPr="00482F82">
        <w:rPr>
          <w:noProof/>
        </w:rPr>
        <w:t>10.2.2.7.11</w:t>
      </w:r>
      <w:r>
        <w:rPr>
          <w:rFonts w:asciiTheme="minorHAnsi" w:eastAsiaTheme="minorEastAsia" w:hAnsiTheme="minorHAnsi"/>
          <w:bCs w:val="0"/>
          <w:noProof/>
          <w:szCs w:val="22"/>
          <w:lang w:eastAsia="en-AU"/>
        </w:rPr>
        <w:tab/>
      </w:r>
      <w:r w:rsidRPr="00482F82">
        <w:rPr>
          <w:noProof/>
        </w:rPr>
        <w:t>General Population: Other</w:t>
      </w:r>
      <w:r>
        <w:rPr>
          <w:noProof/>
          <w:webHidden/>
        </w:rPr>
        <w:tab/>
        <w:t>1574</w:t>
      </w:r>
    </w:p>
    <w:p w:rsidR="00C04191" w:rsidRDefault="00C04191">
      <w:pPr>
        <w:pStyle w:val="TOC5"/>
        <w:rPr>
          <w:rFonts w:asciiTheme="minorHAnsi" w:eastAsiaTheme="minorEastAsia" w:hAnsiTheme="minorHAnsi"/>
          <w:bCs w:val="0"/>
          <w:noProof/>
          <w:szCs w:val="22"/>
          <w:lang w:eastAsia="en-AU"/>
        </w:rPr>
      </w:pPr>
      <w:r w:rsidRPr="00482F82">
        <w:rPr>
          <w:noProof/>
        </w:rPr>
        <w:t>10.2.2.7.12</w:t>
      </w:r>
      <w:r>
        <w:rPr>
          <w:rFonts w:asciiTheme="minorHAnsi" w:eastAsiaTheme="minorEastAsia" w:hAnsiTheme="minorHAnsi"/>
          <w:bCs w:val="0"/>
          <w:noProof/>
          <w:szCs w:val="22"/>
          <w:lang w:eastAsia="en-AU"/>
        </w:rPr>
        <w:tab/>
      </w:r>
      <w:r w:rsidRPr="00482F82">
        <w:rPr>
          <w:noProof/>
        </w:rPr>
        <w:t>Victims of perceived multi-sector cartel conduct</w:t>
      </w:r>
      <w:r>
        <w:rPr>
          <w:noProof/>
          <w:webHidden/>
        </w:rPr>
        <w:tab/>
        <w:t>1575</w:t>
      </w:r>
    </w:p>
    <w:p w:rsidR="00C04191" w:rsidRDefault="00C04191">
      <w:pPr>
        <w:pStyle w:val="TOC6"/>
        <w:rPr>
          <w:rFonts w:asciiTheme="minorHAnsi" w:eastAsiaTheme="minorEastAsia" w:hAnsiTheme="minorHAnsi"/>
          <w:bCs w:val="0"/>
          <w:noProof/>
          <w:szCs w:val="22"/>
          <w:lang w:eastAsia="en-AU"/>
        </w:rPr>
      </w:pPr>
      <w:r w:rsidRPr="00482F82">
        <w:rPr>
          <w:noProof/>
        </w:rPr>
        <w:t>10.2.2.7.12.1</w:t>
      </w:r>
      <w:r>
        <w:rPr>
          <w:rFonts w:asciiTheme="minorHAnsi" w:eastAsiaTheme="minorEastAsia" w:hAnsiTheme="minorHAnsi"/>
          <w:bCs w:val="0"/>
          <w:noProof/>
          <w:szCs w:val="22"/>
          <w:lang w:eastAsia="en-AU"/>
        </w:rPr>
        <w:tab/>
      </w:r>
      <w:r w:rsidRPr="00482F82">
        <w:rPr>
          <w:noProof/>
        </w:rPr>
        <w:t>Preamble</w:t>
      </w:r>
      <w:r>
        <w:rPr>
          <w:noProof/>
          <w:webHidden/>
        </w:rPr>
        <w:tab/>
        <w:t>1579</w:t>
      </w:r>
    </w:p>
    <w:p w:rsidR="00C04191" w:rsidRDefault="00C04191">
      <w:pPr>
        <w:pStyle w:val="TOC6"/>
        <w:rPr>
          <w:rFonts w:asciiTheme="minorHAnsi" w:eastAsiaTheme="minorEastAsia" w:hAnsiTheme="minorHAnsi"/>
          <w:bCs w:val="0"/>
          <w:noProof/>
          <w:szCs w:val="22"/>
          <w:lang w:eastAsia="en-AU"/>
        </w:rPr>
      </w:pPr>
      <w:r w:rsidRPr="00482F82">
        <w:rPr>
          <w:noProof/>
        </w:rPr>
        <w:t>10.2.2.7.12.2</w:t>
      </w:r>
      <w:r>
        <w:rPr>
          <w:rFonts w:asciiTheme="minorHAnsi" w:eastAsiaTheme="minorEastAsia" w:hAnsiTheme="minorHAnsi"/>
          <w:bCs w:val="0"/>
          <w:noProof/>
          <w:szCs w:val="22"/>
          <w:lang w:eastAsia="en-AU"/>
        </w:rPr>
        <w:tab/>
      </w:r>
      <w:r w:rsidRPr="00482F82">
        <w:rPr>
          <w:noProof/>
        </w:rPr>
        <w:t>Victims of abuse by authorities and/or undue force</w:t>
      </w:r>
      <w:r>
        <w:rPr>
          <w:noProof/>
          <w:webHidden/>
        </w:rPr>
        <w:tab/>
        <w:t>1579</w:t>
      </w:r>
    </w:p>
    <w:p w:rsidR="00C04191" w:rsidRDefault="00C04191">
      <w:pPr>
        <w:pStyle w:val="TOC6"/>
        <w:rPr>
          <w:rFonts w:asciiTheme="minorHAnsi" w:eastAsiaTheme="minorEastAsia" w:hAnsiTheme="minorHAnsi"/>
          <w:bCs w:val="0"/>
          <w:noProof/>
          <w:szCs w:val="22"/>
          <w:lang w:eastAsia="en-AU"/>
        </w:rPr>
      </w:pPr>
      <w:r w:rsidRPr="00482F82">
        <w:rPr>
          <w:noProof/>
        </w:rPr>
        <w:t>10.2.2.7.12.3</w:t>
      </w:r>
      <w:r>
        <w:rPr>
          <w:rFonts w:asciiTheme="minorHAnsi" w:eastAsiaTheme="minorEastAsia" w:hAnsiTheme="minorHAnsi"/>
          <w:bCs w:val="0"/>
          <w:noProof/>
          <w:szCs w:val="22"/>
          <w:lang w:eastAsia="en-AU"/>
        </w:rPr>
        <w:tab/>
      </w:r>
      <w:r w:rsidRPr="00482F82">
        <w:rPr>
          <w:noProof/>
        </w:rPr>
        <w:t>Residential tenants in multi-dwellings</w:t>
      </w:r>
      <w:r>
        <w:rPr>
          <w:noProof/>
          <w:webHidden/>
        </w:rPr>
        <w:tab/>
        <w:t>1580</w:t>
      </w:r>
    </w:p>
    <w:p w:rsidR="00C04191" w:rsidRDefault="00C04191">
      <w:pPr>
        <w:pStyle w:val="TOC6"/>
        <w:rPr>
          <w:rFonts w:asciiTheme="minorHAnsi" w:eastAsiaTheme="minorEastAsia" w:hAnsiTheme="minorHAnsi"/>
          <w:bCs w:val="0"/>
          <w:noProof/>
          <w:szCs w:val="22"/>
          <w:lang w:eastAsia="en-AU"/>
        </w:rPr>
      </w:pPr>
      <w:r w:rsidRPr="00482F82">
        <w:rPr>
          <w:noProof/>
        </w:rPr>
        <w:t>10.2.2.7.12.4</w:t>
      </w:r>
      <w:r>
        <w:rPr>
          <w:rFonts w:asciiTheme="minorHAnsi" w:eastAsiaTheme="minorEastAsia" w:hAnsiTheme="minorHAnsi"/>
          <w:bCs w:val="0"/>
          <w:noProof/>
          <w:szCs w:val="22"/>
          <w:lang w:eastAsia="en-AU"/>
        </w:rPr>
        <w:tab/>
      </w:r>
      <w:r w:rsidRPr="00482F82">
        <w:rPr>
          <w:noProof/>
        </w:rPr>
        <w:t>Owner/occupiers or residential tenants in Strata Titled Property</w:t>
      </w:r>
      <w:r>
        <w:rPr>
          <w:noProof/>
          <w:webHidden/>
        </w:rPr>
        <w:tab/>
        <w:t>1580</w:t>
      </w:r>
    </w:p>
    <w:p w:rsidR="00C04191" w:rsidRDefault="00C04191">
      <w:pPr>
        <w:pStyle w:val="TOC6"/>
        <w:rPr>
          <w:rFonts w:asciiTheme="minorHAnsi" w:eastAsiaTheme="minorEastAsia" w:hAnsiTheme="minorHAnsi"/>
          <w:bCs w:val="0"/>
          <w:noProof/>
          <w:szCs w:val="22"/>
          <w:lang w:eastAsia="en-AU"/>
        </w:rPr>
      </w:pPr>
      <w:r w:rsidRPr="00482F82">
        <w:rPr>
          <w:noProof/>
        </w:rPr>
        <w:t>10.2.2.7.12.5</w:t>
      </w:r>
      <w:r>
        <w:rPr>
          <w:rFonts w:asciiTheme="minorHAnsi" w:eastAsiaTheme="minorEastAsia" w:hAnsiTheme="minorHAnsi"/>
          <w:bCs w:val="0"/>
          <w:noProof/>
          <w:szCs w:val="22"/>
          <w:lang w:eastAsia="en-AU"/>
        </w:rPr>
        <w:tab/>
      </w:r>
      <w:r w:rsidRPr="00482F82">
        <w:rPr>
          <w:noProof/>
        </w:rPr>
        <w:t>Shop owners and lessees in shopping centres</w:t>
      </w:r>
      <w:r>
        <w:rPr>
          <w:noProof/>
          <w:webHidden/>
        </w:rPr>
        <w:tab/>
        <w:t>1580</w:t>
      </w:r>
    </w:p>
    <w:p w:rsidR="00C04191" w:rsidRDefault="00C04191">
      <w:pPr>
        <w:pStyle w:val="TOC6"/>
        <w:rPr>
          <w:rFonts w:asciiTheme="minorHAnsi" w:eastAsiaTheme="minorEastAsia" w:hAnsiTheme="minorHAnsi"/>
          <w:bCs w:val="0"/>
          <w:noProof/>
          <w:szCs w:val="22"/>
          <w:lang w:eastAsia="en-AU"/>
        </w:rPr>
      </w:pPr>
      <w:r w:rsidRPr="00482F82">
        <w:rPr>
          <w:noProof/>
        </w:rPr>
        <w:lastRenderedPageBreak/>
        <w:t>10.2.2.7.12.6</w:t>
      </w:r>
      <w:r>
        <w:rPr>
          <w:rFonts w:asciiTheme="minorHAnsi" w:eastAsiaTheme="minorEastAsia" w:hAnsiTheme="minorHAnsi"/>
          <w:bCs w:val="0"/>
          <w:noProof/>
          <w:szCs w:val="22"/>
          <w:lang w:eastAsia="en-AU"/>
        </w:rPr>
        <w:tab/>
      </w:r>
      <w:r w:rsidRPr="00482F82">
        <w:rPr>
          <w:noProof/>
        </w:rPr>
        <w:t>Businesses all profiles in certain business parks and premises</w:t>
      </w:r>
      <w:r>
        <w:rPr>
          <w:noProof/>
          <w:webHidden/>
        </w:rPr>
        <w:tab/>
        <w:t>1580</w:t>
      </w:r>
    </w:p>
    <w:p w:rsidR="00C04191" w:rsidRDefault="00C04191">
      <w:pPr>
        <w:pStyle w:val="TOC6"/>
        <w:rPr>
          <w:rFonts w:asciiTheme="minorHAnsi" w:eastAsiaTheme="minorEastAsia" w:hAnsiTheme="minorHAnsi"/>
          <w:bCs w:val="0"/>
          <w:noProof/>
          <w:szCs w:val="22"/>
          <w:lang w:eastAsia="en-AU"/>
        </w:rPr>
      </w:pPr>
      <w:r w:rsidRPr="00482F82">
        <w:rPr>
          <w:noProof/>
        </w:rPr>
        <w:t>10.2.2.7.12.7</w:t>
      </w:r>
      <w:r>
        <w:rPr>
          <w:rFonts w:asciiTheme="minorHAnsi" w:eastAsiaTheme="minorEastAsia" w:hAnsiTheme="minorHAnsi"/>
          <w:bCs w:val="0"/>
          <w:noProof/>
          <w:szCs w:val="22"/>
          <w:lang w:eastAsia="en-AU"/>
        </w:rPr>
        <w:tab/>
      </w:r>
      <w:r w:rsidRPr="00482F82">
        <w:rPr>
          <w:noProof/>
        </w:rPr>
        <w:t>Most commercial and industrial premises</w:t>
      </w:r>
      <w:r>
        <w:rPr>
          <w:noProof/>
          <w:webHidden/>
        </w:rPr>
        <w:tab/>
        <w:t>1580</w:t>
      </w:r>
    </w:p>
    <w:p w:rsidR="00C04191" w:rsidRDefault="00C04191">
      <w:pPr>
        <w:pStyle w:val="TOC6"/>
        <w:rPr>
          <w:rFonts w:asciiTheme="minorHAnsi" w:eastAsiaTheme="minorEastAsia" w:hAnsiTheme="minorHAnsi"/>
          <w:bCs w:val="0"/>
          <w:noProof/>
          <w:szCs w:val="22"/>
          <w:lang w:eastAsia="en-AU"/>
        </w:rPr>
      </w:pPr>
      <w:r w:rsidRPr="00482F82">
        <w:rPr>
          <w:noProof/>
        </w:rPr>
        <w:t>10.2.2.7.12.8</w:t>
      </w:r>
      <w:r>
        <w:rPr>
          <w:rFonts w:asciiTheme="minorHAnsi" w:eastAsiaTheme="minorEastAsia" w:hAnsiTheme="minorHAnsi"/>
          <w:bCs w:val="0"/>
          <w:noProof/>
          <w:szCs w:val="22"/>
          <w:lang w:eastAsia="en-AU"/>
        </w:rPr>
        <w:tab/>
      </w:r>
      <w:r w:rsidRPr="00482F82">
        <w:rPr>
          <w:noProof/>
        </w:rPr>
        <w:t>Office buildings of all descriptions</w:t>
      </w:r>
      <w:r>
        <w:rPr>
          <w:noProof/>
          <w:webHidden/>
        </w:rPr>
        <w:tab/>
        <w:t>1580</w:t>
      </w:r>
    </w:p>
    <w:p w:rsidR="00C04191" w:rsidRDefault="00C04191">
      <w:pPr>
        <w:pStyle w:val="TOC6"/>
        <w:rPr>
          <w:rFonts w:asciiTheme="minorHAnsi" w:eastAsiaTheme="minorEastAsia" w:hAnsiTheme="minorHAnsi"/>
          <w:bCs w:val="0"/>
          <w:noProof/>
          <w:szCs w:val="22"/>
          <w:lang w:eastAsia="en-AU"/>
        </w:rPr>
      </w:pPr>
      <w:r w:rsidRPr="00482F82">
        <w:rPr>
          <w:noProof/>
        </w:rPr>
        <w:t>10.2.2.7.12.10</w:t>
      </w:r>
      <w:r>
        <w:rPr>
          <w:rFonts w:asciiTheme="minorHAnsi" w:eastAsiaTheme="minorEastAsia" w:hAnsiTheme="minorHAnsi"/>
          <w:bCs w:val="0"/>
          <w:noProof/>
          <w:szCs w:val="22"/>
          <w:lang w:eastAsia="en-AU"/>
        </w:rPr>
        <w:tab/>
      </w:r>
      <w:r w:rsidRPr="00482F82">
        <w:rPr>
          <w:noProof/>
        </w:rPr>
        <w:t>Preamble</w:t>
      </w:r>
      <w:r>
        <w:rPr>
          <w:noProof/>
          <w:webHidden/>
        </w:rPr>
        <w:tab/>
        <w:t>1581</w:t>
      </w:r>
    </w:p>
    <w:p w:rsidR="00C04191" w:rsidRDefault="00C04191">
      <w:pPr>
        <w:pStyle w:val="TOC5"/>
        <w:rPr>
          <w:rFonts w:asciiTheme="minorHAnsi" w:eastAsiaTheme="minorEastAsia" w:hAnsiTheme="minorHAnsi"/>
          <w:bCs w:val="0"/>
          <w:noProof/>
          <w:szCs w:val="22"/>
          <w:lang w:eastAsia="en-AU"/>
        </w:rPr>
      </w:pPr>
      <w:r w:rsidRPr="00482F82">
        <w:rPr>
          <w:noProof/>
        </w:rPr>
        <w:t>10.2.2.7.13</w:t>
      </w:r>
      <w:r>
        <w:rPr>
          <w:rFonts w:asciiTheme="minorHAnsi" w:eastAsiaTheme="minorEastAsia" w:hAnsiTheme="minorHAnsi"/>
          <w:bCs w:val="0"/>
          <w:noProof/>
          <w:szCs w:val="22"/>
          <w:lang w:eastAsia="en-AU"/>
        </w:rPr>
        <w:tab/>
      </w:r>
      <w:r w:rsidRPr="00482F82">
        <w:rPr>
          <w:noProof/>
        </w:rPr>
        <w:t>Selected Unmet legal &amp; socioeconomic needs: Policy Impacts</w:t>
      </w:r>
      <w:r>
        <w:rPr>
          <w:noProof/>
          <w:webHidden/>
        </w:rPr>
        <w:tab/>
        <w:t>1590</w:t>
      </w:r>
    </w:p>
    <w:p w:rsidR="00C04191" w:rsidRDefault="00C04191">
      <w:pPr>
        <w:pStyle w:val="TOC6"/>
        <w:rPr>
          <w:rFonts w:asciiTheme="minorHAnsi" w:eastAsiaTheme="minorEastAsia" w:hAnsiTheme="minorHAnsi"/>
          <w:bCs w:val="0"/>
          <w:noProof/>
          <w:szCs w:val="22"/>
          <w:lang w:eastAsia="en-AU"/>
        </w:rPr>
      </w:pPr>
      <w:r w:rsidRPr="00482F82">
        <w:rPr>
          <w:noProof/>
        </w:rPr>
        <w:t>10.2.2.7.13.1</w:t>
      </w:r>
      <w:r>
        <w:rPr>
          <w:rFonts w:asciiTheme="minorHAnsi" w:eastAsiaTheme="minorEastAsia" w:hAnsiTheme="minorHAnsi"/>
          <w:bCs w:val="0"/>
          <w:noProof/>
          <w:szCs w:val="22"/>
          <w:lang w:eastAsia="en-AU"/>
        </w:rPr>
        <w:tab/>
      </w:r>
      <w:r w:rsidRPr="00482F82">
        <w:rPr>
          <w:noProof/>
        </w:rPr>
        <w:t>Is unmet need concentrated among particular groups?</w:t>
      </w:r>
      <w:r>
        <w:rPr>
          <w:noProof/>
          <w:webHidden/>
        </w:rPr>
        <w:tab/>
        <w:t>1590</w:t>
      </w:r>
    </w:p>
    <w:p w:rsidR="00C04191" w:rsidRDefault="00C04191">
      <w:pPr>
        <w:pStyle w:val="TOC7"/>
        <w:rPr>
          <w:rFonts w:asciiTheme="minorHAnsi" w:eastAsiaTheme="minorEastAsia" w:hAnsiTheme="minorHAnsi"/>
          <w:bCs w:val="0"/>
          <w:noProof/>
          <w:szCs w:val="22"/>
          <w:lang w:eastAsia="en-AU"/>
        </w:rPr>
      </w:pPr>
      <w:r w:rsidRPr="00482F82">
        <w:rPr>
          <w:noProof/>
        </w:rPr>
        <w:t>10.2.2.7.13.1.1</w:t>
      </w:r>
      <w:r>
        <w:rPr>
          <w:rFonts w:asciiTheme="minorHAnsi" w:eastAsiaTheme="minorEastAsia" w:hAnsiTheme="minorHAnsi"/>
          <w:bCs w:val="0"/>
          <w:noProof/>
          <w:szCs w:val="22"/>
          <w:lang w:eastAsia="en-AU"/>
        </w:rPr>
        <w:tab/>
      </w:r>
      <w:r w:rsidRPr="00482F82">
        <w:rPr>
          <w:noProof/>
        </w:rPr>
        <w:t>Poverty as a Precarious Public Policy (David Adams views)</w:t>
      </w:r>
      <w:r>
        <w:rPr>
          <w:noProof/>
          <w:webHidden/>
        </w:rPr>
        <w:tab/>
        <w:t>1591</w:t>
      </w:r>
    </w:p>
    <w:p w:rsidR="00C04191" w:rsidRDefault="00C04191">
      <w:pPr>
        <w:pStyle w:val="TOC7"/>
        <w:rPr>
          <w:rFonts w:asciiTheme="minorHAnsi" w:eastAsiaTheme="minorEastAsia" w:hAnsiTheme="minorHAnsi"/>
          <w:bCs w:val="0"/>
          <w:noProof/>
          <w:szCs w:val="22"/>
          <w:lang w:eastAsia="en-AU"/>
        </w:rPr>
      </w:pPr>
      <w:r w:rsidRPr="00482F82">
        <w:rPr>
          <w:noProof/>
        </w:rPr>
        <w:t>10.2.2.7.13.1.2</w:t>
      </w:r>
      <w:r>
        <w:rPr>
          <w:rFonts w:asciiTheme="minorHAnsi" w:eastAsiaTheme="minorEastAsia" w:hAnsiTheme="minorHAnsi"/>
          <w:bCs w:val="0"/>
          <w:noProof/>
          <w:szCs w:val="22"/>
          <w:lang w:eastAsia="en-AU"/>
        </w:rPr>
        <w:tab/>
      </w:r>
      <w:r w:rsidRPr="00482F82">
        <w:rPr>
          <w:noProof/>
        </w:rPr>
        <w:t>Risk shifting to consumers: Peter Kell</w:t>
      </w:r>
      <w:r>
        <w:rPr>
          <w:noProof/>
          <w:webHidden/>
        </w:rPr>
        <w:tab/>
        <w:t>1593</w:t>
      </w:r>
    </w:p>
    <w:p w:rsidR="00C04191" w:rsidRDefault="00C04191">
      <w:pPr>
        <w:pStyle w:val="TOC6"/>
        <w:rPr>
          <w:rFonts w:asciiTheme="minorHAnsi" w:eastAsiaTheme="minorEastAsia" w:hAnsiTheme="minorHAnsi"/>
          <w:bCs w:val="0"/>
          <w:noProof/>
          <w:szCs w:val="22"/>
          <w:lang w:eastAsia="en-AU"/>
        </w:rPr>
      </w:pPr>
      <w:r w:rsidRPr="00482F82">
        <w:rPr>
          <w:noProof/>
        </w:rPr>
        <w:t>10.2.2.7.13.2</w:t>
      </w:r>
      <w:r>
        <w:rPr>
          <w:rFonts w:asciiTheme="minorHAnsi" w:eastAsiaTheme="minorEastAsia" w:hAnsiTheme="minorHAnsi"/>
          <w:bCs w:val="0"/>
          <w:noProof/>
          <w:szCs w:val="22"/>
          <w:lang w:eastAsia="en-AU"/>
        </w:rPr>
        <w:tab/>
      </w:r>
      <w:r w:rsidRPr="00482F82">
        <w:rPr>
          <w:noProof/>
        </w:rPr>
        <w:t>Ability of disadvantaged parties to effectively appear in person]</w:t>
      </w:r>
      <w:r>
        <w:rPr>
          <w:noProof/>
          <w:webHidden/>
        </w:rPr>
        <w:tab/>
        <w:t>1596</w:t>
      </w:r>
    </w:p>
    <w:p w:rsidR="00C04191" w:rsidRDefault="00C04191">
      <w:pPr>
        <w:pStyle w:val="TOC5"/>
        <w:rPr>
          <w:rFonts w:asciiTheme="minorHAnsi" w:eastAsiaTheme="minorEastAsia" w:hAnsiTheme="minorHAnsi"/>
          <w:bCs w:val="0"/>
          <w:noProof/>
          <w:szCs w:val="22"/>
          <w:lang w:eastAsia="en-AU"/>
        </w:rPr>
      </w:pPr>
      <w:r w:rsidRPr="00482F82">
        <w:rPr>
          <w:noProof/>
        </w:rPr>
        <w:t>10.2.2.7.14</w:t>
      </w:r>
      <w:r>
        <w:rPr>
          <w:rFonts w:asciiTheme="minorHAnsi" w:eastAsiaTheme="minorEastAsia" w:hAnsiTheme="minorHAnsi"/>
          <w:bCs w:val="0"/>
          <w:noProof/>
          <w:szCs w:val="22"/>
          <w:lang w:eastAsia="en-AU"/>
        </w:rPr>
        <w:tab/>
      </w:r>
      <w:r w:rsidRPr="00482F82">
        <w:rPr>
          <w:noProof/>
        </w:rPr>
        <w:t>Drivers for participation</w:t>
      </w:r>
      <w:r>
        <w:rPr>
          <w:noProof/>
          <w:webHidden/>
        </w:rPr>
        <w:tab/>
        <w:t>1605</w:t>
      </w:r>
    </w:p>
    <w:p w:rsidR="00C04191" w:rsidRDefault="00C04191">
      <w:pPr>
        <w:pStyle w:val="TOC6"/>
        <w:rPr>
          <w:rFonts w:asciiTheme="minorHAnsi" w:eastAsiaTheme="minorEastAsia" w:hAnsiTheme="minorHAnsi"/>
          <w:bCs w:val="0"/>
          <w:noProof/>
          <w:szCs w:val="22"/>
          <w:lang w:eastAsia="en-AU"/>
        </w:rPr>
      </w:pPr>
      <w:r w:rsidRPr="00482F82">
        <w:rPr>
          <w:noProof/>
        </w:rPr>
        <w:t>10.2.2.7.14.1</w:t>
      </w:r>
      <w:r>
        <w:rPr>
          <w:rFonts w:asciiTheme="minorHAnsi" w:eastAsiaTheme="minorEastAsia" w:hAnsiTheme="minorHAnsi"/>
          <w:bCs w:val="0"/>
          <w:noProof/>
          <w:szCs w:val="22"/>
          <w:lang w:eastAsia="en-AU"/>
        </w:rPr>
        <w:tab/>
      </w:r>
      <w:r w:rsidRPr="00482F82">
        <w:rPr>
          <w:noProof/>
        </w:rPr>
        <w:t>Adopting appropriate funding mechanisms</w:t>
      </w:r>
      <w:r>
        <w:rPr>
          <w:noProof/>
          <w:webHidden/>
        </w:rPr>
        <w:tab/>
        <w:t>1605</w:t>
      </w:r>
    </w:p>
    <w:p w:rsidR="00C04191" w:rsidRDefault="00C04191">
      <w:pPr>
        <w:pStyle w:val="TOC6"/>
        <w:rPr>
          <w:rFonts w:asciiTheme="minorHAnsi" w:eastAsiaTheme="minorEastAsia" w:hAnsiTheme="minorHAnsi"/>
          <w:bCs w:val="0"/>
          <w:noProof/>
          <w:szCs w:val="22"/>
          <w:lang w:eastAsia="en-AU"/>
        </w:rPr>
      </w:pPr>
      <w:r w:rsidRPr="00482F82">
        <w:rPr>
          <w:noProof/>
        </w:rPr>
        <w:t>10.2.2.7.14.2</w:t>
      </w:r>
      <w:r>
        <w:rPr>
          <w:rFonts w:asciiTheme="minorHAnsi" w:eastAsiaTheme="minorEastAsia" w:hAnsiTheme="minorHAnsi"/>
          <w:bCs w:val="0"/>
          <w:noProof/>
          <w:szCs w:val="22"/>
          <w:lang w:eastAsia="en-AU"/>
        </w:rPr>
        <w:tab/>
      </w:r>
      <w:r w:rsidRPr="00482F82">
        <w:rPr>
          <w:noProof/>
        </w:rPr>
        <w:t>Adopting better measurement of performance and cost drivers</w:t>
      </w:r>
      <w:r>
        <w:rPr>
          <w:noProof/>
          <w:webHidden/>
        </w:rPr>
        <w:tab/>
        <w:t>1606</w:t>
      </w:r>
    </w:p>
    <w:p w:rsidR="00C04191" w:rsidRDefault="00C04191">
      <w:pPr>
        <w:pStyle w:val="TOC6"/>
        <w:rPr>
          <w:rFonts w:asciiTheme="minorHAnsi" w:eastAsiaTheme="minorEastAsia" w:hAnsiTheme="minorHAnsi"/>
          <w:bCs w:val="0"/>
          <w:noProof/>
          <w:szCs w:val="22"/>
          <w:lang w:eastAsia="en-AU"/>
        </w:rPr>
      </w:pPr>
      <w:r w:rsidRPr="00482F82">
        <w:rPr>
          <w:noProof/>
        </w:rPr>
        <w:t>10.2.2.7.14.3</w:t>
      </w:r>
      <w:r>
        <w:rPr>
          <w:rFonts w:asciiTheme="minorHAnsi" w:eastAsiaTheme="minorEastAsia" w:hAnsiTheme="minorHAnsi"/>
          <w:bCs w:val="0"/>
          <w:noProof/>
          <w:szCs w:val="22"/>
          <w:lang w:eastAsia="en-AU"/>
        </w:rPr>
        <w:tab/>
      </w:r>
      <w:r w:rsidRPr="00482F82">
        <w:rPr>
          <w:noProof/>
        </w:rPr>
        <w:t>Selected Complementary Non-Legal Support Services</w:t>
      </w:r>
      <w:r>
        <w:rPr>
          <w:noProof/>
          <w:webHidden/>
        </w:rPr>
        <w:tab/>
        <w:t>1609</w:t>
      </w:r>
    </w:p>
    <w:p w:rsidR="00C04191" w:rsidRDefault="00C04191">
      <w:pPr>
        <w:pStyle w:val="TOC5"/>
        <w:rPr>
          <w:rFonts w:asciiTheme="minorHAnsi" w:eastAsiaTheme="minorEastAsia" w:hAnsiTheme="minorHAnsi"/>
          <w:bCs w:val="0"/>
          <w:noProof/>
          <w:szCs w:val="22"/>
          <w:lang w:eastAsia="en-AU"/>
        </w:rPr>
      </w:pPr>
      <w:r w:rsidRPr="00482F82">
        <w:rPr>
          <w:noProof/>
        </w:rPr>
        <w:t>10.2.2.7.15</w:t>
      </w:r>
      <w:r>
        <w:rPr>
          <w:rFonts w:asciiTheme="minorHAnsi" w:eastAsiaTheme="minorEastAsia" w:hAnsiTheme="minorHAnsi"/>
          <w:bCs w:val="0"/>
          <w:noProof/>
          <w:szCs w:val="22"/>
          <w:lang w:eastAsia="en-AU"/>
        </w:rPr>
        <w:tab/>
      </w:r>
      <w:r w:rsidRPr="00482F82">
        <w:rPr>
          <w:noProof/>
        </w:rPr>
        <w:t>Jurisdictional powers</w:t>
      </w:r>
      <w:r>
        <w:rPr>
          <w:noProof/>
          <w:webHidden/>
        </w:rPr>
        <w:tab/>
        <w:t>1609</w:t>
      </w:r>
    </w:p>
    <w:p w:rsidR="00C04191" w:rsidRDefault="00C04191">
      <w:pPr>
        <w:pStyle w:val="TOC3"/>
        <w:rPr>
          <w:rFonts w:asciiTheme="minorHAnsi" w:eastAsiaTheme="minorEastAsia" w:hAnsiTheme="minorHAnsi"/>
          <w:bCs w:val="0"/>
          <w:noProof/>
          <w:sz w:val="22"/>
          <w:szCs w:val="22"/>
          <w:lang w:eastAsia="en-AU"/>
        </w:rPr>
      </w:pPr>
      <w:r w:rsidRPr="00482F82">
        <w:rPr>
          <w:noProof/>
        </w:rPr>
        <w:t>10.2.3</w:t>
      </w:r>
      <w:r>
        <w:rPr>
          <w:rFonts w:asciiTheme="minorHAnsi" w:eastAsiaTheme="minorEastAsia" w:hAnsiTheme="minorHAnsi"/>
          <w:bCs w:val="0"/>
          <w:noProof/>
          <w:sz w:val="22"/>
          <w:szCs w:val="22"/>
          <w:lang w:eastAsia="en-AU"/>
        </w:rPr>
        <w:tab/>
      </w:r>
      <w:r w:rsidRPr="00482F82">
        <w:rPr>
          <w:noProof/>
        </w:rPr>
        <w:t>Expectations reducing level of unmet legal need through ombudsmen</w:t>
      </w:r>
      <w:r>
        <w:rPr>
          <w:noProof/>
          <w:webHidden/>
        </w:rPr>
        <w:tab/>
        <w:t>1611</w:t>
      </w:r>
    </w:p>
    <w:p w:rsidR="00C04191" w:rsidRDefault="00C04191">
      <w:pPr>
        <w:pStyle w:val="TOC4"/>
        <w:rPr>
          <w:rFonts w:asciiTheme="minorHAnsi" w:eastAsiaTheme="minorEastAsia" w:hAnsiTheme="minorHAnsi"/>
          <w:bCs w:val="0"/>
          <w:noProof/>
          <w:szCs w:val="22"/>
          <w:lang w:eastAsia="en-AU"/>
        </w:rPr>
      </w:pPr>
      <w:r w:rsidRPr="00482F82">
        <w:rPr>
          <w:noProof/>
        </w:rPr>
        <w:t>10.2.3.1</w:t>
      </w:r>
      <w:r>
        <w:rPr>
          <w:rFonts w:asciiTheme="minorHAnsi" w:eastAsiaTheme="minorEastAsia" w:hAnsiTheme="minorHAnsi"/>
          <w:bCs w:val="0"/>
          <w:noProof/>
          <w:szCs w:val="22"/>
          <w:lang w:eastAsia="en-AU"/>
        </w:rPr>
        <w:tab/>
      </w:r>
      <w:r w:rsidRPr="00482F82">
        <w:rPr>
          <w:noProof/>
        </w:rPr>
        <w:t>Preamble</w:t>
      </w:r>
      <w:r>
        <w:rPr>
          <w:noProof/>
          <w:webHidden/>
        </w:rPr>
        <w:tab/>
        <w:t>1611</w:t>
      </w:r>
    </w:p>
    <w:p w:rsidR="00C04191" w:rsidRDefault="00C04191">
      <w:pPr>
        <w:pStyle w:val="TOC4"/>
        <w:rPr>
          <w:rFonts w:asciiTheme="minorHAnsi" w:eastAsiaTheme="minorEastAsia" w:hAnsiTheme="minorHAnsi"/>
          <w:bCs w:val="0"/>
          <w:noProof/>
          <w:szCs w:val="22"/>
          <w:lang w:eastAsia="en-AU"/>
        </w:rPr>
      </w:pPr>
      <w:r w:rsidRPr="00482F82">
        <w:rPr>
          <w:noProof/>
        </w:rPr>
        <w:t>10.2.3.2</w:t>
      </w:r>
      <w:r>
        <w:rPr>
          <w:rFonts w:asciiTheme="minorHAnsi" w:eastAsiaTheme="minorEastAsia" w:hAnsiTheme="minorHAnsi"/>
          <w:bCs w:val="0"/>
          <w:noProof/>
          <w:szCs w:val="22"/>
          <w:lang w:eastAsia="en-AU"/>
        </w:rPr>
        <w:tab/>
      </w:r>
      <w:r w:rsidRPr="00482F82">
        <w:rPr>
          <w:noProof/>
        </w:rPr>
        <w:t>Draft Finding 2.2</w:t>
      </w:r>
      <w:r>
        <w:rPr>
          <w:noProof/>
          <w:webHidden/>
        </w:rPr>
        <w:tab/>
        <w:t>1612</w:t>
      </w:r>
    </w:p>
    <w:p w:rsidR="00C04191" w:rsidRDefault="00C04191">
      <w:pPr>
        <w:pStyle w:val="TOC5"/>
        <w:rPr>
          <w:rFonts w:asciiTheme="minorHAnsi" w:eastAsiaTheme="minorEastAsia" w:hAnsiTheme="minorHAnsi"/>
          <w:bCs w:val="0"/>
          <w:noProof/>
          <w:szCs w:val="22"/>
          <w:lang w:eastAsia="en-AU"/>
        </w:rPr>
      </w:pPr>
      <w:r w:rsidRPr="00482F82">
        <w:rPr>
          <w:noProof/>
          <w:lang w:eastAsia="en-AU"/>
        </w:rPr>
        <w:t>10.2.3.2.1</w:t>
      </w:r>
      <w:r>
        <w:rPr>
          <w:rFonts w:asciiTheme="minorHAnsi" w:eastAsiaTheme="minorEastAsia" w:hAnsiTheme="minorHAnsi"/>
          <w:bCs w:val="0"/>
          <w:noProof/>
          <w:szCs w:val="22"/>
          <w:lang w:eastAsia="en-AU"/>
        </w:rPr>
        <w:tab/>
      </w:r>
      <w:r w:rsidRPr="00482F82">
        <w:rPr>
          <w:noProof/>
          <w:lang w:eastAsia="en-AU"/>
        </w:rPr>
        <w:t>Accreditation and Training Complaints Schemes</w:t>
      </w:r>
      <w:r>
        <w:rPr>
          <w:noProof/>
          <w:webHidden/>
        </w:rPr>
        <w:tab/>
        <w:t>1615</w:t>
      </w:r>
    </w:p>
    <w:p w:rsidR="00C04191" w:rsidRDefault="00C04191">
      <w:pPr>
        <w:pStyle w:val="TOC2"/>
        <w:rPr>
          <w:rFonts w:asciiTheme="minorHAnsi" w:eastAsiaTheme="minorEastAsia" w:hAnsiTheme="minorHAnsi"/>
          <w:noProof/>
          <w:sz w:val="22"/>
          <w:szCs w:val="22"/>
          <w:lang w:eastAsia="en-AU"/>
        </w:rPr>
      </w:pPr>
      <w:r w:rsidRPr="00482F82">
        <w:rPr>
          <w:noProof/>
        </w:rPr>
        <w:t>10.3</w:t>
      </w:r>
      <w:r>
        <w:rPr>
          <w:rFonts w:asciiTheme="minorHAnsi" w:eastAsiaTheme="minorEastAsia" w:hAnsiTheme="minorHAnsi"/>
          <w:noProof/>
          <w:sz w:val="22"/>
          <w:szCs w:val="22"/>
          <w:lang w:eastAsia="en-AU"/>
        </w:rPr>
        <w:tab/>
      </w:r>
      <w:r w:rsidRPr="00482F82">
        <w:rPr>
          <w:noProof/>
        </w:rPr>
        <w:t>Socioeconomic impacts on unmet legal need and representation</w:t>
      </w:r>
      <w:r>
        <w:rPr>
          <w:noProof/>
          <w:webHidden/>
        </w:rPr>
        <w:tab/>
        <w:t>1621</w:t>
      </w:r>
    </w:p>
    <w:p w:rsidR="00C04191" w:rsidRDefault="00C04191">
      <w:pPr>
        <w:pStyle w:val="TOC3"/>
        <w:rPr>
          <w:rFonts w:asciiTheme="minorHAnsi" w:eastAsiaTheme="minorEastAsia" w:hAnsiTheme="minorHAnsi"/>
          <w:bCs w:val="0"/>
          <w:noProof/>
          <w:sz w:val="22"/>
          <w:szCs w:val="22"/>
          <w:lang w:eastAsia="en-AU"/>
        </w:rPr>
      </w:pPr>
      <w:r w:rsidRPr="00482F82">
        <w:rPr>
          <w:noProof/>
        </w:rPr>
        <w:t>10.3.1</w:t>
      </w:r>
      <w:r>
        <w:rPr>
          <w:rFonts w:asciiTheme="minorHAnsi" w:eastAsiaTheme="minorEastAsia" w:hAnsiTheme="minorHAnsi"/>
          <w:bCs w:val="0"/>
          <w:noProof/>
          <w:sz w:val="22"/>
          <w:szCs w:val="22"/>
          <w:lang w:eastAsia="en-AU"/>
        </w:rPr>
        <w:tab/>
      </w:r>
      <w:r w:rsidRPr="00482F82">
        <w:rPr>
          <w:noProof/>
        </w:rPr>
        <w:t>Preamble</w:t>
      </w:r>
      <w:r>
        <w:rPr>
          <w:noProof/>
          <w:webHidden/>
        </w:rPr>
        <w:tab/>
        <w:t>1621</w:t>
      </w:r>
    </w:p>
    <w:p w:rsidR="00C04191" w:rsidRDefault="00C04191">
      <w:pPr>
        <w:pStyle w:val="TOC3"/>
        <w:rPr>
          <w:rFonts w:asciiTheme="minorHAnsi" w:eastAsiaTheme="minorEastAsia" w:hAnsiTheme="minorHAnsi"/>
          <w:bCs w:val="0"/>
          <w:noProof/>
          <w:sz w:val="22"/>
          <w:szCs w:val="22"/>
          <w:lang w:eastAsia="en-AU"/>
        </w:rPr>
      </w:pPr>
      <w:r w:rsidRPr="00482F82">
        <w:rPr>
          <w:noProof/>
        </w:rPr>
        <w:t>10.3.2</w:t>
      </w:r>
      <w:r>
        <w:rPr>
          <w:rFonts w:asciiTheme="minorHAnsi" w:eastAsiaTheme="minorEastAsia" w:hAnsiTheme="minorHAnsi"/>
          <w:bCs w:val="0"/>
          <w:noProof/>
          <w:sz w:val="22"/>
          <w:szCs w:val="22"/>
          <w:lang w:eastAsia="en-AU"/>
        </w:rPr>
        <w:tab/>
      </w:r>
      <w:r w:rsidRPr="00482F82">
        <w:rPr>
          <w:noProof/>
        </w:rPr>
        <w:t>Gaps in addressing impacts of Poverty and Homelessness</w:t>
      </w:r>
      <w:r>
        <w:rPr>
          <w:noProof/>
          <w:webHidden/>
        </w:rPr>
        <w:tab/>
        <w:t>1623</w:t>
      </w:r>
    </w:p>
    <w:p w:rsidR="00C04191" w:rsidRDefault="00C04191">
      <w:pPr>
        <w:pStyle w:val="TOC3"/>
        <w:rPr>
          <w:rFonts w:asciiTheme="minorHAnsi" w:eastAsiaTheme="minorEastAsia" w:hAnsiTheme="minorHAnsi"/>
          <w:bCs w:val="0"/>
          <w:noProof/>
          <w:sz w:val="22"/>
          <w:szCs w:val="22"/>
          <w:lang w:eastAsia="en-AU"/>
        </w:rPr>
      </w:pPr>
      <w:r w:rsidRPr="00482F82">
        <w:rPr>
          <w:noProof/>
        </w:rPr>
        <w:t>10.3.3</w:t>
      </w:r>
      <w:r>
        <w:rPr>
          <w:rFonts w:asciiTheme="minorHAnsi" w:eastAsiaTheme="minorEastAsia" w:hAnsiTheme="minorHAnsi"/>
          <w:bCs w:val="0"/>
          <w:noProof/>
          <w:sz w:val="22"/>
          <w:szCs w:val="22"/>
          <w:lang w:eastAsia="en-AU"/>
        </w:rPr>
        <w:tab/>
      </w:r>
      <w:r w:rsidRPr="00482F82">
        <w:rPr>
          <w:noProof/>
        </w:rPr>
        <w:t>Marginalisation and Poverty as a Precarious Public Policy</w:t>
      </w:r>
      <w:r>
        <w:rPr>
          <w:noProof/>
          <w:webHidden/>
        </w:rPr>
        <w:tab/>
        <w:t>1629</w:t>
      </w:r>
    </w:p>
    <w:p w:rsidR="00C04191" w:rsidRDefault="00C04191">
      <w:pPr>
        <w:pStyle w:val="TOC4"/>
        <w:rPr>
          <w:rFonts w:asciiTheme="minorHAnsi" w:eastAsiaTheme="minorEastAsia" w:hAnsiTheme="minorHAnsi"/>
          <w:bCs w:val="0"/>
          <w:noProof/>
          <w:szCs w:val="22"/>
          <w:lang w:eastAsia="en-AU"/>
        </w:rPr>
      </w:pPr>
      <w:r w:rsidRPr="00482F82">
        <w:rPr>
          <w:noProof/>
        </w:rPr>
        <w:t>10.3.3.1</w:t>
      </w:r>
      <w:r>
        <w:rPr>
          <w:rFonts w:asciiTheme="minorHAnsi" w:eastAsiaTheme="minorEastAsia" w:hAnsiTheme="minorHAnsi"/>
          <w:bCs w:val="0"/>
          <w:noProof/>
          <w:szCs w:val="22"/>
          <w:lang w:eastAsia="en-AU"/>
        </w:rPr>
        <w:tab/>
      </w:r>
      <w:r w:rsidRPr="00482F82">
        <w:rPr>
          <w:noProof/>
        </w:rPr>
        <w:t>Deep Persistent Disadvantage in Australia: PC Findings</w:t>
      </w:r>
      <w:r>
        <w:rPr>
          <w:noProof/>
          <w:webHidden/>
        </w:rPr>
        <w:tab/>
        <w:t>1629</w:t>
      </w:r>
    </w:p>
    <w:p w:rsidR="00C04191" w:rsidRDefault="00C04191">
      <w:pPr>
        <w:pStyle w:val="TOC5"/>
        <w:rPr>
          <w:rFonts w:asciiTheme="minorHAnsi" w:eastAsiaTheme="minorEastAsia" w:hAnsiTheme="minorHAnsi"/>
          <w:bCs w:val="0"/>
          <w:noProof/>
          <w:szCs w:val="22"/>
          <w:lang w:eastAsia="en-AU"/>
        </w:rPr>
      </w:pPr>
      <w:r w:rsidRPr="00482F82">
        <w:rPr>
          <w:noProof/>
        </w:rPr>
        <w:t>10.3.3.1.1</w:t>
      </w:r>
      <w:r>
        <w:rPr>
          <w:rFonts w:asciiTheme="minorHAnsi" w:eastAsiaTheme="minorEastAsia" w:hAnsiTheme="minorHAnsi"/>
          <w:bCs w:val="0"/>
          <w:noProof/>
          <w:szCs w:val="22"/>
          <w:lang w:eastAsia="en-AU"/>
        </w:rPr>
        <w:tab/>
      </w:r>
      <w:r w:rsidRPr="00482F82">
        <w:rPr>
          <w:noProof/>
        </w:rPr>
        <w:t>Key points</w:t>
      </w:r>
      <w:r>
        <w:rPr>
          <w:noProof/>
          <w:webHidden/>
        </w:rPr>
        <w:tab/>
        <w:t>1629</w:t>
      </w:r>
    </w:p>
    <w:p w:rsidR="00C04191" w:rsidRDefault="00C04191">
      <w:pPr>
        <w:pStyle w:val="TOC5"/>
        <w:rPr>
          <w:rFonts w:asciiTheme="minorHAnsi" w:eastAsiaTheme="minorEastAsia" w:hAnsiTheme="minorHAnsi"/>
          <w:bCs w:val="0"/>
          <w:noProof/>
          <w:szCs w:val="22"/>
          <w:lang w:eastAsia="en-AU"/>
        </w:rPr>
      </w:pPr>
      <w:r w:rsidRPr="00482F82">
        <w:rPr>
          <w:noProof/>
        </w:rPr>
        <w:t>10.3.3.1.3</w:t>
      </w:r>
      <w:r>
        <w:rPr>
          <w:rFonts w:asciiTheme="minorHAnsi" w:eastAsiaTheme="minorEastAsia" w:hAnsiTheme="minorHAnsi"/>
          <w:bCs w:val="0"/>
          <w:noProof/>
          <w:szCs w:val="22"/>
          <w:lang w:eastAsia="en-AU"/>
        </w:rPr>
        <w:tab/>
      </w:r>
      <w:r w:rsidRPr="00482F82">
        <w:rPr>
          <w:noProof/>
        </w:rPr>
        <w:t>Views of David Adams</w:t>
      </w:r>
      <w:r>
        <w:rPr>
          <w:noProof/>
          <w:webHidden/>
        </w:rPr>
        <w:tab/>
        <w:t>1631</w:t>
      </w:r>
    </w:p>
    <w:p w:rsidR="00C04191" w:rsidRDefault="00C04191">
      <w:pPr>
        <w:pStyle w:val="TOC4"/>
        <w:rPr>
          <w:rFonts w:asciiTheme="minorHAnsi" w:eastAsiaTheme="minorEastAsia" w:hAnsiTheme="minorHAnsi"/>
          <w:bCs w:val="0"/>
          <w:noProof/>
          <w:szCs w:val="22"/>
          <w:lang w:eastAsia="en-AU"/>
        </w:rPr>
      </w:pPr>
      <w:r w:rsidRPr="00482F82">
        <w:rPr>
          <w:noProof/>
        </w:rPr>
        <w:t>10.3.4.1</w:t>
      </w:r>
      <w:r>
        <w:rPr>
          <w:rFonts w:asciiTheme="minorHAnsi" w:eastAsiaTheme="minorEastAsia" w:hAnsiTheme="minorHAnsi"/>
          <w:bCs w:val="0"/>
          <w:noProof/>
          <w:szCs w:val="22"/>
          <w:lang w:eastAsia="en-AU"/>
        </w:rPr>
        <w:tab/>
      </w:r>
      <w:r w:rsidRPr="00482F82">
        <w:rPr>
          <w:noProof/>
        </w:rPr>
        <w:t>Views of peak bodies in the Not-For-Profit Sector</w:t>
      </w:r>
      <w:r>
        <w:rPr>
          <w:noProof/>
          <w:webHidden/>
        </w:rPr>
        <w:tab/>
        <w:t>1639</w:t>
      </w:r>
    </w:p>
    <w:p w:rsidR="00C04191" w:rsidRDefault="00C04191">
      <w:pPr>
        <w:pStyle w:val="TOC4"/>
        <w:rPr>
          <w:rFonts w:asciiTheme="minorHAnsi" w:eastAsiaTheme="minorEastAsia" w:hAnsiTheme="minorHAnsi"/>
          <w:bCs w:val="0"/>
          <w:noProof/>
          <w:szCs w:val="22"/>
          <w:lang w:eastAsia="en-AU"/>
        </w:rPr>
      </w:pPr>
      <w:r w:rsidRPr="00482F82">
        <w:rPr>
          <w:noProof/>
        </w:rPr>
        <w:t>10.3.4.2</w:t>
      </w:r>
      <w:r>
        <w:rPr>
          <w:rFonts w:asciiTheme="minorHAnsi" w:eastAsiaTheme="minorEastAsia" w:hAnsiTheme="minorHAnsi"/>
          <w:bCs w:val="0"/>
          <w:noProof/>
          <w:szCs w:val="22"/>
          <w:lang w:eastAsia="en-AU"/>
        </w:rPr>
        <w:tab/>
      </w:r>
      <w:r w:rsidRPr="00482F82">
        <w:rPr>
          <w:noProof/>
        </w:rPr>
        <w:t>Views of David Russell on peace welfare and good order</w:t>
      </w:r>
      <w:r>
        <w:rPr>
          <w:noProof/>
          <w:webHidden/>
        </w:rPr>
        <w:tab/>
        <w:t>1641</w:t>
      </w:r>
    </w:p>
    <w:p w:rsidR="00C04191" w:rsidRDefault="00C04191">
      <w:pPr>
        <w:pStyle w:val="TOC4"/>
        <w:rPr>
          <w:rFonts w:asciiTheme="minorHAnsi" w:eastAsiaTheme="minorEastAsia" w:hAnsiTheme="minorHAnsi"/>
          <w:bCs w:val="0"/>
          <w:noProof/>
          <w:szCs w:val="22"/>
          <w:lang w:eastAsia="en-AU"/>
        </w:rPr>
      </w:pPr>
      <w:r w:rsidRPr="00482F82">
        <w:rPr>
          <w:noProof/>
        </w:rPr>
        <w:t>10.3.5.1</w:t>
      </w:r>
      <w:r>
        <w:rPr>
          <w:rFonts w:asciiTheme="minorHAnsi" w:eastAsiaTheme="minorEastAsia" w:hAnsiTheme="minorHAnsi"/>
          <w:bCs w:val="0"/>
          <w:noProof/>
          <w:szCs w:val="22"/>
          <w:lang w:eastAsia="en-AU"/>
        </w:rPr>
        <w:tab/>
      </w:r>
      <w:r w:rsidRPr="00482F82">
        <w:rPr>
          <w:noProof/>
        </w:rPr>
        <w:t>Analysis by Gavin Dufty of ESC Objectives identified by John Tamblyn</w:t>
      </w:r>
      <w:r>
        <w:rPr>
          <w:noProof/>
          <w:webHidden/>
        </w:rPr>
        <w:tab/>
        <w:t>1642</w:t>
      </w:r>
    </w:p>
    <w:p w:rsidR="00C04191" w:rsidRDefault="00C04191">
      <w:pPr>
        <w:pStyle w:val="TOC3"/>
        <w:rPr>
          <w:rFonts w:asciiTheme="minorHAnsi" w:eastAsiaTheme="minorEastAsia" w:hAnsiTheme="minorHAnsi"/>
          <w:bCs w:val="0"/>
          <w:noProof/>
          <w:sz w:val="22"/>
          <w:szCs w:val="22"/>
          <w:lang w:eastAsia="en-AU"/>
        </w:rPr>
      </w:pPr>
      <w:r w:rsidRPr="00482F82">
        <w:rPr>
          <w:noProof/>
        </w:rPr>
        <w:t>10.3.7</w:t>
      </w:r>
      <w:r>
        <w:rPr>
          <w:rFonts w:asciiTheme="minorHAnsi" w:eastAsiaTheme="minorEastAsia" w:hAnsiTheme="minorHAnsi"/>
          <w:bCs w:val="0"/>
          <w:noProof/>
          <w:sz w:val="22"/>
          <w:szCs w:val="22"/>
          <w:lang w:eastAsia="en-AU"/>
        </w:rPr>
        <w:tab/>
      </w:r>
      <w:r w:rsidRPr="00482F82">
        <w:rPr>
          <w:noProof/>
        </w:rPr>
        <w:t>Selected Vulnerable Groups</w:t>
      </w:r>
      <w:r>
        <w:rPr>
          <w:noProof/>
          <w:webHidden/>
        </w:rPr>
        <w:tab/>
        <w:t>1649</w:t>
      </w:r>
    </w:p>
    <w:p w:rsidR="00C04191" w:rsidRDefault="00C04191">
      <w:pPr>
        <w:pStyle w:val="TOC4"/>
        <w:rPr>
          <w:rFonts w:asciiTheme="minorHAnsi" w:eastAsiaTheme="minorEastAsia" w:hAnsiTheme="minorHAnsi"/>
          <w:bCs w:val="0"/>
          <w:noProof/>
          <w:szCs w:val="22"/>
          <w:lang w:eastAsia="en-AU"/>
        </w:rPr>
      </w:pPr>
      <w:r w:rsidRPr="00482F82">
        <w:rPr>
          <w:noProof/>
        </w:rPr>
        <w:t>10.3.7.1</w:t>
      </w:r>
      <w:r>
        <w:rPr>
          <w:rFonts w:asciiTheme="minorHAnsi" w:eastAsiaTheme="minorEastAsia" w:hAnsiTheme="minorHAnsi"/>
          <w:bCs w:val="0"/>
          <w:noProof/>
          <w:szCs w:val="22"/>
          <w:lang w:eastAsia="en-AU"/>
        </w:rPr>
        <w:tab/>
      </w:r>
      <w:r w:rsidRPr="00482F82">
        <w:rPr>
          <w:noProof/>
        </w:rPr>
        <w:t>Preamble on Philosophies of inclusivity for Vulnerable Groups</w:t>
      </w:r>
      <w:r>
        <w:rPr>
          <w:noProof/>
          <w:webHidden/>
        </w:rPr>
        <w:tab/>
        <w:t>1650</w:t>
      </w:r>
    </w:p>
    <w:p w:rsidR="00C04191" w:rsidRDefault="00C04191">
      <w:pPr>
        <w:pStyle w:val="TOC4"/>
        <w:rPr>
          <w:rFonts w:asciiTheme="minorHAnsi" w:eastAsiaTheme="minorEastAsia" w:hAnsiTheme="minorHAnsi"/>
          <w:bCs w:val="0"/>
          <w:noProof/>
          <w:szCs w:val="22"/>
          <w:lang w:eastAsia="en-AU"/>
        </w:rPr>
      </w:pPr>
      <w:r w:rsidRPr="00482F82">
        <w:rPr>
          <w:noProof/>
        </w:rPr>
        <w:t>10.3.7.2</w:t>
      </w:r>
      <w:r>
        <w:rPr>
          <w:rFonts w:asciiTheme="minorHAnsi" w:eastAsiaTheme="minorEastAsia" w:hAnsiTheme="minorHAnsi"/>
          <w:bCs w:val="0"/>
          <w:noProof/>
          <w:szCs w:val="22"/>
          <w:lang w:eastAsia="en-AU"/>
        </w:rPr>
        <w:tab/>
      </w:r>
      <w:r w:rsidRPr="00482F82">
        <w:rPr>
          <w:noProof/>
        </w:rPr>
        <w:t>CALD Communities – General Comments Inequities</w:t>
      </w:r>
      <w:r>
        <w:rPr>
          <w:noProof/>
          <w:webHidden/>
        </w:rPr>
        <w:tab/>
        <w:t>1653</w:t>
      </w:r>
    </w:p>
    <w:p w:rsidR="00C04191" w:rsidRDefault="00C04191">
      <w:pPr>
        <w:pStyle w:val="TOC5"/>
        <w:rPr>
          <w:rFonts w:asciiTheme="minorHAnsi" w:eastAsiaTheme="minorEastAsia" w:hAnsiTheme="minorHAnsi"/>
          <w:bCs w:val="0"/>
          <w:noProof/>
          <w:szCs w:val="22"/>
          <w:lang w:eastAsia="en-AU"/>
        </w:rPr>
      </w:pPr>
      <w:r w:rsidRPr="00482F82">
        <w:rPr>
          <w:noProof/>
        </w:rPr>
        <w:t>10.3.7.2.1</w:t>
      </w:r>
      <w:r>
        <w:rPr>
          <w:rFonts w:asciiTheme="minorHAnsi" w:eastAsiaTheme="minorEastAsia" w:hAnsiTheme="minorHAnsi"/>
          <w:bCs w:val="0"/>
          <w:noProof/>
          <w:szCs w:val="22"/>
          <w:lang w:eastAsia="en-AU"/>
        </w:rPr>
        <w:tab/>
      </w:r>
      <w:r w:rsidRPr="00482F82">
        <w:rPr>
          <w:noProof/>
        </w:rPr>
        <w:t>CALD Services</w:t>
      </w:r>
      <w:r>
        <w:rPr>
          <w:noProof/>
          <w:webHidden/>
        </w:rPr>
        <w:tab/>
        <w:t>1655</w:t>
      </w:r>
    </w:p>
    <w:p w:rsidR="00C04191" w:rsidRDefault="00C04191">
      <w:pPr>
        <w:pStyle w:val="TOC6"/>
        <w:rPr>
          <w:rFonts w:asciiTheme="minorHAnsi" w:eastAsiaTheme="minorEastAsia" w:hAnsiTheme="minorHAnsi"/>
          <w:bCs w:val="0"/>
          <w:noProof/>
          <w:szCs w:val="22"/>
          <w:lang w:eastAsia="en-AU"/>
        </w:rPr>
      </w:pPr>
      <w:r w:rsidRPr="00482F82">
        <w:rPr>
          <w:noProof/>
        </w:rPr>
        <w:t>10.3.7.2.1.1</w:t>
      </w:r>
      <w:r>
        <w:rPr>
          <w:rFonts w:asciiTheme="minorHAnsi" w:eastAsiaTheme="minorEastAsia" w:hAnsiTheme="minorHAnsi"/>
          <w:bCs w:val="0"/>
          <w:noProof/>
          <w:szCs w:val="22"/>
          <w:lang w:eastAsia="en-AU"/>
        </w:rPr>
        <w:tab/>
      </w:r>
      <w:r w:rsidRPr="00482F82">
        <w:rPr>
          <w:noProof/>
        </w:rPr>
        <w:t>Judicial Council on Cultural Diversity sub120</w:t>
      </w:r>
      <w:r>
        <w:rPr>
          <w:noProof/>
          <w:webHidden/>
        </w:rPr>
        <w:tab/>
        <w:t>1655</w:t>
      </w:r>
    </w:p>
    <w:p w:rsidR="00C04191" w:rsidRDefault="00C04191">
      <w:pPr>
        <w:pStyle w:val="TOC4"/>
        <w:rPr>
          <w:rFonts w:asciiTheme="minorHAnsi" w:eastAsiaTheme="minorEastAsia" w:hAnsiTheme="minorHAnsi"/>
          <w:bCs w:val="0"/>
          <w:noProof/>
          <w:szCs w:val="22"/>
          <w:lang w:eastAsia="en-AU"/>
        </w:rPr>
      </w:pPr>
      <w:r w:rsidRPr="00482F82">
        <w:rPr>
          <w:noProof/>
        </w:rPr>
        <w:t>10.3.7.3</w:t>
      </w:r>
      <w:r>
        <w:rPr>
          <w:rFonts w:asciiTheme="minorHAnsi" w:eastAsiaTheme="minorEastAsia" w:hAnsiTheme="minorHAnsi"/>
          <w:bCs w:val="0"/>
          <w:noProof/>
          <w:szCs w:val="22"/>
          <w:lang w:eastAsia="en-AU"/>
        </w:rPr>
        <w:tab/>
      </w:r>
      <w:r w:rsidRPr="00482F82">
        <w:rPr>
          <w:noProof/>
        </w:rPr>
        <w:t>Disability Support Issues</w:t>
      </w:r>
      <w:r>
        <w:rPr>
          <w:noProof/>
          <w:webHidden/>
        </w:rPr>
        <w:tab/>
        <w:t>1657</w:t>
      </w:r>
    </w:p>
    <w:p w:rsidR="00C04191" w:rsidRDefault="00C04191">
      <w:pPr>
        <w:pStyle w:val="TOC5"/>
        <w:rPr>
          <w:rFonts w:asciiTheme="minorHAnsi" w:eastAsiaTheme="minorEastAsia" w:hAnsiTheme="minorHAnsi"/>
          <w:bCs w:val="0"/>
          <w:noProof/>
          <w:szCs w:val="22"/>
          <w:lang w:eastAsia="en-AU"/>
        </w:rPr>
      </w:pPr>
      <w:r w:rsidRPr="00482F82">
        <w:rPr>
          <w:noProof/>
        </w:rPr>
        <w:t>10.3.7.3.1</w:t>
      </w:r>
      <w:r>
        <w:rPr>
          <w:rFonts w:asciiTheme="minorHAnsi" w:eastAsiaTheme="minorEastAsia" w:hAnsiTheme="minorHAnsi"/>
          <w:bCs w:val="0"/>
          <w:noProof/>
          <w:szCs w:val="22"/>
          <w:lang w:eastAsia="en-AU"/>
        </w:rPr>
        <w:tab/>
      </w:r>
      <w:r w:rsidRPr="00482F82">
        <w:rPr>
          <w:noProof/>
        </w:rPr>
        <w:t>Preamble</w:t>
      </w:r>
      <w:r>
        <w:rPr>
          <w:noProof/>
          <w:webHidden/>
        </w:rPr>
        <w:tab/>
        <w:t>1657</w:t>
      </w:r>
    </w:p>
    <w:p w:rsidR="00C04191" w:rsidRDefault="00C04191">
      <w:pPr>
        <w:pStyle w:val="TOC5"/>
        <w:rPr>
          <w:rFonts w:asciiTheme="minorHAnsi" w:eastAsiaTheme="minorEastAsia" w:hAnsiTheme="minorHAnsi"/>
          <w:bCs w:val="0"/>
          <w:noProof/>
          <w:szCs w:val="22"/>
          <w:lang w:eastAsia="en-AU"/>
        </w:rPr>
      </w:pPr>
      <w:r w:rsidRPr="00482F82">
        <w:rPr>
          <w:noProof/>
        </w:rPr>
        <w:lastRenderedPageBreak/>
        <w:t>10.3.7.3.2</w:t>
      </w:r>
      <w:r>
        <w:rPr>
          <w:rFonts w:asciiTheme="minorHAnsi" w:eastAsiaTheme="minorEastAsia" w:hAnsiTheme="minorHAnsi"/>
          <w:bCs w:val="0"/>
          <w:noProof/>
          <w:szCs w:val="22"/>
          <w:lang w:eastAsia="en-AU"/>
        </w:rPr>
        <w:tab/>
      </w:r>
      <w:r w:rsidRPr="00482F82">
        <w:rPr>
          <w:noProof/>
        </w:rPr>
        <w:t>Unmet legal need: disability community</w:t>
      </w:r>
      <w:r>
        <w:rPr>
          <w:noProof/>
          <w:webHidden/>
        </w:rPr>
        <w:tab/>
        <w:t>1660</w:t>
      </w:r>
    </w:p>
    <w:p w:rsidR="00C04191" w:rsidRDefault="00C04191">
      <w:pPr>
        <w:pStyle w:val="TOC6"/>
        <w:rPr>
          <w:rFonts w:asciiTheme="minorHAnsi" w:eastAsiaTheme="minorEastAsia" w:hAnsiTheme="minorHAnsi"/>
          <w:bCs w:val="0"/>
          <w:noProof/>
          <w:szCs w:val="22"/>
          <w:lang w:eastAsia="en-AU"/>
        </w:rPr>
      </w:pPr>
      <w:r w:rsidRPr="00482F82">
        <w:rPr>
          <w:noProof/>
        </w:rPr>
        <w:t>10.3.7.3.2.1</w:t>
      </w:r>
      <w:r>
        <w:rPr>
          <w:rFonts w:asciiTheme="minorHAnsi" w:eastAsiaTheme="minorEastAsia" w:hAnsiTheme="minorHAnsi"/>
          <w:bCs w:val="0"/>
          <w:noProof/>
          <w:szCs w:val="22"/>
          <w:lang w:eastAsia="en-AU"/>
        </w:rPr>
        <w:tab/>
      </w:r>
      <w:r w:rsidRPr="00482F82">
        <w:rPr>
          <w:noProof/>
        </w:rPr>
        <w:t>Preamble</w:t>
      </w:r>
      <w:r>
        <w:rPr>
          <w:noProof/>
          <w:webHidden/>
        </w:rPr>
        <w:tab/>
        <w:t>1660</w:t>
      </w:r>
    </w:p>
    <w:p w:rsidR="00C04191" w:rsidRDefault="00C04191">
      <w:pPr>
        <w:pStyle w:val="TOC6"/>
        <w:rPr>
          <w:rFonts w:asciiTheme="minorHAnsi" w:eastAsiaTheme="minorEastAsia" w:hAnsiTheme="minorHAnsi"/>
          <w:bCs w:val="0"/>
          <w:noProof/>
          <w:szCs w:val="22"/>
          <w:lang w:eastAsia="en-AU"/>
        </w:rPr>
      </w:pPr>
      <w:r w:rsidRPr="00482F82">
        <w:rPr>
          <w:noProof/>
        </w:rPr>
        <w:t>10.3.7.3.2.2</w:t>
      </w:r>
      <w:r>
        <w:rPr>
          <w:rFonts w:asciiTheme="minorHAnsi" w:eastAsiaTheme="minorEastAsia" w:hAnsiTheme="minorHAnsi"/>
          <w:bCs w:val="0"/>
          <w:noProof/>
          <w:szCs w:val="22"/>
          <w:lang w:eastAsia="en-AU"/>
        </w:rPr>
        <w:tab/>
      </w:r>
      <w:r w:rsidRPr="00482F82">
        <w:rPr>
          <w:noProof/>
        </w:rPr>
        <w:t>Cost Barriers: Disability Sector</w:t>
      </w:r>
      <w:r>
        <w:rPr>
          <w:noProof/>
          <w:webHidden/>
        </w:rPr>
        <w:tab/>
        <w:t>1662</w:t>
      </w:r>
    </w:p>
    <w:p w:rsidR="00C04191" w:rsidRDefault="00C04191">
      <w:pPr>
        <w:pStyle w:val="TOC6"/>
        <w:rPr>
          <w:rFonts w:asciiTheme="minorHAnsi" w:eastAsiaTheme="minorEastAsia" w:hAnsiTheme="minorHAnsi"/>
          <w:bCs w:val="0"/>
          <w:noProof/>
          <w:szCs w:val="22"/>
          <w:lang w:eastAsia="en-AU"/>
        </w:rPr>
      </w:pPr>
      <w:r w:rsidRPr="00482F82">
        <w:rPr>
          <w:noProof/>
        </w:rPr>
        <w:t>10.3.7.3.2.3</w:t>
      </w:r>
      <w:r>
        <w:rPr>
          <w:rFonts w:asciiTheme="minorHAnsi" w:eastAsiaTheme="minorEastAsia" w:hAnsiTheme="minorHAnsi"/>
          <w:bCs w:val="0"/>
          <w:noProof/>
          <w:szCs w:val="22"/>
          <w:lang w:eastAsia="en-AU"/>
        </w:rPr>
        <w:tab/>
      </w:r>
      <w:r w:rsidRPr="00482F82">
        <w:rPr>
          <w:noProof/>
        </w:rPr>
        <w:t>Timely Intervention</w:t>
      </w:r>
      <w:r>
        <w:rPr>
          <w:noProof/>
          <w:webHidden/>
        </w:rPr>
        <w:tab/>
        <w:t>1665</w:t>
      </w:r>
    </w:p>
    <w:p w:rsidR="00C04191" w:rsidRDefault="00C04191">
      <w:pPr>
        <w:pStyle w:val="TOC6"/>
        <w:rPr>
          <w:rFonts w:asciiTheme="minorHAnsi" w:eastAsiaTheme="minorEastAsia" w:hAnsiTheme="minorHAnsi"/>
          <w:bCs w:val="0"/>
          <w:noProof/>
          <w:szCs w:val="22"/>
          <w:lang w:eastAsia="en-AU"/>
        </w:rPr>
      </w:pPr>
      <w:r w:rsidRPr="00482F82">
        <w:rPr>
          <w:noProof/>
        </w:rPr>
        <w:t>10.3.7.3.2.4</w:t>
      </w:r>
      <w:r>
        <w:rPr>
          <w:rFonts w:asciiTheme="minorHAnsi" w:eastAsiaTheme="minorEastAsia" w:hAnsiTheme="minorHAnsi"/>
          <w:bCs w:val="0"/>
          <w:noProof/>
          <w:szCs w:val="22"/>
          <w:lang w:eastAsia="en-AU"/>
        </w:rPr>
        <w:tab/>
      </w:r>
      <w:r w:rsidRPr="00482F82">
        <w:rPr>
          <w:noProof/>
        </w:rPr>
        <w:t>Gaps: Cognitive impairment and unmet legal need and service provision</w:t>
      </w:r>
      <w:r>
        <w:rPr>
          <w:noProof/>
          <w:webHidden/>
        </w:rPr>
        <w:tab/>
        <w:t>1666</w:t>
      </w:r>
    </w:p>
    <w:p w:rsidR="00C04191" w:rsidRDefault="00C04191">
      <w:pPr>
        <w:pStyle w:val="TOC6"/>
        <w:rPr>
          <w:rFonts w:asciiTheme="minorHAnsi" w:eastAsiaTheme="minorEastAsia" w:hAnsiTheme="minorHAnsi"/>
          <w:bCs w:val="0"/>
          <w:noProof/>
          <w:szCs w:val="22"/>
          <w:lang w:eastAsia="en-AU"/>
        </w:rPr>
      </w:pPr>
      <w:r w:rsidRPr="00482F82">
        <w:rPr>
          <w:noProof/>
        </w:rPr>
        <w:t>10.3.7.3.2.5</w:t>
      </w:r>
      <w:r>
        <w:rPr>
          <w:rFonts w:asciiTheme="minorHAnsi" w:eastAsiaTheme="minorEastAsia" w:hAnsiTheme="minorHAnsi"/>
          <w:bCs w:val="0"/>
          <w:noProof/>
          <w:szCs w:val="22"/>
          <w:lang w:eastAsia="en-AU"/>
        </w:rPr>
        <w:tab/>
      </w:r>
      <w:r w:rsidRPr="00482F82">
        <w:rPr>
          <w:noProof/>
        </w:rPr>
        <w:t>Gaps Services and Representation for Mental Health Sufferers General Population</w:t>
      </w:r>
      <w:r>
        <w:rPr>
          <w:noProof/>
          <w:webHidden/>
        </w:rPr>
        <w:tab/>
        <w:t>1668</w:t>
      </w:r>
    </w:p>
    <w:p w:rsidR="00C04191" w:rsidRDefault="00C04191">
      <w:pPr>
        <w:pStyle w:val="TOC6"/>
        <w:rPr>
          <w:rFonts w:asciiTheme="minorHAnsi" w:eastAsiaTheme="minorEastAsia" w:hAnsiTheme="minorHAnsi"/>
          <w:bCs w:val="0"/>
          <w:noProof/>
          <w:szCs w:val="22"/>
          <w:lang w:eastAsia="en-AU"/>
        </w:rPr>
      </w:pPr>
      <w:r w:rsidRPr="00482F82">
        <w:rPr>
          <w:noProof/>
        </w:rPr>
        <w:t>10.3.7.3.2.6</w:t>
      </w:r>
      <w:r>
        <w:rPr>
          <w:rFonts w:asciiTheme="minorHAnsi" w:eastAsiaTheme="minorEastAsia" w:hAnsiTheme="minorHAnsi"/>
          <w:bCs w:val="0"/>
          <w:noProof/>
          <w:szCs w:val="22"/>
          <w:lang w:eastAsia="en-AU"/>
        </w:rPr>
        <w:tab/>
      </w:r>
      <w:r w:rsidRPr="00482F82">
        <w:rPr>
          <w:noProof/>
        </w:rPr>
        <w:t>Disregarded Universal Human Rights</w:t>
      </w:r>
      <w:r>
        <w:rPr>
          <w:noProof/>
          <w:webHidden/>
        </w:rPr>
        <w:tab/>
        <w:t>1672</w:t>
      </w:r>
    </w:p>
    <w:p w:rsidR="00C04191" w:rsidRDefault="00C04191">
      <w:pPr>
        <w:pStyle w:val="TOC6"/>
        <w:rPr>
          <w:rFonts w:asciiTheme="minorHAnsi" w:eastAsiaTheme="minorEastAsia" w:hAnsiTheme="minorHAnsi"/>
          <w:bCs w:val="0"/>
          <w:noProof/>
          <w:szCs w:val="22"/>
          <w:lang w:eastAsia="en-AU"/>
        </w:rPr>
      </w:pPr>
      <w:r w:rsidRPr="00482F82">
        <w:rPr>
          <w:noProof/>
        </w:rPr>
        <w:t>10.3.7.3.2.7</w:t>
      </w:r>
      <w:r>
        <w:rPr>
          <w:rFonts w:asciiTheme="minorHAnsi" w:eastAsiaTheme="minorEastAsia" w:hAnsiTheme="minorHAnsi"/>
          <w:bCs w:val="0"/>
          <w:noProof/>
          <w:szCs w:val="22"/>
          <w:lang w:eastAsia="en-AU"/>
        </w:rPr>
        <w:tab/>
      </w:r>
      <w:r w:rsidRPr="00482F82">
        <w:rPr>
          <w:noProof/>
        </w:rPr>
        <w:t>Disability sector:  Guardianship and administration matters</w:t>
      </w:r>
      <w:r>
        <w:rPr>
          <w:noProof/>
          <w:webHidden/>
        </w:rPr>
        <w:tab/>
        <w:t>1674</w:t>
      </w:r>
    </w:p>
    <w:p w:rsidR="00C04191" w:rsidRDefault="00C04191">
      <w:pPr>
        <w:pStyle w:val="TOC6"/>
        <w:rPr>
          <w:rFonts w:asciiTheme="minorHAnsi" w:eastAsiaTheme="minorEastAsia" w:hAnsiTheme="minorHAnsi"/>
          <w:bCs w:val="0"/>
          <w:noProof/>
          <w:szCs w:val="22"/>
          <w:lang w:eastAsia="en-AU"/>
        </w:rPr>
      </w:pPr>
      <w:r w:rsidRPr="00482F82">
        <w:rPr>
          <w:noProof/>
        </w:rPr>
        <w:t>10.3.7.3.2.8</w:t>
      </w:r>
      <w:r>
        <w:rPr>
          <w:rFonts w:asciiTheme="minorHAnsi" w:eastAsiaTheme="minorEastAsia" w:hAnsiTheme="minorHAnsi"/>
          <w:bCs w:val="0"/>
          <w:noProof/>
          <w:szCs w:val="22"/>
          <w:lang w:eastAsia="en-AU"/>
        </w:rPr>
        <w:tab/>
      </w:r>
      <w:r w:rsidRPr="00482F82">
        <w:rPr>
          <w:noProof/>
        </w:rPr>
        <w:t>Anti-discrimination matters</w:t>
      </w:r>
      <w:r>
        <w:rPr>
          <w:noProof/>
          <w:webHidden/>
        </w:rPr>
        <w:tab/>
        <w:t>1674</w:t>
      </w:r>
    </w:p>
    <w:p w:rsidR="00C04191" w:rsidRDefault="00C04191">
      <w:pPr>
        <w:pStyle w:val="TOC6"/>
        <w:rPr>
          <w:rFonts w:asciiTheme="minorHAnsi" w:eastAsiaTheme="minorEastAsia" w:hAnsiTheme="minorHAnsi"/>
          <w:bCs w:val="0"/>
          <w:noProof/>
          <w:szCs w:val="22"/>
          <w:lang w:eastAsia="en-AU"/>
        </w:rPr>
      </w:pPr>
      <w:r w:rsidRPr="00482F82">
        <w:rPr>
          <w:noProof/>
        </w:rPr>
        <w:t>10.3.7.3.2.9</w:t>
      </w:r>
      <w:r>
        <w:rPr>
          <w:rFonts w:asciiTheme="minorHAnsi" w:eastAsiaTheme="minorEastAsia" w:hAnsiTheme="minorHAnsi"/>
          <w:bCs w:val="0"/>
          <w:noProof/>
          <w:szCs w:val="22"/>
          <w:lang w:eastAsia="en-AU"/>
        </w:rPr>
        <w:tab/>
      </w:r>
      <w:r w:rsidRPr="00482F82">
        <w:rPr>
          <w:noProof/>
        </w:rPr>
        <w:t>Forensic orders – disability</w:t>
      </w:r>
      <w:r>
        <w:rPr>
          <w:noProof/>
          <w:webHidden/>
        </w:rPr>
        <w:tab/>
        <w:t>1674</w:t>
      </w:r>
    </w:p>
    <w:p w:rsidR="00C04191" w:rsidRDefault="00C04191">
      <w:pPr>
        <w:pStyle w:val="TOC6"/>
        <w:rPr>
          <w:rFonts w:asciiTheme="minorHAnsi" w:eastAsiaTheme="minorEastAsia" w:hAnsiTheme="minorHAnsi"/>
          <w:bCs w:val="0"/>
          <w:noProof/>
          <w:szCs w:val="22"/>
          <w:lang w:eastAsia="en-AU"/>
        </w:rPr>
      </w:pPr>
      <w:r w:rsidRPr="00482F82">
        <w:rPr>
          <w:noProof/>
        </w:rPr>
        <w:t>10.3.7.3.2.10</w:t>
      </w:r>
      <w:r>
        <w:rPr>
          <w:rFonts w:asciiTheme="minorHAnsi" w:eastAsiaTheme="minorEastAsia" w:hAnsiTheme="minorHAnsi"/>
          <w:bCs w:val="0"/>
          <w:noProof/>
          <w:szCs w:val="22"/>
          <w:lang w:eastAsia="en-AU"/>
        </w:rPr>
        <w:tab/>
      </w:r>
      <w:r w:rsidRPr="00482F82">
        <w:rPr>
          <w:noProof/>
        </w:rPr>
        <w:t>Health care and life sustaining measures</w:t>
      </w:r>
      <w:r>
        <w:rPr>
          <w:noProof/>
          <w:webHidden/>
        </w:rPr>
        <w:tab/>
        <w:t>1674</w:t>
      </w:r>
    </w:p>
    <w:p w:rsidR="00C04191" w:rsidRDefault="00C04191">
      <w:pPr>
        <w:pStyle w:val="TOC6"/>
        <w:rPr>
          <w:rFonts w:asciiTheme="minorHAnsi" w:eastAsiaTheme="minorEastAsia" w:hAnsiTheme="minorHAnsi"/>
          <w:bCs w:val="0"/>
          <w:noProof/>
          <w:szCs w:val="22"/>
          <w:lang w:eastAsia="en-AU"/>
        </w:rPr>
      </w:pPr>
      <w:r w:rsidRPr="00482F82">
        <w:rPr>
          <w:noProof/>
        </w:rPr>
        <w:t>10.3.7.3.2.11</w:t>
      </w:r>
      <w:r>
        <w:rPr>
          <w:rFonts w:asciiTheme="minorHAnsi" w:eastAsiaTheme="minorEastAsia" w:hAnsiTheme="minorHAnsi"/>
          <w:bCs w:val="0"/>
          <w:noProof/>
          <w:szCs w:val="22"/>
          <w:lang w:eastAsia="en-AU"/>
        </w:rPr>
        <w:tab/>
      </w:r>
      <w:r w:rsidRPr="00482F82">
        <w:rPr>
          <w:noProof/>
        </w:rPr>
        <w:t>Abuse, neglect and serious injury</w:t>
      </w:r>
      <w:r>
        <w:rPr>
          <w:noProof/>
          <w:webHidden/>
        </w:rPr>
        <w:tab/>
        <w:t>1674</w:t>
      </w:r>
    </w:p>
    <w:p w:rsidR="00C04191" w:rsidRDefault="00C04191">
      <w:pPr>
        <w:pStyle w:val="TOC5"/>
        <w:rPr>
          <w:rFonts w:asciiTheme="minorHAnsi" w:eastAsiaTheme="minorEastAsia" w:hAnsiTheme="minorHAnsi"/>
          <w:bCs w:val="0"/>
          <w:noProof/>
          <w:szCs w:val="22"/>
          <w:lang w:eastAsia="en-AU"/>
        </w:rPr>
      </w:pPr>
      <w:r w:rsidRPr="00482F82">
        <w:rPr>
          <w:noProof/>
        </w:rPr>
        <w:t>10.3.7.3.3</w:t>
      </w:r>
      <w:r>
        <w:rPr>
          <w:rFonts w:asciiTheme="minorHAnsi" w:eastAsiaTheme="minorEastAsia" w:hAnsiTheme="minorHAnsi"/>
          <w:bCs w:val="0"/>
          <w:noProof/>
          <w:szCs w:val="22"/>
          <w:lang w:eastAsia="en-AU"/>
        </w:rPr>
        <w:tab/>
      </w:r>
      <w:r w:rsidRPr="00482F82">
        <w:rPr>
          <w:noProof/>
        </w:rPr>
        <w:t>Disability Sector Services</w:t>
      </w:r>
      <w:r>
        <w:rPr>
          <w:noProof/>
          <w:webHidden/>
        </w:rPr>
        <w:tab/>
        <w:t>1674</w:t>
      </w:r>
    </w:p>
    <w:p w:rsidR="00C04191" w:rsidRDefault="00C04191">
      <w:pPr>
        <w:pStyle w:val="TOC6"/>
        <w:rPr>
          <w:rFonts w:asciiTheme="minorHAnsi" w:eastAsiaTheme="minorEastAsia" w:hAnsiTheme="minorHAnsi"/>
          <w:bCs w:val="0"/>
          <w:noProof/>
          <w:szCs w:val="22"/>
          <w:lang w:eastAsia="en-AU"/>
        </w:rPr>
      </w:pPr>
      <w:r w:rsidRPr="00482F82">
        <w:rPr>
          <w:noProof/>
        </w:rPr>
        <w:t>10.3.7.3.3.1</w:t>
      </w:r>
      <w:r>
        <w:rPr>
          <w:rFonts w:asciiTheme="minorHAnsi" w:eastAsiaTheme="minorEastAsia" w:hAnsiTheme="minorHAnsi"/>
          <w:bCs w:val="0"/>
          <w:noProof/>
          <w:szCs w:val="22"/>
          <w:lang w:eastAsia="en-AU"/>
        </w:rPr>
        <w:tab/>
      </w:r>
      <w:r w:rsidRPr="00482F82">
        <w:rPr>
          <w:noProof/>
        </w:rPr>
        <w:t>Human Rights Legal Services</w:t>
      </w:r>
      <w:r>
        <w:rPr>
          <w:noProof/>
          <w:webHidden/>
        </w:rPr>
        <w:tab/>
        <w:t>1674</w:t>
      </w:r>
    </w:p>
    <w:p w:rsidR="00C04191" w:rsidRDefault="00C04191">
      <w:pPr>
        <w:pStyle w:val="TOC6"/>
        <w:rPr>
          <w:rFonts w:asciiTheme="minorHAnsi" w:eastAsiaTheme="minorEastAsia" w:hAnsiTheme="minorHAnsi"/>
          <w:bCs w:val="0"/>
          <w:noProof/>
          <w:szCs w:val="22"/>
          <w:lang w:eastAsia="en-AU"/>
        </w:rPr>
      </w:pPr>
      <w:r w:rsidRPr="00482F82">
        <w:rPr>
          <w:noProof/>
        </w:rPr>
        <w:t>10.3.7.3.3.2</w:t>
      </w:r>
      <w:r>
        <w:rPr>
          <w:rFonts w:asciiTheme="minorHAnsi" w:eastAsiaTheme="minorEastAsia" w:hAnsiTheme="minorHAnsi"/>
          <w:bCs w:val="0"/>
          <w:noProof/>
          <w:szCs w:val="22"/>
          <w:lang w:eastAsia="en-AU"/>
        </w:rPr>
        <w:tab/>
      </w:r>
      <w:r w:rsidRPr="00482F82">
        <w:rPr>
          <w:noProof/>
        </w:rPr>
        <w:t>The Mental Health Legal Service [MHLS]</w:t>
      </w:r>
      <w:r>
        <w:rPr>
          <w:noProof/>
          <w:webHidden/>
        </w:rPr>
        <w:tab/>
        <w:t>1674</w:t>
      </w:r>
    </w:p>
    <w:p w:rsidR="00C04191" w:rsidRDefault="00C04191">
      <w:pPr>
        <w:pStyle w:val="TOC6"/>
        <w:rPr>
          <w:rFonts w:asciiTheme="minorHAnsi" w:eastAsiaTheme="minorEastAsia" w:hAnsiTheme="minorHAnsi"/>
          <w:bCs w:val="0"/>
          <w:noProof/>
          <w:szCs w:val="22"/>
          <w:lang w:eastAsia="en-AU"/>
        </w:rPr>
      </w:pPr>
      <w:r w:rsidRPr="00482F82">
        <w:rPr>
          <w:noProof/>
        </w:rPr>
        <w:t>10.3.7.3.3.3</w:t>
      </w:r>
      <w:r>
        <w:rPr>
          <w:rFonts w:asciiTheme="minorHAnsi" w:eastAsiaTheme="minorEastAsia" w:hAnsiTheme="minorHAnsi"/>
          <w:bCs w:val="0"/>
          <w:noProof/>
          <w:szCs w:val="22"/>
          <w:lang w:eastAsia="en-AU"/>
        </w:rPr>
        <w:tab/>
      </w:r>
      <w:r w:rsidRPr="00482F82">
        <w:rPr>
          <w:noProof/>
        </w:rPr>
        <w:t>Australian Federation of Disability Organizations [AFDO] sub024</w:t>
      </w:r>
      <w:r>
        <w:rPr>
          <w:noProof/>
          <w:webHidden/>
        </w:rPr>
        <w:tab/>
        <w:t>1674</w:t>
      </w:r>
    </w:p>
    <w:p w:rsidR="00C04191" w:rsidRDefault="00C04191">
      <w:pPr>
        <w:pStyle w:val="TOC6"/>
        <w:rPr>
          <w:rFonts w:asciiTheme="minorHAnsi" w:eastAsiaTheme="minorEastAsia" w:hAnsiTheme="minorHAnsi"/>
          <w:bCs w:val="0"/>
          <w:noProof/>
          <w:szCs w:val="22"/>
          <w:lang w:eastAsia="en-AU"/>
        </w:rPr>
      </w:pPr>
      <w:r w:rsidRPr="00482F82">
        <w:rPr>
          <w:noProof/>
        </w:rPr>
        <w:t>10.3.7.3.3.4</w:t>
      </w:r>
      <w:r>
        <w:rPr>
          <w:rFonts w:asciiTheme="minorHAnsi" w:eastAsiaTheme="minorEastAsia" w:hAnsiTheme="minorHAnsi"/>
          <w:bCs w:val="0"/>
          <w:noProof/>
          <w:szCs w:val="22"/>
          <w:lang w:eastAsia="en-AU"/>
        </w:rPr>
        <w:tab/>
      </w:r>
      <w:r w:rsidRPr="00482F82">
        <w:rPr>
          <w:noProof/>
        </w:rPr>
        <w:t>Australian Centre for Disability Law sub067</w:t>
      </w:r>
      <w:r>
        <w:rPr>
          <w:noProof/>
          <w:webHidden/>
        </w:rPr>
        <w:tab/>
        <w:t>1674</w:t>
      </w:r>
    </w:p>
    <w:p w:rsidR="00C04191" w:rsidRDefault="00C04191">
      <w:pPr>
        <w:pStyle w:val="TOC6"/>
        <w:rPr>
          <w:rFonts w:asciiTheme="minorHAnsi" w:eastAsiaTheme="minorEastAsia" w:hAnsiTheme="minorHAnsi"/>
          <w:bCs w:val="0"/>
          <w:noProof/>
          <w:szCs w:val="22"/>
          <w:lang w:eastAsia="en-AU"/>
        </w:rPr>
      </w:pPr>
      <w:r w:rsidRPr="00482F82">
        <w:rPr>
          <w:noProof/>
        </w:rPr>
        <w:t>10.3.7.3.3.5</w:t>
      </w:r>
      <w:r>
        <w:rPr>
          <w:rFonts w:asciiTheme="minorHAnsi" w:eastAsiaTheme="minorEastAsia" w:hAnsiTheme="minorHAnsi"/>
          <w:bCs w:val="0"/>
          <w:noProof/>
          <w:szCs w:val="22"/>
          <w:lang w:eastAsia="en-AU"/>
        </w:rPr>
        <w:tab/>
      </w:r>
      <w:r w:rsidRPr="00482F82">
        <w:rPr>
          <w:noProof/>
        </w:rPr>
        <w:t>Communication Rights Australia sub071</w:t>
      </w:r>
      <w:r>
        <w:rPr>
          <w:noProof/>
          <w:webHidden/>
        </w:rPr>
        <w:tab/>
        <w:t>1674</w:t>
      </w:r>
    </w:p>
    <w:p w:rsidR="00C04191" w:rsidRDefault="00C04191">
      <w:pPr>
        <w:pStyle w:val="TOC6"/>
        <w:rPr>
          <w:rFonts w:asciiTheme="minorHAnsi" w:eastAsiaTheme="minorEastAsia" w:hAnsiTheme="minorHAnsi"/>
          <w:bCs w:val="0"/>
          <w:noProof/>
          <w:szCs w:val="22"/>
          <w:lang w:eastAsia="en-AU"/>
        </w:rPr>
      </w:pPr>
      <w:r w:rsidRPr="00482F82">
        <w:rPr>
          <w:noProof/>
        </w:rPr>
        <w:t>10.3.7.3.3.6</w:t>
      </w:r>
      <w:r>
        <w:rPr>
          <w:rFonts w:asciiTheme="minorHAnsi" w:eastAsiaTheme="minorEastAsia" w:hAnsiTheme="minorHAnsi"/>
          <w:bCs w:val="0"/>
          <w:noProof/>
          <w:szCs w:val="22"/>
          <w:lang w:eastAsia="en-AU"/>
        </w:rPr>
        <w:tab/>
      </w:r>
      <w:r w:rsidRPr="00482F82">
        <w:rPr>
          <w:noProof/>
        </w:rPr>
        <w:t>Disability Advocacy Network Australia [DANA] sub035</w:t>
      </w:r>
      <w:r>
        <w:rPr>
          <w:noProof/>
          <w:webHidden/>
        </w:rPr>
        <w:tab/>
        <w:t>1675</w:t>
      </w:r>
    </w:p>
    <w:p w:rsidR="00C04191" w:rsidRDefault="00C04191">
      <w:pPr>
        <w:pStyle w:val="TOC6"/>
        <w:rPr>
          <w:rFonts w:asciiTheme="minorHAnsi" w:eastAsiaTheme="minorEastAsia" w:hAnsiTheme="minorHAnsi"/>
          <w:bCs w:val="0"/>
          <w:noProof/>
          <w:szCs w:val="22"/>
          <w:lang w:eastAsia="en-AU"/>
        </w:rPr>
      </w:pPr>
      <w:r w:rsidRPr="00482F82">
        <w:rPr>
          <w:noProof/>
        </w:rPr>
        <w:t>10.3.7.3.3.7</w:t>
      </w:r>
      <w:r>
        <w:rPr>
          <w:rFonts w:asciiTheme="minorHAnsi" w:eastAsiaTheme="minorEastAsia" w:hAnsiTheme="minorHAnsi"/>
          <w:bCs w:val="0"/>
          <w:noProof/>
          <w:szCs w:val="22"/>
          <w:lang w:eastAsia="en-AU"/>
        </w:rPr>
        <w:tab/>
      </w:r>
      <w:r w:rsidRPr="00482F82">
        <w:rPr>
          <w:noProof/>
        </w:rPr>
        <w:t>Disability Discrimination Legal Services Inc. [DDLS] sub11</w:t>
      </w:r>
      <w:r>
        <w:rPr>
          <w:noProof/>
          <w:webHidden/>
        </w:rPr>
        <w:tab/>
        <w:t>1676</w:t>
      </w:r>
    </w:p>
    <w:p w:rsidR="00C04191" w:rsidRDefault="00C04191">
      <w:pPr>
        <w:pStyle w:val="TOC6"/>
        <w:rPr>
          <w:rFonts w:asciiTheme="minorHAnsi" w:eastAsiaTheme="minorEastAsia" w:hAnsiTheme="minorHAnsi"/>
          <w:bCs w:val="0"/>
          <w:noProof/>
          <w:szCs w:val="22"/>
          <w:lang w:eastAsia="en-AU"/>
        </w:rPr>
      </w:pPr>
      <w:r w:rsidRPr="00482F82">
        <w:rPr>
          <w:noProof/>
        </w:rPr>
        <w:t>10.3.7.3.3.8</w:t>
      </w:r>
      <w:r>
        <w:rPr>
          <w:rFonts w:asciiTheme="minorHAnsi" w:eastAsiaTheme="minorEastAsia" w:hAnsiTheme="minorHAnsi"/>
          <w:bCs w:val="0"/>
          <w:noProof/>
          <w:szCs w:val="22"/>
          <w:lang w:eastAsia="en-AU"/>
        </w:rPr>
        <w:tab/>
      </w:r>
      <w:r w:rsidRPr="00482F82">
        <w:rPr>
          <w:noProof/>
        </w:rPr>
        <w:t>Intellectual Disability Rights sub075</w:t>
      </w:r>
      <w:r>
        <w:rPr>
          <w:noProof/>
          <w:webHidden/>
        </w:rPr>
        <w:tab/>
        <w:t>1677</w:t>
      </w:r>
    </w:p>
    <w:p w:rsidR="00C04191" w:rsidRDefault="00C04191">
      <w:pPr>
        <w:pStyle w:val="TOC6"/>
        <w:rPr>
          <w:rFonts w:asciiTheme="minorHAnsi" w:eastAsiaTheme="minorEastAsia" w:hAnsiTheme="minorHAnsi"/>
          <w:bCs w:val="0"/>
          <w:noProof/>
          <w:szCs w:val="22"/>
          <w:lang w:eastAsia="en-AU"/>
        </w:rPr>
      </w:pPr>
      <w:r w:rsidRPr="00482F82">
        <w:rPr>
          <w:noProof/>
        </w:rPr>
        <w:t>10.3.7.3.3.9</w:t>
      </w:r>
      <w:r>
        <w:rPr>
          <w:rFonts w:asciiTheme="minorHAnsi" w:eastAsiaTheme="minorEastAsia" w:hAnsiTheme="minorHAnsi"/>
          <w:bCs w:val="0"/>
          <w:noProof/>
          <w:szCs w:val="22"/>
          <w:lang w:eastAsia="en-AU"/>
        </w:rPr>
        <w:tab/>
      </w:r>
      <w:r w:rsidRPr="00482F82">
        <w:rPr>
          <w:noProof/>
        </w:rPr>
        <w:t>Justice Action sub043</w:t>
      </w:r>
      <w:r>
        <w:rPr>
          <w:noProof/>
          <w:webHidden/>
        </w:rPr>
        <w:tab/>
        <w:t>1677</w:t>
      </w:r>
    </w:p>
    <w:p w:rsidR="00C04191" w:rsidRDefault="00C04191">
      <w:pPr>
        <w:pStyle w:val="TOC6"/>
        <w:rPr>
          <w:rFonts w:asciiTheme="minorHAnsi" w:eastAsiaTheme="minorEastAsia" w:hAnsiTheme="minorHAnsi"/>
          <w:bCs w:val="0"/>
          <w:noProof/>
          <w:szCs w:val="22"/>
          <w:lang w:eastAsia="en-AU"/>
        </w:rPr>
      </w:pPr>
      <w:r w:rsidRPr="00482F82">
        <w:rPr>
          <w:noProof/>
        </w:rPr>
        <w:t>10.3.7.3.3.10</w:t>
      </w:r>
      <w:r>
        <w:rPr>
          <w:rFonts w:asciiTheme="minorHAnsi" w:eastAsiaTheme="minorEastAsia" w:hAnsiTheme="minorHAnsi"/>
          <w:bCs w:val="0"/>
          <w:noProof/>
          <w:szCs w:val="22"/>
          <w:lang w:eastAsia="en-AU"/>
        </w:rPr>
        <w:tab/>
      </w:r>
      <w:r w:rsidRPr="00482F82">
        <w:rPr>
          <w:noProof/>
        </w:rPr>
        <w:t>Mental Health Carers Inc. [WA] ARAFMI sub005</w:t>
      </w:r>
      <w:r>
        <w:rPr>
          <w:noProof/>
          <w:webHidden/>
        </w:rPr>
        <w:tab/>
        <w:t>1678</w:t>
      </w:r>
    </w:p>
    <w:p w:rsidR="00C04191" w:rsidRDefault="00C04191">
      <w:pPr>
        <w:pStyle w:val="TOC6"/>
        <w:rPr>
          <w:rFonts w:asciiTheme="minorHAnsi" w:eastAsiaTheme="minorEastAsia" w:hAnsiTheme="minorHAnsi"/>
          <w:bCs w:val="0"/>
          <w:noProof/>
          <w:szCs w:val="22"/>
          <w:lang w:eastAsia="en-AU"/>
        </w:rPr>
      </w:pPr>
      <w:r w:rsidRPr="00482F82">
        <w:rPr>
          <w:noProof/>
        </w:rPr>
        <w:t>10.3.7.3.3.11</w:t>
      </w:r>
      <w:r>
        <w:rPr>
          <w:rFonts w:asciiTheme="minorHAnsi" w:eastAsiaTheme="minorEastAsia" w:hAnsiTheme="minorHAnsi"/>
          <w:bCs w:val="0"/>
          <w:noProof/>
          <w:szCs w:val="22"/>
          <w:lang w:eastAsia="en-AU"/>
        </w:rPr>
        <w:tab/>
      </w:r>
      <w:r w:rsidRPr="00482F82">
        <w:rPr>
          <w:noProof/>
        </w:rPr>
        <w:t>People with Disabilities Australia Incorporated</w:t>
      </w:r>
      <w:r>
        <w:rPr>
          <w:noProof/>
          <w:webHidden/>
        </w:rPr>
        <w:tab/>
        <w:t>1678</w:t>
      </w:r>
    </w:p>
    <w:p w:rsidR="00C04191" w:rsidRDefault="00C04191">
      <w:pPr>
        <w:pStyle w:val="TOC6"/>
        <w:rPr>
          <w:rFonts w:asciiTheme="minorHAnsi" w:eastAsiaTheme="minorEastAsia" w:hAnsiTheme="minorHAnsi"/>
          <w:bCs w:val="0"/>
          <w:noProof/>
          <w:szCs w:val="22"/>
          <w:lang w:eastAsia="en-AU"/>
        </w:rPr>
      </w:pPr>
      <w:r w:rsidRPr="00482F82">
        <w:rPr>
          <w:noProof/>
        </w:rPr>
        <w:t>10.3.7.3.3.12</w:t>
      </w:r>
      <w:r>
        <w:rPr>
          <w:rFonts w:asciiTheme="minorHAnsi" w:eastAsiaTheme="minorEastAsia" w:hAnsiTheme="minorHAnsi"/>
          <w:bCs w:val="0"/>
          <w:noProof/>
          <w:szCs w:val="22"/>
          <w:lang w:eastAsia="en-AU"/>
        </w:rPr>
        <w:tab/>
      </w:r>
      <w:r w:rsidRPr="00482F82">
        <w:rPr>
          <w:noProof/>
        </w:rPr>
        <w:t>Queensland Advocacy Inc. [QAI] [sub064]</w:t>
      </w:r>
      <w:r>
        <w:rPr>
          <w:noProof/>
          <w:webHidden/>
        </w:rPr>
        <w:tab/>
        <w:t>1679</w:t>
      </w:r>
    </w:p>
    <w:p w:rsidR="00C04191" w:rsidRDefault="00C04191">
      <w:pPr>
        <w:pStyle w:val="TOC4"/>
        <w:rPr>
          <w:rFonts w:asciiTheme="minorHAnsi" w:eastAsiaTheme="minorEastAsia" w:hAnsiTheme="minorHAnsi"/>
          <w:bCs w:val="0"/>
          <w:noProof/>
          <w:szCs w:val="22"/>
          <w:lang w:eastAsia="en-AU"/>
        </w:rPr>
      </w:pPr>
      <w:r w:rsidRPr="00482F82">
        <w:rPr>
          <w:noProof/>
        </w:rPr>
        <w:t>10.3.7.4</w:t>
      </w:r>
      <w:r>
        <w:rPr>
          <w:rFonts w:asciiTheme="minorHAnsi" w:eastAsiaTheme="minorEastAsia" w:hAnsiTheme="minorHAnsi"/>
          <w:bCs w:val="0"/>
          <w:noProof/>
          <w:szCs w:val="22"/>
          <w:lang w:eastAsia="en-AU"/>
        </w:rPr>
        <w:tab/>
      </w:r>
      <w:r w:rsidRPr="00482F82">
        <w:rPr>
          <w:noProof/>
        </w:rPr>
        <w:t>Selected Indigenous Justice Issues</w:t>
      </w:r>
      <w:r>
        <w:rPr>
          <w:noProof/>
          <w:webHidden/>
        </w:rPr>
        <w:tab/>
        <w:t>1680</w:t>
      </w:r>
    </w:p>
    <w:p w:rsidR="00C04191" w:rsidRDefault="00C04191">
      <w:pPr>
        <w:pStyle w:val="TOC5"/>
        <w:rPr>
          <w:rFonts w:asciiTheme="minorHAnsi" w:eastAsiaTheme="minorEastAsia" w:hAnsiTheme="minorHAnsi"/>
          <w:bCs w:val="0"/>
          <w:noProof/>
          <w:szCs w:val="22"/>
          <w:lang w:eastAsia="en-AU"/>
        </w:rPr>
      </w:pPr>
      <w:r w:rsidRPr="00482F82">
        <w:rPr>
          <w:noProof/>
        </w:rPr>
        <w:t>10.3.7.4.1</w:t>
      </w:r>
      <w:r>
        <w:rPr>
          <w:rFonts w:asciiTheme="minorHAnsi" w:eastAsiaTheme="minorEastAsia" w:hAnsiTheme="minorHAnsi"/>
          <w:bCs w:val="0"/>
          <w:noProof/>
          <w:szCs w:val="22"/>
          <w:lang w:eastAsia="en-AU"/>
        </w:rPr>
        <w:tab/>
      </w:r>
      <w:r w:rsidRPr="00482F82">
        <w:rPr>
          <w:noProof/>
        </w:rPr>
        <w:t>Indigenous Services</w:t>
      </w:r>
      <w:r>
        <w:rPr>
          <w:noProof/>
          <w:webHidden/>
        </w:rPr>
        <w:tab/>
        <w:t>1684</w:t>
      </w:r>
    </w:p>
    <w:p w:rsidR="00C04191" w:rsidRDefault="00C04191">
      <w:pPr>
        <w:pStyle w:val="TOC6"/>
        <w:rPr>
          <w:rFonts w:asciiTheme="minorHAnsi" w:eastAsiaTheme="minorEastAsia" w:hAnsiTheme="minorHAnsi"/>
          <w:bCs w:val="0"/>
          <w:noProof/>
          <w:szCs w:val="22"/>
          <w:lang w:eastAsia="en-AU"/>
        </w:rPr>
      </w:pPr>
      <w:r w:rsidRPr="00482F82">
        <w:rPr>
          <w:noProof/>
        </w:rPr>
        <w:t>10.3.7.4.1.1</w:t>
      </w:r>
      <w:r>
        <w:rPr>
          <w:rFonts w:asciiTheme="minorHAnsi" w:eastAsiaTheme="minorEastAsia" w:hAnsiTheme="minorHAnsi"/>
          <w:bCs w:val="0"/>
          <w:noProof/>
          <w:szCs w:val="22"/>
          <w:lang w:eastAsia="en-AU"/>
        </w:rPr>
        <w:tab/>
      </w:r>
      <w:r w:rsidRPr="00482F82">
        <w:rPr>
          <w:noProof/>
        </w:rPr>
        <w:t>Indigenous Legal Aid Services</w:t>
      </w:r>
      <w:r>
        <w:rPr>
          <w:noProof/>
          <w:webHidden/>
        </w:rPr>
        <w:tab/>
        <w:t>1684</w:t>
      </w:r>
    </w:p>
    <w:p w:rsidR="00C04191" w:rsidRDefault="00C04191">
      <w:pPr>
        <w:pStyle w:val="TOC7"/>
        <w:rPr>
          <w:rFonts w:asciiTheme="minorHAnsi" w:eastAsiaTheme="minorEastAsia" w:hAnsiTheme="minorHAnsi"/>
          <w:bCs w:val="0"/>
          <w:noProof/>
          <w:szCs w:val="22"/>
          <w:lang w:eastAsia="en-AU"/>
        </w:rPr>
      </w:pPr>
      <w:r w:rsidRPr="00482F82">
        <w:rPr>
          <w:noProof/>
        </w:rPr>
        <w:t>10.3.7.4.1.1.1</w:t>
      </w:r>
      <w:r>
        <w:rPr>
          <w:rFonts w:asciiTheme="minorHAnsi" w:eastAsiaTheme="minorEastAsia" w:hAnsiTheme="minorHAnsi"/>
          <w:bCs w:val="0"/>
          <w:noProof/>
          <w:szCs w:val="22"/>
          <w:lang w:eastAsia="en-AU"/>
        </w:rPr>
        <w:tab/>
      </w:r>
      <w:r w:rsidRPr="00482F82">
        <w:rPr>
          <w:noProof/>
        </w:rPr>
        <w:t>Central Australasian Aboriginal Legal Aid [sub089]</w:t>
      </w:r>
      <w:r>
        <w:rPr>
          <w:noProof/>
          <w:webHidden/>
        </w:rPr>
        <w:tab/>
        <w:t>1684</w:t>
      </w:r>
    </w:p>
    <w:p w:rsidR="00C04191" w:rsidRDefault="00C04191">
      <w:pPr>
        <w:pStyle w:val="TOC5"/>
        <w:rPr>
          <w:rFonts w:asciiTheme="minorHAnsi" w:eastAsiaTheme="minorEastAsia" w:hAnsiTheme="minorHAnsi"/>
          <w:bCs w:val="0"/>
          <w:noProof/>
          <w:szCs w:val="22"/>
          <w:lang w:eastAsia="en-AU"/>
        </w:rPr>
      </w:pPr>
      <w:r w:rsidRPr="00482F82">
        <w:rPr>
          <w:noProof/>
        </w:rPr>
        <w:t>10.3.7.4.2</w:t>
      </w:r>
      <w:r>
        <w:rPr>
          <w:rFonts w:asciiTheme="minorHAnsi" w:eastAsiaTheme="minorEastAsia" w:hAnsiTheme="minorHAnsi"/>
          <w:bCs w:val="0"/>
          <w:noProof/>
          <w:szCs w:val="22"/>
          <w:lang w:eastAsia="en-AU"/>
        </w:rPr>
        <w:tab/>
      </w:r>
      <w:r w:rsidRPr="00482F82">
        <w:rPr>
          <w:noProof/>
        </w:rPr>
        <w:t>Indigenous Legal Advice and Support Services General</w:t>
      </w:r>
      <w:r>
        <w:rPr>
          <w:noProof/>
          <w:webHidden/>
        </w:rPr>
        <w:tab/>
        <w:t>1684</w:t>
      </w:r>
    </w:p>
    <w:p w:rsidR="00C04191" w:rsidRDefault="00C04191">
      <w:pPr>
        <w:pStyle w:val="TOC6"/>
        <w:rPr>
          <w:rFonts w:asciiTheme="minorHAnsi" w:eastAsiaTheme="minorEastAsia" w:hAnsiTheme="minorHAnsi"/>
          <w:bCs w:val="0"/>
          <w:noProof/>
          <w:szCs w:val="22"/>
          <w:lang w:eastAsia="en-AU"/>
        </w:rPr>
      </w:pPr>
      <w:r w:rsidRPr="00482F82">
        <w:rPr>
          <w:noProof/>
        </w:rPr>
        <w:t>10.3.7.4.2.1</w:t>
      </w:r>
      <w:r>
        <w:rPr>
          <w:rFonts w:asciiTheme="minorHAnsi" w:eastAsiaTheme="minorEastAsia" w:hAnsiTheme="minorHAnsi"/>
          <w:bCs w:val="0"/>
          <w:noProof/>
          <w:szCs w:val="22"/>
          <w:lang w:eastAsia="en-AU"/>
        </w:rPr>
        <w:tab/>
      </w:r>
      <w:r w:rsidRPr="00482F82">
        <w:rPr>
          <w:noProof/>
        </w:rPr>
        <w:t xml:space="preserve">Aboriginal Legal Service of Western Australia (Inc.) [ALSWA] [sub112] </w:t>
      </w:r>
      <w:r>
        <w:rPr>
          <w:noProof/>
          <w:webHidden/>
        </w:rPr>
        <w:tab/>
        <w:t>1684</w:t>
      </w:r>
    </w:p>
    <w:p w:rsidR="00C04191" w:rsidRDefault="00C04191">
      <w:pPr>
        <w:pStyle w:val="TOC7"/>
        <w:rPr>
          <w:rFonts w:asciiTheme="minorHAnsi" w:eastAsiaTheme="minorEastAsia" w:hAnsiTheme="minorHAnsi"/>
          <w:bCs w:val="0"/>
          <w:noProof/>
          <w:szCs w:val="22"/>
          <w:lang w:eastAsia="en-AU"/>
        </w:rPr>
      </w:pPr>
      <w:r w:rsidRPr="00482F82">
        <w:rPr>
          <w:noProof/>
        </w:rPr>
        <w:t>10.3.7.4.2.1.1</w:t>
      </w:r>
      <w:r>
        <w:rPr>
          <w:rFonts w:asciiTheme="minorHAnsi" w:eastAsiaTheme="minorEastAsia" w:hAnsiTheme="minorHAnsi"/>
          <w:bCs w:val="0"/>
          <w:noProof/>
          <w:szCs w:val="22"/>
          <w:lang w:eastAsia="en-AU"/>
        </w:rPr>
        <w:tab/>
      </w:r>
      <w:r w:rsidRPr="00482F82">
        <w:rPr>
          <w:noProof/>
        </w:rPr>
        <w:t>National Aboriginal and Torres Island Legal Centre sub078</w:t>
      </w:r>
      <w:r>
        <w:rPr>
          <w:noProof/>
          <w:webHidden/>
        </w:rPr>
        <w:tab/>
        <w:t>1684</w:t>
      </w:r>
    </w:p>
    <w:p w:rsidR="00C04191" w:rsidRDefault="00C04191">
      <w:pPr>
        <w:pStyle w:val="TOC7"/>
        <w:rPr>
          <w:rFonts w:asciiTheme="minorHAnsi" w:eastAsiaTheme="minorEastAsia" w:hAnsiTheme="minorHAnsi"/>
          <w:bCs w:val="0"/>
          <w:noProof/>
          <w:szCs w:val="22"/>
          <w:lang w:eastAsia="en-AU"/>
        </w:rPr>
      </w:pPr>
      <w:r w:rsidRPr="00482F82">
        <w:rPr>
          <w:noProof/>
        </w:rPr>
        <w:t>10.3.7.4.2.1.2</w:t>
      </w:r>
      <w:r>
        <w:rPr>
          <w:rFonts w:asciiTheme="minorHAnsi" w:eastAsiaTheme="minorEastAsia" w:hAnsiTheme="minorHAnsi"/>
          <w:bCs w:val="0"/>
          <w:noProof/>
          <w:szCs w:val="22"/>
          <w:lang w:eastAsia="en-AU"/>
        </w:rPr>
        <w:tab/>
      </w:r>
      <w:r w:rsidRPr="00482F82">
        <w:rPr>
          <w:noProof/>
        </w:rPr>
        <w:t>National Aboriginal and Torres Islanders Legal Service sub003</w:t>
      </w:r>
      <w:r>
        <w:rPr>
          <w:noProof/>
          <w:webHidden/>
        </w:rPr>
        <w:tab/>
        <w:t>1684</w:t>
      </w:r>
    </w:p>
    <w:p w:rsidR="00C04191" w:rsidRDefault="00C04191">
      <w:pPr>
        <w:pStyle w:val="TOC7"/>
        <w:rPr>
          <w:rFonts w:asciiTheme="minorHAnsi" w:eastAsiaTheme="minorEastAsia" w:hAnsiTheme="minorHAnsi"/>
          <w:bCs w:val="0"/>
          <w:noProof/>
          <w:szCs w:val="22"/>
          <w:lang w:eastAsia="en-AU"/>
        </w:rPr>
      </w:pPr>
      <w:r w:rsidRPr="00482F82">
        <w:rPr>
          <w:noProof/>
        </w:rPr>
        <w:t>10.3.7.4.2.1.3</w:t>
      </w:r>
      <w:r>
        <w:rPr>
          <w:rFonts w:asciiTheme="minorHAnsi" w:eastAsiaTheme="minorEastAsia" w:hAnsiTheme="minorHAnsi"/>
          <w:bCs w:val="0"/>
          <w:noProof/>
          <w:szCs w:val="22"/>
          <w:lang w:eastAsia="en-AU"/>
        </w:rPr>
        <w:tab/>
      </w:r>
      <w:r w:rsidRPr="00482F82">
        <w:rPr>
          <w:noProof/>
        </w:rPr>
        <w:t>North Australian Aboriginal Justice Agency sub095</w:t>
      </w:r>
      <w:r>
        <w:rPr>
          <w:noProof/>
          <w:webHidden/>
        </w:rPr>
        <w:tab/>
        <w:t>1684</w:t>
      </w:r>
    </w:p>
    <w:p w:rsidR="00C04191" w:rsidRDefault="00C04191">
      <w:pPr>
        <w:pStyle w:val="TOC6"/>
        <w:rPr>
          <w:rFonts w:asciiTheme="minorHAnsi" w:eastAsiaTheme="minorEastAsia" w:hAnsiTheme="minorHAnsi"/>
          <w:bCs w:val="0"/>
          <w:noProof/>
          <w:szCs w:val="22"/>
          <w:lang w:eastAsia="en-AU"/>
        </w:rPr>
      </w:pPr>
      <w:r w:rsidRPr="00482F82">
        <w:rPr>
          <w:noProof/>
        </w:rPr>
        <w:t>10.3.7.4.2.2</w:t>
      </w:r>
      <w:r>
        <w:rPr>
          <w:rFonts w:asciiTheme="minorHAnsi" w:eastAsiaTheme="minorEastAsia" w:hAnsiTheme="minorHAnsi"/>
          <w:bCs w:val="0"/>
          <w:noProof/>
          <w:szCs w:val="22"/>
          <w:lang w:eastAsia="en-AU"/>
        </w:rPr>
        <w:tab/>
      </w:r>
      <w:r w:rsidRPr="00482F82">
        <w:rPr>
          <w:noProof/>
        </w:rPr>
        <w:t>Indigenous Family Violence Services</w:t>
      </w:r>
      <w:r>
        <w:rPr>
          <w:noProof/>
          <w:webHidden/>
        </w:rPr>
        <w:tab/>
        <w:t>1685</w:t>
      </w:r>
    </w:p>
    <w:p w:rsidR="00C04191" w:rsidRDefault="00C04191">
      <w:pPr>
        <w:pStyle w:val="TOC7"/>
        <w:rPr>
          <w:rFonts w:asciiTheme="minorHAnsi" w:eastAsiaTheme="minorEastAsia" w:hAnsiTheme="minorHAnsi"/>
          <w:bCs w:val="0"/>
          <w:noProof/>
          <w:szCs w:val="22"/>
          <w:lang w:eastAsia="en-AU"/>
        </w:rPr>
      </w:pPr>
      <w:r w:rsidRPr="00482F82">
        <w:rPr>
          <w:noProof/>
        </w:rPr>
        <w:lastRenderedPageBreak/>
        <w:t>10.3.7.4.2.2.1</w:t>
      </w:r>
      <w:r>
        <w:rPr>
          <w:rFonts w:asciiTheme="minorHAnsi" w:eastAsiaTheme="minorEastAsia" w:hAnsiTheme="minorHAnsi"/>
          <w:bCs w:val="0"/>
          <w:noProof/>
          <w:szCs w:val="22"/>
          <w:lang w:eastAsia="en-AU"/>
        </w:rPr>
        <w:tab/>
      </w:r>
      <w:r w:rsidRPr="00482F82">
        <w:rPr>
          <w:noProof/>
        </w:rPr>
        <w:t>Aboriginal Family Violence Prevention [AFVP] sub097</w:t>
      </w:r>
      <w:r>
        <w:rPr>
          <w:noProof/>
          <w:webHidden/>
        </w:rPr>
        <w:tab/>
        <w:t>1685</w:t>
      </w:r>
    </w:p>
    <w:p w:rsidR="00C04191" w:rsidRDefault="00C04191">
      <w:pPr>
        <w:pStyle w:val="TOC7"/>
        <w:rPr>
          <w:rFonts w:asciiTheme="minorHAnsi" w:eastAsiaTheme="minorEastAsia" w:hAnsiTheme="minorHAnsi"/>
          <w:bCs w:val="0"/>
          <w:noProof/>
          <w:szCs w:val="22"/>
          <w:lang w:eastAsia="en-AU"/>
        </w:rPr>
      </w:pPr>
      <w:r w:rsidRPr="00482F82">
        <w:rPr>
          <w:noProof/>
        </w:rPr>
        <w:t>10.3.7.4.2.2.2</w:t>
      </w:r>
      <w:r>
        <w:rPr>
          <w:rFonts w:asciiTheme="minorHAnsi" w:eastAsiaTheme="minorEastAsia" w:hAnsiTheme="minorHAnsi"/>
          <w:bCs w:val="0"/>
          <w:noProof/>
          <w:szCs w:val="22"/>
          <w:lang w:eastAsia="en-AU"/>
        </w:rPr>
        <w:tab/>
      </w:r>
      <w:r w:rsidRPr="00482F82">
        <w:rPr>
          <w:noProof/>
        </w:rPr>
        <w:t>Aboriginal Family Violence Prevention Legal Service Vic. sub099</w:t>
      </w:r>
      <w:r>
        <w:rPr>
          <w:noProof/>
          <w:webHidden/>
        </w:rPr>
        <w:tab/>
        <w:t>1685</w:t>
      </w:r>
    </w:p>
    <w:p w:rsidR="00C04191" w:rsidRDefault="00C04191">
      <w:pPr>
        <w:pStyle w:val="TOC7"/>
        <w:rPr>
          <w:rFonts w:asciiTheme="minorHAnsi" w:eastAsiaTheme="minorEastAsia" w:hAnsiTheme="minorHAnsi"/>
          <w:bCs w:val="0"/>
          <w:noProof/>
          <w:szCs w:val="22"/>
          <w:lang w:eastAsia="en-AU"/>
        </w:rPr>
      </w:pPr>
      <w:r w:rsidRPr="00482F82">
        <w:rPr>
          <w:noProof/>
        </w:rPr>
        <w:t>10.3.7.4.2.2.3</w:t>
      </w:r>
      <w:r>
        <w:rPr>
          <w:rFonts w:asciiTheme="minorHAnsi" w:eastAsiaTheme="minorEastAsia" w:hAnsiTheme="minorHAnsi"/>
          <w:bCs w:val="0"/>
          <w:noProof/>
          <w:szCs w:val="22"/>
          <w:lang w:eastAsia="en-AU"/>
        </w:rPr>
        <w:tab/>
      </w:r>
      <w:r w:rsidRPr="00482F82">
        <w:rPr>
          <w:noProof/>
        </w:rPr>
        <w:t>Queensland Indigenous Family Violence 046</w:t>
      </w:r>
      <w:r>
        <w:rPr>
          <w:noProof/>
          <w:webHidden/>
        </w:rPr>
        <w:tab/>
        <w:t>1685</w:t>
      </w:r>
    </w:p>
    <w:p w:rsidR="00C04191" w:rsidRDefault="00C04191">
      <w:pPr>
        <w:pStyle w:val="TOC6"/>
        <w:rPr>
          <w:rFonts w:asciiTheme="minorHAnsi" w:eastAsiaTheme="minorEastAsia" w:hAnsiTheme="minorHAnsi"/>
          <w:bCs w:val="0"/>
          <w:noProof/>
          <w:szCs w:val="22"/>
          <w:lang w:eastAsia="en-AU"/>
        </w:rPr>
      </w:pPr>
      <w:r w:rsidRPr="00482F82">
        <w:rPr>
          <w:noProof/>
        </w:rPr>
        <w:t>10.3.7.4.2.3</w:t>
      </w:r>
      <w:r>
        <w:rPr>
          <w:rFonts w:asciiTheme="minorHAnsi" w:eastAsiaTheme="minorEastAsia" w:hAnsiTheme="minorHAnsi"/>
          <w:bCs w:val="0"/>
          <w:noProof/>
          <w:szCs w:val="22"/>
          <w:lang w:eastAsia="en-AU"/>
        </w:rPr>
        <w:tab/>
      </w:r>
      <w:r w:rsidRPr="00482F82">
        <w:rPr>
          <w:noProof/>
        </w:rPr>
        <w:t>Indigenous: Native Title Issues</w:t>
      </w:r>
      <w:r>
        <w:rPr>
          <w:noProof/>
          <w:webHidden/>
        </w:rPr>
        <w:tab/>
        <w:t>1688</w:t>
      </w:r>
    </w:p>
    <w:p w:rsidR="00C04191" w:rsidRDefault="00C04191">
      <w:pPr>
        <w:pStyle w:val="TOC7"/>
        <w:rPr>
          <w:rFonts w:asciiTheme="minorHAnsi" w:eastAsiaTheme="minorEastAsia" w:hAnsiTheme="minorHAnsi"/>
          <w:bCs w:val="0"/>
          <w:noProof/>
          <w:szCs w:val="22"/>
          <w:lang w:eastAsia="en-AU"/>
        </w:rPr>
      </w:pPr>
      <w:r w:rsidRPr="00482F82">
        <w:rPr>
          <w:noProof/>
        </w:rPr>
        <w:t>10.3.7.4.2.3.1</w:t>
      </w:r>
      <w:r>
        <w:rPr>
          <w:rFonts w:asciiTheme="minorHAnsi" w:eastAsiaTheme="minorEastAsia" w:hAnsiTheme="minorHAnsi"/>
          <w:bCs w:val="0"/>
          <w:noProof/>
          <w:szCs w:val="22"/>
          <w:lang w:eastAsia="en-AU"/>
        </w:rPr>
        <w:tab/>
      </w:r>
      <w:r w:rsidRPr="00482F82">
        <w:rPr>
          <w:noProof/>
        </w:rPr>
        <w:t>NSW Aboriginal Land Council sub080</w:t>
      </w:r>
      <w:r>
        <w:rPr>
          <w:noProof/>
          <w:webHidden/>
        </w:rPr>
        <w:tab/>
        <w:t>1688</w:t>
      </w:r>
    </w:p>
    <w:p w:rsidR="00C04191" w:rsidRDefault="00C04191">
      <w:pPr>
        <w:pStyle w:val="TOC7"/>
        <w:rPr>
          <w:rFonts w:asciiTheme="minorHAnsi" w:eastAsiaTheme="minorEastAsia" w:hAnsiTheme="minorHAnsi"/>
          <w:bCs w:val="0"/>
          <w:noProof/>
          <w:szCs w:val="22"/>
          <w:lang w:eastAsia="en-AU"/>
        </w:rPr>
      </w:pPr>
      <w:r w:rsidRPr="00482F82">
        <w:rPr>
          <w:noProof/>
        </w:rPr>
        <w:t>10.3.7.4.2.3.2</w:t>
      </w:r>
      <w:r>
        <w:rPr>
          <w:rFonts w:asciiTheme="minorHAnsi" w:eastAsiaTheme="minorEastAsia" w:hAnsiTheme="minorHAnsi"/>
          <w:bCs w:val="0"/>
          <w:noProof/>
          <w:szCs w:val="22"/>
          <w:lang w:eastAsia="en-AU"/>
        </w:rPr>
        <w:tab/>
      </w:r>
      <w:r w:rsidRPr="00482F82">
        <w:rPr>
          <w:noProof/>
        </w:rPr>
        <w:t>National Native Title Tribunal sub055</w:t>
      </w:r>
      <w:r>
        <w:rPr>
          <w:noProof/>
          <w:webHidden/>
        </w:rPr>
        <w:tab/>
        <w:t>1688</w:t>
      </w:r>
    </w:p>
    <w:p w:rsidR="00C04191" w:rsidRDefault="00C04191">
      <w:pPr>
        <w:pStyle w:val="TOC7"/>
        <w:rPr>
          <w:rFonts w:asciiTheme="minorHAnsi" w:eastAsiaTheme="minorEastAsia" w:hAnsiTheme="minorHAnsi"/>
          <w:bCs w:val="0"/>
          <w:noProof/>
          <w:szCs w:val="22"/>
          <w:lang w:eastAsia="en-AU"/>
        </w:rPr>
      </w:pPr>
      <w:r w:rsidRPr="00482F82">
        <w:rPr>
          <w:noProof/>
        </w:rPr>
        <w:t>10.3.7.4.2.3.3</w:t>
      </w:r>
      <w:r>
        <w:rPr>
          <w:rFonts w:asciiTheme="minorHAnsi" w:eastAsiaTheme="minorEastAsia" w:hAnsiTheme="minorHAnsi"/>
          <w:bCs w:val="0"/>
          <w:noProof/>
          <w:szCs w:val="22"/>
          <w:lang w:eastAsia="en-AU"/>
        </w:rPr>
        <w:tab/>
      </w:r>
      <w:r w:rsidRPr="00482F82">
        <w:rPr>
          <w:noProof/>
        </w:rPr>
        <w:t>Victorian Aboriginal Legal Service</w:t>
      </w:r>
      <w:r>
        <w:rPr>
          <w:noProof/>
          <w:webHidden/>
        </w:rPr>
        <w:tab/>
        <w:t>1689</w:t>
      </w:r>
    </w:p>
    <w:p w:rsidR="00C04191" w:rsidRDefault="00C04191">
      <w:pPr>
        <w:pStyle w:val="TOC4"/>
        <w:rPr>
          <w:rFonts w:asciiTheme="minorHAnsi" w:eastAsiaTheme="minorEastAsia" w:hAnsiTheme="minorHAnsi"/>
          <w:bCs w:val="0"/>
          <w:noProof/>
          <w:szCs w:val="22"/>
          <w:lang w:eastAsia="en-AU"/>
        </w:rPr>
      </w:pPr>
      <w:r w:rsidRPr="00482F82">
        <w:rPr>
          <w:noProof/>
        </w:rPr>
        <w:t>10.3.7.5</w:t>
      </w:r>
      <w:r>
        <w:rPr>
          <w:rFonts w:asciiTheme="minorHAnsi" w:eastAsiaTheme="minorEastAsia" w:hAnsiTheme="minorHAnsi"/>
          <w:bCs w:val="0"/>
          <w:noProof/>
          <w:szCs w:val="22"/>
          <w:lang w:eastAsia="en-AU"/>
        </w:rPr>
        <w:tab/>
      </w:r>
      <w:r w:rsidRPr="00482F82">
        <w:rPr>
          <w:noProof/>
        </w:rPr>
        <w:t>Gaps: vulnerable groups in Detention</w:t>
      </w:r>
      <w:r>
        <w:rPr>
          <w:noProof/>
          <w:webHidden/>
        </w:rPr>
        <w:tab/>
        <w:t>1690</w:t>
      </w:r>
    </w:p>
    <w:p w:rsidR="00C04191" w:rsidRDefault="00C04191">
      <w:pPr>
        <w:pStyle w:val="TOC5"/>
        <w:rPr>
          <w:rFonts w:asciiTheme="minorHAnsi" w:eastAsiaTheme="minorEastAsia" w:hAnsiTheme="minorHAnsi"/>
          <w:bCs w:val="0"/>
          <w:noProof/>
          <w:szCs w:val="22"/>
          <w:lang w:eastAsia="en-AU"/>
        </w:rPr>
      </w:pPr>
      <w:r w:rsidRPr="00482F82">
        <w:rPr>
          <w:noProof/>
        </w:rPr>
        <w:t>10.3.7.5.1</w:t>
      </w:r>
      <w:r>
        <w:rPr>
          <w:rFonts w:asciiTheme="minorHAnsi" w:eastAsiaTheme="minorEastAsia" w:hAnsiTheme="minorHAnsi"/>
          <w:bCs w:val="0"/>
          <w:noProof/>
          <w:szCs w:val="22"/>
          <w:lang w:eastAsia="en-AU"/>
        </w:rPr>
        <w:tab/>
      </w:r>
      <w:r w:rsidRPr="00482F82">
        <w:rPr>
          <w:noProof/>
        </w:rPr>
        <w:t>Preamble</w:t>
      </w:r>
      <w:r>
        <w:rPr>
          <w:noProof/>
          <w:webHidden/>
        </w:rPr>
        <w:tab/>
        <w:t>1690</w:t>
      </w:r>
    </w:p>
    <w:p w:rsidR="00C04191" w:rsidRDefault="00C04191">
      <w:pPr>
        <w:pStyle w:val="TOC5"/>
        <w:rPr>
          <w:rFonts w:asciiTheme="minorHAnsi" w:eastAsiaTheme="minorEastAsia" w:hAnsiTheme="minorHAnsi"/>
          <w:bCs w:val="0"/>
          <w:noProof/>
          <w:szCs w:val="22"/>
          <w:lang w:eastAsia="en-AU"/>
        </w:rPr>
      </w:pPr>
      <w:r w:rsidRPr="00482F82">
        <w:rPr>
          <w:noProof/>
        </w:rPr>
        <w:t>10.3.7.5.2</w:t>
      </w:r>
      <w:r>
        <w:rPr>
          <w:rFonts w:asciiTheme="minorHAnsi" w:eastAsiaTheme="minorEastAsia" w:hAnsiTheme="minorHAnsi"/>
          <w:bCs w:val="0"/>
          <w:noProof/>
          <w:szCs w:val="22"/>
          <w:lang w:eastAsia="en-AU"/>
        </w:rPr>
        <w:tab/>
      </w:r>
      <w:r w:rsidRPr="00482F82">
        <w:rPr>
          <w:noProof/>
        </w:rPr>
        <w:t>Prisoner and Ex-Prisoner Issues</w:t>
      </w:r>
      <w:r>
        <w:rPr>
          <w:noProof/>
          <w:webHidden/>
        </w:rPr>
        <w:tab/>
        <w:t>1693</w:t>
      </w:r>
    </w:p>
    <w:p w:rsidR="00C04191" w:rsidRDefault="00C04191">
      <w:pPr>
        <w:pStyle w:val="TOC6"/>
        <w:rPr>
          <w:rFonts w:asciiTheme="minorHAnsi" w:eastAsiaTheme="minorEastAsia" w:hAnsiTheme="minorHAnsi"/>
          <w:bCs w:val="0"/>
          <w:noProof/>
          <w:szCs w:val="22"/>
          <w:lang w:eastAsia="en-AU"/>
        </w:rPr>
      </w:pPr>
      <w:r w:rsidRPr="00482F82">
        <w:rPr>
          <w:noProof/>
        </w:rPr>
        <w:t>10.3.7.5.2.1</w:t>
      </w:r>
      <w:r>
        <w:rPr>
          <w:rFonts w:asciiTheme="minorHAnsi" w:eastAsiaTheme="minorEastAsia" w:hAnsiTheme="minorHAnsi"/>
          <w:bCs w:val="0"/>
          <w:noProof/>
          <w:szCs w:val="22"/>
          <w:lang w:eastAsia="en-AU"/>
        </w:rPr>
        <w:tab/>
      </w:r>
      <w:r w:rsidRPr="00482F82">
        <w:rPr>
          <w:noProof/>
        </w:rPr>
        <w:t>Preamble</w:t>
      </w:r>
      <w:r>
        <w:rPr>
          <w:noProof/>
          <w:webHidden/>
        </w:rPr>
        <w:tab/>
        <w:t>1693</w:t>
      </w:r>
    </w:p>
    <w:p w:rsidR="00C04191" w:rsidRDefault="00C04191">
      <w:pPr>
        <w:pStyle w:val="TOC6"/>
        <w:rPr>
          <w:rFonts w:asciiTheme="minorHAnsi" w:eastAsiaTheme="minorEastAsia" w:hAnsiTheme="minorHAnsi"/>
          <w:bCs w:val="0"/>
          <w:noProof/>
          <w:szCs w:val="22"/>
          <w:lang w:eastAsia="en-AU"/>
        </w:rPr>
      </w:pPr>
      <w:r w:rsidRPr="00482F82">
        <w:rPr>
          <w:noProof/>
        </w:rPr>
        <w:t>10.3.7.5.2.2</w:t>
      </w:r>
      <w:r>
        <w:rPr>
          <w:rFonts w:asciiTheme="minorHAnsi" w:eastAsiaTheme="minorEastAsia" w:hAnsiTheme="minorHAnsi"/>
          <w:bCs w:val="0"/>
          <w:noProof/>
          <w:szCs w:val="22"/>
          <w:lang w:eastAsia="en-AU"/>
        </w:rPr>
        <w:tab/>
      </w:r>
      <w:r w:rsidRPr="00482F82">
        <w:rPr>
          <w:noProof/>
        </w:rPr>
        <w:t>Abuses of authority within the prison system</w:t>
      </w:r>
      <w:r>
        <w:rPr>
          <w:noProof/>
          <w:webHidden/>
        </w:rPr>
        <w:tab/>
        <w:t>1697</w:t>
      </w:r>
    </w:p>
    <w:p w:rsidR="00C04191" w:rsidRDefault="00C04191">
      <w:pPr>
        <w:pStyle w:val="TOC7"/>
        <w:rPr>
          <w:rFonts w:asciiTheme="minorHAnsi" w:eastAsiaTheme="minorEastAsia" w:hAnsiTheme="minorHAnsi"/>
          <w:bCs w:val="0"/>
          <w:noProof/>
          <w:szCs w:val="22"/>
          <w:lang w:eastAsia="en-AU"/>
        </w:rPr>
      </w:pPr>
      <w:r w:rsidRPr="00482F82">
        <w:rPr>
          <w:noProof/>
        </w:rPr>
        <w:t>10.3.7.5.2.2.1</w:t>
      </w:r>
      <w:r>
        <w:rPr>
          <w:rFonts w:asciiTheme="minorHAnsi" w:eastAsiaTheme="minorEastAsia" w:hAnsiTheme="minorHAnsi"/>
          <w:bCs w:val="0"/>
          <w:noProof/>
          <w:szCs w:val="22"/>
          <w:lang w:eastAsia="en-AU"/>
        </w:rPr>
        <w:tab/>
      </w:r>
      <w:r w:rsidRPr="00482F82">
        <w:rPr>
          <w:noProof/>
        </w:rPr>
        <w:t>Preamble</w:t>
      </w:r>
      <w:r>
        <w:rPr>
          <w:noProof/>
          <w:webHidden/>
        </w:rPr>
        <w:tab/>
        <w:t>1697</w:t>
      </w:r>
    </w:p>
    <w:p w:rsidR="00C04191" w:rsidRDefault="00C04191">
      <w:pPr>
        <w:pStyle w:val="TOC7"/>
        <w:rPr>
          <w:rFonts w:asciiTheme="minorHAnsi" w:eastAsiaTheme="minorEastAsia" w:hAnsiTheme="minorHAnsi"/>
          <w:bCs w:val="0"/>
          <w:noProof/>
          <w:szCs w:val="22"/>
          <w:lang w:eastAsia="en-AU"/>
        </w:rPr>
      </w:pPr>
      <w:r w:rsidRPr="00482F82">
        <w:rPr>
          <w:noProof/>
        </w:rPr>
        <w:t>10.3.7.5.2.2.2</w:t>
      </w:r>
      <w:r>
        <w:rPr>
          <w:rFonts w:asciiTheme="minorHAnsi" w:eastAsiaTheme="minorEastAsia" w:hAnsiTheme="minorHAnsi"/>
          <w:bCs w:val="0"/>
          <w:noProof/>
          <w:szCs w:val="22"/>
          <w:lang w:eastAsia="en-AU"/>
        </w:rPr>
        <w:tab/>
      </w:r>
      <w:r w:rsidRPr="00482F82">
        <w:rPr>
          <w:noProof/>
        </w:rPr>
        <w:t>Use of inappropriate physical and chemical restraint</w:t>
      </w:r>
      <w:r>
        <w:rPr>
          <w:noProof/>
          <w:webHidden/>
        </w:rPr>
        <w:tab/>
        <w:t>1698</w:t>
      </w:r>
    </w:p>
    <w:p w:rsidR="00C04191" w:rsidRDefault="00C04191">
      <w:pPr>
        <w:pStyle w:val="TOC8"/>
        <w:rPr>
          <w:rFonts w:asciiTheme="minorHAnsi" w:eastAsiaTheme="minorEastAsia" w:hAnsiTheme="minorHAnsi"/>
          <w:bCs w:val="0"/>
          <w:noProof/>
          <w:szCs w:val="22"/>
          <w:lang w:eastAsia="en-AU"/>
        </w:rPr>
      </w:pPr>
      <w:r w:rsidRPr="00482F82">
        <w:rPr>
          <w:noProof/>
          <w:lang w:eastAsia="en-AU"/>
        </w:rPr>
        <w:t>10.3.7.5.2.2.2.1</w:t>
      </w:r>
      <w:r>
        <w:rPr>
          <w:rFonts w:asciiTheme="minorHAnsi" w:eastAsiaTheme="minorEastAsia" w:hAnsiTheme="minorHAnsi"/>
          <w:bCs w:val="0"/>
          <w:noProof/>
          <w:szCs w:val="22"/>
          <w:lang w:eastAsia="en-AU"/>
        </w:rPr>
        <w:tab/>
      </w:r>
      <w:r w:rsidRPr="00482F82">
        <w:rPr>
          <w:noProof/>
          <w:lang w:eastAsia="en-AU"/>
        </w:rPr>
        <w:t>Case Study: Undue force against prisoner resulting in serious injury with compromised redress attempts</w:t>
      </w:r>
      <w:r>
        <w:rPr>
          <w:noProof/>
          <w:webHidden/>
        </w:rPr>
        <w:tab/>
        <w:t>1699</w:t>
      </w:r>
    </w:p>
    <w:p w:rsidR="00C04191" w:rsidRDefault="00C04191">
      <w:pPr>
        <w:pStyle w:val="TOC8"/>
        <w:rPr>
          <w:rFonts w:asciiTheme="minorHAnsi" w:eastAsiaTheme="minorEastAsia" w:hAnsiTheme="minorHAnsi"/>
          <w:bCs w:val="0"/>
          <w:noProof/>
          <w:szCs w:val="22"/>
          <w:lang w:eastAsia="en-AU"/>
        </w:rPr>
      </w:pPr>
      <w:r w:rsidRPr="00482F82">
        <w:rPr>
          <w:noProof/>
        </w:rPr>
        <w:t>10.3.7.5.2.2.2.2</w:t>
      </w:r>
      <w:r>
        <w:rPr>
          <w:rFonts w:asciiTheme="minorHAnsi" w:eastAsiaTheme="minorEastAsia" w:hAnsiTheme="minorHAnsi"/>
          <w:bCs w:val="0"/>
          <w:noProof/>
          <w:szCs w:val="22"/>
          <w:lang w:eastAsia="en-AU"/>
        </w:rPr>
        <w:tab/>
      </w:r>
      <w:r w:rsidRPr="00482F82">
        <w:rPr>
          <w:noProof/>
        </w:rPr>
        <w:t>Case Study: Force-feeding and other abuses of human rights</w:t>
      </w:r>
      <w:r>
        <w:rPr>
          <w:noProof/>
          <w:webHidden/>
        </w:rPr>
        <w:tab/>
        <w:t>1700</w:t>
      </w:r>
    </w:p>
    <w:p w:rsidR="00C04191" w:rsidRDefault="00C04191">
      <w:pPr>
        <w:pStyle w:val="TOC6"/>
        <w:rPr>
          <w:rFonts w:asciiTheme="minorHAnsi" w:eastAsiaTheme="minorEastAsia" w:hAnsiTheme="minorHAnsi"/>
          <w:bCs w:val="0"/>
          <w:noProof/>
          <w:szCs w:val="22"/>
          <w:lang w:eastAsia="en-AU"/>
        </w:rPr>
      </w:pPr>
      <w:r w:rsidRPr="00482F82">
        <w:rPr>
          <w:noProof/>
        </w:rPr>
        <w:t>10.3.7.5.2.3</w:t>
      </w:r>
      <w:r>
        <w:rPr>
          <w:rFonts w:asciiTheme="minorHAnsi" w:eastAsiaTheme="minorEastAsia" w:hAnsiTheme="minorHAnsi"/>
          <w:bCs w:val="0"/>
          <w:noProof/>
          <w:szCs w:val="22"/>
          <w:lang w:eastAsia="en-AU"/>
        </w:rPr>
        <w:tab/>
      </w:r>
      <w:r w:rsidRPr="00482F82">
        <w:rPr>
          <w:noProof/>
        </w:rPr>
        <w:t>Parole issues</w:t>
      </w:r>
      <w:r>
        <w:rPr>
          <w:noProof/>
          <w:webHidden/>
        </w:rPr>
        <w:tab/>
        <w:t>1701</w:t>
      </w:r>
    </w:p>
    <w:p w:rsidR="00C04191" w:rsidRDefault="00C04191">
      <w:pPr>
        <w:pStyle w:val="TOC6"/>
        <w:rPr>
          <w:rFonts w:asciiTheme="minorHAnsi" w:eastAsiaTheme="minorEastAsia" w:hAnsiTheme="minorHAnsi"/>
          <w:bCs w:val="0"/>
          <w:noProof/>
          <w:szCs w:val="22"/>
          <w:lang w:eastAsia="en-AU"/>
        </w:rPr>
      </w:pPr>
      <w:r w:rsidRPr="00482F82">
        <w:rPr>
          <w:noProof/>
        </w:rPr>
        <w:t>10.3.7.5.2.4</w:t>
      </w:r>
      <w:r>
        <w:rPr>
          <w:rFonts w:asciiTheme="minorHAnsi" w:eastAsiaTheme="minorEastAsia" w:hAnsiTheme="minorHAnsi"/>
          <w:bCs w:val="0"/>
          <w:noProof/>
          <w:szCs w:val="22"/>
          <w:lang w:eastAsia="en-AU"/>
        </w:rPr>
        <w:tab/>
      </w:r>
      <w:r w:rsidRPr="00482F82">
        <w:rPr>
          <w:noProof/>
        </w:rPr>
        <w:t>Straight from jail to homelessness: PIAC report</w:t>
      </w:r>
      <w:r>
        <w:rPr>
          <w:noProof/>
          <w:webHidden/>
        </w:rPr>
        <w:tab/>
        <w:t>1705</w:t>
      </w:r>
    </w:p>
    <w:p w:rsidR="00C04191" w:rsidRDefault="00C04191">
      <w:pPr>
        <w:pStyle w:val="TOC7"/>
        <w:rPr>
          <w:rFonts w:asciiTheme="minorHAnsi" w:eastAsiaTheme="minorEastAsia" w:hAnsiTheme="minorHAnsi"/>
          <w:bCs w:val="0"/>
          <w:noProof/>
          <w:szCs w:val="22"/>
          <w:lang w:eastAsia="en-AU"/>
        </w:rPr>
      </w:pPr>
      <w:r w:rsidRPr="00482F82">
        <w:rPr>
          <w:noProof/>
        </w:rPr>
        <w:t>10.3.7.5.2.4.1</w:t>
      </w:r>
      <w:r>
        <w:rPr>
          <w:rFonts w:asciiTheme="minorHAnsi" w:eastAsiaTheme="minorEastAsia" w:hAnsiTheme="minorHAnsi"/>
          <w:bCs w:val="0"/>
          <w:noProof/>
          <w:szCs w:val="22"/>
          <w:lang w:eastAsia="en-AU"/>
        </w:rPr>
        <w:tab/>
      </w:r>
      <w:r w:rsidRPr="00482F82">
        <w:rPr>
          <w:noProof/>
        </w:rPr>
        <w:t>Link between homelessness, dual diagnosis and prison records</w:t>
      </w:r>
      <w:r>
        <w:rPr>
          <w:noProof/>
          <w:webHidden/>
        </w:rPr>
        <w:tab/>
        <w:t>1707</w:t>
      </w:r>
    </w:p>
    <w:p w:rsidR="00C04191" w:rsidRDefault="00C04191">
      <w:pPr>
        <w:pStyle w:val="TOC6"/>
        <w:rPr>
          <w:rFonts w:asciiTheme="minorHAnsi" w:eastAsiaTheme="minorEastAsia" w:hAnsiTheme="minorHAnsi"/>
          <w:bCs w:val="0"/>
          <w:noProof/>
          <w:szCs w:val="22"/>
          <w:lang w:eastAsia="en-AU"/>
        </w:rPr>
      </w:pPr>
      <w:r w:rsidRPr="00482F82">
        <w:rPr>
          <w:noProof/>
        </w:rPr>
        <w:t>10.3.7.5.2.5</w:t>
      </w:r>
      <w:r>
        <w:rPr>
          <w:rFonts w:asciiTheme="minorHAnsi" w:eastAsiaTheme="minorEastAsia" w:hAnsiTheme="minorHAnsi"/>
          <w:bCs w:val="0"/>
          <w:noProof/>
          <w:szCs w:val="22"/>
          <w:lang w:eastAsia="en-AU"/>
        </w:rPr>
        <w:tab/>
      </w:r>
      <w:r w:rsidRPr="00482F82">
        <w:rPr>
          <w:noProof/>
        </w:rPr>
        <w:t>Injustice for exoneerees in miscarriage of justice: cost-shifting</w:t>
      </w:r>
      <w:r>
        <w:rPr>
          <w:noProof/>
          <w:webHidden/>
        </w:rPr>
        <w:tab/>
        <w:t>1708</w:t>
      </w:r>
    </w:p>
    <w:p w:rsidR="00C04191" w:rsidRDefault="00C04191">
      <w:pPr>
        <w:pStyle w:val="TOC6"/>
        <w:rPr>
          <w:rFonts w:asciiTheme="minorHAnsi" w:eastAsiaTheme="minorEastAsia" w:hAnsiTheme="minorHAnsi"/>
          <w:bCs w:val="0"/>
          <w:noProof/>
          <w:szCs w:val="22"/>
          <w:lang w:eastAsia="en-AU"/>
        </w:rPr>
      </w:pPr>
      <w:r w:rsidRPr="00482F82">
        <w:rPr>
          <w:noProof/>
        </w:rPr>
        <w:t>10.3.7.5.2.6</w:t>
      </w:r>
      <w:r>
        <w:rPr>
          <w:rFonts w:asciiTheme="minorHAnsi" w:eastAsiaTheme="minorEastAsia" w:hAnsiTheme="minorHAnsi"/>
          <w:bCs w:val="0"/>
          <w:noProof/>
          <w:szCs w:val="22"/>
          <w:lang w:eastAsia="en-AU"/>
        </w:rPr>
        <w:tab/>
      </w:r>
      <w:r w:rsidRPr="00482F82">
        <w:rPr>
          <w:noProof/>
        </w:rPr>
        <w:t>Prisoners’ Support Services</w:t>
      </w:r>
      <w:r>
        <w:rPr>
          <w:noProof/>
          <w:webHidden/>
        </w:rPr>
        <w:tab/>
        <w:t>1709</w:t>
      </w:r>
    </w:p>
    <w:p w:rsidR="00C04191" w:rsidRDefault="00C04191">
      <w:pPr>
        <w:pStyle w:val="TOC7"/>
        <w:rPr>
          <w:rFonts w:asciiTheme="minorHAnsi" w:eastAsiaTheme="minorEastAsia" w:hAnsiTheme="minorHAnsi"/>
          <w:bCs w:val="0"/>
          <w:noProof/>
          <w:szCs w:val="22"/>
          <w:lang w:eastAsia="en-AU"/>
        </w:rPr>
      </w:pPr>
      <w:r w:rsidRPr="00482F82">
        <w:rPr>
          <w:noProof/>
        </w:rPr>
        <w:t>10.3.7.5.2.6.1</w:t>
      </w:r>
      <w:r>
        <w:rPr>
          <w:rFonts w:asciiTheme="minorHAnsi" w:eastAsiaTheme="minorEastAsia" w:hAnsiTheme="minorHAnsi"/>
          <w:bCs w:val="0"/>
          <w:noProof/>
          <w:szCs w:val="22"/>
          <w:lang w:eastAsia="en-AU"/>
        </w:rPr>
        <w:tab/>
      </w:r>
      <w:r w:rsidRPr="00482F82">
        <w:rPr>
          <w:noProof/>
        </w:rPr>
        <w:t>Justice Action [sub043]</w:t>
      </w:r>
      <w:r>
        <w:rPr>
          <w:noProof/>
          <w:webHidden/>
        </w:rPr>
        <w:tab/>
        <w:t>1709</w:t>
      </w:r>
    </w:p>
    <w:p w:rsidR="00C04191" w:rsidRDefault="00C04191">
      <w:pPr>
        <w:pStyle w:val="TOC7"/>
        <w:rPr>
          <w:rFonts w:asciiTheme="minorHAnsi" w:eastAsiaTheme="minorEastAsia" w:hAnsiTheme="minorHAnsi"/>
          <w:bCs w:val="0"/>
          <w:noProof/>
          <w:szCs w:val="22"/>
          <w:lang w:eastAsia="en-AU"/>
        </w:rPr>
      </w:pPr>
      <w:r w:rsidRPr="00482F82">
        <w:rPr>
          <w:noProof/>
        </w:rPr>
        <w:t>10.3.7.5.2.6.2</w:t>
      </w:r>
      <w:r>
        <w:rPr>
          <w:rFonts w:asciiTheme="minorHAnsi" w:eastAsiaTheme="minorEastAsia" w:hAnsiTheme="minorHAnsi"/>
          <w:bCs w:val="0"/>
          <w:noProof/>
          <w:szCs w:val="22"/>
          <w:lang w:eastAsia="en-AU"/>
        </w:rPr>
        <w:tab/>
      </w:r>
      <w:r w:rsidRPr="00482F82">
        <w:rPr>
          <w:noProof/>
        </w:rPr>
        <w:t>Prisons’ Legal Service Inc. [Qld] sub082</w:t>
      </w:r>
      <w:r>
        <w:rPr>
          <w:noProof/>
          <w:webHidden/>
        </w:rPr>
        <w:tab/>
        <w:t>1710</w:t>
      </w:r>
    </w:p>
    <w:p w:rsidR="00C04191" w:rsidRDefault="00C04191">
      <w:pPr>
        <w:pStyle w:val="TOC4"/>
        <w:rPr>
          <w:rFonts w:asciiTheme="minorHAnsi" w:eastAsiaTheme="minorEastAsia" w:hAnsiTheme="minorHAnsi"/>
          <w:bCs w:val="0"/>
          <w:noProof/>
          <w:szCs w:val="22"/>
          <w:lang w:eastAsia="en-AU"/>
        </w:rPr>
      </w:pPr>
      <w:r w:rsidRPr="00482F82">
        <w:rPr>
          <w:noProof/>
        </w:rPr>
        <w:t>10.3.7.6</w:t>
      </w:r>
      <w:r>
        <w:rPr>
          <w:rFonts w:asciiTheme="minorHAnsi" w:eastAsiaTheme="minorEastAsia" w:hAnsiTheme="minorHAnsi"/>
          <w:bCs w:val="0"/>
          <w:noProof/>
          <w:szCs w:val="22"/>
          <w:lang w:eastAsia="en-AU"/>
        </w:rPr>
        <w:tab/>
      </w:r>
      <w:r w:rsidRPr="00482F82">
        <w:rPr>
          <w:noProof/>
        </w:rPr>
        <w:t>Other abuses of authority</w:t>
      </w:r>
      <w:r>
        <w:rPr>
          <w:noProof/>
          <w:webHidden/>
        </w:rPr>
        <w:tab/>
        <w:t>1711</w:t>
      </w:r>
    </w:p>
    <w:p w:rsidR="00C04191" w:rsidRDefault="00C04191">
      <w:pPr>
        <w:pStyle w:val="TOC5"/>
        <w:rPr>
          <w:rFonts w:asciiTheme="minorHAnsi" w:eastAsiaTheme="minorEastAsia" w:hAnsiTheme="minorHAnsi"/>
          <w:bCs w:val="0"/>
          <w:noProof/>
          <w:szCs w:val="22"/>
          <w:lang w:eastAsia="en-AU"/>
        </w:rPr>
      </w:pPr>
      <w:r w:rsidRPr="00482F82">
        <w:rPr>
          <w:noProof/>
        </w:rPr>
        <w:t>10.3.7.6.1</w:t>
      </w:r>
      <w:r>
        <w:rPr>
          <w:rFonts w:asciiTheme="minorHAnsi" w:eastAsiaTheme="minorEastAsia" w:hAnsiTheme="minorHAnsi"/>
          <w:bCs w:val="0"/>
          <w:noProof/>
          <w:szCs w:val="22"/>
          <w:lang w:eastAsia="en-AU"/>
        </w:rPr>
        <w:tab/>
      </w:r>
      <w:r w:rsidRPr="00482F82">
        <w:rPr>
          <w:noProof/>
        </w:rPr>
        <w:t>Physical or other restraint in the process of apprehension</w:t>
      </w:r>
      <w:r>
        <w:rPr>
          <w:noProof/>
          <w:webHidden/>
        </w:rPr>
        <w:tab/>
        <w:t>1711</w:t>
      </w:r>
    </w:p>
    <w:p w:rsidR="00C04191" w:rsidRDefault="00C04191">
      <w:pPr>
        <w:pStyle w:val="TOC6"/>
        <w:rPr>
          <w:rFonts w:asciiTheme="minorHAnsi" w:eastAsiaTheme="minorEastAsia" w:hAnsiTheme="minorHAnsi"/>
          <w:bCs w:val="0"/>
          <w:noProof/>
          <w:szCs w:val="22"/>
          <w:lang w:eastAsia="en-AU"/>
        </w:rPr>
      </w:pPr>
      <w:r w:rsidRPr="00482F82">
        <w:rPr>
          <w:noProof/>
        </w:rPr>
        <w:t>10.3.7.6.1.1</w:t>
      </w:r>
      <w:r>
        <w:rPr>
          <w:rFonts w:asciiTheme="minorHAnsi" w:eastAsiaTheme="minorEastAsia" w:hAnsiTheme="minorHAnsi"/>
          <w:bCs w:val="0"/>
          <w:noProof/>
          <w:szCs w:val="22"/>
          <w:lang w:eastAsia="en-AU"/>
        </w:rPr>
        <w:tab/>
      </w:r>
      <w:r w:rsidRPr="00482F82">
        <w:rPr>
          <w:noProof/>
        </w:rPr>
        <w:t>Risks of inappropriate physical restraint and compromised complaint pathways</w:t>
      </w:r>
      <w:r>
        <w:rPr>
          <w:noProof/>
          <w:webHidden/>
        </w:rPr>
        <w:tab/>
        <w:t>1714</w:t>
      </w:r>
    </w:p>
    <w:p w:rsidR="00C04191" w:rsidRDefault="00C04191">
      <w:pPr>
        <w:pStyle w:val="TOC7"/>
        <w:rPr>
          <w:rFonts w:asciiTheme="minorHAnsi" w:eastAsiaTheme="minorEastAsia" w:hAnsiTheme="minorHAnsi"/>
          <w:bCs w:val="0"/>
          <w:noProof/>
          <w:szCs w:val="22"/>
          <w:lang w:eastAsia="en-AU"/>
        </w:rPr>
      </w:pPr>
      <w:r w:rsidRPr="00482F82">
        <w:rPr>
          <w:noProof/>
        </w:rPr>
        <w:t>10.3.7.6.1.1.1</w:t>
      </w:r>
      <w:r>
        <w:rPr>
          <w:rFonts w:asciiTheme="minorHAnsi" w:eastAsiaTheme="minorEastAsia" w:hAnsiTheme="minorHAnsi"/>
          <w:bCs w:val="0"/>
          <w:noProof/>
          <w:szCs w:val="22"/>
          <w:lang w:eastAsia="en-AU"/>
        </w:rPr>
        <w:tab/>
      </w:r>
      <w:r w:rsidRPr="00482F82">
        <w:rPr>
          <w:noProof/>
        </w:rPr>
        <w:t>CASE STUDY 2E Victim on inappropriate potentially life threatening physical restraint.</w:t>
      </w:r>
      <w:r>
        <w:rPr>
          <w:noProof/>
          <w:webHidden/>
        </w:rPr>
        <w:tab/>
        <w:t>1716</w:t>
      </w:r>
    </w:p>
    <w:p w:rsidR="00C04191" w:rsidRDefault="00C04191">
      <w:pPr>
        <w:pStyle w:val="TOC7"/>
        <w:rPr>
          <w:rFonts w:asciiTheme="minorHAnsi" w:eastAsiaTheme="minorEastAsia" w:hAnsiTheme="minorHAnsi"/>
          <w:bCs w:val="0"/>
          <w:noProof/>
          <w:szCs w:val="22"/>
          <w:lang w:eastAsia="en-AU"/>
        </w:rPr>
      </w:pPr>
      <w:r w:rsidRPr="00482F82">
        <w:rPr>
          <w:noProof/>
        </w:rPr>
        <w:t>10.3.7.6.1.1.2</w:t>
      </w:r>
      <w:r>
        <w:rPr>
          <w:rFonts w:asciiTheme="minorHAnsi" w:eastAsiaTheme="minorEastAsia" w:hAnsiTheme="minorHAnsi"/>
          <w:bCs w:val="0"/>
          <w:noProof/>
          <w:szCs w:val="22"/>
          <w:lang w:eastAsia="en-AU"/>
        </w:rPr>
        <w:tab/>
      </w:r>
      <w:r w:rsidRPr="00482F82">
        <w:rPr>
          <w:noProof/>
        </w:rPr>
        <w:t>Case Study 2F: Melbourne Train ticket inspector drops girls head onto ground</w:t>
      </w:r>
      <w:r>
        <w:rPr>
          <w:noProof/>
          <w:webHidden/>
        </w:rPr>
        <w:tab/>
        <w:t>1725</w:t>
      </w:r>
    </w:p>
    <w:p w:rsidR="00C04191" w:rsidRDefault="00C04191">
      <w:pPr>
        <w:pStyle w:val="TOC4"/>
        <w:rPr>
          <w:rFonts w:asciiTheme="minorHAnsi" w:eastAsiaTheme="minorEastAsia" w:hAnsiTheme="minorHAnsi"/>
          <w:bCs w:val="0"/>
          <w:noProof/>
          <w:szCs w:val="22"/>
          <w:lang w:eastAsia="en-AU"/>
        </w:rPr>
      </w:pPr>
      <w:r w:rsidRPr="00482F82">
        <w:rPr>
          <w:noProof/>
        </w:rPr>
        <w:t>10.3.7.7</w:t>
      </w:r>
      <w:r>
        <w:rPr>
          <w:rFonts w:asciiTheme="minorHAnsi" w:eastAsiaTheme="minorEastAsia" w:hAnsiTheme="minorHAnsi"/>
          <w:bCs w:val="0"/>
          <w:noProof/>
          <w:szCs w:val="22"/>
          <w:lang w:eastAsia="en-AU"/>
        </w:rPr>
        <w:tab/>
      </w:r>
      <w:r w:rsidRPr="00482F82">
        <w:rPr>
          <w:noProof/>
        </w:rPr>
        <w:t>Refugee Issues</w:t>
      </w:r>
      <w:r>
        <w:rPr>
          <w:noProof/>
          <w:webHidden/>
        </w:rPr>
        <w:tab/>
        <w:t>1727</w:t>
      </w:r>
    </w:p>
    <w:p w:rsidR="00C04191" w:rsidRDefault="00C04191">
      <w:pPr>
        <w:pStyle w:val="TOC5"/>
        <w:rPr>
          <w:rFonts w:asciiTheme="minorHAnsi" w:eastAsiaTheme="minorEastAsia" w:hAnsiTheme="minorHAnsi"/>
          <w:bCs w:val="0"/>
          <w:noProof/>
          <w:szCs w:val="22"/>
          <w:lang w:eastAsia="en-AU"/>
        </w:rPr>
      </w:pPr>
      <w:r w:rsidRPr="00482F82">
        <w:rPr>
          <w:noProof/>
        </w:rPr>
        <w:t>10.3.7.7.1</w:t>
      </w:r>
      <w:r>
        <w:rPr>
          <w:rFonts w:asciiTheme="minorHAnsi" w:eastAsiaTheme="minorEastAsia" w:hAnsiTheme="minorHAnsi"/>
          <w:bCs w:val="0"/>
          <w:noProof/>
          <w:szCs w:val="22"/>
          <w:lang w:eastAsia="en-AU"/>
        </w:rPr>
        <w:tab/>
      </w:r>
      <w:r w:rsidRPr="00482F82">
        <w:rPr>
          <w:noProof/>
        </w:rPr>
        <w:t>Discussion</w:t>
      </w:r>
      <w:r>
        <w:rPr>
          <w:noProof/>
          <w:webHidden/>
        </w:rPr>
        <w:tab/>
        <w:t>1727</w:t>
      </w:r>
    </w:p>
    <w:p w:rsidR="00C04191" w:rsidRDefault="00C04191">
      <w:pPr>
        <w:pStyle w:val="TOC5"/>
        <w:rPr>
          <w:rFonts w:asciiTheme="minorHAnsi" w:eastAsiaTheme="minorEastAsia" w:hAnsiTheme="minorHAnsi"/>
          <w:bCs w:val="0"/>
          <w:noProof/>
          <w:szCs w:val="22"/>
          <w:lang w:eastAsia="en-AU"/>
        </w:rPr>
      </w:pPr>
      <w:r w:rsidRPr="00482F82">
        <w:rPr>
          <w:noProof/>
        </w:rPr>
        <w:t>10.3.7.7.2</w:t>
      </w:r>
      <w:r>
        <w:rPr>
          <w:rFonts w:asciiTheme="minorHAnsi" w:eastAsiaTheme="minorEastAsia" w:hAnsiTheme="minorHAnsi"/>
          <w:bCs w:val="0"/>
          <w:noProof/>
          <w:szCs w:val="22"/>
          <w:lang w:eastAsia="en-AU"/>
        </w:rPr>
        <w:tab/>
      </w:r>
      <w:r w:rsidRPr="00482F82">
        <w:rPr>
          <w:noProof/>
        </w:rPr>
        <w:t>Refugee Support Services</w:t>
      </w:r>
      <w:r>
        <w:rPr>
          <w:noProof/>
          <w:webHidden/>
        </w:rPr>
        <w:tab/>
        <w:t>1755</w:t>
      </w:r>
    </w:p>
    <w:p w:rsidR="00C04191" w:rsidRDefault="00C04191">
      <w:pPr>
        <w:pStyle w:val="TOC6"/>
        <w:rPr>
          <w:rFonts w:asciiTheme="minorHAnsi" w:eastAsiaTheme="minorEastAsia" w:hAnsiTheme="minorHAnsi"/>
          <w:bCs w:val="0"/>
          <w:noProof/>
          <w:szCs w:val="22"/>
          <w:lang w:eastAsia="en-AU"/>
        </w:rPr>
      </w:pPr>
      <w:r w:rsidRPr="00482F82">
        <w:rPr>
          <w:noProof/>
        </w:rPr>
        <w:t>10.3.7.7.2.1</w:t>
      </w:r>
      <w:r>
        <w:rPr>
          <w:rFonts w:asciiTheme="minorHAnsi" w:eastAsiaTheme="minorEastAsia" w:hAnsiTheme="minorHAnsi"/>
          <w:bCs w:val="0"/>
          <w:noProof/>
          <w:szCs w:val="22"/>
          <w:lang w:eastAsia="en-AU"/>
        </w:rPr>
        <w:tab/>
      </w:r>
      <w:r w:rsidRPr="00482F82">
        <w:rPr>
          <w:noProof/>
        </w:rPr>
        <w:t>Australian Refugee Support Centre [ARSC]</w:t>
      </w:r>
      <w:r>
        <w:rPr>
          <w:noProof/>
          <w:webHidden/>
        </w:rPr>
        <w:tab/>
        <w:t>1755</w:t>
      </w:r>
    </w:p>
    <w:p w:rsidR="00C04191" w:rsidRDefault="00C04191">
      <w:pPr>
        <w:pStyle w:val="TOC5"/>
        <w:rPr>
          <w:rFonts w:asciiTheme="minorHAnsi" w:eastAsiaTheme="minorEastAsia" w:hAnsiTheme="minorHAnsi"/>
          <w:bCs w:val="0"/>
          <w:noProof/>
          <w:szCs w:val="22"/>
          <w:lang w:eastAsia="en-AU"/>
        </w:rPr>
      </w:pPr>
      <w:r w:rsidRPr="00482F82">
        <w:rPr>
          <w:noProof/>
        </w:rPr>
        <w:lastRenderedPageBreak/>
        <w:t>10.3.7.7.3</w:t>
      </w:r>
      <w:r>
        <w:rPr>
          <w:rFonts w:asciiTheme="minorHAnsi" w:eastAsiaTheme="minorEastAsia" w:hAnsiTheme="minorHAnsi"/>
          <w:bCs w:val="0"/>
          <w:noProof/>
          <w:szCs w:val="22"/>
          <w:lang w:eastAsia="en-AU"/>
        </w:rPr>
        <w:tab/>
      </w:r>
      <w:r w:rsidRPr="00482F82">
        <w:rPr>
          <w:noProof/>
        </w:rPr>
        <w:t>The Refugee Advice and Casework Centre sub047</w:t>
      </w:r>
      <w:r>
        <w:rPr>
          <w:noProof/>
          <w:webHidden/>
        </w:rPr>
        <w:tab/>
        <w:t>1755</w:t>
      </w:r>
    </w:p>
    <w:p w:rsidR="00C04191" w:rsidRDefault="00C04191">
      <w:pPr>
        <w:pStyle w:val="TOC4"/>
        <w:rPr>
          <w:rFonts w:asciiTheme="minorHAnsi" w:eastAsiaTheme="minorEastAsia" w:hAnsiTheme="minorHAnsi"/>
          <w:bCs w:val="0"/>
          <w:noProof/>
          <w:szCs w:val="22"/>
          <w:lang w:eastAsia="en-AU"/>
        </w:rPr>
      </w:pPr>
      <w:r w:rsidRPr="00482F82">
        <w:rPr>
          <w:noProof/>
        </w:rPr>
        <w:t>10.3.7.8</w:t>
      </w:r>
      <w:r>
        <w:rPr>
          <w:rFonts w:asciiTheme="minorHAnsi" w:eastAsiaTheme="minorEastAsia" w:hAnsiTheme="minorHAnsi"/>
          <w:bCs w:val="0"/>
          <w:noProof/>
          <w:szCs w:val="22"/>
          <w:lang w:eastAsia="en-AU"/>
        </w:rPr>
        <w:tab/>
      </w:r>
      <w:r w:rsidRPr="00482F82">
        <w:rPr>
          <w:noProof/>
        </w:rPr>
        <w:t>Family Issues</w:t>
      </w:r>
      <w:r>
        <w:rPr>
          <w:noProof/>
          <w:webHidden/>
        </w:rPr>
        <w:tab/>
        <w:t>1756</w:t>
      </w:r>
    </w:p>
    <w:p w:rsidR="00C04191" w:rsidRDefault="00C04191">
      <w:pPr>
        <w:pStyle w:val="TOC5"/>
        <w:rPr>
          <w:rFonts w:asciiTheme="minorHAnsi" w:eastAsiaTheme="minorEastAsia" w:hAnsiTheme="minorHAnsi"/>
          <w:bCs w:val="0"/>
          <w:noProof/>
          <w:szCs w:val="22"/>
          <w:lang w:eastAsia="en-AU"/>
        </w:rPr>
      </w:pPr>
      <w:r w:rsidRPr="00482F82">
        <w:rPr>
          <w:noProof/>
        </w:rPr>
        <w:t>10.3.7.8.1</w:t>
      </w:r>
      <w:r>
        <w:rPr>
          <w:rFonts w:asciiTheme="minorHAnsi" w:eastAsiaTheme="minorEastAsia" w:hAnsiTheme="minorHAnsi"/>
          <w:bCs w:val="0"/>
          <w:noProof/>
          <w:szCs w:val="22"/>
          <w:lang w:eastAsia="en-AU"/>
        </w:rPr>
        <w:tab/>
      </w:r>
      <w:r w:rsidRPr="00482F82">
        <w:rPr>
          <w:noProof/>
        </w:rPr>
        <w:t>Preamble</w:t>
      </w:r>
      <w:r>
        <w:rPr>
          <w:noProof/>
          <w:webHidden/>
        </w:rPr>
        <w:tab/>
        <w:t>1756</w:t>
      </w:r>
    </w:p>
    <w:p w:rsidR="00C04191" w:rsidRDefault="00C04191">
      <w:pPr>
        <w:pStyle w:val="TOC5"/>
        <w:rPr>
          <w:rFonts w:asciiTheme="minorHAnsi" w:eastAsiaTheme="minorEastAsia" w:hAnsiTheme="minorHAnsi"/>
          <w:bCs w:val="0"/>
          <w:noProof/>
          <w:szCs w:val="22"/>
          <w:lang w:eastAsia="en-AU"/>
        </w:rPr>
      </w:pPr>
      <w:r w:rsidRPr="00482F82">
        <w:rPr>
          <w:noProof/>
        </w:rPr>
        <w:t>10.3.7.8.2</w:t>
      </w:r>
      <w:r>
        <w:rPr>
          <w:rFonts w:asciiTheme="minorHAnsi" w:eastAsiaTheme="minorEastAsia" w:hAnsiTheme="minorHAnsi"/>
          <w:bCs w:val="0"/>
          <w:noProof/>
          <w:szCs w:val="22"/>
          <w:lang w:eastAsia="en-AU"/>
        </w:rPr>
        <w:tab/>
      </w:r>
      <w:r w:rsidRPr="00482F82">
        <w:rPr>
          <w:noProof/>
        </w:rPr>
        <w:t>Family Issues Services</w:t>
      </w:r>
      <w:r>
        <w:rPr>
          <w:noProof/>
          <w:webHidden/>
        </w:rPr>
        <w:tab/>
        <w:t>1762</w:t>
      </w:r>
    </w:p>
    <w:p w:rsidR="00C04191" w:rsidRDefault="00C04191">
      <w:pPr>
        <w:pStyle w:val="TOC6"/>
        <w:rPr>
          <w:rFonts w:asciiTheme="minorHAnsi" w:eastAsiaTheme="minorEastAsia" w:hAnsiTheme="minorHAnsi"/>
          <w:bCs w:val="0"/>
          <w:noProof/>
          <w:szCs w:val="22"/>
          <w:lang w:eastAsia="en-AU"/>
        </w:rPr>
      </w:pPr>
      <w:r w:rsidRPr="00482F82">
        <w:rPr>
          <w:noProof/>
        </w:rPr>
        <w:t>10.3.7.8.2.1</w:t>
      </w:r>
      <w:r>
        <w:rPr>
          <w:rFonts w:asciiTheme="minorHAnsi" w:eastAsiaTheme="minorEastAsia" w:hAnsiTheme="minorHAnsi"/>
          <w:bCs w:val="0"/>
          <w:noProof/>
          <w:szCs w:val="22"/>
          <w:lang w:eastAsia="en-AU"/>
        </w:rPr>
        <w:tab/>
      </w:r>
      <w:r w:rsidRPr="00482F82">
        <w:rPr>
          <w:noProof/>
        </w:rPr>
        <w:t>Australian Institute of Family Studies sub101</w:t>
      </w:r>
      <w:r>
        <w:rPr>
          <w:noProof/>
          <w:webHidden/>
        </w:rPr>
        <w:tab/>
        <w:t>1762</w:t>
      </w:r>
    </w:p>
    <w:p w:rsidR="00C04191" w:rsidRDefault="00C04191">
      <w:pPr>
        <w:pStyle w:val="TOC6"/>
        <w:rPr>
          <w:rFonts w:asciiTheme="minorHAnsi" w:eastAsiaTheme="minorEastAsia" w:hAnsiTheme="minorHAnsi"/>
          <w:bCs w:val="0"/>
          <w:noProof/>
          <w:szCs w:val="22"/>
          <w:lang w:eastAsia="en-AU"/>
        </w:rPr>
      </w:pPr>
      <w:r w:rsidRPr="00482F82">
        <w:rPr>
          <w:noProof/>
        </w:rPr>
        <w:t>10.3.7.8.2.2</w:t>
      </w:r>
      <w:r>
        <w:rPr>
          <w:rFonts w:asciiTheme="minorHAnsi" w:eastAsiaTheme="minorEastAsia" w:hAnsiTheme="minorHAnsi"/>
          <w:bCs w:val="0"/>
          <w:noProof/>
          <w:szCs w:val="22"/>
          <w:lang w:eastAsia="en-AU"/>
        </w:rPr>
        <w:tab/>
      </w:r>
      <w:r w:rsidRPr="00482F82">
        <w:rPr>
          <w:noProof/>
        </w:rPr>
        <w:t>Family Court of Australia sub070</w:t>
      </w:r>
      <w:r>
        <w:rPr>
          <w:noProof/>
          <w:webHidden/>
        </w:rPr>
        <w:tab/>
        <w:t>1762</w:t>
      </w:r>
    </w:p>
    <w:p w:rsidR="00C04191" w:rsidRDefault="00C04191">
      <w:pPr>
        <w:pStyle w:val="TOC4"/>
        <w:rPr>
          <w:rFonts w:asciiTheme="minorHAnsi" w:eastAsiaTheme="minorEastAsia" w:hAnsiTheme="minorHAnsi"/>
          <w:bCs w:val="0"/>
          <w:noProof/>
          <w:szCs w:val="22"/>
          <w:lang w:eastAsia="en-AU"/>
        </w:rPr>
      </w:pPr>
      <w:r w:rsidRPr="00482F82">
        <w:rPr>
          <w:noProof/>
        </w:rPr>
        <w:t>10.3.7.9</w:t>
      </w:r>
      <w:r>
        <w:rPr>
          <w:rFonts w:asciiTheme="minorHAnsi" w:eastAsiaTheme="minorEastAsia" w:hAnsiTheme="minorHAnsi"/>
          <w:bCs w:val="0"/>
          <w:noProof/>
          <w:szCs w:val="22"/>
          <w:lang w:eastAsia="en-AU"/>
        </w:rPr>
        <w:tab/>
      </w:r>
      <w:r w:rsidRPr="00482F82">
        <w:rPr>
          <w:noProof/>
        </w:rPr>
        <w:t>Women’s Issues</w:t>
      </w:r>
      <w:r>
        <w:rPr>
          <w:noProof/>
          <w:webHidden/>
        </w:rPr>
        <w:tab/>
        <w:t>1764</w:t>
      </w:r>
    </w:p>
    <w:p w:rsidR="00C04191" w:rsidRDefault="00C04191">
      <w:pPr>
        <w:pStyle w:val="TOC5"/>
        <w:rPr>
          <w:rFonts w:asciiTheme="minorHAnsi" w:eastAsiaTheme="minorEastAsia" w:hAnsiTheme="minorHAnsi"/>
          <w:bCs w:val="0"/>
          <w:noProof/>
          <w:szCs w:val="22"/>
          <w:lang w:eastAsia="en-AU"/>
        </w:rPr>
      </w:pPr>
      <w:r w:rsidRPr="00482F82">
        <w:rPr>
          <w:noProof/>
        </w:rPr>
        <w:t>10.3.7.9.1</w:t>
      </w:r>
      <w:r>
        <w:rPr>
          <w:rFonts w:asciiTheme="minorHAnsi" w:eastAsiaTheme="minorEastAsia" w:hAnsiTheme="minorHAnsi"/>
          <w:bCs w:val="0"/>
          <w:noProof/>
          <w:szCs w:val="22"/>
          <w:lang w:eastAsia="en-AU"/>
        </w:rPr>
        <w:tab/>
      </w:r>
      <w:r w:rsidRPr="00482F82">
        <w:rPr>
          <w:noProof/>
        </w:rPr>
        <w:t>Preamble</w:t>
      </w:r>
      <w:r>
        <w:rPr>
          <w:noProof/>
          <w:webHidden/>
        </w:rPr>
        <w:tab/>
        <w:t>1764</w:t>
      </w:r>
    </w:p>
    <w:p w:rsidR="00C04191" w:rsidRDefault="00C04191">
      <w:pPr>
        <w:pStyle w:val="TOC5"/>
        <w:rPr>
          <w:rFonts w:asciiTheme="minorHAnsi" w:eastAsiaTheme="minorEastAsia" w:hAnsiTheme="minorHAnsi"/>
          <w:bCs w:val="0"/>
          <w:noProof/>
          <w:szCs w:val="22"/>
          <w:lang w:eastAsia="en-AU"/>
        </w:rPr>
      </w:pPr>
      <w:r w:rsidRPr="00482F82">
        <w:rPr>
          <w:noProof/>
        </w:rPr>
        <w:t>10.3.7.9.2</w:t>
      </w:r>
      <w:r>
        <w:rPr>
          <w:rFonts w:asciiTheme="minorHAnsi" w:eastAsiaTheme="minorEastAsia" w:hAnsiTheme="minorHAnsi"/>
          <w:bCs w:val="0"/>
          <w:noProof/>
          <w:szCs w:val="22"/>
          <w:lang w:eastAsia="en-AU"/>
        </w:rPr>
        <w:tab/>
      </w:r>
      <w:r w:rsidRPr="00482F82">
        <w:rPr>
          <w:noProof/>
        </w:rPr>
        <w:t>Women’s’ Support Services</w:t>
      </w:r>
      <w:r>
        <w:rPr>
          <w:noProof/>
          <w:webHidden/>
        </w:rPr>
        <w:tab/>
        <w:t>1765</w:t>
      </w:r>
    </w:p>
    <w:p w:rsidR="00C04191" w:rsidRDefault="00C04191">
      <w:pPr>
        <w:pStyle w:val="TOC6"/>
        <w:rPr>
          <w:rFonts w:asciiTheme="minorHAnsi" w:eastAsiaTheme="minorEastAsia" w:hAnsiTheme="minorHAnsi"/>
          <w:bCs w:val="0"/>
          <w:noProof/>
          <w:szCs w:val="22"/>
          <w:lang w:eastAsia="en-AU"/>
        </w:rPr>
      </w:pPr>
      <w:r w:rsidRPr="00482F82">
        <w:rPr>
          <w:noProof/>
        </w:rPr>
        <w:t>10.3.7.9.2.1</w:t>
      </w:r>
      <w:r>
        <w:rPr>
          <w:rFonts w:asciiTheme="minorHAnsi" w:eastAsiaTheme="minorEastAsia" w:hAnsiTheme="minorHAnsi"/>
          <w:bCs w:val="0"/>
          <w:noProof/>
          <w:szCs w:val="22"/>
          <w:lang w:eastAsia="en-AU"/>
        </w:rPr>
        <w:tab/>
      </w:r>
      <w:r w:rsidRPr="00482F82">
        <w:rPr>
          <w:noProof/>
        </w:rPr>
        <w:t>Women’s Legal Services Australia sub029</w:t>
      </w:r>
      <w:r>
        <w:rPr>
          <w:noProof/>
          <w:webHidden/>
        </w:rPr>
        <w:tab/>
        <w:t>1765</w:t>
      </w:r>
    </w:p>
    <w:p w:rsidR="00C04191" w:rsidRDefault="00C04191">
      <w:pPr>
        <w:pStyle w:val="TOC6"/>
        <w:rPr>
          <w:rFonts w:asciiTheme="minorHAnsi" w:eastAsiaTheme="minorEastAsia" w:hAnsiTheme="minorHAnsi"/>
          <w:bCs w:val="0"/>
          <w:noProof/>
          <w:szCs w:val="22"/>
          <w:lang w:eastAsia="en-AU"/>
        </w:rPr>
      </w:pPr>
      <w:r w:rsidRPr="00482F82">
        <w:rPr>
          <w:noProof/>
        </w:rPr>
        <w:t>10.3.7.9.2.2</w:t>
      </w:r>
      <w:r>
        <w:rPr>
          <w:rFonts w:asciiTheme="minorHAnsi" w:eastAsiaTheme="minorEastAsia" w:hAnsiTheme="minorHAnsi"/>
          <w:bCs w:val="0"/>
          <w:noProof/>
          <w:szCs w:val="22"/>
          <w:lang w:eastAsia="en-AU"/>
        </w:rPr>
        <w:tab/>
      </w:r>
      <w:r w:rsidRPr="00482F82">
        <w:rPr>
          <w:noProof/>
        </w:rPr>
        <w:t>Women’s Legal Services sub032</w:t>
      </w:r>
      <w:r>
        <w:rPr>
          <w:noProof/>
          <w:webHidden/>
        </w:rPr>
        <w:tab/>
        <w:t>1765</w:t>
      </w:r>
    </w:p>
    <w:p w:rsidR="00C04191" w:rsidRDefault="00C04191">
      <w:pPr>
        <w:pStyle w:val="TOC6"/>
        <w:rPr>
          <w:rFonts w:asciiTheme="minorHAnsi" w:eastAsiaTheme="minorEastAsia" w:hAnsiTheme="minorHAnsi"/>
          <w:bCs w:val="0"/>
          <w:noProof/>
          <w:szCs w:val="22"/>
          <w:lang w:eastAsia="en-AU"/>
        </w:rPr>
      </w:pPr>
      <w:r w:rsidRPr="00482F82">
        <w:rPr>
          <w:noProof/>
        </w:rPr>
        <w:t>10.3.7.9.2.3</w:t>
      </w:r>
      <w:r>
        <w:rPr>
          <w:rFonts w:asciiTheme="minorHAnsi" w:eastAsiaTheme="minorEastAsia" w:hAnsiTheme="minorHAnsi"/>
          <w:bCs w:val="0"/>
          <w:noProof/>
          <w:szCs w:val="22"/>
          <w:lang w:eastAsia="en-AU"/>
        </w:rPr>
        <w:tab/>
      </w:r>
      <w:r w:rsidRPr="00482F82">
        <w:rPr>
          <w:noProof/>
        </w:rPr>
        <w:t>Women’s Legal Service Tasmania sub048</w:t>
      </w:r>
      <w:r>
        <w:rPr>
          <w:noProof/>
          <w:webHidden/>
        </w:rPr>
        <w:tab/>
        <w:t>1765</w:t>
      </w:r>
    </w:p>
    <w:p w:rsidR="00C04191" w:rsidRDefault="00C04191">
      <w:pPr>
        <w:pStyle w:val="TOC6"/>
        <w:rPr>
          <w:rFonts w:asciiTheme="minorHAnsi" w:eastAsiaTheme="minorEastAsia" w:hAnsiTheme="minorHAnsi"/>
          <w:bCs w:val="0"/>
          <w:noProof/>
          <w:szCs w:val="22"/>
          <w:lang w:eastAsia="en-AU"/>
        </w:rPr>
      </w:pPr>
      <w:r w:rsidRPr="00482F82">
        <w:rPr>
          <w:noProof/>
        </w:rPr>
        <w:t>10.3.7.9.2.5</w:t>
      </w:r>
      <w:r>
        <w:rPr>
          <w:rFonts w:asciiTheme="minorHAnsi" w:eastAsiaTheme="minorEastAsia" w:hAnsiTheme="minorHAnsi"/>
          <w:bCs w:val="0"/>
          <w:noProof/>
          <w:szCs w:val="22"/>
          <w:lang w:eastAsia="en-AU"/>
        </w:rPr>
        <w:tab/>
      </w:r>
      <w:r w:rsidRPr="00482F82">
        <w:rPr>
          <w:noProof/>
        </w:rPr>
        <w:t>Women’s Legal Services Victoria sub033</w:t>
      </w:r>
      <w:r>
        <w:rPr>
          <w:noProof/>
          <w:webHidden/>
        </w:rPr>
        <w:tab/>
        <w:t>1766</w:t>
      </w:r>
    </w:p>
    <w:p w:rsidR="00C04191" w:rsidRDefault="00C04191">
      <w:pPr>
        <w:pStyle w:val="TOC4"/>
        <w:rPr>
          <w:rFonts w:asciiTheme="minorHAnsi" w:eastAsiaTheme="minorEastAsia" w:hAnsiTheme="minorHAnsi"/>
          <w:bCs w:val="0"/>
          <w:noProof/>
          <w:szCs w:val="22"/>
          <w:lang w:eastAsia="en-AU"/>
        </w:rPr>
      </w:pPr>
      <w:r w:rsidRPr="00482F82">
        <w:rPr>
          <w:noProof/>
        </w:rPr>
        <w:t>10.3.7.10</w:t>
      </w:r>
      <w:r>
        <w:rPr>
          <w:rFonts w:asciiTheme="minorHAnsi" w:eastAsiaTheme="minorEastAsia" w:hAnsiTheme="minorHAnsi"/>
          <w:bCs w:val="0"/>
          <w:noProof/>
          <w:szCs w:val="22"/>
          <w:lang w:eastAsia="en-AU"/>
        </w:rPr>
        <w:tab/>
      </w:r>
      <w:r w:rsidRPr="00482F82">
        <w:rPr>
          <w:noProof/>
        </w:rPr>
        <w:t>Children and Youth Issues</w:t>
      </w:r>
      <w:r>
        <w:rPr>
          <w:noProof/>
          <w:webHidden/>
        </w:rPr>
        <w:tab/>
        <w:t>1767</w:t>
      </w:r>
    </w:p>
    <w:p w:rsidR="00C04191" w:rsidRDefault="00C04191">
      <w:pPr>
        <w:pStyle w:val="TOC5"/>
        <w:rPr>
          <w:rFonts w:asciiTheme="minorHAnsi" w:eastAsiaTheme="minorEastAsia" w:hAnsiTheme="minorHAnsi"/>
          <w:bCs w:val="0"/>
          <w:noProof/>
          <w:szCs w:val="22"/>
          <w:lang w:eastAsia="en-AU"/>
        </w:rPr>
      </w:pPr>
      <w:r w:rsidRPr="00482F82">
        <w:rPr>
          <w:noProof/>
        </w:rPr>
        <w:t>10.3.7.10.1</w:t>
      </w:r>
      <w:r>
        <w:rPr>
          <w:rFonts w:asciiTheme="minorHAnsi" w:eastAsiaTheme="minorEastAsia" w:hAnsiTheme="minorHAnsi"/>
          <w:bCs w:val="0"/>
          <w:noProof/>
          <w:szCs w:val="22"/>
          <w:lang w:eastAsia="en-AU"/>
        </w:rPr>
        <w:tab/>
      </w:r>
      <w:r w:rsidRPr="00482F82">
        <w:rPr>
          <w:noProof/>
        </w:rPr>
        <w:t>Australian Institute of Family Studies sub101</w:t>
      </w:r>
      <w:r>
        <w:rPr>
          <w:noProof/>
          <w:webHidden/>
        </w:rPr>
        <w:tab/>
        <w:t>1768</w:t>
      </w:r>
    </w:p>
    <w:p w:rsidR="00C04191" w:rsidRDefault="00C04191">
      <w:pPr>
        <w:pStyle w:val="TOC5"/>
        <w:rPr>
          <w:rFonts w:asciiTheme="minorHAnsi" w:eastAsiaTheme="minorEastAsia" w:hAnsiTheme="minorHAnsi"/>
          <w:bCs w:val="0"/>
          <w:noProof/>
          <w:szCs w:val="22"/>
          <w:lang w:eastAsia="en-AU"/>
        </w:rPr>
      </w:pPr>
      <w:r w:rsidRPr="00482F82">
        <w:rPr>
          <w:noProof/>
        </w:rPr>
        <w:t>10.3.7.10.2</w:t>
      </w:r>
      <w:r>
        <w:rPr>
          <w:rFonts w:asciiTheme="minorHAnsi" w:eastAsiaTheme="minorEastAsia" w:hAnsiTheme="minorHAnsi"/>
          <w:bCs w:val="0"/>
          <w:noProof/>
          <w:szCs w:val="22"/>
          <w:lang w:eastAsia="en-AU"/>
        </w:rPr>
        <w:tab/>
      </w:r>
      <w:r w:rsidRPr="00482F82">
        <w:rPr>
          <w:noProof/>
        </w:rPr>
        <w:t>National Children’s and Youth Law Centre sub050</w:t>
      </w:r>
      <w:r>
        <w:rPr>
          <w:noProof/>
          <w:webHidden/>
        </w:rPr>
        <w:tab/>
        <w:t>1769</w:t>
      </w:r>
    </w:p>
    <w:p w:rsidR="00C04191" w:rsidRDefault="00C04191">
      <w:pPr>
        <w:pStyle w:val="TOC4"/>
        <w:rPr>
          <w:rFonts w:asciiTheme="minorHAnsi" w:eastAsiaTheme="minorEastAsia" w:hAnsiTheme="minorHAnsi"/>
          <w:bCs w:val="0"/>
          <w:noProof/>
          <w:szCs w:val="22"/>
          <w:lang w:eastAsia="en-AU"/>
        </w:rPr>
      </w:pPr>
      <w:r w:rsidRPr="00482F82">
        <w:rPr>
          <w:noProof/>
        </w:rPr>
        <w:t>10.3.7.11</w:t>
      </w:r>
      <w:r>
        <w:rPr>
          <w:rFonts w:asciiTheme="minorHAnsi" w:eastAsiaTheme="minorEastAsia" w:hAnsiTheme="minorHAnsi"/>
          <w:bCs w:val="0"/>
          <w:noProof/>
          <w:szCs w:val="22"/>
          <w:lang w:eastAsia="en-AU"/>
        </w:rPr>
        <w:tab/>
      </w:r>
      <w:r w:rsidRPr="00482F82">
        <w:rPr>
          <w:noProof/>
        </w:rPr>
        <w:t>Regional Rural and Remote Communities</w:t>
      </w:r>
      <w:r>
        <w:rPr>
          <w:noProof/>
          <w:webHidden/>
        </w:rPr>
        <w:tab/>
        <w:t>1770</w:t>
      </w:r>
    </w:p>
    <w:p w:rsidR="00C04191" w:rsidRDefault="00C04191">
      <w:pPr>
        <w:pStyle w:val="TOC4"/>
        <w:rPr>
          <w:rFonts w:asciiTheme="minorHAnsi" w:eastAsiaTheme="minorEastAsia" w:hAnsiTheme="minorHAnsi"/>
          <w:bCs w:val="0"/>
          <w:noProof/>
          <w:szCs w:val="22"/>
          <w:lang w:eastAsia="en-AU"/>
        </w:rPr>
      </w:pPr>
      <w:r w:rsidRPr="00482F82">
        <w:rPr>
          <w:noProof/>
        </w:rPr>
        <w:t>10.3.7.12</w:t>
      </w:r>
      <w:r>
        <w:rPr>
          <w:rFonts w:asciiTheme="minorHAnsi" w:eastAsiaTheme="minorEastAsia" w:hAnsiTheme="minorHAnsi"/>
          <w:bCs w:val="0"/>
          <w:noProof/>
          <w:szCs w:val="22"/>
          <w:lang w:eastAsia="en-AU"/>
        </w:rPr>
        <w:tab/>
      </w:r>
      <w:r w:rsidRPr="00482F82">
        <w:rPr>
          <w:noProof/>
        </w:rPr>
        <w:t>Aged Care Issues</w:t>
      </w:r>
      <w:r>
        <w:rPr>
          <w:noProof/>
          <w:webHidden/>
        </w:rPr>
        <w:tab/>
        <w:t>1771</w:t>
      </w:r>
    </w:p>
    <w:p w:rsidR="00C04191" w:rsidRDefault="00C04191">
      <w:pPr>
        <w:pStyle w:val="TOC5"/>
        <w:rPr>
          <w:rFonts w:asciiTheme="minorHAnsi" w:eastAsiaTheme="minorEastAsia" w:hAnsiTheme="minorHAnsi"/>
          <w:bCs w:val="0"/>
          <w:noProof/>
          <w:szCs w:val="22"/>
          <w:lang w:eastAsia="en-AU"/>
        </w:rPr>
      </w:pPr>
      <w:r w:rsidRPr="00482F82">
        <w:rPr>
          <w:noProof/>
        </w:rPr>
        <w:t>10.3.7.12.1</w:t>
      </w:r>
      <w:r>
        <w:rPr>
          <w:rFonts w:asciiTheme="minorHAnsi" w:eastAsiaTheme="minorEastAsia" w:hAnsiTheme="minorHAnsi"/>
          <w:bCs w:val="0"/>
          <w:noProof/>
          <w:szCs w:val="22"/>
          <w:lang w:eastAsia="en-AU"/>
        </w:rPr>
        <w:tab/>
      </w:r>
      <w:r w:rsidRPr="00482F82">
        <w:rPr>
          <w:noProof/>
        </w:rPr>
        <w:t>Preamble</w:t>
      </w:r>
      <w:r>
        <w:rPr>
          <w:noProof/>
          <w:webHidden/>
        </w:rPr>
        <w:tab/>
        <w:t>1771</w:t>
      </w:r>
    </w:p>
    <w:p w:rsidR="00C04191" w:rsidRDefault="00C04191">
      <w:pPr>
        <w:pStyle w:val="TOC5"/>
        <w:rPr>
          <w:rFonts w:asciiTheme="minorHAnsi" w:eastAsiaTheme="minorEastAsia" w:hAnsiTheme="minorHAnsi"/>
          <w:bCs w:val="0"/>
          <w:noProof/>
          <w:szCs w:val="22"/>
          <w:lang w:eastAsia="en-AU"/>
        </w:rPr>
      </w:pPr>
      <w:r w:rsidRPr="00482F82">
        <w:rPr>
          <w:noProof/>
        </w:rPr>
        <w:t>10.3.7.12.2</w:t>
      </w:r>
      <w:r>
        <w:rPr>
          <w:rFonts w:asciiTheme="minorHAnsi" w:eastAsiaTheme="minorEastAsia" w:hAnsiTheme="minorHAnsi"/>
          <w:bCs w:val="0"/>
          <w:noProof/>
          <w:szCs w:val="22"/>
          <w:lang w:eastAsia="en-AU"/>
        </w:rPr>
        <w:tab/>
      </w:r>
      <w:r w:rsidRPr="00482F82">
        <w:rPr>
          <w:noProof/>
        </w:rPr>
        <w:t>Aged Care Services</w:t>
      </w:r>
      <w:r>
        <w:rPr>
          <w:noProof/>
          <w:webHidden/>
        </w:rPr>
        <w:tab/>
        <w:t>1773</w:t>
      </w:r>
    </w:p>
    <w:p w:rsidR="00C04191" w:rsidRDefault="00C04191">
      <w:pPr>
        <w:pStyle w:val="TOC6"/>
        <w:rPr>
          <w:rFonts w:asciiTheme="minorHAnsi" w:eastAsiaTheme="minorEastAsia" w:hAnsiTheme="minorHAnsi"/>
          <w:bCs w:val="0"/>
          <w:noProof/>
          <w:szCs w:val="22"/>
          <w:lang w:eastAsia="en-AU"/>
        </w:rPr>
      </w:pPr>
      <w:r w:rsidRPr="00482F82">
        <w:rPr>
          <w:noProof/>
        </w:rPr>
        <w:t>10.3.7.12.2.1</w:t>
      </w:r>
      <w:r>
        <w:rPr>
          <w:rFonts w:asciiTheme="minorHAnsi" w:eastAsiaTheme="minorEastAsia" w:hAnsiTheme="minorHAnsi"/>
          <w:bCs w:val="0"/>
          <w:noProof/>
          <w:szCs w:val="22"/>
          <w:lang w:eastAsia="en-AU"/>
        </w:rPr>
        <w:tab/>
      </w:r>
      <w:r w:rsidRPr="00482F82">
        <w:rPr>
          <w:noProof/>
        </w:rPr>
        <w:t>Aged Care Assessment, Placement and Rehabilitation Facilities</w:t>
      </w:r>
      <w:r>
        <w:rPr>
          <w:noProof/>
          <w:webHidden/>
        </w:rPr>
        <w:tab/>
        <w:t>1773</w:t>
      </w:r>
    </w:p>
    <w:p w:rsidR="00C04191" w:rsidRDefault="00C04191">
      <w:pPr>
        <w:pStyle w:val="TOC6"/>
        <w:rPr>
          <w:rFonts w:asciiTheme="minorHAnsi" w:eastAsiaTheme="minorEastAsia" w:hAnsiTheme="minorHAnsi"/>
          <w:bCs w:val="0"/>
          <w:noProof/>
          <w:szCs w:val="22"/>
          <w:lang w:eastAsia="en-AU"/>
        </w:rPr>
      </w:pPr>
      <w:r w:rsidRPr="00482F82">
        <w:rPr>
          <w:noProof/>
        </w:rPr>
        <w:t>10.3.7.12.2.2</w:t>
      </w:r>
      <w:r>
        <w:rPr>
          <w:rFonts w:asciiTheme="minorHAnsi" w:eastAsiaTheme="minorEastAsia" w:hAnsiTheme="minorHAnsi"/>
          <w:bCs w:val="0"/>
          <w:noProof/>
          <w:szCs w:val="22"/>
          <w:lang w:eastAsia="en-AU"/>
        </w:rPr>
        <w:tab/>
      </w:r>
      <w:r w:rsidRPr="00482F82">
        <w:rPr>
          <w:noProof/>
        </w:rPr>
        <w:t>Barwon South West Aged Care Assessment Centre – Geelong</w:t>
      </w:r>
      <w:r>
        <w:rPr>
          <w:noProof/>
          <w:webHidden/>
        </w:rPr>
        <w:tab/>
        <w:t>1773</w:t>
      </w:r>
    </w:p>
    <w:p w:rsidR="00C04191" w:rsidRDefault="00C04191">
      <w:pPr>
        <w:pStyle w:val="TOC6"/>
        <w:rPr>
          <w:rFonts w:asciiTheme="minorHAnsi" w:eastAsiaTheme="minorEastAsia" w:hAnsiTheme="minorHAnsi"/>
          <w:bCs w:val="0"/>
          <w:noProof/>
          <w:szCs w:val="22"/>
          <w:lang w:eastAsia="en-AU"/>
        </w:rPr>
      </w:pPr>
      <w:r w:rsidRPr="00482F82">
        <w:rPr>
          <w:noProof/>
        </w:rPr>
        <w:t>10.3.7.12.2.3</w:t>
      </w:r>
      <w:r>
        <w:rPr>
          <w:rFonts w:asciiTheme="minorHAnsi" w:eastAsiaTheme="minorEastAsia" w:hAnsiTheme="minorHAnsi"/>
          <w:bCs w:val="0"/>
          <w:noProof/>
          <w:szCs w:val="22"/>
          <w:lang w:eastAsia="en-AU"/>
        </w:rPr>
        <w:tab/>
      </w:r>
      <w:r w:rsidRPr="00482F82">
        <w:rPr>
          <w:noProof/>
        </w:rPr>
        <w:t>Barwon South West Aged Care Assessment Centre Warrnambool</w:t>
      </w:r>
      <w:r>
        <w:rPr>
          <w:noProof/>
          <w:webHidden/>
        </w:rPr>
        <w:tab/>
        <w:t>1773</w:t>
      </w:r>
    </w:p>
    <w:p w:rsidR="00C04191" w:rsidRDefault="00C04191">
      <w:pPr>
        <w:pStyle w:val="TOC6"/>
        <w:rPr>
          <w:rFonts w:asciiTheme="minorHAnsi" w:eastAsiaTheme="minorEastAsia" w:hAnsiTheme="minorHAnsi"/>
          <w:bCs w:val="0"/>
          <w:noProof/>
          <w:szCs w:val="22"/>
          <w:lang w:eastAsia="en-AU"/>
        </w:rPr>
      </w:pPr>
      <w:r w:rsidRPr="00482F82">
        <w:rPr>
          <w:noProof/>
        </w:rPr>
        <w:t>10.3.7.12.2.4</w:t>
      </w:r>
      <w:r>
        <w:rPr>
          <w:rFonts w:asciiTheme="minorHAnsi" w:eastAsiaTheme="minorEastAsia" w:hAnsiTheme="minorHAnsi"/>
          <w:bCs w:val="0"/>
          <w:noProof/>
          <w:szCs w:val="22"/>
          <w:lang w:eastAsia="en-AU"/>
        </w:rPr>
        <w:tab/>
      </w:r>
      <w:r w:rsidRPr="00482F82">
        <w:rPr>
          <w:noProof/>
        </w:rPr>
        <w:t>Bundoora Extended Care</w:t>
      </w:r>
      <w:r>
        <w:rPr>
          <w:noProof/>
          <w:webHidden/>
        </w:rPr>
        <w:tab/>
        <w:t>1773</w:t>
      </w:r>
    </w:p>
    <w:p w:rsidR="00C04191" w:rsidRDefault="00C04191">
      <w:pPr>
        <w:pStyle w:val="TOC6"/>
        <w:rPr>
          <w:rFonts w:asciiTheme="minorHAnsi" w:eastAsiaTheme="minorEastAsia" w:hAnsiTheme="minorHAnsi"/>
          <w:bCs w:val="0"/>
          <w:noProof/>
          <w:szCs w:val="22"/>
          <w:lang w:eastAsia="en-AU"/>
        </w:rPr>
      </w:pPr>
      <w:r w:rsidRPr="00482F82">
        <w:rPr>
          <w:noProof/>
        </w:rPr>
        <w:t>10.3.7.12.2.5</w:t>
      </w:r>
      <w:r>
        <w:rPr>
          <w:rFonts w:asciiTheme="minorHAnsi" w:eastAsiaTheme="minorEastAsia" w:hAnsiTheme="minorHAnsi"/>
          <w:bCs w:val="0"/>
          <w:noProof/>
          <w:szCs w:val="22"/>
          <w:lang w:eastAsia="en-AU"/>
        </w:rPr>
        <w:tab/>
      </w:r>
      <w:r w:rsidRPr="00482F82">
        <w:rPr>
          <w:noProof/>
        </w:rPr>
        <w:t>Caulfield Aged Care and Rehabilitation Centre</w:t>
      </w:r>
      <w:r>
        <w:rPr>
          <w:noProof/>
          <w:webHidden/>
        </w:rPr>
        <w:tab/>
        <w:t>1773</w:t>
      </w:r>
    </w:p>
    <w:p w:rsidR="00C04191" w:rsidRDefault="00C04191">
      <w:pPr>
        <w:pStyle w:val="TOC6"/>
        <w:rPr>
          <w:rFonts w:asciiTheme="minorHAnsi" w:eastAsiaTheme="minorEastAsia" w:hAnsiTheme="minorHAnsi"/>
          <w:bCs w:val="0"/>
          <w:noProof/>
          <w:szCs w:val="22"/>
          <w:lang w:eastAsia="en-AU"/>
        </w:rPr>
      </w:pPr>
      <w:r w:rsidRPr="00482F82">
        <w:rPr>
          <w:noProof/>
        </w:rPr>
        <w:t>10.3.7.12.2.6</w:t>
      </w:r>
      <w:r>
        <w:rPr>
          <w:rFonts w:asciiTheme="minorHAnsi" w:eastAsiaTheme="minorEastAsia" w:hAnsiTheme="minorHAnsi"/>
          <w:bCs w:val="0"/>
          <w:noProof/>
          <w:szCs w:val="22"/>
          <w:lang w:eastAsia="en-AU"/>
        </w:rPr>
        <w:tab/>
      </w:r>
      <w:r w:rsidRPr="00482F82">
        <w:rPr>
          <w:noProof/>
        </w:rPr>
        <w:t>Eastern Metropolitan Aged Care Assessment Peter James Centre Eastern</w:t>
      </w:r>
      <w:r>
        <w:rPr>
          <w:noProof/>
          <w:webHidden/>
        </w:rPr>
        <w:tab/>
        <w:t>1773</w:t>
      </w:r>
    </w:p>
    <w:p w:rsidR="00C04191" w:rsidRDefault="00C04191">
      <w:pPr>
        <w:pStyle w:val="TOC6"/>
        <w:rPr>
          <w:rFonts w:asciiTheme="minorHAnsi" w:eastAsiaTheme="minorEastAsia" w:hAnsiTheme="minorHAnsi"/>
          <w:bCs w:val="0"/>
          <w:noProof/>
          <w:szCs w:val="22"/>
          <w:lang w:eastAsia="en-AU"/>
        </w:rPr>
      </w:pPr>
      <w:r w:rsidRPr="00482F82">
        <w:rPr>
          <w:noProof/>
        </w:rPr>
        <w:t>10.3.7.12.2.7</w:t>
      </w:r>
      <w:r>
        <w:rPr>
          <w:rFonts w:asciiTheme="minorHAnsi" w:eastAsiaTheme="minorEastAsia" w:hAnsiTheme="minorHAnsi"/>
          <w:bCs w:val="0"/>
          <w:noProof/>
          <w:szCs w:val="22"/>
          <w:lang w:eastAsia="en-AU"/>
        </w:rPr>
        <w:tab/>
      </w:r>
      <w:r w:rsidRPr="00482F82">
        <w:rPr>
          <w:noProof/>
        </w:rPr>
        <w:t>Gippsland Regional Aged Care Assessment Service – Traralgon</w:t>
      </w:r>
      <w:r>
        <w:rPr>
          <w:noProof/>
          <w:webHidden/>
        </w:rPr>
        <w:tab/>
        <w:t>1773</w:t>
      </w:r>
    </w:p>
    <w:p w:rsidR="00C04191" w:rsidRDefault="00C04191">
      <w:pPr>
        <w:pStyle w:val="TOC5"/>
        <w:rPr>
          <w:rFonts w:asciiTheme="minorHAnsi" w:eastAsiaTheme="minorEastAsia" w:hAnsiTheme="minorHAnsi"/>
          <w:bCs w:val="0"/>
          <w:noProof/>
          <w:szCs w:val="22"/>
          <w:lang w:eastAsia="en-AU"/>
        </w:rPr>
      </w:pPr>
      <w:r w:rsidRPr="00482F82">
        <w:rPr>
          <w:noProof/>
        </w:rPr>
        <w:t>10.3.7.12.3</w:t>
      </w:r>
      <w:r>
        <w:rPr>
          <w:rFonts w:asciiTheme="minorHAnsi" w:eastAsiaTheme="minorEastAsia" w:hAnsiTheme="minorHAnsi"/>
          <w:bCs w:val="0"/>
          <w:noProof/>
          <w:szCs w:val="22"/>
          <w:lang w:eastAsia="en-AU"/>
        </w:rPr>
        <w:tab/>
      </w:r>
      <w:r w:rsidRPr="00482F82">
        <w:rPr>
          <w:noProof/>
        </w:rPr>
        <w:t>Housing Action for the Aged Group</w:t>
      </w:r>
      <w:r>
        <w:rPr>
          <w:noProof/>
          <w:webHidden/>
        </w:rPr>
        <w:tab/>
        <w:t>1773</w:t>
      </w:r>
    </w:p>
    <w:p w:rsidR="00C04191" w:rsidRDefault="00C04191">
      <w:pPr>
        <w:pStyle w:val="TOC6"/>
        <w:rPr>
          <w:rFonts w:asciiTheme="minorHAnsi" w:eastAsiaTheme="minorEastAsia" w:hAnsiTheme="minorHAnsi"/>
          <w:bCs w:val="0"/>
          <w:noProof/>
          <w:szCs w:val="22"/>
          <w:lang w:eastAsia="en-AU"/>
        </w:rPr>
      </w:pPr>
      <w:r w:rsidRPr="00482F82">
        <w:rPr>
          <w:noProof/>
        </w:rPr>
        <w:t>10.3.7.12.3.1</w:t>
      </w:r>
      <w:r>
        <w:rPr>
          <w:rFonts w:asciiTheme="minorHAnsi" w:eastAsiaTheme="minorEastAsia" w:hAnsiTheme="minorHAnsi"/>
          <w:bCs w:val="0"/>
          <w:noProof/>
          <w:szCs w:val="22"/>
          <w:lang w:eastAsia="en-AU"/>
        </w:rPr>
        <w:tab/>
      </w:r>
      <w:r w:rsidRPr="00482F82">
        <w:rPr>
          <w:noProof/>
        </w:rPr>
        <w:t>The Aged Care Rights Services sub031</w:t>
      </w:r>
      <w:r>
        <w:rPr>
          <w:noProof/>
          <w:webHidden/>
        </w:rPr>
        <w:tab/>
        <w:t>1773</w:t>
      </w:r>
    </w:p>
    <w:p w:rsidR="00C04191" w:rsidRDefault="00C04191">
      <w:pPr>
        <w:pStyle w:val="TOC4"/>
        <w:rPr>
          <w:rFonts w:asciiTheme="minorHAnsi" w:eastAsiaTheme="minorEastAsia" w:hAnsiTheme="minorHAnsi"/>
          <w:bCs w:val="0"/>
          <w:noProof/>
          <w:szCs w:val="22"/>
          <w:lang w:eastAsia="en-AU"/>
        </w:rPr>
      </w:pPr>
      <w:r w:rsidRPr="00482F82">
        <w:rPr>
          <w:noProof/>
        </w:rPr>
        <w:t>10.3.7.13</w:t>
      </w:r>
      <w:r>
        <w:rPr>
          <w:rFonts w:asciiTheme="minorHAnsi" w:eastAsiaTheme="minorEastAsia" w:hAnsiTheme="minorHAnsi"/>
          <w:bCs w:val="0"/>
          <w:noProof/>
          <w:szCs w:val="22"/>
          <w:lang w:eastAsia="en-AU"/>
        </w:rPr>
        <w:tab/>
      </w:r>
      <w:r w:rsidRPr="00482F82">
        <w:rPr>
          <w:noProof/>
        </w:rPr>
        <w:t>Workplace Discrimination Bulling and Harassment</w:t>
      </w:r>
      <w:r>
        <w:rPr>
          <w:noProof/>
          <w:webHidden/>
        </w:rPr>
        <w:tab/>
        <w:t>1774</w:t>
      </w:r>
    </w:p>
    <w:p w:rsidR="00C04191" w:rsidRDefault="00C04191">
      <w:pPr>
        <w:pStyle w:val="TOC5"/>
        <w:rPr>
          <w:rFonts w:asciiTheme="minorHAnsi" w:eastAsiaTheme="minorEastAsia" w:hAnsiTheme="minorHAnsi"/>
          <w:bCs w:val="0"/>
          <w:noProof/>
          <w:szCs w:val="22"/>
          <w:lang w:eastAsia="en-AU"/>
        </w:rPr>
      </w:pPr>
      <w:r w:rsidRPr="00482F82">
        <w:rPr>
          <w:noProof/>
        </w:rPr>
        <w:t>10.3.7.13.1</w:t>
      </w:r>
      <w:r>
        <w:rPr>
          <w:rFonts w:asciiTheme="minorHAnsi" w:eastAsiaTheme="minorEastAsia" w:hAnsiTheme="minorHAnsi"/>
          <w:bCs w:val="0"/>
          <w:noProof/>
          <w:szCs w:val="22"/>
          <w:lang w:eastAsia="en-AU"/>
        </w:rPr>
        <w:tab/>
      </w:r>
      <w:r w:rsidRPr="00482F82">
        <w:rPr>
          <w:noProof/>
        </w:rPr>
        <w:t>Workplace Discrimination Services/Authorities</w:t>
      </w:r>
      <w:r>
        <w:rPr>
          <w:noProof/>
          <w:webHidden/>
        </w:rPr>
        <w:tab/>
        <w:t>1775</w:t>
      </w:r>
    </w:p>
    <w:p w:rsidR="00C04191" w:rsidRDefault="00C04191">
      <w:pPr>
        <w:pStyle w:val="TOC4"/>
        <w:rPr>
          <w:rFonts w:asciiTheme="minorHAnsi" w:eastAsiaTheme="minorEastAsia" w:hAnsiTheme="minorHAnsi"/>
          <w:bCs w:val="0"/>
          <w:noProof/>
          <w:szCs w:val="22"/>
          <w:lang w:eastAsia="en-AU"/>
        </w:rPr>
      </w:pPr>
      <w:r w:rsidRPr="00482F82">
        <w:rPr>
          <w:noProof/>
        </w:rPr>
        <w:t>10.3.7.14</w:t>
      </w:r>
      <w:r>
        <w:rPr>
          <w:rFonts w:asciiTheme="minorHAnsi" w:eastAsiaTheme="minorEastAsia" w:hAnsiTheme="minorHAnsi"/>
          <w:bCs w:val="0"/>
          <w:noProof/>
          <w:szCs w:val="22"/>
          <w:lang w:eastAsia="en-AU"/>
        </w:rPr>
        <w:tab/>
      </w:r>
      <w:r w:rsidRPr="00482F82">
        <w:rPr>
          <w:noProof/>
        </w:rPr>
        <w:t>Needs of Medical Consumers and Accident Victims</w:t>
      </w:r>
      <w:r>
        <w:rPr>
          <w:noProof/>
          <w:webHidden/>
        </w:rPr>
        <w:tab/>
        <w:t>1777</w:t>
      </w:r>
    </w:p>
    <w:p w:rsidR="00C04191" w:rsidRDefault="00C04191">
      <w:pPr>
        <w:pStyle w:val="TOC5"/>
        <w:rPr>
          <w:rFonts w:asciiTheme="minorHAnsi" w:eastAsiaTheme="minorEastAsia" w:hAnsiTheme="minorHAnsi"/>
          <w:bCs w:val="0"/>
          <w:noProof/>
          <w:szCs w:val="22"/>
          <w:lang w:eastAsia="en-AU"/>
        </w:rPr>
      </w:pPr>
      <w:r w:rsidRPr="00482F82">
        <w:rPr>
          <w:noProof/>
        </w:rPr>
        <w:t>10.3.7.14.1</w:t>
      </w:r>
      <w:r>
        <w:rPr>
          <w:rFonts w:asciiTheme="minorHAnsi" w:eastAsiaTheme="minorEastAsia" w:hAnsiTheme="minorHAnsi"/>
          <w:bCs w:val="0"/>
          <w:noProof/>
          <w:szCs w:val="22"/>
          <w:lang w:eastAsia="en-AU"/>
        </w:rPr>
        <w:tab/>
      </w:r>
      <w:r w:rsidRPr="00482F82">
        <w:rPr>
          <w:noProof/>
        </w:rPr>
        <w:t>Medical Consumers Services/Advocates</w:t>
      </w:r>
      <w:r>
        <w:rPr>
          <w:noProof/>
          <w:webHidden/>
        </w:rPr>
        <w:tab/>
        <w:t>1777</w:t>
      </w:r>
    </w:p>
    <w:p w:rsidR="00C04191" w:rsidRDefault="00C04191">
      <w:pPr>
        <w:pStyle w:val="TOC5"/>
        <w:rPr>
          <w:rFonts w:asciiTheme="minorHAnsi" w:eastAsiaTheme="minorEastAsia" w:hAnsiTheme="minorHAnsi"/>
          <w:bCs w:val="0"/>
          <w:noProof/>
          <w:szCs w:val="22"/>
          <w:lang w:eastAsia="en-AU"/>
        </w:rPr>
      </w:pPr>
      <w:r w:rsidRPr="00482F82">
        <w:rPr>
          <w:noProof/>
        </w:rPr>
        <w:t>10.3.7.14.2</w:t>
      </w:r>
      <w:r>
        <w:rPr>
          <w:rFonts w:asciiTheme="minorHAnsi" w:eastAsiaTheme="minorEastAsia" w:hAnsiTheme="minorHAnsi"/>
          <w:bCs w:val="0"/>
          <w:noProof/>
          <w:szCs w:val="22"/>
          <w:lang w:eastAsia="en-AU"/>
        </w:rPr>
        <w:tab/>
      </w:r>
      <w:r w:rsidRPr="00482F82">
        <w:rPr>
          <w:noProof/>
        </w:rPr>
        <w:t>Medical Consumers Association Inc. sub 041</w:t>
      </w:r>
      <w:r>
        <w:rPr>
          <w:noProof/>
          <w:webHidden/>
        </w:rPr>
        <w:tab/>
        <w:t>1777</w:t>
      </w:r>
    </w:p>
    <w:p w:rsidR="00C04191" w:rsidRDefault="00C04191">
      <w:pPr>
        <w:pStyle w:val="TOC5"/>
        <w:rPr>
          <w:rFonts w:asciiTheme="minorHAnsi" w:eastAsiaTheme="minorEastAsia" w:hAnsiTheme="minorHAnsi"/>
          <w:bCs w:val="0"/>
          <w:noProof/>
          <w:szCs w:val="22"/>
          <w:lang w:eastAsia="en-AU"/>
        </w:rPr>
      </w:pPr>
      <w:r w:rsidRPr="00482F82">
        <w:rPr>
          <w:noProof/>
        </w:rPr>
        <w:t>10.3.7.14.3</w:t>
      </w:r>
      <w:r>
        <w:rPr>
          <w:rFonts w:asciiTheme="minorHAnsi" w:eastAsiaTheme="minorEastAsia" w:hAnsiTheme="minorHAnsi"/>
          <w:bCs w:val="0"/>
          <w:noProof/>
          <w:szCs w:val="22"/>
          <w:lang w:eastAsia="en-AU"/>
        </w:rPr>
        <w:tab/>
      </w:r>
      <w:r w:rsidRPr="00482F82">
        <w:rPr>
          <w:noProof/>
        </w:rPr>
        <w:t>Tom Benjamin VP Medical Consumers Association Inc. sub044</w:t>
      </w:r>
      <w:r>
        <w:rPr>
          <w:noProof/>
          <w:webHidden/>
        </w:rPr>
        <w:tab/>
        <w:t>1777</w:t>
      </w:r>
    </w:p>
    <w:p w:rsidR="00C04191" w:rsidRDefault="00C04191">
      <w:pPr>
        <w:pStyle w:val="TOC4"/>
        <w:rPr>
          <w:rFonts w:asciiTheme="minorHAnsi" w:eastAsiaTheme="minorEastAsia" w:hAnsiTheme="minorHAnsi"/>
          <w:bCs w:val="0"/>
          <w:noProof/>
          <w:szCs w:val="22"/>
          <w:lang w:eastAsia="en-AU"/>
        </w:rPr>
      </w:pPr>
      <w:r w:rsidRPr="00482F82">
        <w:rPr>
          <w:noProof/>
        </w:rPr>
        <w:t>10.3.7.15</w:t>
      </w:r>
      <w:r>
        <w:rPr>
          <w:rFonts w:asciiTheme="minorHAnsi" w:eastAsiaTheme="minorEastAsia" w:hAnsiTheme="minorHAnsi"/>
          <w:bCs w:val="0"/>
          <w:noProof/>
          <w:szCs w:val="22"/>
          <w:lang w:eastAsia="en-AU"/>
        </w:rPr>
        <w:tab/>
      </w:r>
      <w:r w:rsidRPr="00482F82">
        <w:rPr>
          <w:noProof/>
        </w:rPr>
        <w:t>Australian Inquest Alliance sub062</w:t>
      </w:r>
      <w:r>
        <w:rPr>
          <w:noProof/>
          <w:webHidden/>
        </w:rPr>
        <w:tab/>
        <w:t>1777</w:t>
      </w:r>
    </w:p>
    <w:p w:rsidR="00C04191" w:rsidRDefault="00C04191">
      <w:pPr>
        <w:pStyle w:val="TOC4"/>
        <w:rPr>
          <w:rFonts w:asciiTheme="minorHAnsi" w:eastAsiaTheme="minorEastAsia" w:hAnsiTheme="minorHAnsi"/>
          <w:bCs w:val="0"/>
          <w:noProof/>
          <w:szCs w:val="22"/>
          <w:lang w:eastAsia="en-AU"/>
        </w:rPr>
      </w:pPr>
      <w:r w:rsidRPr="00482F82">
        <w:rPr>
          <w:noProof/>
        </w:rPr>
        <w:lastRenderedPageBreak/>
        <w:t>10.3.7.16</w:t>
      </w:r>
      <w:r>
        <w:rPr>
          <w:rFonts w:asciiTheme="minorHAnsi" w:eastAsiaTheme="minorEastAsia" w:hAnsiTheme="minorHAnsi"/>
          <w:bCs w:val="0"/>
          <w:noProof/>
          <w:szCs w:val="22"/>
          <w:lang w:eastAsia="en-AU"/>
        </w:rPr>
        <w:tab/>
      </w:r>
      <w:r w:rsidRPr="00482F82">
        <w:rPr>
          <w:noProof/>
        </w:rPr>
        <w:t>Victims of Mining Accidents</w:t>
      </w:r>
      <w:r>
        <w:rPr>
          <w:noProof/>
          <w:webHidden/>
        </w:rPr>
        <w:tab/>
        <w:t>1778</w:t>
      </w:r>
    </w:p>
    <w:p w:rsidR="00C04191" w:rsidRDefault="00C04191">
      <w:pPr>
        <w:pStyle w:val="TOC4"/>
        <w:rPr>
          <w:rFonts w:asciiTheme="minorHAnsi" w:eastAsiaTheme="minorEastAsia" w:hAnsiTheme="minorHAnsi"/>
          <w:bCs w:val="0"/>
          <w:noProof/>
          <w:szCs w:val="22"/>
          <w:lang w:eastAsia="en-AU"/>
        </w:rPr>
      </w:pPr>
      <w:r w:rsidRPr="00482F82">
        <w:rPr>
          <w:noProof/>
        </w:rPr>
        <w:t>10.3.7.17</w:t>
      </w:r>
      <w:r>
        <w:rPr>
          <w:rFonts w:asciiTheme="minorHAnsi" w:eastAsiaTheme="minorEastAsia" w:hAnsiTheme="minorHAnsi"/>
          <w:bCs w:val="0"/>
          <w:noProof/>
          <w:szCs w:val="22"/>
          <w:lang w:eastAsia="en-AU"/>
        </w:rPr>
        <w:tab/>
      </w:r>
      <w:r w:rsidRPr="00482F82">
        <w:rPr>
          <w:noProof/>
        </w:rPr>
        <w:t>Miscellaneous parties impacted by power imbalances in disputes</w:t>
      </w:r>
      <w:r>
        <w:rPr>
          <w:noProof/>
          <w:webHidden/>
        </w:rPr>
        <w:tab/>
        <w:t>1779</w:t>
      </w:r>
    </w:p>
    <w:p w:rsidR="00C04191" w:rsidRDefault="00C04191">
      <w:pPr>
        <w:pStyle w:val="TOC5"/>
        <w:rPr>
          <w:rFonts w:asciiTheme="minorHAnsi" w:eastAsiaTheme="minorEastAsia" w:hAnsiTheme="minorHAnsi"/>
          <w:bCs w:val="0"/>
          <w:noProof/>
          <w:szCs w:val="22"/>
          <w:lang w:eastAsia="en-AU"/>
        </w:rPr>
      </w:pPr>
      <w:r w:rsidRPr="00482F82">
        <w:rPr>
          <w:noProof/>
        </w:rPr>
        <w:t>10.3.7.17.1</w:t>
      </w:r>
      <w:r>
        <w:rPr>
          <w:rFonts w:asciiTheme="minorHAnsi" w:eastAsiaTheme="minorEastAsia" w:hAnsiTheme="minorHAnsi"/>
          <w:bCs w:val="0"/>
          <w:noProof/>
          <w:szCs w:val="22"/>
          <w:lang w:eastAsia="en-AU"/>
        </w:rPr>
        <w:tab/>
      </w:r>
      <w:r w:rsidRPr="00482F82">
        <w:rPr>
          <w:noProof/>
        </w:rPr>
        <w:t>East Mine Action Group sub037</w:t>
      </w:r>
      <w:r>
        <w:rPr>
          <w:noProof/>
          <w:webHidden/>
        </w:rPr>
        <w:tab/>
        <w:t>1779</w:t>
      </w:r>
    </w:p>
    <w:p w:rsidR="00C04191" w:rsidRDefault="00C04191">
      <w:pPr>
        <w:pStyle w:val="TOC4"/>
        <w:rPr>
          <w:rFonts w:asciiTheme="minorHAnsi" w:eastAsiaTheme="minorEastAsia" w:hAnsiTheme="minorHAnsi"/>
          <w:bCs w:val="0"/>
          <w:noProof/>
          <w:szCs w:val="22"/>
          <w:lang w:eastAsia="en-AU"/>
        </w:rPr>
      </w:pPr>
      <w:r w:rsidRPr="00482F82">
        <w:rPr>
          <w:noProof/>
        </w:rPr>
        <w:t>10.3.7.18</w:t>
      </w:r>
      <w:r>
        <w:rPr>
          <w:rFonts w:asciiTheme="minorHAnsi" w:eastAsiaTheme="minorEastAsia" w:hAnsiTheme="minorHAnsi"/>
          <w:bCs w:val="0"/>
          <w:noProof/>
          <w:szCs w:val="22"/>
          <w:lang w:eastAsia="en-AU"/>
        </w:rPr>
        <w:tab/>
      </w:r>
      <w:r w:rsidRPr="00482F82">
        <w:rPr>
          <w:noProof/>
        </w:rPr>
        <w:t>End-users of utilities as essential fungible goods</w:t>
      </w:r>
      <w:r>
        <w:rPr>
          <w:noProof/>
          <w:webHidden/>
        </w:rPr>
        <w:tab/>
        <w:t>1780</w:t>
      </w:r>
    </w:p>
    <w:p w:rsidR="00C04191" w:rsidRDefault="00C04191">
      <w:pPr>
        <w:pStyle w:val="TOC3"/>
        <w:rPr>
          <w:rFonts w:asciiTheme="minorHAnsi" w:eastAsiaTheme="minorEastAsia" w:hAnsiTheme="minorHAnsi"/>
          <w:bCs w:val="0"/>
          <w:noProof/>
          <w:sz w:val="22"/>
          <w:szCs w:val="22"/>
          <w:lang w:eastAsia="en-AU"/>
        </w:rPr>
      </w:pPr>
      <w:r w:rsidRPr="00482F82">
        <w:rPr>
          <w:noProof/>
        </w:rPr>
        <w:t>10.3.8</w:t>
      </w:r>
      <w:r>
        <w:rPr>
          <w:rFonts w:asciiTheme="minorHAnsi" w:eastAsiaTheme="minorEastAsia" w:hAnsiTheme="minorHAnsi"/>
          <w:bCs w:val="0"/>
          <w:noProof/>
          <w:sz w:val="22"/>
          <w:szCs w:val="22"/>
          <w:lang w:eastAsia="en-AU"/>
        </w:rPr>
        <w:tab/>
      </w:r>
      <w:r w:rsidRPr="00482F82">
        <w:rPr>
          <w:noProof/>
        </w:rPr>
        <w:t>Objectives National Competition Policy and Public Interest Test</w:t>
      </w:r>
      <w:r>
        <w:rPr>
          <w:noProof/>
          <w:webHidden/>
        </w:rPr>
        <w:tab/>
        <w:t>1781</w:t>
      </w:r>
    </w:p>
    <w:p w:rsidR="00C04191" w:rsidRDefault="00C04191">
      <w:pPr>
        <w:pStyle w:val="TOC4"/>
        <w:rPr>
          <w:rFonts w:asciiTheme="minorHAnsi" w:eastAsiaTheme="minorEastAsia" w:hAnsiTheme="minorHAnsi"/>
          <w:bCs w:val="0"/>
          <w:noProof/>
          <w:szCs w:val="22"/>
          <w:lang w:eastAsia="en-AU"/>
        </w:rPr>
      </w:pPr>
      <w:r w:rsidRPr="00482F82">
        <w:rPr>
          <w:noProof/>
        </w:rPr>
        <w:t>10.3.8.1</w:t>
      </w:r>
      <w:r>
        <w:rPr>
          <w:rFonts w:asciiTheme="minorHAnsi" w:eastAsiaTheme="minorEastAsia" w:hAnsiTheme="minorHAnsi"/>
          <w:bCs w:val="0"/>
          <w:noProof/>
          <w:szCs w:val="22"/>
          <w:lang w:eastAsia="en-AU"/>
        </w:rPr>
        <w:tab/>
      </w:r>
      <w:r w:rsidRPr="00482F82">
        <w:rPr>
          <w:noProof/>
        </w:rPr>
        <w:t>National Competition Policy Select Senate Committee: CSR</w:t>
      </w:r>
      <w:r>
        <w:rPr>
          <w:noProof/>
          <w:webHidden/>
        </w:rPr>
        <w:tab/>
        <w:t>1783</w:t>
      </w:r>
    </w:p>
    <w:p w:rsidR="00C04191" w:rsidRDefault="00C04191">
      <w:pPr>
        <w:pStyle w:val="TOC5"/>
        <w:rPr>
          <w:rFonts w:asciiTheme="minorHAnsi" w:eastAsiaTheme="minorEastAsia" w:hAnsiTheme="minorHAnsi"/>
          <w:bCs w:val="0"/>
          <w:noProof/>
          <w:szCs w:val="22"/>
          <w:lang w:eastAsia="en-AU"/>
        </w:rPr>
      </w:pPr>
      <w:r w:rsidRPr="00482F82">
        <w:rPr>
          <w:noProof/>
        </w:rPr>
        <w:t>10.3.8.1.1</w:t>
      </w:r>
      <w:r>
        <w:rPr>
          <w:rFonts w:asciiTheme="minorHAnsi" w:eastAsiaTheme="minorEastAsia" w:hAnsiTheme="minorHAnsi"/>
          <w:bCs w:val="0"/>
          <w:noProof/>
          <w:szCs w:val="22"/>
          <w:lang w:eastAsia="en-AU"/>
        </w:rPr>
        <w:tab/>
      </w:r>
      <w:r w:rsidRPr="00482F82">
        <w:rPr>
          <w:noProof/>
        </w:rPr>
        <w:t>Public Interest and Exemptions from the TPA</w:t>
      </w:r>
      <w:r>
        <w:rPr>
          <w:noProof/>
          <w:webHidden/>
        </w:rPr>
        <w:tab/>
        <w:t>1791</w:t>
      </w:r>
    </w:p>
    <w:p w:rsidR="00C04191" w:rsidRDefault="00C04191">
      <w:pPr>
        <w:pStyle w:val="TOC5"/>
        <w:rPr>
          <w:rFonts w:asciiTheme="minorHAnsi" w:eastAsiaTheme="minorEastAsia" w:hAnsiTheme="minorHAnsi"/>
          <w:bCs w:val="0"/>
          <w:noProof/>
          <w:szCs w:val="22"/>
          <w:lang w:eastAsia="en-AU"/>
        </w:rPr>
      </w:pPr>
      <w:r w:rsidRPr="00482F82">
        <w:rPr>
          <w:noProof/>
        </w:rPr>
        <w:t>10.3.8.1.2</w:t>
      </w:r>
      <w:r>
        <w:rPr>
          <w:rFonts w:asciiTheme="minorHAnsi" w:eastAsiaTheme="minorEastAsia" w:hAnsiTheme="minorHAnsi"/>
          <w:bCs w:val="0"/>
          <w:noProof/>
          <w:szCs w:val="22"/>
          <w:lang w:eastAsia="en-AU"/>
        </w:rPr>
        <w:tab/>
      </w:r>
      <w:r w:rsidRPr="00482F82">
        <w:rPr>
          <w:noProof/>
        </w:rPr>
        <w:t>Review of effectiveness energy retail competition &amp; consumer safety net</w:t>
      </w:r>
      <w:r>
        <w:rPr>
          <w:noProof/>
          <w:webHidden/>
        </w:rPr>
        <w:tab/>
        <w:t>1794</w:t>
      </w:r>
    </w:p>
    <w:p w:rsidR="00C04191" w:rsidRDefault="00C04191">
      <w:pPr>
        <w:pStyle w:val="TOC5"/>
        <w:rPr>
          <w:rFonts w:asciiTheme="minorHAnsi" w:eastAsiaTheme="minorEastAsia" w:hAnsiTheme="minorHAnsi"/>
          <w:bCs w:val="0"/>
          <w:noProof/>
          <w:szCs w:val="22"/>
          <w:lang w:eastAsia="en-AU"/>
        </w:rPr>
      </w:pPr>
      <w:r w:rsidRPr="00482F82">
        <w:rPr>
          <w:noProof/>
        </w:rPr>
        <w:t>10.3.8.1.3</w:t>
      </w:r>
      <w:r>
        <w:rPr>
          <w:rFonts w:asciiTheme="minorHAnsi" w:eastAsiaTheme="minorEastAsia" w:hAnsiTheme="minorHAnsi"/>
          <w:bCs w:val="0"/>
          <w:noProof/>
          <w:szCs w:val="22"/>
          <w:lang w:eastAsia="en-AU"/>
        </w:rPr>
        <w:tab/>
      </w:r>
      <w:r w:rsidRPr="00482F82">
        <w:rPr>
          <w:noProof/>
        </w:rPr>
        <w:t>Response by VCOSS to the Review of the ESC Act 2001</w:t>
      </w:r>
      <w:r>
        <w:rPr>
          <w:noProof/>
          <w:webHidden/>
        </w:rPr>
        <w:tab/>
        <w:t>1796</w:t>
      </w:r>
    </w:p>
    <w:p w:rsidR="00C04191" w:rsidRDefault="00C04191">
      <w:pPr>
        <w:pStyle w:val="TOC5"/>
        <w:rPr>
          <w:rFonts w:asciiTheme="minorHAnsi" w:eastAsiaTheme="minorEastAsia" w:hAnsiTheme="minorHAnsi"/>
          <w:bCs w:val="0"/>
          <w:noProof/>
          <w:szCs w:val="22"/>
          <w:lang w:eastAsia="en-AU"/>
        </w:rPr>
      </w:pPr>
      <w:r w:rsidRPr="00482F82">
        <w:rPr>
          <w:noProof/>
        </w:rPr>
        <w:t>10.3.8.1.4</w:t>
      </w:r>
      <w:r>
        <w:rPr>
          <w:rFonts w:asciiTheme="minorHAnsi" w:eastAsiaTheme="minorEastAsia" w:hAnsiTheme="minorHAnsi"/>
          <w:bCs w:val="0"/>
          <w:noProof/>
          <w:szCs w:val="22"/>
          <w:lang w:eastAsia="en-AU"/>
        </w:rPr>
        <w:tab/>
      </w:r>
      <w:r w:rsidRPr="00482F82">
        <w:rPr>
          <w:noProof/>
        </w:rPr>
        <w:t xml:space="preserve">Scanned copy details Gavin Dufty paper Who Makes Social Policy? [2004a] </w:t>
      </w:r>
      <w:r>
        <w:rPr>
          <w:noProof/>
          <w:webHidden/>
        </w:rPr>
        <w:tab/>
        <w:t>1800</w:t>
      </w:r>
    </w:p>
    <w:p w:rsidR="00C04191" w:rsidRDefault="00C04191">
      <w:pPr>
        <w:pStyle w:val="TOC5"/>
        <w:rPr>
          <w:rFonts w:asciiTheme="minorHAnsi" w:eastAsiaTheme="minorEastAsia" w:hAnsiTheme="minorHAnsi"/>
          <w:bCs w:val="0"/>
          <w:noProof/>
          <w:szCs w:val="22"/>
          <w:lang w:eastAsia="en-AU"/>
        </w:rPr>
      </w:pPr>
      <w:r w:rsidRPr="00482F82">
        <w:rPr>
          <w:noProof/>
        </w:rPr>
        <w:t>10.3.8.1.5</w:t>
      </w:r>
      <w:r>
        <w:rPr>
          <w:rFonts w:asciiTheme="minorHAnsi" w:eastAsiaTheme="minorEastAsia" w:hAnsiTheme="minorHAnsi"/>
          <w:bCs w:val="0"/>
          <w:noProof/>
          <w:szCs w:val="22"/>
          <w:lang w:eastAsia="en-AU"/>
        </w:rPr>
        <w:tab/>
      </w:r>
      <w:r w:rsidRPr="00482F82">
        <w:rPr>
          <w:noProof/>
        </w:rPr>
        <w:t>Scanned copy of Gavin Dufty’s discussion re energy competition impacts on Victorian household</w:t>
      </w:r>
      <w:r>
        <w:rPr>
          <w:noProof/>
          <w:webHidden/>
        </w:rPr>
        <w:tab/>
        <w:t>1802</w:t>
      </w:r>
    </w:p>
    <w:p w:rsidR="00C04191" w:rsidRDefault="00C04191">
      <w:pPr>
        <w:pStyle w:val="TOC1"/>
        <w:rPr>
          <w:rFonts w:asciiTheme="minorHAnsi" w:eastAsiaTheme="minorEastAsia" w:hAnsiTheme="minorHAnsi"/>
          <w:b w:val="0"/>
          <w:bCs w:val="0"/>
          <w:caps w:val="0"/>
          <w:noProof/>
          <w:sz w:val="22"/>
          <w:szCs w:val="22"/>
          <w:lang w:eastAsia="en-AU"/>
        </w:rPr>
      </w:pPr>
      <w:r w:rsidRPr="00482F82">
        <w:rPr>
          <w:noProof/>
        </w:rPr>
        <w:t>11</w:t>
      </w:r>
      <w:r>
        <w:rPr>
          <w:rFonts w:asciiTheme="minorHAnsi" w:eastAsiaTheme="minorEastAsia" w:hAnsiTheme="minorHAnsi"/>
          <w:b w:val="0"/>
          <w:bCs w:val="0"/>
          <w:caps w:val="0"/>
          <w:noProof/>
          <w:sz w:val="22"/>
          <w:szCs w:val="22"/>
          <w:lang w:eastAsia="en-AU"/>
        </w:rPr>
        <w:tab/>
      </w:r>
      <w:r w:rsidRPr="00482F82">
        <w:rPr>
          <w:noProof/>
        </w:rPr>
        <w:t>Costs of accessing civil justice Chapter 4</w:t>
      </w:r>
      <w:r>
        <w:rPr>
          <w:noProof/>
          <w:webHidden/>
        </w:rPr>
        <w:tab/>
        <w:t>1804</w:t>
      </w:r>
    </w:p>
    <w:p w:rsidR="00C04191" w:rsidRDefault="00C04191">
      <w:pPr>
        <w:pStyle w:val="TOC2"/>
        <w:rPr>
          <w:rFonts w:asciiTheme="minorHAnsi" w:eastAsiaTheme="minorEastAsia" w:hAnsiTheme="minorHAnsi"/>
          <w:noProof/>
          <w:sz w:val="22"/>
          <w:szCs w:val="22"/>
          <w:lang w:eastAsia="en-AU"/>
        </w:rPr>
      </w:pPr>
      <w:r w:rsidRPr="00482F82">
        <w:rPr>
          <w:noProof/>
        </w:rPr>
        <w:t>11.1</w:t>
      </w:r>
      <w:r>
        <w:rPr>
          <w:rFonts w:asciiTheme="minorHAnsi" w:eastAsiaTheme="minorEastAsia" w:hAnsiTheme="minorHAnsi"/>
          <w:noProof/>
          <w:sz w:val="22"/>
          <w:szCs w:val="22"/>
          <w:lang w:eastAsia="en-AU"/>
        </w:rPr>
        <w:tab/>
      </w:r>
      <w:r w:rsidRPr="00482F82">
        <w:rPr>
          <w:noProof/>
        </w:rPr>
        <w:t>Impact of costs of accessing justice services</w:t>
      </w:r>
      <w:r>
        <w:rPr>
          <w:noProof/>
          <w:webHidden/>
        </w:rPr>
        <w:tab/>
        <w:t>1806</w:t>
      </w:r>
    </w:p>
    <w:p w:rsidR="00C04191" w:rsidRDefault="00C04191">
      <w:pPr>
        <w:pStyle w:val="TOC2"/>
        <w:rPr>
          <w:rFonts w:asciiTheme="minorHAnsi" w:eastAsiaTheme="minorEastAsia" w:hAnsiTheme="minorHAnsi"/>
          <w:noProof/>
          <w:sz w:val="22"/>
          <w:szCs w:val="22"/>
          <w:lang w:eastAsia="en-AU"/>
        </w:rPr>
      </w:pPr>
      <w:r w:rsidRPr="00482F82">
        <w:rPr>
          <w:noProof/>
        </w:rPr>
        <w:t>11.2</w:t>
      </w:r>
      <w:r>
        <w:rPr>
          <w:rFonts w:asciiTheme="minorHAnsi" w:eastAsiaTheme="minorEastAsia" w:hAnsiTheme="minorHAnsi"/>
          <w:noProof/>
          <w:sz w:val="22"/>
          <w:szCs w:val="22"/>
          <w:lang w:eastAsia="en-AU"/>
        </w:rPr>
        <w:tab/>
      </w:r>
      <w:r w:rsidRPr="00482F82">
        <w:rPr>
          <w:noProof/>
        </w:rPr>
        <w:t>Financial costs in accessing justice</w:t>
      </w:r>
      <w:r>
        <w:rPr>
          <w:noProof/>
          <w:webHidden/>
        </w:rPr>
        <w:tab/>
        <w:t>1813</w:t>
      </w:r>
    </w:p>
    <w:p w:rsidR="00C04191" w:rsidRDefault="00C04191">
      <w:pPr>
        <w:pStyle w:val="TOC2"/>
        <w:rPr>
          <w:rFonts w:asciiTheme="minorHAnsi" w:eastAsiaTheme="minorEastAsia" w:hAnsiTheme="minorHAnsi"/>
          <w:noProof/>
          <w:sz w:val="22"/>
          <w:szCs w:val="22"/>
          <w:lang w:eastAsia="en-AU"/>
        </w:rPr>
      </w:pPr>
      <w:r w:rsidRPr="00482F82">
        <w:rPr>
          <w:noProof/>
        </w:rPr>
        <w:t>11.3</w:t>
      </w:r>
      <w:r>
        <w:rPr>
          <w:rFonts w:asciiTheme="minorHAnsi" w:eastAsiaTheme="minorEastAsia" w:hAnsiTheme="minorHAnsi"/>
          <w:noProof/>
          <w:sz w:val="22"/>
          <w:szCs w:val="22"/>
          <w:lang w:eastAsia="en-AU"/>
        </w:rPr>
        <w:tab/>
      </w:r>
      <w:r w:rsidRPr="00482F82">
        <w:rPr>
          <w:noProof/>
        </w:rPr>
        <w:t>Cost constraints</w:t>
      </w:r>
      <w:r>
        <w:rPr>
          <w:noProof/>
          <w:webHidden/>
        </w:rPr>
        <w:tab/>
        <w:t>1815</w:t>
      </w:r>
    </w:p>
    <w:p w:rsidR="00C04191" w:rsidRDefault="00C04191">
      <w:pPr>
        <w:pStyle w:val="TOC2"/>
        <w:rPr>
          <w:rFonts w:asciiTheme="minorHAnsi" w:eastAsiaTheme="minorEastAsia" w:hAnsiTheme="minorHAnsi"/>
          <w:noProof/>
          <w:sz w:val="22"/>
          <w:szCs w:val="22"/>
          <w:lang w:eastAsia="en-AU"/>
        </w:rPr>
      </w:pPr>
      <w:r w:rsidRPr="00482F82">
        <w:rPr>
          <w:noProof/>
        </w:rPr>
        <w:t>11.4</w:t>
      </w:r>
      <w:r>
        <w:rPr>
          <w:rFonts w:asciiTheme="minorHAnsi" w:eastAsiaTheme="minorEastAsia" w:hAnsiTheme="minorHAnsi"/>
          <w:noProof/>
          <w:sz w:val="22"/>
          <w:szCs w:val="22"/>
          <w:lang w:eastAsia="en-AU"/>
        </w:rPr>
        <w:tab/>
      </w:r>
      <w:r w:rsidRPr="00482F82">
        <w:rPr>
          <w:noProof/>
        </w:rPr>
        <w:t>Cost risks of legal representation</w:t>
      </w:r>
      <w:r>
        <w:rPr>
          <w:noProof/>
          <w:webHidden/>
        </w:rPr>
        <w:tab/>
        <w:t>1816</w:t>
      </w:r>
    </w:p>
    <w:p w:rsidR="00C04191" w:rsidRDefault="00C04191">
      <w:pPr>
        <w:pStyle w:val="TOC2"/>
        <w:rPr>
          <w:rFonts w:asciiTheme="minorHAnsi" w:eastAsiaTheme="minorEastAsia" w:hAnsiTheme="minorHAnsi"/>
          <w:noProof/>
          <w:sz w:val="22"/>
          <w:szCs w:val="22"/>
          <w:lang w:eastAsia="en-AU"/>
        </w:rPr>
      </w:pPr>
      <w:r w:rsidRPr="00482F82">
        <w:rPr>
          <w:noProof/>
        </w:rPr>
        <w:t>11.5</w:t>
      </w:r>
      <w:r>
        <w:rPr>
          <w:rFonts w:asciiTheme="minorHAnsi" w:eastAsiaTheme="minorEastAsia" w:hAnsiTheme="minorHAnsi"/>
          <w:noProof/>
          <w:sz w:val="22"/>
          <w:szCs w:val="22"/>
          <w:lang w:eastAsia="en-AU"/>
        </w:rPr>
        <w:tab/>
      </w:r>
      <w:r w:rsidRPr="00482F82">
        <w:rPr>
          <w:noProof/>
        </w:rPr>
        <w:t>Costs of disbursements and administrative costs and filing fees</w:t>
      </w:r>
      <w:r>
        <w:rPr>
          <w:noProof/>
          <w:webHidden/>
        </w:rPr>
        <w:tab/>
        <w:t>1819</w:t>
      </w:r>
    </w:p>
    <w:p w:rsidR="00C04191" w:rsidRDefault="00C04191">
      <w:pPr>
        <w:pStyle w:val="TOC2"/>
        <w:rPr>
          <w:rFonts w:asciiTheme="minorHAnsi" w:eastAsiaTheme="minorEastAsia" w:hAnsiTheme="minorHAnsi"/>
          <w:noProof/>
          <w:sz w:val="22"/>
          <w:szCs w:val="22"/>
          <w:lang w:eastAsia="en-AU"/>
        </w:rPr>
      </w:pPr>
      <w:r w:rsidRPr="00482F82">
        <w:rPr>
          <w:noProof/>
        </w:rPr>
        <w:t>11.6</w:t>
      </w:r>
      <w:r>
        <w:rPr>
          <w:rFonts w:asciiTheme="minorHAnsi" w:eastAsiaTheme="minorEastAsia" w:hAnsiTheme="minorHAnsi"/>
          <w:noProof/>
          <w:sz w:val="22"/>
          <w:szCs w:val="22"/>
          <w:lang w:eastAsia="en-AU"/>
        </w:rPr>
        <w:tab/>
      </w:r>
      <w:r w:rsidRPr="00482F82">
        <w:rPr>
          <w:noProof/>
        </w:rPr>
        <w:t>Costs of expert witness reports and appearances</w:t>
      </w:r>
      <w:r>
        <w:rPr>
          <w:noProof/>
          <w:webHidden/>
        </w:rPr>
        <w:tab/>
        <w:t>1820</w:t>
      </w:r>
    </w:p>
    <w:p w:rsidR="00C04191" w:rsidRDefault="00C04191">
      <w:pPr>
        <w:pStyle w:val="TOC2"/>
        <w:rPr>
          <w:rFonts w:asciiTheme="minorHAnsi" w:eastAsiaTheme="minorEastAsia" w:hAnsiTheme="minorHAnsi"/>
          <w:noProof/>
          <w:sz w:val="22"/>
          <w:szCs w:val="22"/>
          <w:lang w:eastAsia="en-AU"/>
        </w:rPr>
      </w:pPr>
      <w:r w:rsidRPr="00482F82">
        <w:rPr>
          <w:noProof/>
        </w:rPr>
        <w:t>11.7</w:t>
      </w:r>
      <w:r>
        <w:rPr>
          <w:rFonts w:asciiTheme="minorHAnsi" w:eastAsiaTheme="minorEastAsia" w:hAnsiTheme="minorHAnsi"/>
          <w:noProof/>
          <w:sz w:val="22"/>
          <w:szCs w:val="22"/>
          <w:lang w:eastAsia="en-AU"/>
        </w:rPr>
        <w:tab/>
      </w:r>
      <w:r w:rsidRPr="00482F82">
        <w:rPr>
          <w:noProof/>
        </w:rPr>
        <w:t>Cost risks for Not-for-Profit Sector and/or Individuals</w:t>
      </w:r>
      <w:r>
        <w:rPr>
          <w:noProof/>
          <w:webHidden/>
        </w:rPr>
        <w:tab/>
        <w:t>1820</w:t>
      </w:r>
    </w:p>
    <w:p w:rsidR="00C04191" w:rsidRDefault="00C04191">
      <w:pPr>
        <w:pStyle w:val="TOC2"/>
        <w:rPr>
          <w:rFonts w:asciiTheme="minorHAnsi" w:eastAsiaTheme="minorEastAsia" w:hAnsiTheme="minorHAnsi"/>
          <w:noProof/>
          <w:sz w:val="22"/>
          <w:szCs w:val="22"/>
          <w:lang w:eastAsia="en-AU"/>
        </w:rPr>
      </w:pPr>
      <w:r w:rsidRPr="00482F82">
        <w:rPr>
          <w:noProof/>
        </w:rPr>
        <w:t>11.8</w:t>
      </w:r>
      <w:r>
        <w:rPr>
          <w:rFonts w:asciiTheme="minorHAnsi" w:eastAsiaTheme="minorEastAsia" w:hAnsiTheme="minorHAnsi"/>
          <w:noProof/>
          <w:sz w:val="22"/>
          <w:szCs w:val="22"/>
          <w:lang w:eastAsia="en-AU"/>
        </w:rPr>
        <w:tab/>
      </w:r>
      <w:r w:rsidRPr="00482F82">
        <w:rPr>
          <w:noProof/>
        </w:rPr>
        <w:t>Cost award risks and other cost barriers:</w:t>
      </w:r>
      <w:r>
        <w:rPr>
          <w:noProof/>
          <w:webHidden/>
        </w:rPr>
        <w:tab/>
        <w:t>1820</w:t>
      </w:r>
    </w:p>
    <w:p w:rsidR="00C04191" w:rsidRDefault="00C04191">
      <w:pPr>
        <w:pStyle w:val="TOC3"/>
        <w:rPr>
          <w:rFonts w:asciiTheme="minorHAnsi" w:eastAsiaTheme="minorEastAsia" w:hAnsiTheme="minorHAnsi"/>
          <w:bCs w:val="0"/>
          <w:noProof/>
          <w:sz w:val="22"/>
          <w:szCs w:val="22"/>
          <w:lang w:eastAsia="en-AU"/>
        </w:rPr>
      </w:pPr>
      <w:r w:rsidRPr="00482F82">
        <w:rPr>
          <w:noProof/>
        </w:rPr>
        <w:t>11.8.1</w:t>
      </w:r>
      <w:r>
        <w:rPr>
          <w:rFonts w:asciiTheme="minorHAnsi" w:eastAsiaTheme="minorEastAsia" w:hAnsiTheme="minorHAnsi"/>
          <w:bCs w:val="0"/>
          <w:noProof/>
          <w:sz w:val="22"/>
          <w:szCs w:val="22"/>
          <w:lang w:eastAsia="en-AU"/>
        </w:rPr>
        <w:tab/>
      </w:r>
      <w:r w:rsidRPr="00482F82">
        <w:rPr>
          <w:noProof/>
        </w:rPr>
        <w:t>Disability Sector [as an NFP example]</w:t>
      </w:r>
      <w:r>
        <w:rPr>
          <w:noProof/>
          <w:webHidden/>
        </w:rPr>
        <w:tab/>
        <w:t>1820</w:t>
      </w:r>
    </w:p>
    <w:p w:rsidR="00C04191" w:rsidRDefault="00C04191">
      <w:pPr>
        <w:pStyle w:val="TOC2"/>
        <w:rPr>
          <w:rFonts w:asciiTheme="minorHAnsi" w:eastAsiaTheme="minorEastAsia" w:hAnsiTheme="minorHAnsi"/>
          <w:noProof/>
          <w:sz w:val="22"/>
          <w:szCs w:val="22"/>
          <w:lang w:eastAsia="en-AU"/>
        </w:rPr>
      </w:pPr>
      <w:r w:rsidRPr="00482F82">
        <w:rPr>
          <w:noProof/>
        </w:rPr>
        <w:t>11.9</w:t>
      </w:r>
      <w:r>
        <w:rPr>
          <w:rFonts w:asciiTheme="minorHAnsi" w:eastAsiaTheme="minorEastAsia" w:hAnsiTheme="minorHAnsi"/>
          <w:noProof/>
          <w:sz w:val="22"/>
          <w:szCs w:val="22"/>
          <w:lang w:eastAsia="en-AU"/>
        </w:rPr>
        <w:tab/>
      </w:r>
      <w:r w:rsidRPr="00482F82">
        <w:rPr>
          <w:noProof/>
        </w:rPr>
        <w:t>Cost award risks in Limited Merits Review Processes</w:t>
      </w:r>
      <w:r>
        <w:rPr>
          <w:noProof/>
          <w:webHidden/>
        </w:rPr>
        <w:tab/>
        <w:t>1824</w:t>
      </w:r>
    </w:p>
    <w:p w:rsidR="00C04191" w:rsidRDefault="00C04191">
      <w:pPr>
        <w:pStyle w:val="TOC2"/>
        <w:rPr>
          <w:rFonts w:asciiTheme="minorHAnsi" w:eastAsiaTheme="minorEastAsia" w:hAnsiTheme="minorHAnsi"/>
          <w:noProof/>
          <w:sz w:val="22"/>
          <w:szCs w:val="22"/>
          <w:lang w:eastAsia="en-AU"/>
        </w:rPr>
      </w:pPr>
      <w:r w:rsidRPr="00482F82">
        <w:rPr>
          <w:noProof/>
        </w:rPr>
        <w:t>11.10</w:t>
      </w:r>
      <w:r>
        <w:rPr>
          <w:rFonts w:asciiTheme="minorHAnsi" w:eastAsiaTheme="minorEastAsia" w:hAnsiTheme="minorHAnsi"/>
          <w:noProof/>
          <w:sz w:val="22"/>
          <w:szCs w:val="22"/>
          <w:lang w:eastAsia="en-AU"/>
        </w:rPr>
        <w:tab/>
      </w:r>
      <w:r w:rsidRPr="00482F82">
        <w:rPr>
          <w:noProof/>
        </w:rPr>
        <w:t>Cost awards against unrepresented self-litigants</w:t>
      </w:r>
      <w:r>
        <w:rPr>
          <w:noProof/>
          <w:webHidden/>
        </w:rPr>
        <w:tab/>
        <w:t>1842</w:t>
      </w:r>
    </w:p>
    <w:p w:rsidR="00C04191" w:rsidRDefault="00C04191">
      <w:pPr>
        <w:pStyle w:val="TOC2"/>
        <w:rPr>
          <w:rFonts w:asciiTheme="minorHAnsi" w:eastAsiaTheme="minorEastAsia" w:hAnsiTheme="minorHAnsi"/>
          <w:noProof/>
          <w:sz w:val="22"/>
          <w:szCs w:val="22"/>
          <w:lang w:eastAsia="en-AU"/>
        </w:rPr>
      </w:pPr>
      <w:r w:rsidRPr="00482F82">
        <w:rPr>
          <w:noProof/>
        </w:rPr>
        <w:t>11.11</w:t>
      </w:r>
      <w:r>
        <w:rPr>
          <w:rFonts w:asciiTheme="minorHAnsi" w:eastAsiaTheme="minorEastAsia" w:hAnsiTheme="minorHAnsi"/>
          <w:noProof/>
          <w:sz w:val="22"/>
          <w:szCs w:val="22"/>
          <w:lang w:eastAsia="en-AU"/>
        </w:rPr>
        <w:tab/>
      </w:r>
      <w:r w:rsidRPr="00482F82">
        <w:rPr>
          <w:noProof/>
        </w:rPr>
        <w:t>Cut price alternatives to court: a compromise too far?</w:t>
      </w:r>
      <w:r>
        <w:rPr>
          <w:noProof/>
          <w:webHidden/>
        </w:rPr>
        <w:tab/>
        <w:t>1843</w:t>
      </w:r>
    </w:p>
    <w:p w:rsidR="00C04191" w:rsidRDefault="00C04191">
      <w:pPr>
        <w:pStyle w:val="TOC2"/>
        <w:rPr>
          <w:rFonts w:asciiTheme="minorHAnsi" w:eastAsiaTheme="minorEastAsia" w:hAnsiTheme="minorHAnsi"/>
          <w:noProof/>
          <w:sz w:val="22"/>
          <w:szCs w:val="22"/>
          <w:lang w:eastAsia="en-AU"/>
        </w:rPr>
      </w:pPr>
      <w:r w:rsidRPr="00482F82">
        <w:rPr>
          <w:noProof/>
        </w:rPr>
        <w:t>11.12</w:t>
      </w:r>
      <w:r>
        <w:rPr>
          <w:rFonts w:asciiTheme="minorHAnsi" w:eastAsiaTheme="minorEastAsia" w:hAnsiTheme="minorHAnsi"/>
          <w:noProof/>
          <w:sz w:val="22"/>
          <w:szCs w:val="22"/>
          <w:lang w:eastAsia="en-AU"/>
        </w:rPr>
        <w:tab/>
      </w:r>
      <w:r w:rsidRPr="00482F82">
        <w:rPr>
          <w:noProof/>
        </w:rPr>
        <w:t>Timeliness and delays</w:t>
      </w:r>
      <w:r>
        <w:rPr>
          <w:noProof/>
          <w:webHidden/>
        </w:rPr>
        <w:tab/>
        <w:t>1847</w:t>
      </w:r>
    </w:p>
    <w:p w:rsidR="00C04191" w:rsidRDefault="00C04191">
      <w:pPr>
        <w:pStyle w:val="TOC2"/>
        <w:rPr>
          <w:rFonts w:asciiTheme="minorHAnsi" w:eastAsiaTheme="minorEastAsia" w:hAnsiTheme="minorHAnsi"/>
          <w:noProof/>
          <w:sz w:val="22"/>
          <w:szCs w:val="22"/>
          <w:lang w:eastAsia="en-AU"/>
        </w:rPr>
      </w:pPr>
      <w:r w:rsidRPr="00482F82">
        <w:rPr>
          <w:noProof/>
        </w:rPr>
        <w:t>11.13</w:t>
      </w:r>
      <w:r>
        <w:rPr>
          <w:rFonts w:asciiTheme="minorHAnsi" w:eastAsiaTheme="minorEastAsia" w:hAnsiTheme="minorHAnsi"/>
          <w:noProof/>
          <w:sz w:val="22"/>
          <w:szCs w:val="22"/>
          <w:lang w:eastAsia="en-AU"/>
        </w:rPr>
        <w:tab/>
      </w:r>
      <w:r w:rsidRPr="00482F82">
        <w:rPr>
          <w:noProof/>
        </w:rPr>
        <w:t>Simplicity and usability</w:t>
      </w:r>
      <w:r>
        <w:rPr>
          <w:noProof/>
          <w:webHidden/>
        </w:rPr>
        <w:tab/>
        <w:t>1849</w:t>
      </w:r>
    </w:p>
    <w:p w:rsidR="00C04191" w:rsidRDefault="00C04191">
      <w:pPr>
        <w:pStyle w:val="TOC2"/>
        <w:rPr>
          <w:rFonts w:asciiTheme="minorHAnsi" w:eastAsiaTheme="minorEastAsia" w:hAnsiTheme="minorHAnsi"/>
          <w:noProof/>
          <w:sz w:val="22"/>
          <w:szCs w:val="22"/>
          <w:lang w:eastAsia="en-AU"/>
        </w:rPr>
      </w:pPr>
      <w:r w:rsidRPr="00482F82">
        <w:rPr>
          <w:noProof/>
        </w:rPr>
        <w:t>11.14</w:t>
      </w:r>
      <w:r>
        <w:rPr>
          <w:rFonts w:asciiTheme="minorHAnsi" w:eastAsiaTheme="minorEastAsia" w:hAnsiTheme="minorHAnsi"/>
          <w:noProof/>
          <w:sz w:val="22"/>
          <w:szCs w:val="22"/>
          <w:lang w:eastAsia="en-AU"/>
        </w:rPr>
        <w:tab/>
      </w:r>
      <w:r w:rsidRPr="00482F82">
        <w:rPr>
          <w:noProof/>
        </w:rPr>
        <w:t>Geographic constraints</w:t>
      </w:r>
      <w:r>
        <w:rPr>
          <w:noProof/>
          <w:webHidden/>
        </w:rPr>
        <w:tab/>
        <w:t>1850</w:t>
      </w:r>
    </w:p>
    <w:p w:rsidR="00C04191" w:rsidRDefault="00C04191">
      <w:pPr>
        <w:pStyle w:val="TOC2"/>
        <w:rPr>
          <w:rFonts w:asciiTheme="minorHAnsi" w:eastAsiaTheme="minorEastAsia" w:hAnsiTheme="minorHAnsi"/>
          <w:noProof/>
          <w:sz w:val="22"/>
          <w:szCs w:val="22"/>
          <w:lang w:eastAsia="en-AU"/>
        </w:rPr>
      </w:pPr>
      <w:r w:rsidRPr="00482F82">
        <w:rPr>
          <w:noProof/>
        </w:rPr>
        <w:t>11.15</w:t>
      </w:r>
      <w:r>
        <w:rPr>
          <w:rFonts w:asciiTheme="minorHAnsi" w:eastAsiaTheme="minorEastAsia" w:hAnsiTheme="minorHAnsi"/>
          <w:noProof/>
          <w:sz w:val="22"/>
          <w:szCs w:val="22"/>
          <w:lang w:eastAsia="en-AU"/>
        </w:rPr>
        <w:tab/>
      </w:r>
      <w:r w:rsidRPr="00482F82">
        <w:rPr>
          <w:noProof/>
        </w:rPr>
        <w:t>Impacts of Commercial Perspectives Policies and Practices</w:t>
      </w:r>
      <w:r>
        <w:rPr>
          <w:noProof/>
          <w:webHidden/>
        </w:rPr>
        <w:tab/>
        <w:t>1852</w:t>
      </w:r>
    </w:p>
    <w:p w:rsidR="00C04191" w:rsidRDefault="00C04191">
      <w:pPr>
        <w:pStyle w:val="TOC3"/>
        <w:rPr>
          <w:rFonts w:asciiTheme="minorHAnsi" w:eastAsiaTheme="minorEastAsia" w:hAnsiTheme="minorHAnsi"/>
          <w:bCs w:val="0"/>
          <w:noProof/>
          <w:sz w:val="22"/>
          <w:szCs w:val="22"/>
          <w:lang w:eastAsia="en-AU"/>
        </w:rPr>
      </w:pPr>
      <w:r w:rsidRPr="00482F82">
        <w:rPr>
          <w:noProof/>
        </w:rPr>
        <w:t>11.15.1</w:t>
      </w:r>
      <w:r>
        <w:rPr>
          <w:rFonts w:asciiTheme="minorHAnsi" w:eastAsiaTheme="minorEastAsia" w:hAnsiTheme="minorHAnsi"/>
          <w:bCs w:val="0"/>
          <w:noProof/>
          <w:sz w:val="22"/>
          <w:szCs w:val="22"/>
          <w:lang w:eastAsia="en-AU"/>
        </w:rPr>
        <w:tab/>
      </w:r>
      <w:r w:rsidRPr="00482F82">
        <w:rPr>
          <w:noProof/>
        </w:rPr>
        <w:t>Australian Institute of Company Directors sub040</w:t>
      </w:r>
      <w:r>
        <w:rPr>
          <w:noProof/>
          <w:webHidden/>
        </w:rPr>
        <w:tab/>
        <w:t>1852</w:t>
      </w:r>
    </w:p>
    <w:p w:rsidR="00C04191" w:rsidRDefault="00C04191">
      <w:pPr>
        <w:pStyle w:val="TOC2"/>
        <w:rPr>
          <w:rFonts w:asciiTheme="minorHAnsi" w:eastAsiaTheme="minorEastAsia" w:hAnsiTheme="minorHAnsi"/>
          <w:noProof/>
          <w:sz w:val="22"/>
          <w:szCs w:val="22"/>
          <w:lang w:eastAsia="en-AU"/>
        </w:rPr>
      </w:pPr>
      <w:r w:rsidRPr="00482F82">
        <w:rPr>
          <w:rFonts w:eastAsiaTheme="majorEastAsia"/>
          <w:noProof/>
        </w:rPr>
        <w:t>11.16</w:t>
      </w:r>
      <w:r>
        <w:rPr>
          <w:rFonts w:asciiTheme="minorHAnsi" w:eastAsiaTheme="minorEastAsia" w:hAnsiTheme="minorHAnsi"/>
          <w:noProof/>
          <w:sz w:val="22"/>
          <w:szCs w:val="22"/>
          <w:lang w:eastAsia="en-AU"/>
        </w:rPr>
        <w:tab/>
      </w:r>
      <w:r w:rsidRPr="00482F82">
        <w:rPr>
          <w:rFonts w:eastAsiaTheme="majorEastAsia"/>
          <w:noProof/>
        </w:rPr>
        <w:t>Preamble: Policy Corruption [broadly meant]</w:t>
      </w:r>
      <w:r>
        <w:rPr>
          <w:noProof/>
          <w:webHidden/>
        </w:rPr>
        <w:tab/>
        <w:t>1853</w:t>
      </w:r>
    </w:p>
    <w:p w:rsidR="00C04191" w:rsidRDefault="00C04191">
      <w:pPr>
        <w:pStyle w:val="TOC1"/>
        <w:rPr>
          <w:rFonts w:asciiTheme="minorHAnsi" w:eastAsiaTheme="minorEastAsia" w:hAnsiTheme="minorHAnsi"/>
          <w:b w:val="0"/>
          <w:bCs w:val="0"/>
          <w:caps w:val="0"/>
          <w:noProof/>
          <w:sz w:val="22"/>
          <w:szCs w:val="22"/>
          <w:lang w:eastAsia="en-AU"/>
        </w:rPr>
      </w:pPr>
      <w:r w:rsidRPr="00482F82">
        <w:rPr>
          <w:noProof/>
        </w:rPr>
        <w:t>12</w:t>
      </w:r>
      <w:r>
        <w:rPr>
          <w:rFonts w:asciiTheme="minorHAnsi" w:eastAsiaTheme="minorEastAsia" w:hAnsiTheme="minorHAnsi"/>
          <w:b w:val="0"/>
          <w:bCs w:val="0"/>
          <w:caps w:val="0"/>
          <w:noProof/>
          <w:sz w:val="22"/>
          <w:szCs w:val="22"/>
          <w:lang w:eastAsia="en-AU"/>
        </w:rPr>
        <w:tab/>
      </w:r>
      <w:r w:rsidRPr="00482F82">
        <w:rPr>
          <w:noProof/>
        </w:rPr>
        <w:t>Avenues for improving access to civil justice</w:t>
      </w:r>
      <w:r>
        <w:rPr>
          <w:noProof/>
          <w:webHidden/>
        </w:rPr>
        <w:tab/>
        <w:t>1854</w:t>
      </w:r>
    </w:p>
    <w:p w:rsidR="00C04191" w:rsidRDefault="00C04191">
      <w:pPr>
        <w:pStyle w:val="TOC2"/>
        <w:rPr>
          <w:rFonts w:asciiTheme="minorHAnsi" w:eastAsiaTheme="minorEastAsia" w:hAnsiTheme="minorHAnsi"/>
          <w:noProof/>
          <w:sz w:val="22"/>
          <w:szCs w:val="22"/>
          <w:lang w:eastAsia="en-AU"/>
        </w:rPr>
      </w:pPr>
      <w:r w:rsidRPr="00482F82">
        <w:rPr>
          <w:noProof/>
        </w:rPr>
        <w:t>12.1</w:t>
      </w:r>
      <w:r>
        <w:rPr>
          <w:rFonts w:asciiTheme="minorHAnsi" w:eastAsiaTheme="minorEastAsia" w:hAnsiTheme="minorHAnsi"/>
          <w:noProof/>
          <w:sz w:val="22"/>
          <w:szCs w:val="22"/>
          <w:lang w:eastAsia="en-AU"/>
        </w:rPr>
        <w:tab/>
      </w:r>
      <w:r w:rsidRPr="00482F82">
        <w:rPr>
          <w:noProof/>
        </w:rPr>
        <w:t>Corrupt Legal System</w:t>
      </w:r>
      <w:r>
        <w:rPr>
          <w:noProof/>
          <w:webHidden/>
        </w:rPr>
        <w:tab/>
        <w:t>1857</w:t>
      </w:r>
    </w:p>
    <w:p w:rsidR="00C04191" w:rsidRDefault="00C04191">
      <w:pPr>
        <w:pStyle w:val="TOC3"/>
        <w:rPr>
          <w:rFonts w:asciiTheme="minorHAnsi" w:eastAsiaTheme="minorEastAsia" w:hAnsiTheme="minorHAnsi"/>
          <w:bCs w:val="0"/>
          <w:noProof/>
          <w:sz w:val="22"/>
          <w:szCs w:val="22"/>
          <w:lang w:eastAsia="en-AU"/>
        </w:rPr>
      </w:pPr>
      <w:r w:rsidRPr="00482F82">
        <w:rPr>
          <w:noProof/>
        </w:rPr>
        <w:lastRenderedPageBreak/>
        <w:t>12.1.1</w:t>
      </w:r>
      <w:r>
        <w:rPr>
          <w:rFonts w:asciiTheme="minorHAnsi" w:eastAsiaTheme="minorEastAsia" w:hAnsiTheme="minorHAnsi"/>
          <w:bCs w:val="0"/>
          <w:noProof/>
          <w:sz w:val="22"/>
          <w:szCs w:val="22"/>
          <w:lang w:eastAsia="en-AU"/>
        </w:rPr>
        <w:tab/>
      </w:r>
      <w:r w:rsidRPr="00482F82">
        <w:rPr>
          <w:noProof/>
        </w:rPr>
        <w:t>Power imbalance</w:t>
      </w:r>
      <w:r>
        <w:rPr>
          <w:noProof/>
          <w:webHidden/>
        </w:rPr>
        <w:tab/>
        <w:t>1857</w:t>
      </w:r>
    </w:p>
    <w:p w:rsidR="00C04191" w:rsidRDefault="00C04191">
      <w:pPr>
        <w:pStyle w:val="TOC3"/>
        <w:rPr>
          <w:rFonts w:asciiTheme="minorHAnsi" w:eastAsiaTheme="minorEastAsia" w:hAnsiTheme="minorHAnsi"/>
          <w:bCs w:val="0"/>
          <w:noProof/>
          <w:sz w:val="22"/>
          <w:szCs w:val="22"/>
          <w:lang w:eastAsia="en-AU"/>
        </w:rPr>
      </w:pPr>
      <w:r w:rsidRPr="00482F82">
        <w:rPr>
          <w:noProof/>
        </w:rPr>
        <w:t>12.1.2</w:t>
      </w:r>
      <w:r>
        <w:rPr>
          <w:rFonts w:asciiTheme="minorHAnsi" w:eastAsiaTheme="minorEastAsia" w:hAnsiTheme="minorHAnsi"/>
          <w:bCs w:val="0"/>
          <w:noProof/>
          <w:sz w:val="22"/>
          <w:szCs w:val="22"/>
          <w:lang w:eastAsia="en-AU"/>
        </w:rPr>
        <w:tab/>
      </w:r>
      <w:r w:rsidRPr="00482F82">
        <w:rPr>
          <w:noProof/>
        </w:rPr>
        <w:t>Absence of competition in legal and regulatory reform</w:t>
      </w:r>
      <w:r>
        <w:rPr>
          <w:noProof/>
          <w:webHidden/>
        </w:rPr>
        <w:tab/>
        <w:t>1859</w:t>
      </w:r>
    </w:p>
    <w:p w:rsidR="00C04191" w:rsidRDefault="00C04191">
      <w:pPr>
        <w:pStyle w:val="TOC3"/>
        <w:rPr>
          <w:rFonts w:asciiTheme="minorHAnsi" w:eastAsiaTheme="minorEastAsia" w:hAnsiTheme="minorHAnsi"/>
          <w:bCs w:val="0"/>
          <w:noProof/>
          <w:sz w:val="22"/>
          <w:szCs w:val="22"/>
          <w:lang w:eastAsia="en-AU"/>
        </w:rPr>
      </w:pPr>
      <w:r w:rsidRPr="00482F82">
        <w:rPr>
          <w:noProof/>
        </w:rPr>
        <w:t>12.1.3</w:t>
      </w:r>
      <w:r>
        <w:rPr>
          <w:rFonts w:asciiTheme="minorHAnsi" w:eastAsiaTheme="minorEastAsia" w:hAnsiTheme="minorHAnsi"/>
          <w:bCs w:val="0"/>
          <w:noProof/>
          <w:sz w:val="22"/>
          <w:szCs w:val="22"/>
          <w:lang w:eastAsia="en-AU"/>
        </w:rPr>
        <w:tab/>
      </w:r>
      <w:r w:rsidRPr="00482F82">
        <w:rPr>
          <w:noProof/>
        </w:rPr>
        <w:t>Legal ethics and related public policy matters</w:t>
      </w:r>
      <w:r>
        <w:rPr>
          <w:noProof/>
          <w:webHidden/>
        </w:rPr>
        <w:tab/>
        <w:t>1861</w:t>
      </w:r>
    </w:p>
    <w:p w:rsidR="00C04191" w:rsidRDefault="00C04191">
      <w:pPr>
        <w:pStyle w:val="TOC3"/>
        <w:rPr>
          <w:rFonts w:asciiTheme="minorHAnsi" w:eastAsiaTheme="minorEastAsia" w:hAnsiTheme="minorHAnsi"/>
          <w:bCs w:val="0"/>
          <w:noProof/>
          <w:sz w:val="22"/>
          <w:szCs w:val="22"/>
          <w:lang w:eastAsia="en-AU"/>
        </w:rPr>
      </w:pPr>
      <w:r w:rsidRPr="00482F82">
        <w:rPr>
          <w:noProof/>
        </w:rPr>
        <w:t>12.1.4</w:t>
      </w:r>
      <w:r>
        <w:rPr>
          <w:rFonts w:asciiTheme="minorHAnsi" w:eastAsiaTheme="minorEastAsia" w:hAnsiTheme="minorHAnsi"/>
          <w:bCs w:val="0"/>
          <w:noProof/>
          <w:sz w:val="22"/>
          <w:szCs w:val="22"/>
          <w:lang w:eastAsia="en-AU"/>
        </w:rPr>
        <w:tab/>
      </w:r>
      <w:r w:rsidRPr="00482F82">
        <w:rPr>
          <w:noProof/>
        </w:rPr>
        <w:t>Impacts of legal representation on effectiveness</w:t>
      </w:r>
      <w:r>
        <w:rPr>
          <w:noProof/>
          <w:webHidden/>
        </w:rPr>
        <w:tab/>
        <w:t>1868</w:t>
      </w:r>
    </w:p>
    <w:p w:rsidR="00C04191" w:rsidRDefault="00C04191">
      <w:pPr>
        <w:pStyle w:val="TOC3"/>
        <w:rPr>
          <w:rFonts w:asciiTheme="minorHAnsi" w:eastAsiaTheme="minorEastAsia" w:hAnsiTheme="minorHAnsi"/>
          <w:bCs w:val="0"/>
          <w:noProof/>
          <w:sz w:val="22"/>
          <w:szCs w:val="22"/>
          <w:lang w:eastAsia="en-AU"/>
        </w:rPr>
      </w:pPr>
      <w:r w:rsidRPr="00482F82">
        <w:rPr>
          <w:noProof/>
        </w:rPr>
        <w:t>12.1.5</w:t>
      </w:r>
      <w:r>
        <w:rPr>
          <w:rFonts w:asciiTheme="minorHAnsi" w:eastAsiaTheme="minorEastAsia" w:hAnsiTheme="minorHAnsi"/>
          <w:bCs w:val="0"/>
          <w:noProof/>
          <w:sz w:val="22"/>
          <w:szCs w:val="22"/>
          <w:lang w:eastAsia="en-AU"/>
        </w:rPr>
        <w:tab/>
      </w:r>
      <w:r w:rsidRPr="00482F82">
        <w:rPr>
          <w:noProof/>
        </w:rPr>
        <w:t>Preventing issues for evolving into bigger problems</w:t>
      </w:r>
      <w:r>
        <w:rPr>
          <w:noProof/>
          <w:webHidden/>
        </w:rPr>
        <w:tab/>
        <w:t>1868</w:t>
      </w:r>
    </w:p>
    <w:p w:rsidR="00C04191" w:rsidRDefault="00C04191">
      <w:pPr>
        <w:pStyle w:val="TOC3"/>
        <w:rPr>
          <w:rFonts w:asciiTheme="minorHAnsi" w:eastAsiaTheme="minorEastAsia" w:hAnsiTheme="minorHAnsi"/>
          <w:bCs w:val="0"/>
          <w:noProof/>
          <w:sz w:val="22"/>
          <w:szCs w:val="22"/>
          <w:lang w:eastAsia="en-AU"/>
        </w:rPr>
      </w:pPr>
      <w:r w:rsidRPr="00482F82">
        <w:rPr>
          <w:noProof/>
        </w:rPr>
        <w:t>12.1.6</w:t>
      </w:r>
      <w:r>
        <w:rPr>
          <w:rFonts w:asciiTheme="minorHAnsi" w:eastAsiaTheme="minorEastAsia" w:hAnsiTheme="minorHAnsi"/>
          <w:bCs w:val="0"/>
          <w:noProof/>
          <w:sz w:val="22"/>
          <w:szCs w:val="22"/>
          <w:lang w:eastAsia="en-AU"/>
        </w:rPr>
        <w:tab/>
      </w:r>
      <w:r w:rsidRPr="00482F82">
        <w:rPr>
          <w:noProof/>
        </w:rPr>
        <w:t>Effective matching of disputes and processes</w:t>
      </w:r>
      <w:r>
        <w:rPr>
          <w:noProof/>
          <w:webHidden/>
        </w:rPr>
        <w:tab/>
        <w:t>1870</w:t>
      </w:r>
    </w:p>
    <w:p w:rsidR="00C04191" w:rsidRDefault="00C04191">
      <w:pPr>
        <w:pStyle w:val="TOC3"/>
        <w:rPr>
          <w:rFonts w:asciiTheme="minorHAnsi" w:eastAsiaTheme="minorEastAsia" w:hAnsiTheme="minorHAnsi"/>
          <w:bCs w:val="0"/>
          <w:noProof/>
          <w:sz w:val="22"/>
          <w:szCs w:val="22"/>
          <w:lang w:eastAsia="en-AU"/>
        </w:rPr>
      </w:pPr>
      <w:r w:rsidRPr="00482F82">
        <w:rPr>
          <w:noProof/>
        </w:rPr>
        <w:t>12.1.7</w:t>
      </w:r>
      <w:r>
        <w:rPr>
          <w:rFonts w:asciiTheme="minorHAnsi" w:eastAsiaTheme="minorEastAsia" w:hAnsiTheme="minorHAnsi"/>
          <w:bCs w:val="0"/>
          <w:noProof/>
          <w:sz w:val="22"/>
          <w:szCs w:val="22"/>
          <w:lang w:eastAsia="en-AU"/>
        </w:rPr>
        <w:tab/>
      </w:r>
      <w:r w:rsidRPr="00482F82">
        <w:rPr>
          <w:noProof/>
        </w:rPr>
        <w:t>Steering towards less formal dispute resolution mechanisms</w:t>
      </w:r>
      <w:r>
        <w:rPr>
          <w:noProof/>
          <w:webHidden/>
        </w:rPr>
        <w:tab/>
        <w:t>1871</w:t>
      </w:r>
    </w:p>
    <w:p w:rsidR="00C04191" w:rsidRDefault="00C04191">
      <w:pPr>
        <w:pStyle w:val="TOC3"/>
        <w:rPr>
          <w:rFonts w:asciiTheme="minorHAnsi" w:eastAsiaTheme="minorEastAsia" w:hAnsiTheme="minorHAnsi"/>
          <w:bCs w:val="0"/>
          <w:noProof/>
          <w:sz w:val="22"/>
          <w:szCs w:val="22"/>
          <w:lang w:eastAsia="en-AU"/>
        </w:rPr>
      </w:pPr>
      <w:r w:rsidRPr="00482F82">
        <w:rPr>
          <w:noProof/>
        </w:rPr>
        <w:t>12.1.8</w:t>
      </w:r>
      <w:r>
        <w:rPr>
          <w:rFonts w:asciiTheme="minorHAnsi" w:eastAsiaTheme="minorEastAsia" w:hAnsiTheme="minorHAnsi"/>
          <w:bCs w:val="0"/>
          <w:noProof/>
          <w:sz w:val="22"/>
          <w:szCs w:val="22"/>
          <w:lang w:eastAsia="en-AU"/>
        </w:rPr>
        <w:tab/>
      </w:r>
      <w:r w:rsidRPr="00482F82">
        <w:rPr>
          <w:noProof/>
        </w:rPr>
        <w:t>Informal justice</w:t>
      </w:r>
      <w:r>
        <w:rPr>
          <w:noProof/>
          <w:webHidden/>
        </w:rPr>
        <w:tab/>
        <w:t>1875</w:t>
      </w:r>
    </w:p>
    <w:p w:rsidR="00C04191" w:rsidRDefault="00C04191">
      <w:pPr>
        <w:pStyle w:val="TOC4"/>
        <w:rPr>
          <w:rFonts w:asciiTheme="minorHAnsi" w:eastAsiaTheme="minorEastAsia" w:hAnsiTheme="minorHAnsi"/>
          <w:bCs w:val="0"/>
          <w:noProof/>
          <w:szCs w:val="22"/>
          <w:lang w:eastAsia="en-AU"/>
        </w:rPr>
      </w:pPr>
      <w:r w:rsidRPr="00482F82">
        <w:rPr>
          <w:noProof/>
        </w:rPr>
        <w:t>12.1.1</w:t>
      </w:r>
      <w:r>
        <w:rPr>
          <w:rFonts w:asciiTheme="minorHAnsi" w:eastAsiaTheme="minorEastAsia" w:hAnsiTheme="minorHAnsi"/>
          <w:bCs w:val="0"/>
          <w:noProof/>
          <w:szCs w:val="22"/>
          <w:lang w:eastAsia="en-AU"/>
        </w:rPr>
        <w:tab/>
      </w:r>
      <w:r w:rsidRPr="00482F82">
        <w:rPr>
          <w:noProof/>
        </w:rPr>
        <w:t>Informal justice</w:t>
      </w:r>
      <w:r>
        <w:rPr>
          <w:noProof/>
          <w:webHidden/>
        </w:rPr>
        <w:tab/>
        <w:t>1880</w:t>
      </w:r>
    </w:p>
    <w:p w:rsidR="00C04191" w:rsidRDefault="00C04191">
      <w:pPr>
        <w:pStyle w:val="TOC1"/>
        <w:rPr>
          <w:rFonts w:asciiTheme="minorHAnsi" w:eastAsiaTheme="minorEastAsia" w:hAnsiTheme="minorHAnsi"/>
          <w:b w:val="0"/>
          <w:bCs w:val="0"/>
          <w:caps w:val="0"/>
          <w:noProof/>
          <w:sz w:val="22"/>
          <w:szCs w:val="22"/>
          <w:lang w:eastAsia="en-AU"/>
        </w:rPr>
      </w:pPr>
      <w:r w:rsidRPr="00482F82">
        <w:rPr>
          <w:noProof/>
        </w:rPr>
        <w:t>13</w:t>
      </w:r>
      <w:r>
        <w:rPr>
          <w:rFonts w:asciiTheme="minorHAnsi" w:eastAsiaTheme="minorEastAsia" w:hAnsiTheme="minorHAnsi"/>
          <w:b w:val="0"/>
          <w:bCs w:val="0"/>
          <w:caps w:val="0"/>
          <w:noProof/>
          <w:sz w:val="22"/>
          <w:szCs w:val="22"/>
          <w:lang w:eastAsia="en-AU"/>
        </w:rPr>
        <w:tab/>
      </w:r>
      <w:r w:rsidRPr="00482F82">
        <w:rPr>
          <w:noProof/>
        </w:rPr>
        <w:t>Legal Institutions: Structures and Processes</w:t>
      </w:r>
      <w:r>
        <w:rPr>
          <w:noProof/>
          <w:webHidden/>
        </w:rPr>
        <w:tab/>
        <w:t>1882</w:t>
      </w:r>
    </w:p>
    <w:p w:rsidR="00C04191" w:rsidRDefault="00C04191">
      <w:pPr>
        <w:pStyle w:val="TOC2"/>
        <w:rPr>
          <w:rFonts w:asciiTheme="minorHAnsi" w:eastAsiaTheme="minorEastAsia" w:hAnsiTheme="minorHAnsi"/>
          <w:noProof/>
          <w:sz w:val="22"/>
          <w:szCs w:val="22"/>
          <w:lang w:eastAsia="en-AU"/>
        </w:rPr>
      </w:pPr>
      <w:r w:rsidRPr="00482F82">
        <w:rPr>
          <w:noProof/>
        </w:rPr>
        <w:t>13.1</w:t>
      </w:r>
      <w:r>
        <w:rPr>
          <w:rFonts w:asciiTheme="minorHAnsi" w:eastAsiaTheme="minorEastAsia" w:hAnsiTheme="minorHAnsi"/>
          <w:noProof/>
          <w:sz w:val="22"/>
          <w:szCs w:val="22"/>
          <w:lang w:eastAsia="en-AU"/>
        </w:rPr>
        <w:tab/>
      </w:r>
      <w:r w:rsidRPr="00482F82">
        <w:rPr>
          <w:noProof/>
        </w:rPr>
        <w:t>Preamble Courts and Tribunals: Overview</w:t>
      </w:r>
      <w:r>
        <w:rPr>
          <w:noProof/>
          <w:webHidden/>
        </w:rPr>
        <w:tab/>
        <w:t>1882</w:t>
      </w:r>
    </w:p>
    <w:p w:rsidR="00C04191" w:rsidRDefault="00C04191">
      <w:pPr>
        <w:pStyle w:val="TOC3"/>
        <w:rPr>
          <w:rFonts w:asciiTheme="minorHAnsi" w:eastAsiaTheme="minorEastAsia" w:hAnsiTheme="minorHAnsi"/>
          <w:bCs w:val="0"/>
          <w:noProof/>
          <w:sz w:val="22"/>
          <w:szCs w:val="22"/>
          <w:lang w:eastAsia="en-AU"/>
        </w:rPr>
      </w:pPr>
      <w:r w:rsidRPr="00482F82">
        <w:rPr>
          <w:noProof/>
        </w:rPr>
        <w:t>13.1.1</w:t>
      </w:r>
      <w:r>
        <w:rPr>
          <w:rFonts w:asciiTheme="minorHAnsi" w:eastAsiaTheme="minorEastAsia" w:hAnsiTheme="minorHAnsi"/>
          <w:bCs w:val="0"/>
          <w:noProof/>
          <w:sz w:val="22"/>
          <w:szCs w:val="22"/>
          <w:lang w:eastAsia="en-AU"/>
        </w:rPr>
        <w:tab/>
      </w:r>
      <w:r w:rsidRPr="00482F82">
        <w:rPr>
          <w:noProof/>
        </w:rPr>
        <w:t>Flawed Assumptions Minor Litigious Issues</w:t>
      </w:r>
      <w:r>
        <w:rPr>
          <w:noProof/>
          <w:webHidden/>
        </w:rPr>
        <w:tab/>
        <w:t>1884</w:t>
      </w:r>
    </w:p>
    <w:p w:rsidR="00C04191" w:rsidRDefault="00C04191">
      <w:pPr>
        <w:pStyle w:val="TOC2"/>
        <w:rPr>
          <w:rFonts w:asciiTheme="minorHAnsi" w:eastAsiaTheme="minorEastAsia" w:hAnsiTheme="minorHAnsi"/>
          <w:noProof/>
          <w:sz w:val="22"/>
          <w:szCs w:val="22"/>
          <w:lang w:eastAsia="en-AU"/>
        </w:rPr>
      </w:pPr>
      <w:r w:rsidRPr="00482F82">
        <w:rPr>
          <w:noProof/>
        </w:rPr>
        <w:t>13.2</w:t>
      </w:r>
      <w:r>
        <w:rPr>
          <w:rFonts w:asciiTheme="minorHAnsi" w:eastAsiaTheme="minorEastAsia" w:hAnsiTheme="minorHAnsi"/>
          <w:noProof/>
          <w:sz w:val="22"/>
          <w:szCs w:val="22"/>
          <w:lang w:eastAsia="en-AU"/>
        </w:rPr>
        <w:tab/>
      </w:r>
      <w:r w:rsidRPr="00482F82">
        <w:rPr>
          <w:noProof/>
        </w:rPr>
        <w:t>Improving accessibility Tribunals: Structures and Processes</w:t>
      </w:r>
      <w:r>
        <w:rPr>
          <w:noProof/>
          <w:webHidden/>
        </w:rPr>
        <w:tab/>
        <w:t>1889</w:t>
      </w:r>
    </w:p>
    <w:p w:rsidR="00C04191" w:rsidRDefault="00C04191">
      <w:pPr>
        <w:pStyle w:val="TOC3"/>
        <w:rPr>
          <w:rFonts w:asciiTheme="minorHAnsi" w:eastAsiaTheme="minorEastAsia" w:hAnsiTheme="minorHAnsi"/>
          <w:bCs w:val="0"/>
          <w:noProof/>
          <w:sz w:val="22"/>
          <w:szCs w:val="22"/>
          <w:lang w:eastAsia="en-AU"/>
        </w:rPr>
      </w:pPr>
      <w:r w:rsidRPr="00482F82">
        <w:rPr>
          <w:noProof/>
        </w:rPr>
        <w:t>13.2.1</w:t>
      </w:r>
      <w:r>
        <w:rPr>
          <w:rFonts w:asciiTheme="minorHAnsi" w:eastAsiaTheme="minorEastAsia" w:hAnsiTheme="minorHAnsi"/>
          <w:bCs w:val="0"/>
          <w:noProof/>
          <w:sz w:val="22"/>
          <w:szCs w:val="22"/>
          <w:lang w:eastAsia="en-AU"/>
        </w:rPr>
        <w:tab/>
      </w:r>
      <w:r w:rsidRPr="00482F82">
        <w:rPr>
          <w:noProof/>
        </w:rPr>
        <w:t>Mapping Tribunals in the civil dispute landscape</w:t>
      </w:r>
      <w:r>
        <w:rPr>
          <w:noProof/>
          <w:webHidden/>
        </w:rPr>
        <w:tab/>
        <w:t>1895</w:t>
      </w:r>
    </w:p>
    <w:p w:rsidR="00C04191" w:rsidRDefault="00C04191">
      <w:pPr>
        <w:pStyle w:val="TOC3"/>
        <w:rPr>
          <w:rFonts w:asciiTheme="minorHAnsi" w:eastAsiaTheme="minorEastAsia" w:hAnsiTheme="minorHAnsi"/>
          <w:bCs w:val="0"/>
          <w:noProof/>
          <w:sz w:val="22"/>
          <w:szCs w:val="22"/>
          <w:lang w:eastAsia="en-AU"/>
        </w:rPr>
      </w:pPr>
      <w:r w:rsidRPr="00482F82">
        <w:rPr>
          <w:noProof/>
        </w:rPr>
        <w:t>13.2.2</w:t>
      </w:r>
      <w:r>
        <w:rPr>
          <w:rFonts w:asciiTheme="minorHAnsi" w:eastAsiaTheme="minorEastAsia" w:hAnsiTheme="minorHAnsi"/>
          <w:bCs w:val="0"/>
          <w:noProof/>
          <w:sz w:val="22"/>
          <w:szCs w:val="22"/>
          <w:lang w:eastAsia="en-AU"/>
        </w:rPr>
        <w:tab/>
      </w:r>
      <w:r w:rsidRPr="00482F82">
        <w:rPr>
          <w:noProof/>
        </w:rPr>
        <w:t>Use of Mediation in Tribunal and Court Practices:</w:t>
      </w:r>
      <w:r>
        <w:rPr>
          <w:noProof/>
          <w:webHidden/>
        </w:rPr>
        <w:tab/>
        <w:t>1897</w:t>
      </w:r>
    </w:p>
    <w:p w:rsidR="00C04191" w:rsidRDefault="00C04191">
      <w:pPr>
        <w:pStyle w:val="TOC4"/>
        <w:rPr>
          <w:rFonts w:asciiTheme="minorHAnsi" w:eastAsiaTheme="minorEastAsia" w:hAnsiTheme="minorHAnsi"/>
          <w:bCs w:val="0"/>
          <w:noProof/>
          <w:szCs w:val="22"/>
          <w:lang w:eastAsia="en-AU"/>
        </w:rPr>
      </w:pPr>
      <w:r w:rsidRPr="00482F82">
        <w:rPr>
          <w:noProof/>
        </w:rPr>
        <w:t>13.2.2.1</w:t>
      </w:r>
      <w:r>
        <w:rPr>
          <w:rFonts w:asciiTheme="minorHAnsi" w:eastAsiaTheme="minorEastAsia" w:hAnsiTheme="minorHAnsi"/>
          <w:bCs w:val="0"/>
          <w:noProof/>
          <w:szCs w:val="22"/>
          <w:lang w:eastAsia="en-AU"/>
        </w:rPr>
        <w:tab/>
      </w:r>
      <w:r w:rsidRPr="00482F82">
        <w:rPr>
          <w:noProof/>
        </w:rPr>
        <w:t>The COAT Interpretation of “ADR” [sub098]</w:t>
      </w:r>
      <w:r>
        <w:rPr>
          <w:noProof/>
          <w:webHidden/>
        </w:rPr>
        <w:tab/>
        <w:t>1916</w:t>
      </w:r>
    </w:p>
    <w:p w:rsidR="00C04191" w:rsidRDefault="00C04191">
      <w:pPr>
        <w:pStyle w:val="TOC4"/>
        <w:rPr>
          <w:rFonts w:asciiTheme="minorHAnsi" w:eastAsiaTheme="minorEastAsia" w:hAnsiTheme="minorHAnsi"/>
          <w:bCs w:val="0"/>
          <w:noProof/>
          <w:szCs w:val="22"/>
          <w:lang w:eastAsia="en-AU"/>
        </w:rPr>
      </w:pPr>
      <w:r w:rsidRPr="00482F82">
        <w:rPr>
          <w:noProof/>
        </w:rPr>
        <w:t>13.2.2.2</w:t>
      </w:r>
      <w:r>
        <w:rPr>
          <w:rFonts w:asciiTheme="minorHAnsi" w:eastAsiaTheme="minorEastAsia" w:hAnsiTheme="minorHAnsi"/>
          <w:bCs w:val="0"/>
          <w:noProof/>
          <w:szCs w:val="22"/>
          <w:lang w:eastAsia="en-AU"/>
        </w:rPr>
        <w:tab/>
      </w:r>
      <w:r w:rsidRPr="00482F82">
        <w:rPr>
          <w:noProof/>
        </w:rPr>
        <w:t>Cut price court alternatives: cost vs quality</w:t>
      </w:r>
      <w:r>
        <w:rPr>
          <w:noProof/>
          <w:webHidden/>
        </w:rPr>
        <w:tab/>
        <w:t>1917</w:t>
      </w:r>
    </w:p>
    <w:p w:rsidR="00C04191" w:rsidRDefault="00C04191">
      <w:pPr>
        <w:pStyle w:val="TOC4"/>
        <w:rPr>
          <w:rFonts w:asciiTheme="minorHAnsi" w:eastAsiaTheme="minorEastAsia" w:hAnsiTheme="minorHAnsi"/>
          <w:bCs w:val="0"/>
          <w:noProof/>
          <w:szCs w:val="22"/>
          <w:lang w:eastAsia="en-AU"/>
        </w:rPr>
      </w:pPr>
      <w:r w:rsidRPr="00482F82">
        <w:rPr>
          <w:noProof/>
        </w:rPr>
        <w:t>13.2.2.3</w:t>
      </w:r>
      <w:r>
        <w:rPr>
          <w:rFonts w:asciiTheme="minorHAnsi" w:eastAsiaTheme="minorEastAsia" w:hAnsiTheme="minorHAnsi"/>
          <w:bCs w:val="0"/>
          <w:noProof/>
          <w:szCs w:val="22"/>
          <w:lang w:eastAsia="en-AU"/>
        </w:rPr>
        <w:tab/>
      </w:r>
      <w:r w:rsidRPr="00482F82">
        <w:rPr>
          <w:noProof/>
        </w:rPr>
        <w:t>The Ideological Position: Rule of Law</w:t>
      </w:r>
      <w:r>
        <w:rPr>
          <w:noProof/>
          <w:webHidden/>
        </w:rPr>
        <w:tab/>
        <w:t>1918</w:t>
      </w:r>
    </w:p>
    <w:p w:rsidR="00C04191" w:rsidRDefault="00C04191">
      <w:pPr>
        <w:pStyle w:val="TOC3"/>
        <w:rPr>
          <w:rFonts w:asciiTheme="minorHAnsi" w:eastAsiaTheme="minorEastAsia" w:hAnsiTheme="minorHAnsi"/>
          <w:bCs w:val="0"/>
          <w:noProof/>
          <w:sz w:val="22"/>
          <w:szCs w:val="22"/>
          <w:lang w:eastAsia="en-AU"/>
        </w:rPr>
      </w:pPr>
      <w:r w:rsidRPr="00482F82">
        <w:rPr>
          <w:noProof/>
        </w:rPr>
        <w:t>13.2.3</w:t>
      </w:r>
      <w:r>
        <w:rPr>
          <w:rFonts w:asciiTheme="minorHAnsi" w:eastAsiaTheme="minorEastAsia" w:hAnsiTheme="minorHAnsi"/>
          <w:bCs w:val="0"/>
          <w:noProof/>
          <w:sz w:val="22"/>
          <w:szCs w:val="22"/>
          <w:lang w:eastAsia="en-AU"/>
        </w:rPr>
        <w:tab/>
      </w:r>
      <w:r w:rsidRPr="00482F82">
        <w:rPr>
          <w:noProof/>
        </w:rPr>
        <w:t>Definitional and Interpretative Issues</w:t>
      </w:r>
      <w:r>
        <w:rPr>
          <w:noProof/>
          <w:webHidden/>
        </w:rPr>
        <w:tab/>
        <w:t>1919</w:t>
      </w:r>
    </w:p>
    <w:p w:rsidR="00C04191" w:rsidRDefault="00C04191">
      <w:pPr>
        <w:pStyle w:val="TOC3"/>
        <w:rPr>
          <w:rFonts w:asciiTheme="minorHAnsi" w:eastAsiaTheme="minorEastAsia" w:hAnsiTheme="minorHAnsi"/>
          <w:bCs w:val="0"/>
          <w:noProof/>
          <w:sz w:val="22"/>
          <w:szCs w:val="22"/>
          <w:lang w:eastAsia="en-AU"/>
        </w:rPr>
      </w:pPr>
      <w:r w:rsidRPr="00482F82">
        <w:rPr>
          <w:noProof/>
        </w:rPr>
        <w:t>13.2.4</w:t>
      </w:r>
      <w:r>
        <w:rPr>
          <w:rFonts w:asciiTheme="minorHAnsi" w:eastAsiaTheme="minorEastAsia" w:hAnsiTheme="minorHAnsi"/>
          <w:bCs w:val="0"/>
          <w:noProof/>
          <w:sz w:val="22"/>
          <w:szCs w:val="22"/>
          <w:lang w:eastAsia="en-AU"/>
        </w:rPr>
        <w:tab/>
      </w:r>
      <w:r w:rsidRPr="00482F82">
        <w:rPr>
          <w:noProof/>
        </w:rPr>
        <w:t>Creeping legalism in Tribunals</w:t>
      </w:r>
      <w:r>
        <w:rPr>
          <w:noProof/>
          <w:webHidden/>
        </w:rPr>
        <w:tab/>
        <w:t>1920</w:t>
      </w:r>
    </w:p>
    <w:p w:rsidR="00C04191" w:rsidRDefault="00C04191">
      <w:pPr>
        <w:pStyle w:val="TOC3"/>
        <w:rPr>
          <w:rFonts w:asciiTheme="minorHAnsi" w:eastAsiaTheme="minorEastAsia" w:hAnsiTheme="minorHAnsi"/>
          <w:bCs w:val="0"/>
          <w:noProof/>
          <w:sz w:val="22"/>
          <w:szCs w:val="22"/>
          <w:lang w:eastAsia="en-AU"/>
        </w:rPr>
      </w:pPr>
      <w:r w:rsidRPr="00482F82">
        <w:rPr>
          <w:noProof/>
        </w:rPr>
        <w:t>13.2.5</w:t>
      </w:r>
      <w:r>
        <w:rPr>
          <w:rFonts w:asciiTheme="minorHAnsi" w:eastAsiaTheme="minorEastAsia" w:hAnsiTheme="minorHAnsi"/>
          <w:bCs w:val="0"/>
          <w:noProof/>
          <w:sz w:val="22"/>
          <w:szCs w:val="22"/>
          <w:lang w:eastAsia="en-AU"/>
        </w:rPr>
        <w:tab/>
      </w:r>
      <w:r w:rsidRPr="00482F82">
        <w:rPr>
          <w:noProof/>
        </w:rPr>
        <w:t>Political Pressure</w:t>
      </w:r>
      <w:r>
        <w:rPr>
          <w:noProof/>
          <w:webHidden/>
        </w:rPr>
        <w:tab/>
        <w:t>1922</w:t>
      </w:r>
    </w:p>
    <w:p w:rsidR="00C04191" w:rsidRDefault="00C04191">
      <w:pPr>
        <w:pStyle w:val="TOC3"/>
        <w:rPr>
          <w:rFonts w:asciiTheme="minorHAnsi" w:eastAsiaTheme="minorEastAsia" w:hAnsiTheme="minorHAnsi"/>
          <w:bCs w:val="0"/>
          <w:noProof/>
          <w:sz w:val="22"/>
          <w:szCs w:val="22"/>
          <w:lang w:eastAsia="en-AU"/>
        </w:rPr>
      </w:pPr>
      <w:r w:rsidRPr="00482F82">
        <w:rPr>
          <w:noProof/>
        </w:rPr>
        <w:t>13.2.6</w:t>
      </w:r>
      <w:r>
        <w:rPr>
          <w:rFonts w:asciiTheme="minorHAnsi" w:eastAsiaTheme="minorEastAsia" w:hAnsiTheme="minorHAnsi"/>
          <w:bCs w:val="0"/>
          <w:noProof/>
          <w:sz w:val="22"/>
          <w:szCs w:val="22"/>
          <w:lang w:eastAsia="en-AU"/>
        </w:rPr>
        <w:tab/>
      </w:r>
      <w:r w:rsidRPr="00482F82">
        <w:rPr>
          <w:noProof/>
        </w:rPr>
        <w:t>Tight Timelines</w:t>
      </w:r>
      <w:r>
        <w:rPr>
          <w:noProof/>
          <w:webHidden/>
        </w:rPr>
        <w:tab/>
        <w:t>1922</w:t>
      </w:r>
    </w:p>
    <w:p w:rsidR="00C04191" w:rsidRDefault="00C04191">
      <w:pPr>
        <w:pStyle w:val="TOC3"/>
        <w:rPr>
          <w:rFonts w:asciiTheme="minorHAnsi" w:eastAsiaTheme="minorEastAsia" w:hAnsiTheme="minorHAnsi"/>
          <w:bCs w:val="0"/>
          <w:noProof/>
          <w:sz w:val="22"/>
          <w:szCs w:val="22"/>
          <w:lang w:eastAsia="en-AU"/>
        </w:rPr>
      </w:pPr>
      <w:r w:rsidRPr="00482F82">
        <w:rPr>
          <w:noProof/>
        </w:rPr>
        <w:t>13.2.7</w:t>
      </w:r>
      <w:r>
        <w:rPr>
          <w:rFonts w:asciiTheme="minorHAnsi" w:eastAsiaTheme="minorEastAsia" w:hAnsiTheme="minorHAnsi"/>
          <w:bCs w:val="0"/>
          <w:noProof/>
          <w:sz w:val="22"/>
          <w:szCs w:val="22"/>
          <w:lang w:eastAsia="en-AU"/>
        </w:rPr>
        <w:tab/>
      </w:r>
      <w:r w:rsidRPr="00482F82">
        <w:rPr>
          <w:noProof/>
        </w:rPr>
        <w:t>Jurisdictional Structural Differences</w:t>
      </w:r>
      <w:r>
        <w:rPr>
          <w:noProof/>
          <w:webHidden/>
        </w:rPr>
        <w:tab/>
        <w:t>1923</w:t>
      </w:r>
    </w:p>
    <w:p w:rsidR="00C04191" w:rsidRDefault="00C04191">
      <w:pPr>
        <w:pStyle w:val="TOC3"/>
        <w:rPr>
          <w:rFonts w:asciiTheme="minorHAnsi" w:eastAsiaTheme="minorEastAsia" w:hAnsiTheme="minorHAnsi"/>
          <w:bCs w:val="0"/>
          <w:noProof/>
          <w:sz w:val="22"/>
          <w:szCs w:val="22"/>
          <w:lang w:eastAsia="en-AU"/>
        </w:rPr>
      </w:pPr>
      <w:r w:rsidRPr="00482F82">
        <w:rPr>
          <w:noProof/>
        </w:rPr>
        <w:t>13.2.8</w:t>
      </w:r>
      <w:r>
        <w:rPr>
          <w:rFonts w:asciiTheme="minorHAnsi" w:eastAsiaTheme="minorEastAsia" w:hAnsiTheme="minorHAnsi"/>
          <w:bCs w:val="0"/>
          <w:noProof/>
          <w:sz w:val="22"/>
          <w:szCs w:val="22"/>
          <w:lang w:eastAsia="en-AU"/>
        </w:rPr>
        <w:tab/>
      </w:r>
      <w:r w:rsidRPr="00482F82">
        <w:rPr>
          <w:noProof/>
        </w:rPr>
        <w:t>Balance between generalised and specialist tribunals</w:t>
      </w:r>
      <w:r>
        <w:rPr>
          <w:noProof/>
          <w:webHidden/>
        </w:rPr>
        <w:tab/>
        <w:t>1923</w:t>
      </w:r>
    </w:p>
    <w:p w:rsidR="00C04191" w:rsidRDefault="00C04191">
      <w:pPr>
        <w:pStyle w:val="TOC3"/>
        <w:rPr>
          <w:rFonts w:asciiTheme="minorHAnsi" w:eastAsiaTheme="minorEastAsia" w:hAnsiTheme="minorHAnsi"/>
          <w:bCs w:val="0"/>
          <w:noProof/>
          <w:sz w:val="22"/>
          <w:szCs w:val="22"/>
          <w:lang w:eastAsia="en-AU"/>
        </w:rPr>
      </w:pPr>
      <w:r w:rsidRPr="00482F82">
        <w:rPr>
          <w:noProof/>
        </w:rPr>
        <w:t>13.2.9</w:t>
      </w:r>
      <w:r>
        <w:rPr>
          <w:rFonts w:asciiTheme="minorHAnsi" w:eastAsiaTheme="minorEastAsia" w:hAnsiTheme="minorHAnsi"/>
          <w:bCs w:val="0"/>
          <w:noProof/>
          <w:sz w:val="22"/>
          <w:szCs w:val="22"/>
          <w:lang w:eastAsia="en-AU"/>
        </w:rPr>
        <w:tab/>
      </w:r>
      <w:r w:rsidRPr="00482F82">
        <w:rPr>
          <w:noProof/>
        </w:rPr>
        <w:t>Enforcement tribunal objectives on legal and other representatives</w:t>
      </w:r>
      <w:r>
        <w:rPr>
          <w:noProof/>
          <w:webHidden/>
        </w:rPr>
        <w:tab/>
        <w:t>1923</w:t>
      </w:r>
    </w:p>
    <w:p w:rsidR="00C04191" w:rsidRDefault="00C04191">
      <w:pPr>
        <w:pStyle w:val="TOC3"/>
        <w:rPr>
          <w:rFonts w:asciiTheme="minorHAnsi" w:eastAsiaTheme="minorEastAsia" w:hAnsiTheme="minorHAnsi"/>
          <w:bCs w:val="0"/>
          <w:noProof/>
          <w:sz w:val="22"/>
          <w:szCs w:val="22"/>
          <w:lang w:eastAsia="en-AU"/>
        </w:rPr>
      </w:pPr>
      <w:r w:rsidRPr="00482F82">
        <w:rPr>
          <w:noProof/>
        </w:rPr>
        <w:t>13.2.10</w:t>
      </w:r>
      <w:r>
        <w:rPr>
          <w:rFonts w:asciiTheme="minorHAnsi" w:eastAsiaTheme="minorEastAsia" w:hAnsiTheme="minorHAnsi"/>
          <w:bCs w:val="0"/>
          <w:noProof/>
          <w:sz w:val="22"/>
          <w:szCs w:val="22"/>
          <w:lang w:eastAsia="en-AU"/>
        </w:rPr>
        <w:tab/>
      </w:r>
      <w:r w:rsidRPr="00482F82">
        <w:rPr>
          <w:noProof/>
        </w:rPr>
        <w:t>Restriction of access to Tribunals [and courts]</w:t>
      </w:r>
      <w:r>
        <w:rPr>
          <w:noProof/>
          <w:webHidden/>
        </w:rPr>
        <w:tab/>
        <w:t>1924</w:t>
      </w:r>
    </w:p>
    <w:p w:rsidR="00C04191" w:rsidRDefault="00C04191">
      <w:pPr>
        <w:pStyle w:val="TOC3"/>
        <w:rPr>
          <w:rFonts w:asciiTheme="minorHAnsi" w:eastAsiaTheme="minorEastAsia" w:hAnsiTheme="minorHAnsi"/>
          <w:bCs w:val="0"/>
          <w:noProof/>
          <w:sz w:val="22"/>
          <w:szCs w:val="22"/>
          <w:lang w:eastAsia="en-AU"/>
        </w:rPr>
      </w:pPr>
      <w:r w:rsidRPr="00482F82">
        <w:rPr>
          <w:noProof/>
        </w:rPr>
        <w:t>13.2.11</w:t>
      </w:r>
      <w:r>
        <w:rPr>
          <w:rFonts w:asciiTheme="minorHAnsi" w:eastAsiaTheme="minorEastAsia" w:hAnsiTheme="minorHAnsi"/>
          <w:bCs w:val="0"/>
          <w:noProof/>
          <w:sz w:val="22"/>
          <w:szCs w:val="22"/>
          <w:lang w:eastAsia="en-AU"/>
        </w:rPr>
        <w:tab/>
      </w:r>
      <w:r w:rsidRPr="00482F82">
        <w:rPr>
          <w:noProof/>
        </w:rPr>
        <w:t>Use of information and communication technologies</w:t>
      </w:r>
      <w:r>
        <w:rPr>
          <w:noProof/>
          <w:webHidden/>
        </w:rPr>
        <w:tab/>
        <w:t>1925</w:t>
      </w:r>
    </w:p>
    <w:p w:rsidR="00C04191" w:rsidRDefault="00C04191">
      <w:pPr>
        <w:pStyle w:val="TOC4"/>
        <w:rPr>
          <w:rFonts w:asciiTheme="minorHAnsi" w:eastAsiaTheme="minorEastAsia" w:hAnsiTheme="minorHAnsi"/>
          <w:bCs w:val="0"/>
          <w:noProof/>
          <w:szCs w:val="22"/>
          <w:lang w:eastAsia="en-AU"/>
        </w:rPr>
      </w:pPr>
      <w:r w:rsidRPr="00482F82">
        <w:rPr>
          <w:noProof/>
        </w:rPr>
        <w:t>13.2.11.1</w:t>
      </w:r>
      <w:r>
        <w:rPr>
          <w:rFonts w:asciiTheme="minorHAnsi" w:eastAsiaTheme="minorEastAsia" w:hAnsiTheme="minorHAnsi"/>
          <w:bCs w:val="0"/>
          <w:noProof/>
          <w:szCs w:val="22"/>
          <w:lang w:eastAsia="en-AU"/>
        </w:rPr>
        <w:tab/>
      </w:r>
      <w:r w:rsidRPr="00482F82">
        <w:rPr>
          <w:noProof/>
        </w:rPr>
        <w:t>Gary’s Institute sub038</w:t>
      </w:r>
      <w:r>
        <w:rPr>
          <w:noProof/>
          <w:webHidden/>
        </w:rPr>
        <w:tab/>
        <w:t>1928</w:t>
      </w:r>
    </w:p>
    <w:p w:rsidR="00C04191" w:rsidRDefault="00C04191">
      <w:pPr>
        <w:pStyle w:val="TOC3"/>
        <w:rPr>
          <w:rFonts w:asciiTheme="minorHAnsi" w:eastAsiaTheme="minorEastAsia" w:hAnsiTheme="minorHAnsi"/>
          <w:bCs w:val="0"/>
          <w:noProof/>
          <w:sz w:val="22"/>
          <w:szCs w:val="22"/>
          <w:lang w:eastAsia="en-AU"/>
        </w:rPr>
      </w:pPr>
      <w:r w:rsidRPr="00482F82">
        <w:rPr>
          <w:noProof/>
        </w:rPr>
        <w:t>13.2.12</w:t>
      </w:r>
      <w:r>
        <w:rPr>
          <w:rFonts w:asciiTheme="minorHAnsi" w:eastAsiaTheme="minorEastAsia" w:hAnsiTheme="minorHAnsi"/>
          <w:bCs w:val="0"/>
          <w:noProof/>
          <w:sz w:val="22"/>
          <w:szCs w:val="22"/>
          <w:lang w:eastAsia="en-AU"/>
        </w:rPr>
        <w:tab/>
      </w:r>
      <w:r w:rsidRPr="00482F82">
        <w:rPr>
          <w:noProof/>
        </w:rPr>
        <w:t>Tribunals: Cost Barriers</w:t>
      </w:r>
      <w:r>
        <w:rPr>
          <w:noProof/>
          <w:webHidden/>
        </w:rPr>
        <w:tab/>
        <w:t>1929</w:t>
      </w:r>
    </w:p>
    <w:p w:rsidR="00C04191" w:rsidRDefault="00C04191">
      <w:pPr>
        <w:pStyle w:val="TOC4"/>
        <w:rPr>
          <w:rFonts w:asciiTheme="minorHAnsi" w:eastAsiaTheme="minorEastAsia" w:hAnsiTheme="minorHAnsi"/>
          <w:bCs w:val="0"/>
          <w:noProof/>
          <w:szCs w:val="22"/>
          <w:lang w:eastAsia="en-AU"/>
        </w:rPr>
      </w:pPr>
      <w:r w:rsidRPr="00482F82">
        <w:rPr>
          <w:noProof/>
        </w:rPr>
        <w:t>13.2.12.1</w:t>
      </w:r>
      <w:r>
        <w:rPr>
          <w:rFonts w:asciiTheme="minorHAnsi" w:eastAsiaTheme="minorEastAsia" w:hAnsiTheme="minorHAnsi"/>
          <w:bCs w:val="0"/>
          <w:noProof/>
          <w:szCs w:val="22"/>
          <w:lang w:eastAsia="en-AU"/>
        </w:rPr>
        <w:tab/>
      </w:r>
      <w:r w:rsidRPr="00482F82">
        <w:rPr>
          <w:noProof/>
        </w:rPr>
        <w:t>Cost Awards</w:t>
      </w:r>
      <w:r>
        <w:rPr>
          <w:noProof/>
          <w:webHidden/>
        </w:rPr>
        <w:tab/>
        <w:t>1931</w:t>
      </w:r>
    </w:p>
    <w:p w:rsidR="00C04191" w:rsidRDefault="00C04191">
      <w:pPr>
        <w:pStyle w:val="TOC3"/>
        <w:rPr>
          <w:rFonts w:asciiTheme="minorHAnsi" w:eastAsiaTheme="minorEastAsia" w:hAnsiTheme="minorHAnsi"/>
          <w:bCs w:val="0"/>
          <w:noProof/>
          <w:sz w:val="22"/>
          <w:szCs w:val="22"/>
          <w:lang w:eastAsia="en-AU"/>
        </w:rPr>
      </w:pPr>
      <w:r w:rsidRPr="00482F82">
        <w:rPr>
          <w:noProof/>
        </w:rPr>
        <w:t>13.2.13</w:t>
      </w:r>
      <w:r>
        <w:rPr>
          <w:rFonts w:asciiTheme="minorHAnsi" w:eastAsiaTheme="minorEastAsia" w:hAnsiTheme="minorHAnsi"/>
          <w:bCs w:val="0"/>
          <w:noProof/>
          <w:sz w:val="22"/>
          <w:szCs w:val="22"/>
          <w:lang w:eastAsia="en-AU"/>
        </w:rPr>
        <w:tab/>
      </w:r>
      <w:r w:rsidRPr="00482F82">
        <w:rPr>
          <w:noProof/>
        </w:rPr>
        <w:t>The Limited Merits Review process</w:t>
      </w:r>
      <w:r>
        <w:rPr>
          <w:noProof/>
          <w:webHidden/>
        </w:rPr>
        <w:tab/>
        <w:t>1932</w:t>
      </w:r>
    </w:p>
    <w:p w:rsidR="00C04191" w:rsidRDefault="00C04191">
      <w:pPr>
        <w:pStyle w:val="TOC4"/>
        <w:rPr>
          <w:rFonts w:asciiTheme="minorHAnsi" w:eastAsiaTheme="minorEastAsia" w:hAnsiTheme="minorHAnsi"/>
          <w:bCs w:val="0"/>
          <w:noProof/>
          <w:szCs w:val="22"/>
          <w:lang w:eastAsia="en-AU"/>
        </w:rPr>
      </w:pPr>
      <w:r w:rsidRPr="00482F82">
        <w:rPr>
          <w:noProof/>
        </w:rPr>
        <w:t>13.2.13.1</w:t>
      </w:r>
      <w:r>
        <w:rPr>
          <w:rFonts w:asciiTheme="minorHAnsi" w:eastAsiaTheme="minorEastAsia" w:hAnsiTheme="minorHAnsi"/>
          <w:bCs w:val="0"/>
          <w:noProof/>
          <w:szCs w:val="22"/>
          <w:lang w:eastAsia="en-AU"/>
        </w:rPr>
        <w:tab/>
      </w:r>
      <w:r w:rsidRPr="00482F82">
        <w:rPr>
          <w:noProof/>
        </w:rPr>
        <w:t>Tribunals: Some Specifics with selected case examples</w:t>
      </w:r>
      <w:r>
        <w:rPr>
          <w:noProof/>
          <w:webHidden/>
        </w:rPr>
        <w:tab/>
        <w:t>1933</w:t>
      </w:r>
    </w:p>
    <w:p w:rsidR="00C04191" w:rsidRDefault="00C04191">
      <w:pPr>
        <w:pStyle w:val="TOC5"/>
        <w:rPr>
          <w:rFonts w:asciiTheme="minorHAnsi" w:eastAsiaTheme="minorEastAsia" w:hAnsiTheme="minorHAnsi"/>
          <w:bCs w:val="0"/>
          <w:noProof/>
          <w:szCs w:val="22"/>
          <w:lang w:eastAsia="en-AU"/>
        </w:rPr>
      </w:pPr>
      <w:r w:rsidRPr="00482F82">
        <w:rPr>
          <w:noProof/>
        </w:rPr>
        <w:t>13.2.13.1.1</w:t>
      </w:r>
      <w:r>
        <w:rPr>
          <w:rFonts w:asciiTheme="minorHAnsi" w:eastAsiaTheme="minorEastAsia" w:hAnsiTheme="minorHAnsi"/>
          <w:bCs w:val="0"/>
          <w:noProof/>
          <w:szCs w:val="22"/>
          <w:lang w:eastAsia="en-AU"/>
        </w:rPr>
        <w:tab/>
      </w:r>
      <w:r w:rsidRPr="00482F82">
        <w:rPr>
          <w:noProof/>
        </w:rPr>
        <w:t>Preamble</w:t>
      </w:r>
      <w:r>
        <w:rPr>
          <w:noProof/>
          <w:webHidden/>
        </w:rPr>
        <w:tab/>
        <w:t>1933</w:t>
      </w:r>
    </w:p>
    <w:p w:rsidR="00C04191" w:rsidRDefault="00C04191">
      <w:pPr>
        <w:pStyle w:val="TOC5"/>
        <w:rPr>
          <w:rFonts w:asciiTheme="minorHAnsi" w:eastAsiaTheme="minorEastAsia" w:hAnsiTheme="minorHAnsi"/>
          <w:bCs w:val="0"/>
          <w:noProof/>
          <w:szCs w:val="22"/>
          <w:lang w:eastAsia="en-AU"/>
        </w:rPr>
      </w:pPr>
      <w:r w:rsidRPr="00482F82">
        <w:rPr>
          <w:noProof/>
        </w:rPr>
        <w:t>13.2.13.1.2</w:t>
      </w:r>
      <w:r>
        <w:rPr>
          <w:rFonts w:asciiTheme="minorHAnsi" w:eastAsiaTheme="minorEastAsia" w:hAnsiTheme="minorHAnsi"/>
          <w:bCs w:val="0"/>
          <w:noProof/>
          <w:szCs w:val="22"/>
          <w:lang w:eastAsia="en-AU"/>
        </w:rPr>
        <w:tab/>
      </w:r>
      <w:r w:rsidRPr="00482F82">
        <w:rPr>
          <w:noProof/>
        </w:rPr>
        <w:t>Impact of self-representation on courts, tribunals and all participants</w:t>
      </w:r>
      <w:r>
        <w:rPr>
          <w:noProof/>
          <w:webHidden/>
        </w:rPr>
        <w:tab/>
        <w:t>1935</w:t>
      </w:r>
    </w:p>
    <w:p w:rsidR="00C04191" w:rsidRDefault="00C04191">
      <w:pPr>
        <w:pStyle w:val="TOC6"/>
        <w:rPr>
          <w:rFonts w:asciiTheme="minorHAnsi" w:eastAsiaTheme="minorEastAsia" w:hAnsiTheme="minorHAnsi"/>
          <w:bCs w:val="0"/>
          <w:noProof/>
          <w:szCs w:val="22"/>
          <w:lang w:eastAsia="en-AU"/>
        </w:rPr>
      </w:pPr>
      <w:r w:rsidRPr="00482F82">
        <w:rPr>
          <w:noProof/>
        </w:rPr>
        <w:lastRenderedPageBreak/>
        <w:t>13.2.13.1.2.1</w:t>
      </w:r>
      <w:r>
        <w:rPr>
          <w:rFonts w:asciiTheme="minorHAnsi" w:eastAsiaTheme="minorEastAsia" w:hAnsiTheme="minorHAnsi"/>
          <w:bCs w:val="0"/>
          <w:noProof/>
          <w:szCs w:val="22"/>
          <w:lang w:eastAsia="en-AU"/>
        </w:rPr>
        <w:tab/>
      </w:r>
      <w:r w:rsidRPr="00482F82">
        <w:rPr>
          <w:noProof/>
        </w:rPr>
        <w:t>Impacts on Industry Litigants</w:t>
      </w:r>
      <w:r>
        <w:rPr>
          <w:noProof/>
          <w:webHidden/>
        </w:rPr>
        <w:tab/>
        <w:t>1936</w:t>
      </w:r>
    </w:p>
    <w:p w:rsidR="00C04191" w:rsidRDefault="00C04191">
      <w:pPr>
        <w:pStyle w:val="TOC6"/>
        <w:rPr>
          <w:rFonts w:asciiTheme="minorHAnsi" w:eastAsiaTheme="minorEastAsia" w:hAnsiTheme="minorHAnsi"/>
          <w:bCs w:val="0"/>
          <w:noProof/>
          <w:szCs w:val="22"/>
          <w:lang w:eastAsia="en-AU"/>
        </w:rPr>
      </w:pPr>
      <w:r w:rsidRPr="00482F82">
        <w:rPr>
          <w:noProof/>
        </w:rPr>
        <w:t>13.2.13.1.2.2</w:t>
      </w:r>
      <w:r>
        <w:rPr>
          <w:rFonts w:asciiTheme="minorHAnsi" w:eastAsiaTheme="minorEastAsia" w:hAnsiTheme="minorHAnsi"/>
          <w:bCs w:val="0"/>
          <w:noProof/>
          <w:szCs w:val="22"/>
          <w:lang w:eastAsia="en-AU"/>
        </w:rPr>
        <w:tab/>
      </w:r>
      <w:r w:rsidRPr="00482F82">
        <w:rPr>
          <w:noProof/>
        </w:rPr>
        <w:t>Impacts on self-represented litigants of absence of legal representation</w:t>
      </w:r>
      <w:r>
        <w:rPr>
          <w:noProof/>
          <w:webHidden/>
        </w:rPr>
        <w:tab/>
        <w:t>1938</w:t>
      </w:r>
    </w:p>
    <w:p w:rsidR="00C04191" w:rsidRDefault="00C04191">
      <w:pPr>
        <w:pStyle w:val="TOC6"/>
        <w:rPr>
          <w:rFonts w:asciiTheme="minorHAnsi" w:eastAsiaTheme="minorEastAsia" w:hAnsiTheme="minorHAnsi"/>
          <w:bCs w:val="0"/>
          <w:noProof/>
          <w:szCs w:val="22"/>
          <w:lang w:eastAsia="en-AU"/>
        </w:rPr>
      </w:pPr>
      <w:r w:rsidRPr="00482F82">
        <w:rPr>
          <w:noProof/>
        </w:rPr>
        <w:t>13.2.13.1.2.3</w:t>
      </w:r>
      <w:r>
        <w:rPr>
          <w:rFonts w:asciiTheme="minorHAnsi" w:eastAsiaTheme="minorEastAsia" w:hAnsiTheme="minorHAnsi"/>
          <w:bCs w:val="0"/>
          <w:noProof/>
          <w:szCs w:val="22"/>
          <w:lang w:eastAsia="en-AU"/>
        </w:rPr>
        <w:tab/>
      </w:r>
      <w:r w:rsidRPr="00482F82">
        <w:rPr>
          <w:noProof/>
        </w:rPr>
        <w:t>Impacts on potential consumer-focused interveners</w:t>
      </w:r>
      <w:r>
        <w:rPr>
          <w:noProof/>
          <w:webHidden/>
        </w:rPr>
        <w:tab/>
        <w:t>1939</w:t>
      </w:r>
    </w:p>
    <w:p w:rsidR="00C04191" w:rsidRDefault="00C04191">
      <w:pPr>
        <w:pStyle w:val="TOC6"/>
        <w:rPr>
          <w:rFonts w:asciiTheme="minorHAnsi" w:eastAsiaTheme="minorEastAsia" w:hAnsiTheme="minorHAnsi"/>
          <w:bCs w:val="0"/>
          <w:noProof/>
          <w:szCs w:val="22"/>
          <w:lang w:eastAsia="en-AU"/>
        </w:rPr>
      </w:pPr>
      <w:r w:rsidRPr="00482F82">
        <w:rPr>
          <w:noProof/>
        </w:rPr>
        <w:t>13.2.13.1.2.4</w:t>
      </w:r>
      <w:r>
        <w:rPr>
          <w:rFonts w:asciiTheme="minorHAnsi" w:eastAsiaTheme="minorEastAsia" w:hAnsiTheme="minorHAnsi"/>
          <w:bCs w:val="0"/>
          <w:noProof/>
          <w:szCs w:val="22"/>
          <w:lang w:eastAsia="en-AU"/>
        </w:rPr>
        <w:tab/>
      </w:r>
      <w:r w:rsidRPr="00482F82">
        <w:rPr>
          <w:noProof/>
        </w:rPr>
        <w:t>My comment on Limited Merits Review as Administrative Review</w:t>
      </w:r>
      <w:r>
        <w:rPr>
          <w:noProof/>
          <w:webHidden/>
        </w:rPr>
        <w:tab/>
        <w:t>1942</w:t>
      </w:r>
    </w:p>
    <w:p w:rsidR="00C04191" w:rsidRDefault="00C04191">
      <w:pPr>
        <w:pStyle w:val="TOC6"/>
        <w:rPr>
          <w:rFonts w:asciiTheme="minorHAnsi" w:eastAsiaTheme="minorEastAsia" w:hAnsiTheme="minorHAnsi"/>
          <w:bCs w:val="0"/>
          <w:noProof/>
          <w:szCs w:val="22"/>
          <w:lang w:eastAsia="en-AU"/>
        </w:rPr>
      </w:pPr>
      <w:r w:rsidRPr="00482F82">
        <w:rPr>
          <w:noProof/>
        </w:rPr>
        <w:t>13.2.13.1.2.5</w:t>
      </w:r>
      <w:r>
        <w:rPr>
          <w:rFonts w:asciiTheme="minorHAnsi" w:eastAsiaTheme="minorEastAsia" w:hAnsiTheme="minorHAnsi"/>
          <w:bCs w:val="0"/>
          <w:noProof/>
          <w:szCs w:val="22"/>
          <w:lang w:eastAsia="en-AU"/>
        </w:rPr>
        <w:tab/>
      </w:r>
      <w:r w:rsidRPr="00482F82">
        <w:rPr>
          <w:noProof/>
        </w:rPr>
        <w:t>Conditioning issues: court impacts</w:t>
      </w:r>
      <w:r>
        <w:rPr>
          <w:noProof/>
          <w:webHidden/>
        </w:rPr>
        <w:tab/>
        <w:t>1942</w:t>
      </w:r>
    </w:p>
    <w:p w:rsidR="00C04191" w:rsidRDefault="00C04191">
      <w:pPr>
        <w:pStyle w:val="TOC3"/>
        <w:rPr>
          <w:rFonts w:asciiTheme="minorHAnsi" w:eastAsiaTheme="minorEastAsia" w:hAnsiTheme="minorHAnsi"/>
          <w:bCs w:val="0"/>
          <w:noProof/>
          <w:sz w:val="22"/>
          <w:szCs w:val="22"/>
          <w:lang w:eastAsia="en-AU"/>
        </w:rPr>
      </w:pPr>
      <w:r w:rsidRPr="00482F82">
        <w:rPr>
          <w:noProof/>
        </w:rPr>
        <w:t>13.2.14</w:t>
      </w:r>
      <w:r>
        <w:rPr>
          <w:rFonts w:asciiTheme="minorHAnsi" w:eastAsiaTheme="minorEastAsia" w:hAnsiTheme="minorHAnsi"/>
          <w:bCs w:val="0"/>
          <w:noProof/>
          <w:sz w:val="22"/>
          <w:szCs w:val="22"/>
          <w:lang w:eastAsia="en-AU"/>
        </w:rPr>
        <w:tab/>
      </w:r>
      <w:r w:rsidRPr="00482F82">
        <w:rPr>
          <w:noProof/>
        </w:rPr>
        <w:t>Discussion of selected tribunal processes and related case studies</w:t>
      </w:r>
      <w:r>
        <w:rPr>
          <w:noProof/>
          <w:webHidden/>
        </w:rPr>
        <w:tab/>
        <w:t>1943</w:t>
      </w:r>
    </w:p>
    <w:p w:rsidR="00C04191" w:rsidRDefault="00C04191">
      <w:pPr>
        <w:pStyle w:val="TOC4"/>
        <w:rPr>
          <w:rFonts w:asciiTheme="minorHAnsi" w:eastAsiaTheme="minorEastAsia" w:hAnsiTheme="minorHAnsi"/>
          <w:bCs w:val="0"/>
          <w:noProof/>
          <w:szCs w:val="22"/>
          <w:lang w:eastAsia="en-AU"/>
        </w:rPr>
      </w:pPr>
      <w:r w:rsidRPr="00482F82">
        <w:rPr>
          <w:noProof/>
        </w:rPr>
        <w:t>13.2.14.1</w:t>
      </w:r>
      <w:r>
        <w:rPr>
          <w:rFonts w:asciiTheme="minorHAnsi" w:eastAsiaTheme="minorEastAsia" w:hAnsiTheme="minorHAnsi"/>
          <w:bCs w:val="0"/>
          <w:noProof/>
          <w:szCs w:val="22"/>
          <w:lang w:eastAsia="en-AU"/>
        </w:rPr>
        <w:tab/>
      </w:r>
      <w:r w:rsidRPr="00482F82">
        <w:rPr>
          <w:noProof/>
        </w:rPr>
        <w:t>Administrative Appeals Tribunal [Cth] [AAT] sub065</w:t>
      </w:r>
      <w:r>
        <w:rPr>
          <w:noProof/>
          <w:webHidden/>
        </w:rPr>
        <w:tab/>
        <w:t>1943</w:t>
      </w:r>
    </w:p>
    <w:p w:rsidR="00C04191" w:rsidRDefault="00C04191">
      <w:pPr>
        <w:pStyle w:val="TOC4"/>
        <w:rPr>
          <w:rFonts w:asciiTheme="minorHAnsi" w:eastAsiaTheme="minorEastAsia" w:hAnsiTheme="minorHAnsi"/>
          <w:bCs w:val="0"/>
          <w:noProof/>
          <w:szCs w:val="22"/>
          <w:lang w:eastAsia="en-AU"/>
        </w:rPr>
      </w:pPr>
      <w:r w:rsidRPr="00482F82">
        <w:rPr>
          <w:noProof/>
        </w:rPr>
        <w:t>13.2.14.2</w:t>
      </w:r>
      <w:r>
        <w:rPr>
          <w:rFonts w:asciiTheme="minorHAnsi" w:eastAsiaTheme="minorEastAsia" w:hAnsiTheme="minorHAnsi"/>
          <w:bCs w:val="0"/>
          <w:noProof/>
          <w:szCs w:val="22"/>
          <w:lang w:eastAsia="en-AU"/>
        </w:rPr>
        <w:tab/>
      </w:r>
      <w:r w:rsidRPr="00482F82">
        <w:rPr>
          <w:noProof/>
        </w:rPr>
        <w:t>Australian Competition Tribunal Limited Merits Review [LMR] Design Parameters under Energy laws</w:t>
      </w:r>
      <w:r>
        <w:rPr>
          <w:noProof/>
          <w:webHidden/>
        </w:rPr>
        <w:tab/>
        <w:t>1945</w:t>
      </w:r>
    </w:p>
    <w:p w:rsidR="00C04191" w:rsidRDefault="00C04191">
      <w:pPr>
        <w:pStyle w:val="TOC4"/>
        <w:rPr>
          <w:rFonts w:asciiTheme="minorHAnsi" w:eastAsiaTheme="minorEastAsia" w:hAnsiTheme="minorHAnsi"/>
          <w:bCs w:val="0"/>
          <w:noProof/>
          <w:szCs w:val="22"/>
          <w:lang w:eastAsia="en-AU"/>
        </w:rPr>
      </w:pPr>
      <w:r w:rsidRPr="00482F82">
        <w:rPr>
          <w:noProof/>
        </w:rPr>
        <w:t>13.2.14.3</w:t>
      </w:r>
      <w:r>
        <w:rPr>
          <w:rFonts w:asciiTheme="minorHAnsi" w:eastAsiaTheme="minorEastAsia" w:hAnsiTheme="minorHAnsi"/>
          <w:bCs w:val="0"/>
          <w:noProof/>
          <w:szCs w:val="22"/>
          <w:lang w:eastAsia="en-AU"/>
        </w:rPr>
        <w:tab/>
      </w:r>
      <w:r w:rsidRPr="00482F82">
        <w:rPr>
          <w:noProof/>
        </w:rPr>
        <w:t>Preamble</w:t>
      </w:r>
      <w:r>
        <w:rPr>
          <w:noProof/>
          <w:webHidden/>
        </w:rPr>
        <w:tab/>
        <w:t>1946</w:t>
      </w:r>
    </w:p>
    <w:p w:rsidR="00C04191" w:rsidRDefault="00C04191">
      <w:pPr>
        <w:pStyle w:val="TOC4"/>
        <w:rPr>
          <w:rFonts w:asciiTheme="minorHAnsi" w:eastAsiaTheme="minorEastAsia" w:hAnsiTheme="minorHAnsi"/>
          <w:bCs w:val="0"/>
          <w:noProof/>
          <w:szCs w:val="22"/>
          <w:lang w:eastAsia="en-AU"/>
        </w:rPr>
      </w:pPr>
      <w:r w:rsidRPr="00482F82">
        <w:rPr>
          <w:noProof/>
        </w:rPr>
        <w:t>13.2.14.4</w:t>
      </w:r>
      <w:r>
        <w:rPr>
          <w:rFonts w:asciiTheme="minorHAnsi" w:eastAsiaTheme="minorEastAsia" w:hAnsiTheme="minorHAnsi"/>
          <w:bCs w:val="0"/>
          <w:noProof/>
          <w:szCs w:val="22"/>
          <w:lang w:eastAsia="en-AU"/>
        </w:rPr>
        <w:tab/>
      </w:r>
      <w:r w:rsidRPr="00482F82">
        <w:rPr>
          <w:noProof/>
        </w:rPr>
        <w:t>TOR LMR regime National Electricity Law and National Gas Law</w:t>
      </w:r>
      <w:r>
        <w:rPr>
          <w:noProof/>
          <w:webHidden/>
        </w:rPr>
        <w:tab/>
        <w:t>1953</w:t>
      </w:r>
    </w:p>
    <w:p w:rsidR="00C04191" w:rsidRDefault="00C04191">
      <w:pPr>
        <w:pStyle w:val="TOC4"/>
        <w:rPr>
          <w:rFonts w:asciiTheme="minorHAnsi" w:eastAsiaTheme="minorEastAsia" w:hAnsiTheme="minorHAnsi"/>
          <w:bCs w:val="0"/>
          <w:noProof/>
          <w:szCs w:val="22"/>
          <w:lang w:eastAsia="en-AU"/>
        </w:rPr>
      </w:pPr>
      <w:r w:rsidRPr="00482F82">
        <w:rPr>
          <w:noProof/>
        </w:rPr>
        <w:t>13.2.14.5</w:t>
      </w:r>
      <w:r>
        <w:rPr>
          <w:rFonts w:asciiTheme="minorHAnsi" w:eastAsiaTheme="minorEastAsia" w:hAnsiTheme="minorHAnsi"/>
          <w:bCs w:val="0"/>
          <w:noProof/>
          <w:szCs w:val="22"/>
          <w:lang w:eastAsia="en-AU"/>
        </w:rPr>
        <w:tab/>
      </w:r>
      <w:r w:rsidRPr="00482F82">
        <w:rPr>
          <w:noProof/>
        </w:rPr>
        <w:t>Background</w:t>
      </w:r>
      <w:r>
        <w:rPr>
          <w:noProof/>
          <w:webHidden/>
        </w:rPr>
        <w:tab/>
        <w:t>1953</w:t>
      </w:r>
    </w:p>
    <w:p w:rsidR="00C04191" w:rsidRDefault="00C04191">
      <w:pPr>
        <w:pStyle w:val="TOC4"/>
        <w:rPr>
          <w:rFonts w:asciiTheme="minorHAnsi" w:eastAsiaTheme="minorEastAsia" w:hAnsiTheme="minorHAnsi"/>
          <w:bCs w:val="0"/>
          <w:noProof/>
          <w:szCs w:val="22"/>
          <w:lang w:eastAsia="en-AU"/>
        </w:rPr>
      </w:pPr>
      <w:r w:rsidRPr="00482F82">
        <w:rPr>
          <w:noProof/>
        </w:rPr>
        <w:t>13.2.14.6</w:t>
      </w:r>
      <w:r>
        <w:rPr>
          <w:rFonts w:asciiTheme="minorHAnsi" w:eastAsiaTheme="minorEastAsia" w:hAnsiTheme="minorHAnsi"/>
          <w:bCs w:val="0"/>
          <w:noProof/>
          <w:szCs w:val="22"/>
          <w:lang w:eastAsia="en-AU"/>
        </w:rPr>
        <w:tab/>
      </w:r>
      <w:r w:rsidRPr="00482F82">
        <w:rPr>
          <w:noProof/>
        </w:rPr>
        <w:t>Expert Panel Advice: selected issues</w:t>
      </w:r>
      <w:r>
        <w:rPr>
          <w:noProof/>
          <w:webHidden/>
        </w:rPr>
        <w:tab/>
        <w:t>1954</w:t>
      </w:r>
    </w:p>
    <w:p w:rsidR="00C04191" w:rsidRDefault="00C04191">
      <w:pPr>
        <w:pStyle w:val="TOC4"/>
        <w:rPr>
          <w:rFonts w:asciiTheme="minorHAnsi" w:eastAsiaTheme="minorEastAsia" w:hAnsiTheme="minorHAnsi"/>
          <w:bCs w:val="0"/>
          <w:noProof/>
          <w:szCs w:val="22"/>
          <w:lang w:eastAsia="en-AU"/>
        </w:rPr>
      </w:pPr>
      <w:r w:rsidRPr="00482F82">
        <w:rPr>
          <w:noProof/>
        </w:rPr>
        <w:t>13.2.14.7</w:t>
      </w:r>
      <w:r>
        <w:rPr>
          <w:rFonts w:asciiTheme="minorHAnsi" w:eastAsiaTheme="minorEastAsia" w:hAnsiTheme="minorHAnsi"/>
          <w:bCs w:val="0"/>
          <w:noProof/>
          <w:szCs w:val="22"/>
          <w:lang w:eastAsia="en-AU"/>
        </w:rPr>
        <w:tab/>
      </w:r>
      <w:r w:rsidRPr="00482F82">
        <w:rPr>
          <w:noProof/>
        </w:rPr>
        <w:t>LMR decision by SCER post- Expert Panel advice</w:t>
      </w:r>
      <w:r>
        <w:rPr>
          <w:noProof/>
          <w:webHidden/>
        </w:rPr>
        <w:tab/>
        <w:t>1960</w:t>
      </w:r>
    </w:p>
    <w:p w:rsidR="00C04191" w:rsidRDefault="00C04191">
      <w:pPr>
        <w:pStyle w:val="TOC4"/>
        <w:rPr>
          <w:rFonts w:asciiTheme="minorHAnsi" w:eastAsiaTheme="minorEastAsia" w:hAnsiTheme="minorHAnsi"/>
          <w:bCs w:val="0"/>
          <w:noProof/>
          <w:szCs w:val="22"/>
          <w:lang w:eastAsia="en-AU"/>
        </w:rPr>
      </w:pPr>
      <w:r w:rsidRPr="00482F82">
        <w:rPr>
          <w:noProof/>
        </w:rPr>
        <w:t>13.2.14.8</w:t>
      </w:r>
      <w:r>
        <w:rPr>
          <w:rFonts w:asciiTheme="minorHAnsi" w:eastAsiaTheme="minorEastAsia" w:hAnsiTheme="minorHAnsi"/>
          <w:bCs w:val="0"/>
          <w:noProof/>
          <w:szCs w:val="22"/>
          <w:lang w:eastAsia="en-AU"/>
        </w:rPr>
        <w:tab/>
      </w:r>
      <w:r w:rsidRPr="00482F82">
        <w:rPr>
          <w:noProof/>
        </w:rPr>
        <w:t>The role of the Tribunal in undertaking a review</w:t>
      </w:r>
      <w:r>
        <w:rPr>
          <w:noProof/>
          <w:webHidden/>
        </w:rPr>
        <w:tab/>
        <w:t>1960</w:t>
      </w:r>
    </w:p>
    <w:p w:rsidR="00C04191" w:rsidRDefault="00C04191">
      <w:pPr>
        <w:pStyle w:val="TOC4"/>
        <w:rPr>
          <w:rFonts w:asciiTheme="minorHAnsi" w:eastAsiaTheme="minorEastAsia" w:hAnsiTheme="minorHAnsi"/>
          <w:bCs w:val="0"/>
          <w:noProof/>
          <w:szCs w:val="22"/>
          <w:lang w:eastAsia="en-AU"/>
        </w:rPr>
      </w:pPr>
      <w:r w:rsidRPr="00482F82">
        <w:rPr>
          <w:noProof/>
        </w:rPr>
        <w:t>13.2.14.9</w:t>
      </w:r>
      <w:r>
        <w:rPr>
          <w:rFonts w:asciiTheme="minorHAnsi" w:eastAsiaTheme="minorEastAsia" w:hAnsiTheme="minorHAnsi"/>
          <w:bCs w:val="0"/>
          <w:noProof/>
          <w:szCs w:val="22"/>
          <w:lang w:eastAsia="en-AU"/>
        </w:rPr>
        <w:tab/>
      </w:r>
      <w:r w:rsidRPr="00482F82">
        <w:rPr>
          <w:noProof/>
        </w:rPr>
        <w:t>Limited merits review test</w:t>
      </w:r>
      <w:r>
        <w:rPr>
          <w:noProof/>
          <w:webHidden/>
        </w:rPr>
        <w:tab/>
        <w:t>1962</w:t>
      </w:r>
    </w:p>
    <w:p w:rsidR="00C04191" w:rsidRDefault="00C04191">
      <w:pPr>
        <w:pStyle w:val="TOC4"/>
        <w:rPr>
          <w:rFonts w:asciiTheme="minorHAnsi" w:eastAsiaTheme="minorEastAsia" w:hAnsiTheme="minorHAnsi"/>
          <w:bCs w:val="0"/>
          <w:noProof/>
          <w:szCs w:val="22"/>
          <w:lang w:eastAsia="en-AU"/>
        </w:rPr>
      </w:pPr>
      <w:r w:rsidRPr="00482F82">
        <w:rPr>
          <w:noProof/>
        </w:rPr>
        <w:t>13.2.14.10</w:t>
      </w:r>
      <w:r>
        <w:rPr>
          <w:rFonts w:asciiTheme="minorHAnsi" w:eastAsiaTheme="minorEastAsia" w:hAnsiTheme="minorHAnsi"/>
          <w:bCs w:val="0"/>
          <w:noProof/>
          <w:szCs w:val="22"/>
          <w:lang w:eastAsia="en-AU"/>
        </w:rPr>
        <w:tab/>
      </w:r>
      <w:r w:rsidRPr="00482F82">
        <w:rPr>
          <w:noProof/>
        </w:rPr>
        <w:t>Seeking leave to appeal</w:t>
      </w:r>
      <w:r>
        <w:rPr>
          <w:noProof/>
          <w:webHidden/>
        </w:rPr>
        <w:tab/>
        <w:t>1963</w:t>
      </w:r>
    </w:p>
    <w:p w:rsidR="00C04191" w:rsidRDefault="00C04191">
      <w:pPr>
        <w:pStyle w:val="TOC4"/>
        <w:rPr>
          <w:rFonts w:asciiTheme="minorHAnsi" w:eastAsiaTheme="minorEastAsia" w:hAnsiTheme="minorHAnsi"/>
          <w:bCs w:val="0"/>
          <w:noProof/>
          <w:szCs w:val="22"/>
          <w:lang w:eastAsia="en-AU"/>
        </w:rPr>
      </w:pPr>
      <w:r w:rsidRPr="00482F82">
        <w:rPr>
          <w:noProof/>
        </w:rPr>
        <w:t>13.2.14.11</w:t>
      </w:r>
      <w:r>
        <w:rPr>
          <w:rFonts w:asciiTheme="minorHAnsi" w:eastAsiaTheme="minorEastAsia" w:hAnsiTheme="minorHAnsi"/>
          <w:bCs w:val="0"/>
          <w:noProof/>
          <w:szCs w:val="22"/>
          <w:lang w:eastAsia="en-AU"/>
        </w:rPr>
        <w:tab/>
      </w:r>
      <w:r w:rsidRPr="00482F82">
        <w:rPr>
          <w:noProof/>
        </w:rPr>
        <w:t>Legislative changes to Tribunal’s functions</w:t>
      </w:r>
      <w:r>
        <w:rPr>
          <w:noProof/>
          <w:webHidden/>
        </w:rPr>
        <w:tab/>
        <w:t>1964</w:t>
      </w:r>
    </w:p>
    <w:p w:rsidR="00C04191" w:rsidRDefault="00C04191">
      <w:pPr>
        <w:pStyle w:val="TOC4"/>
        <w:rPr>
          <w:rFonts w:asciiTheme="minorHAnsi" w:eastAsiaTheme="minorEastAsia" w:hAnsiTheme="minorHAnsi"/>
          <w:bCs w:val="0"/>
          <w:noProof/>
          <w:szCs w:val="22"/>
          <w:lang w:eastAsia="en-AU"/>
        </w:rPr>
      </w:pPr>
      <w:r w:rsidRPr="00482F82">
        <w:rPr>
          <w:noProof/>
        </w:rPr>
        <w:t>13.2.14.12</w:t>
      </w:r>
      <w:r>
        <w:rPr>
          <w:rFonts w:asciiTheme="minorHAnsi" w:eastAsiaTheme="minorEastAsia" w:hAnsiTheme="minorHAnsi"/>
          <w:bCs w:val="0"/>
          <w:noProof/>
          <w:szCs w:val="22"/>
          <w:lang w:eastAsia="en-AU"/>
        </w:rPr>
        <w:tab/>
      </w:r>
      <w:r w:rsidRPr="00482F82">
        <w:rPr>
          <w:noProof/>
        </w:rPr>
        <w:t>The role of the Tribunal in undertaking a review</w:t>
      </w:r>
      <w:r>
        <w:rPr>
          <w:noProof/>
          <w:webHidden/>
        </w:rPr>
        <w:tab/>
        <w:t>1965</w:t>
      </w:r>
    </w:p>
    <w:p w:rsidR="00C04191" w:rsidRDefault="00C04191">
      <w:pPr>
        <w:pStyle w:val="TOC4"/>
        <w:rPr>
          <w:rFonts w:asciiTheme="minorHAnsi" w:eastAsiaTheme="minorEastAsia" w:hAnsiTheme="minorHAnsi"/>
          <w:bCs w:val="0"/>
          <w:noProof/>
          <w:szCs w:val="22"/>
          <w:lang w:eastAsia="en-AU"/>
        </w:rPr>
      </w:pPr>
      <w:r w:rsidRPr="00482F82">
        <w:rPr>
          <w:noProof/>
        </w:rPr>
        <w:t>13.2.14.13</w:t>
      </w:r>
      <w:r>
        <w:rPr>
          <w:rFonts w:asciiTheme="minorHAnsi" w:eastAsiaTheme="minorEastAsia" w:hAnsiTheme="minorHAnsi"/>
          <w:bCs w:val="0"/>
          <w:noProof/>
          <w:szCs w:val="22"/>
          <w:lang w:eastAsia="en-AU"/>
        </w:rPr>
        <w:tab/>
      </w:r>
      <w:r w:rsidRPr="00482F82">
        <w:rPr>
          <w:noProof/>
        </w:rPr>
        <w:t>Parties to reviews, costs, and consumer participation</w:t>
      </w:r>
      <w:r>
        <w:rPr>
          <w:noProof/>
          <w:webHidden/>
        </w:rPr>
        <w:tab/>
        <w:t>1966</w:t>
      </w:r>
    </w:p>
    <w:p w:rsidR="00C04191" w:rsidRDefault="00C04191">
      <w:pPr>
        <w:pStyle w:val="TOC4"/>
        <w:rPr>
          <w:rFonts w:asciiTheme="minorHAnsi" w:eastAsiaTheme="minorEastAsia" w:hAnsiTheme="minorHAnsi"/>
          <w:bCs w:val="0"/>
          <w:noProof/>
          <w:szCs w:val="22"/>
          <w:lang w:eastAsia="en-AU"/>
        </w:rPr>
      </w:pPr>
      <w:r w:rsidRPr="00482F82">
        <w:rPr>
          <w:noProof/>
        </w:rPr>
        <w:t>13.2.14.14</w:t>
      </w:r>
      <w:r>
        <w:rPr>
          <w:rFonts w:asciiTheme="minorHAnsi" w:eastAsiaTheme="minorEastAsia" w:hAnsiTheme="minorHAnsi"/>
          <w:bCs w:val="0"/>
          <w:noProof/>
          <w:szCs w:val="22"/>
          <w:lang w:eastAsia="en-AU"/>
        </w:rPr>
        <w:tab/>
      </w:r>
      <w:r w:rsidRPr="00482F82">
        <w:rPr>
          <w:noProof/>
        </w:rPr>
        <w:t>Review of the Tribunal’s role in energy matters</w:t>
      </w:r>
      <w:r>
        <w:rPr>
          <w:noProof/>
          <w:webHidden/>
        </w:rPr>
        <w:tab/>
        <w:t>1979</w:t>
      </w:r>
    </w:p>
    <w:p w:rsidR="00C04191" w:rsidRDefault="00C04191">
      <w:pPr>
        <w:pStyle w:val="TOC4"/>
        <w:rPr>
          <w:rFonts w:asciiTheme="minorHAnsi" w:eastAsiaTheme="minorEastAsia" w:hAnsiTheme="minorHAnsi"/>
          <w:bCs w:val="0"/>
          <w:noProof/>
          <w:szCs w:val="22"/>
          <w:lang w:eastAsia="en-AU"/>
        </w:rPr>
      </w:pPr>
      <w:r w:rsidRPr="00482F82">
        <w:rPr>
          <w:noProof/>
        </w:rPr>
        <w:t>13.2.14.15</w:t>
      </w:r>
      <w:r>
        <w:rPr>
          <w:rFonts w:asciiTheme="minorHAnsi" w:eastAsiaTheme="minorEastAsia" w:hAnsiTheme="minorHAnsi"/>
          <w:bCs w:val="0"/>
          <w:noProof/>
          <w:szCs w:val="22"/>
          <w:lang w:eastAsia="en-AU"/>
        </w:rPr>
        <w:tab/>
      </w:r>
      <w:r w:rsidRPr="00482F82">
        <w:rPr>
          <w:noProof/>
        </w:rPr>
        <w:t>LMR impacts potential conflict: discounting policies transmission sector</w:t>
      </w:r>
      <w:r>
        <w:rPr>
          <w:noProof/>
          <w:webHidden/>
        </w:rPr>
        <w:tab/>
        <w:t>1983</w:t>
      </w:r>
    </w:p>
    <w:p w:rsidR="00C04191" w:rsidRDefault="00C04191">
      <w:pPr>
        <w:pStyle w:val="TOC4"/>
        <w:rPr>
          <w:rFonts w:asciiTheme="minorHAnsi" w:eastAsiaTheme="minorEastAsia" w:hAnsiTheme="minorHAnsi"/>
          <w:bCs w:val="0"/>
          <w:noProof/>
          <w:szCs w:val="22"/>
          <w:lang w:eastAsia="en-AU"/>
        </w:rPr>
      </w:pPr>
      <w:r w:rsidRPr="00482F82">
        <w:rPr>
          <w:noProof/>
        </w:rPr>
        <w:t>13.2.14.16</w:t>
      </w:r>
      <w:r>
        <w:rPr>
          <w:rFonts w:asciiTheme="minorHAnsi" w:eastAsiaTheme="minorEastAsia" w:hAnsiTheme="minorHAnsi"/>
          <w:bCs w:val="0"/>
          <w:noProof/>
          <w:szCs w:val="22"/>
          <w:lang w:eastAsia="en-AU"/>
        </w:rPr>
        <w:tab/>
      </w:r>
      <w:r w:rsidRPr="00482F82">
        <w:rPr>
          <w:noProof/>
        </w:rPr>
        <w:t>Non-transparent pricing models and pass-through risks</w:t>
      </w:r>
      <w:r>
        <w:rPr>
          <w:noProof/>
          <w:webHidden/>
        </w:rPr>
        <w:tab/>
        <w:t>1986</w:t>
      </w:r>
    </w:p>
    <w:p w:rsidR="00C04191" w:rsidRDefault="00C04191">
      <w:pPr>
        <w:pStyle w:val="TOC4"/>
        <w:rPr>
          <w:rFonts w:asciiTheme="minorHAnsi" w:eastAsiaTheme="minorEastAsia" w:hAnsiTheme="minorHAnsi"/>
          <w:bCs w:val="0"/>
          <w:noProof/>
          <w:szCs w:val="22"/>
          <w:lang w:eastAsia="en-AU"/>
        </w:rPr>
      </w:pPr>
      <w:r w:rsidRPr="00482F82">
        <w:rPr>
          <w:noProof/>
        </w:rPr>
        <w:t>13.2.14.17</w:t>
      </w:r>
      <w:r>
        <w:rPr>
          <w:rFonts w:asciiTheme="minorHAnsi" w:eastAsiaTheme="minorEastAsia" w:hAnsiTheme="minorHAnsi"/>
          <w:bCs w:val="0"/>
          <w:noProof/>
          <w:szCs w:val="22"/>
          <w:lang w:eastAsia="en-AU"/>
        </w:rPr>
        <w:tab/>
      </w:r>
      <w:r w:rsidRPr="00482F82">
        <w:rPr>
          <w:noProof/>
        </w:rPr>
        <w:t>Restrictions and approach of Tribunal in Merits Review</w:t>
      </w:r>
      <w:r>
        <w:rPr>
          <w:noProof/>
          <w:webHidden/>
        </w:rPr>
        <w:tab/>
        <w:t>1987</w:t>
      </w:r>
    </w:p>
    <w:p w:rsidR="00C04191" w:rsidRDefault="00C04191">
      <w:pPr>
        <w:pStyle w:val="TOC4"/>
        <w:rPr>
          <w:rFonts w:asciiTheme="minorHAnsi" w:eastAsiaTheme="minorEastAsia" w:hAnsiTheme="minorHAnsi"/>
          <w:bCs w:val="0"/>
          <w:noProof/>
          <w:szCs w:val="22"/>
          <w:lang w:eastAsia="en-AU"/>
        </w:rPr>
      </w:pPr>
      <w:r w:rsidRPr="00482F82">
        <w:rPr>
          <w:noProof/>
        </w:rPr>
        <w:t>13.2.14.18</w:t>
      </w:r>
      <w:r>
        <w:rPr>
          <w:rFonts w:asciiTheme="minorHAnsi" w:eastAsiaTheme="minorEastAsia" w:hAnsiTheme="minorHAnsi"/>
          <w:bCs w:val="0"/>
          <w:noProof/>
          <w:szCs w:val="22"/>
          <w:lang w:eastAsia="en-AU"/>
        </w:rPr>
        <w:tab/>
      </w:r>
      <w:r w:rsidRPr="00482F82">
        <w:rPr>
          <w:noProof/>
        </w:rPr>
        <w:t>Discussion of MEU’s views on the LMR design proposals</w:t>
      </w:r>
      <w:r>
        <w:rPr>
          <w:noProof/>
          <w:webHidden/>
        </w:rPr>
        <w:tab/>
        <w:t>1988</w:t>
      </w:r>
    </w:p>
    <w:p w:rsidR="00C04191" w:rsidRDefault="00C04191">
      <w:pPr>
        <w:pStyle w:val="TOC4"/>
        <w:rPr>
          <w:rFonts w:asciiTheme="minorHAnsi" w:eastAsiaTheme="minorEastAsia" w:hAnsiTheme="minorHAnsi"/>
          <w:bCs w:val="0"/>
          <w:noProof/>
          <w:szCs w:val="22"/>
          <w:lang w:eastAsia="en-AU"/>
        </w:rPr>
      </w:pPr>
      <w:r w:rsidRPr="00482F82">
        <w:rPr>
          <w:noProof/>
        </w:rPr>
        <w:t>13.2.14.19</w:t>
      </w:r>
      <w:r>
        <w:rPr>
          <w:rFonts w:asciiTheme="minorHAnsi" w:eastAsiaTheme="minorEastAsia" w:hAnsiTheme="minorHAnsi"/>
          <w:bCs w:val="0"/>
          <w:noProof/>
          <w:szCs w:val="22"/>
          <w:lang w:eastAsia="en-AU"/>
        </w:rPr>
        <w:tab/>
      </w:r>
      <w:r w:rsidRPr="00482F82">
        <w:rPr>
          <w:noProof/>
        </w:rPr>
        <w:t>Grounds for Appeal</w:t>
      </w:r>
      <w:r>
        <w:rPr>
          <w:noProof/>
          <w:webHidden/>
        </w:rPr>
        <w:tab/>
        <w:t>1994</w:t>
      </w:r>
    </w:p>
    <w:p w:rsidR="00C04191" w:rsidRDefault="00C04191">
      <w:pPr>
        <w:pStyle w:val="TOC4"/>
        <w:rPr>
          <w:rFonts w:asciiTheme="minorHAnsi" w:eastAsiaTheme="minorEastAsia" w:hAnsiTheme="minorHAnsi"/>
          <w:bCs w:val="0"/>
          <w:noProof/>
          <w:szCs w:val="22"/>
          <w:lang w:eastAsia="en-AU"/>
        </w:rPr>
      </w:pPr>
      <w:r w:rsidRPr="00482F82">
        <w:rPr>
          <w:noProof/>
        </w:rPr>
        <w:t>13.2.14.20</w:t>
      </w:r>
      <w:r>
        <w:rPr>
          <w:rFonts w:asciiTheme="minorHAnsi" w:eastAsiaTheme="minorEastAsia" w:hAnsiTheme="minorHAnsi"/>
          <w:bCs w:val="0"/>
          <w:noProof/>
          <w:szCs w:val="22"/>
          <w:lang w:eastAsia="en-AU"/>
        </w:rPr>
        <w:tab/>
      </w:r>
      <w:r w:rsidRPr="00482F82">
        <w:rPr>
          <w:noProof/>
        </w:rPr>
        <w:t>Selected LMR Case studies before the ACT</w:t>
      </w:r>
      <w:r>
        <w:rPr>
          <w:noProof/>
          <w:webHidden/>
        </w:rPr>
        <w:tab/>
        <w:t>1995</w:t>
      </w:r>
    </w:p>
    <w:p w:rsidR="00C04191" w:rsidRDefault="00C04191">
      <w:pPr>
        <w:pStyle w:val="TOC5"/>
        <w:rPr>
          <w:rFonts w:asciiTheme="minorHAnsi" w:eastAsiaTheme="minorEastAsia" w:hAnsiTheme="minorHAnsi"/>
          <w:bCs w:val="0"/>
          <w:noProof/>
          <w:szCs w:val="22"/>
          <w:lang w:eastAsia="en-AU"/>
        </w:rPr>
      </w:pPr>
      <w:r w:rsidRPr="00482F82">
        <w:rPr>
          <w:noProof/>
        </w:rPr>
        <w:t>13.2.14.20.1</w:t>
      </w:r>
      <w:r>
        <w:rPr>
          <w:rFonts w:asciiTheme="minorHAnsi" w:eastAsiaTheme="minorEastAsia" w:hAnsiTheme="minorHAnsi"/>
          <w:bCs w:val="0"/>
          <w:noProof/>
          <w:szCs w:val="22"/>
          <w:lang w:eastAsia="en-AU"/>
        </w:rPr>
        <w:tab/>
      </w:r>
      <w:r w:rsidRPr="00482F82">
        <w:rPr>
          <w:noProof/>
        </w:rPr>
        <w:t>Case Study 3A GasNet LMR Appeal ACCC Revenue Determination</w:t>
      </w:r>
      <w:r>
        <w:rPr>
          <w:noProof/>
          <w:webHidden/>
        </w:rPr>
        <w:tab/>
        <w:t>1995</w:t>
      </w:r>
    </w:p>
    <w:p w:rsidR="00C04191" w:rsidRDefault="00C04191">
      <w:pPr>
        <w:pStyle w:val="TOC5"/>
        <w:rPr>
          <w:rFonts w:asciiTheme="minorHAnsi" w:eastAsiaTheme="minorEastAsia" w:hAnsiTheme="minorHAnsi"/>
          <w:bCs w:val="0"/>
          <w:noProof/>
          <w:szCs w:val="22"/>
          <w:lang w:eastAsia="en-AU"/>
        </w:rPr>
      </w:pPr>
      <w:r w:rsidRPr="00482F82">
        <w:rPr>
          <w:noProof/>
        </w:rPr>
        <w:t>13.2.14.20.2</w:t>
      </w:r>
      <w:r>
        <w:rPr>
          <w:rFonts w:asciiTheme="minorHAnsi" w:eastAsiaTheme="minorEastAsia" w:hAnsiTheme="minorHAnsi"/>
          <w:bCs w:val="0"/>
          <w:noProof/>
          <w:szCs w:val="22"/>
          <w:lang w:eastAsia="en-AU"/>
        </w:rPr>
        <w:tab/>
      </w:r>
      <w:r w:rsidRPr="00482F82">
        <w:rPr>
          <w:noProof/>
        </w:rPr>
        <w:t>Case Study 3B LMR EAG EUAA Amcor BHP Billiton and Orica Failed Intervener Standing ACT Revocation of Coverage Moomba to Sydney Gas Pipeline System</w:t>
      </w:r>
      <w:r>
        <w:rPr>
          <w:noProof/>
          <w:webHidden/>
        </w:rPr>
        <w:tab/>
        <w:t>1996</w:t>
      </w:r>
    </w:p>
    <w:p w:rsidR="00C04191" w:rsidRDefault="00C04191">
      <w:pPr>
        <w:pStyle w:val="TOC5"/>
        <w:rPr>
          <w:rFonts w:asciiTheme="minorHAnsi" w:eastAsiaTheme="minorEastAsia" w:hAnsiTheme="minorHAnsi"/>
          <w:bCs w:val="0"/>
          <w:noProof/>
          <w:szCs w:val="22"/>
          <w:lang w:eastAsia="en-AU"/>
        </w:rPr>
      </w:pPr>
      <w:r w:rsidRPr="00482F82">
        <w:rPr>
          <w:noProof/>
        </w:rPr>
        <w:t>13.2.14.20.3</w:t>
      </w:r>
      <w:r>
        <w:rPr>
          <w:rFonts w:asciiTheme="minorHAnsi" w:eastAsiaTheme="minorEastAsia" w:hAnsiTheme="minorHAnsi"/>
          <w:bCs w:val="0"/>
          <w:noProof/>
          <w:szCs w:val="22"/>
          <w:lang w:eastAsia="en-AU"/>
        </w:rPr>
        <w:tab/>
      </w:r>
      <w:r w:rsidRPr="00482F82">
        <w:rPr>
          <w:noProof/>
        </w:rPr>
        <w:t>Case Study 3C Administrative Law Public Interest Electricity Price Determination Review Community Groups VIC/AER LMR [withdrawn]</w:t>
      </w:r>
      <w:r>
        <w:rPr>
          <w:noProof/>
          <w:webHidden/>
        </w:rPr>
        <w:tab/>
        <w:t>1998</w:t>
      </w:r>
    </w:p>
    <w:p w:rsidR="00C04191" w:rsidRDefault="00C04191">
      <w:pPr>
        <w:pStyle w:val="TOC6"/>
        <w:rPr>
          <w:rFonts w:asciiTheme="minorHAnsi" w:eastAsiaTheme="minorEastAsia" w:hAnsiTheme="minorHAnsi"/>
          <w:bCs w:val="0"/>
          <w:noProof/>
          <w:szCs w:val="22"/>
          <w:lang w:eastAsia="en-AU"/>
        </w:rPr>
      </w:pPr>
      <w:r w:rsidRPr="00482F82">
        <w:rPr>
          <w:noProof/>
        </w:rPr>
        <w:t>13.2.14.20.3.1</w:t>
      </w:r>
      <w:r>
        <w:rPr>
          <w:rFonts w:asciiTheme="minorHAnsi" w:eastAsiaTheme="minorEastAsia" w:hAnsiTheme="minorHAnsi"/>
          <w:bCs w:val="0"/>
          <w:noProof/>
          <w:szCs w:val="22"/>
          <w:lang w:eastAsia="en-AU"/>
        </w:rPr>
        <w:tab/>
      </w:r>
      <w:r w:rsidRPr="00482F82">
        <w:rPr>
          <w:noProof/>
        </w:rPr>
        <w:t>Regulatory environment in brief</w:t>
      </w:r>
      <w:r>
        <w:rPr>
          <w:noProof/>
          <w:webHidden/>
        </w:rPr>
        <w:tab/>
        <w:t>2000</w:t>
      </w:r>
    </w:p>
    <w:p w:rsidR="00C04191" w:rsidRDefault="00C04191">
      <w:pPr>
        <w:pStyle w:val="TOC7"/>
        <w:rPr>
          <w:rFonts w:asciiTheme="minorHAnsi" w:eastAsiaTheme="minorEastAsia" w:hAnsiTheme="minorHAnsi"/>
          <w:bCs w:val="0"/>
          <w:noProof/>
          <w:szCs w:val="22"/>
          <w:lang w:eastAsia="en-AU"/>
        </w:rPr>
      </w:pPr>
      <w:r w:rsidRPr="00482F82">
        <w:rPr>
          <w:noProof/>
        </w:rPr>
        <w:t>13.2.14.20.3.2</w:t>
      </w:r>
      <w:r>
        <w:rPr>
          <w:rFonts w:asciiTheme="minorHAnsi" w:eastAsiaTheme="minorEastAsia" w:hAnsiTheme="minorHAnsi"/>
          <w:bCs w:val="0"/>
          <w:noProof/>
          <w:szCs w:val="22"/>
          <w:lang w:eastAsia="en-AU"/>
        </w:rPr>
        <w:tab/>
      </w:r>
      <w:r w:rsidRPr="00482F82">
        <w:rPr>
          <w:noProof/>
        </w:rPr>
        <w:t>Structural issues: regulatory framework</w:t>
      </w:r>
      <w:r>
        <w:rPr>
          <w:noProof/>
          <w:webHidden/>
        </w:rPr>
        <w:tab/>
        <w:t>2000</w:t>
      </w:r>
    </w:p>
    <w:p w:rsidR="00C04191" w:rsidRDefault="00C04191">
      <w:pPr>
        <w:pStyle w:val="TOC6"/>
        <w:rPr>
          <w:rFonts w:asciiTheme="minorHAnsi" w:eastAsiaTheme="minorEastAsia" w:hAnsiTheme="minorHAnsi"/>
          <w:bCs w:val="0"/>
          <w:noProof/>
          <w:szCs w:val="22"/>
          <w:lang w:eastAsia="en-AU"/>
        </w:rPr>
      </w:pPr>
      <w:r w:rsidRPr="00482F82">
        <w:rPr>
          <w:noProof/>
        </w:rPr>
        <w:t>13.2.14.20.3.3</w:t>
      </w:r>
      <w:r>
        <w:rPr>
          <w:rFonts w:asciiTheme="minorHAnsi" w:eastAsiaTheme="minorEastAsia" w:hAnsiTheme="minorHAnsi"/>
          <w:bCs w:val="0"/>
          <w:noProof/>
          <w:szCs w:val="22"/>
          <w:lang w:eastAsia="en-AU"/>
        </w:rPr>
        <w:tab/>
      </w:r>
      <w:r w:rsidRPr="00482F82">
        <w:rPr>
          <w:noProof/>
        </w:rPr>
        <w:t>Lion’s Den Enticement</w:t>
      </w:r>
      <w:r>
        <w:rPr>
          <w:noProof/>
          <w:webHidden/>
        </w:rPr>
        <w:tab/>
        <w:t>2002</w:t>
      </w:r>
    </w:p>
    <w:p w:rsidR="00C04191" w:rsidRDefault="00C04191">
      <w:pPr>
        <w:pStyle w:val="TOC7"/>
        <w:rPr>
          <w:rFonts w:asciiTheme="minorHAnsi" w:eastAsiaTheme="minorEastAsia" w:hAnsiTheme="minorHAnsi"/>
          <w:bCs w:val="0"/>
          <w:noProof/>
          <w:szCs w:val="22"/>
          <w:lang w:eastAsia="en-AU"/>
        </w:rPr>
      </w:pPr>
      <w:r w:rsidRPr="00482F82">
        <w:rPr>
          <w:noProof/>
        </w:rPr>
        <w:lastRenderedPageBreak/>
        <w:t>13.2.14.20.3.3.1</w:t>
      </w:r>
      <w:r>
        <w:rPr>
          <w:rFonts w:asciiTheme="minorHAnsi" w:eastAsiaTheme="minorEastAsia" w:hAnsiTheme="minorHAnsi"/>
          <w:bCs w:val="0"/>
          <w:noProof/>
          <w:szCs w:val="22"/>
          <w:lang w:eastAsia="en-AU"/>
        </w:rPr>
        <w:tab/>
      </w:r>
      <w:r w:rsidRPr="00482F82">
        <w:rPr>
          <w:noProof/>
        </w:rPr>
        <w:t>Market imbalances [temporary labelling}</w:t>
      </w:r>
      <w:r>
        <w:rPr>
          <w:noProof/>
          <w:webHidden/>
        </w:rPr>
        <w:tab/>
        <w:t>2007</w:t>
      </w:r>
    </w:p>
    <w:p w:rsidR="00C04191" w:rsidRDefault="00C04191">
      <w:pPr>
        <w:pStyle w:val="TOC7"/>
        <w:rPr>
          <w:rFonts w:asciiTheme="minorHAnsi" w:eastAsiaTheme="minorEastAsia" w:hAnsiTheme="minorHAnsi"/>
          <w:bCs w:val="0"/>
          <w:noProof/>
          <w:szCs w:val="22"/>
          <w:lang w:eastAsia="en-AU"/>
        </w:rPr>
      </w:pPr>
      <w:r w:rsidRPr="00482F82">
        <w:rPr>
          <w:noProof/>
        </w:rPr>
        <w:t>13.2.14.20.3.3.2</w:t>
      </w:r>
      <w:r>
        <w:rPr>
          <w:rFonts w:asciiTheme="minorHAnsi" w:eastAsiaTheme="minorEastAsia" w:hAnsiTheme="minorHAnsi"/>
          <w:bCs w:val="0"/>
          <w:noProof/>
          <w:szCs w:val="22"/>
          <w:lang w:eastAsia="en-AU"/>
        </w:rPr>
        <w:tab/>
      </w:r>
      <w:r w:rsidRPr="00482F82">
        <w:rPr>
          <w:noProof/>
        </w:rPr>
        <w:t>Skilling and resourcing</w:t>
      </w:r>
      <w:r>
        <w:rPr>
          <w:noProof/>
          <w:webHidden/>
        </w:rPr>
        <w:tab/>
        <w:t>2008</w:t>
      </w:r>
    </w:p>
    <w:p w:rsidR="00C04191" w:rsidRDefault="00C04191">
      <w:pPr>
        <w:pStyle w:val="TOC7"/>
        <w:rPr>
          <w:rFonts w:asciiTheme="minorHAnsi" w:eastAsiaTheme="minorEastAsia" w:hAnsiTheme="minorHAnsi"/>
          <w:bCs w:val="0"/>
          <w:noProof/>
          <w:szCs w:val="22"/>
          <w:lang w:eastAsia="en-AU"/>
        </w:rPr>
      </w:pPr>
      <w:r w:rsidRPr="00482F82">
        <w:rPr>
          <w:noProof/>
        </w:rPr>
        <w:t>13.2.14.20.3.3.3</w:t>
      </w:r>
      <w:r>
        <w:rPr>
          <w:rFonts w:asciiTheme="minorHAnsi" w:eastAsiaTheme="minorEastAsia" w:hAnsiTheme="minorHAnsi"/>
          <w:bCs w:val="0"/>
          <w:noProof/>
          <w:szCs w:val="22"/>
          <w:lang w:eastAsia="en-AU"/>
        </w:rPr>
        <w:tab/>
      </w:r>
      <w:r w:rsidRPr="00482F82">
        <w:rPr>
          <w:noProof/>
        </w:rPr>
        <w:t>Consumer Advocacy Panel arrangements and new structural developments</w:t>
      </w:r>
      <w:r>
        <w:rPr>
          <w:noProof/>
          <w:webHidden/>
        </w:rPr>
        <w:tab/>
        <w:t>2010</w:t>
      </w:r>
    </w:p>
    <w:p w:rsidR="00C04191" w:rsidRDefault="00C04191">
      <w:pPr>
        <w:pStyle w:val="TOC4"/>
        <w:rPr>
          <w:rFonts w:asciiTheme="minorHAnsi" w:eastAsiaTheme="minorEastAsia" w:hAnsiTheme="minorHAnsi"/>
          <w:bCs w:val="0"/>
          <w:noProof/>
          <w:szCs w:val="22"/>
          <w:lang w:eastAsia="en-AU"/>
        </w:rPr>
      </w:pPr>
      <w:r w:rsidRPr="00482F82">
        <w:rPr>
          <w:noProof/>
        </w:rPr>
        <w:t>13.2.14.21</w:t>
      </w:r>
      <w:r>
        <w:rPr>
          <w:rFonts w:asciiTheme="minorHAnsi" w:eastAsiaTheme="minorEastAsia" w:hAnsiTheme="minorHAnsi"/>
          <w:bCs w:val="0"/>
          <w:noProof/>
          <w:szCs w:val="22"/>
          <w:lang w:eastAsia="en-AU"/>
        </w:rPr>
        <w:tab/>
      </w:r>
      <w:r w:rsidRPr="00482F82">
        <w:rPr>
          <w:noProof/>
        </w:rPr>
        <w:t>Case Study 3D Admin Law Competition Tribunal Unrepresented Party Gas Access Determination Public Interest</w:t>
      </w:r>
      <w:r>
        <w:rPr>
          <w:noProof/>
          <w:webHidden/>
        </w:rPr>
        <w:tab/>
        <w:t>2027</w:t>
      </w:r>
    </w:p>
    <w:p w:rsidR="00C04191" w:rsidRDefault="00C04191">
      <w:pPr>
        <w:pStyle w:val="TOC6"/>
        <w:rPr>
          <w:rFonts w:asciiTheme="minorHAnsi" w:eastAsiaTheme="minorEastAsia" w:hAnsiTheme="minorHAnsi"/>
          <w:bCs w:val="0"/>
          <w:noProof/>
          <w:szCs w:val="22"/>
          <w:lang w:eastAsia="en-AU"/>
        </w:rPr>
      </w:pPr>
      <w:r w:rsidRPr="00482F82">
        <w:rPr>
          <w:noProof/>
        </w:rPr>
        <w:t>13.2.14.21.1.1</w:t>
      </w:r>
      <w:r>
        <w:rPr>
          <w:rFonts w:asciiTheme="minorHAnsi" w:eastAsiaTheme="minorEastAsia" w:hAnsiTheme="minorHAnsi"/>
          <w:bCs w:val="0"/>
          <w:noProof/>
          <w:szCs w:val="22"/>
          <w:lang w:eastAsia="en-AU"/>
        </w:rPr>
        <w:tab/>
      </w:r>
      <w:r w:rsidRPr="00482F82">
        <w:rPr>
          <w:noProof/>
        </w:rPr>
        <w:t>Case Study AER-JGN matter Potential Intervener</w:t>
      </w:r>
      <w:r>
        <w:rPr>
          <w:noProof/>
          <w:webHidden/>
        </w:rPr>
        <w:tab/>
        <w:t>2034</w:t>
      </w:r>
    </w:p>
    <w:p w:rsidR="00C04191" w:rsidRDefault="00C04191">
      <w:pPr>
        <w:pStyle w:val="TOC4"/>
        <w:rPr>
          <w:rFonts w:asciiTheme="minorHAnsi" w:eastAsiaTheme="minorEastAsia" w:hAnsiTheme="minorHAnsi"/>
          <w:bCs w:val="0"/>
          <w:noProof/>
          <w:szCs w:val="22"/>
          <w:lang w:eastAsia="en-AU"/>
        </w:rPr>
      </w:pPr>
      <w:r w:rsidRPr="00482F82">
        <w:rPr>
          <w:noProof/>
        </w:rPr>
        <w:t>13.2.14.22</w:t>
      </w:r>
      <w:r>
        <w:rPr>
          <w:rFonts w:asciiTheme="minorHAnsi" w:eastAsiaTheme="minorEastAsia" w:hAnsiTheme="minorHAnsi"/>
          <w:bCs w:val="0"/>
          <w:noProof/>
          <w:szCs w:val="22"/>
          <w:lang w:eastAsia="en-AU"/>
        </w:rPr>
        <w:tab/>
      </w:r>
      <w:r w:rsidRPr="00482F82">
        <w:rPr>
          <w:noProof/>
        </w:rPr>
        <w:t>Hypothetical Case YYY</w:t>
      </w:r>
      <w:r>
        <w:rPr>
          <w:noProof/>
          <w:webHidden/>
        </w:rPr>
        <w:tab/>
        <w:t>2037</w:t>
      </w:r>
    </w:p>
    <w:p w:rsidR="00C04191" w:rsidRDefault="00C04191">
      <w:pPr>
        <w:pStyle w:val="TOC4"/>
        <w:rPr>
          <w:rFonts w:asciiTheme="minorHAnsi" w:eastAsiaTheme="minorEastAsia" w:hAnsiTheme="minorHAnsi"/>
          <w:bCs w:val="0"/>
          <w:noProof/>
          <w:szCs w:val="22"/>
          <w:lang w:eastAsia="en-AU"/>
        </w:rPr>
      </w:pPr>
      <w:r w:rsidRPr="00482F82">
        <w:rPr>
          <w:noProof/>
        </w:rPr>
        <w:t>13.2.14.23</w:t>
      </w:r>
      <w:r>
        <w:rPr>
          <w:rFonts w:asciiTheme="minorHAnsi" w:eastAsiaTheme="minorEastAsia" w:hAnsiTheme="minorHAnsi"/>
          <w:bCs w:val="0"/>
          <w:noProof/>
          <w:szCs w:val="22"/>
          <w:lang w:eastAsia="en-AU"/>
        </w:rPr>
        <w:tab/>
      </w:r>
      <w:r w:rsidRPr="00482F82">
        <w:rPr>
          <w:noProof/>
        </w:rPr>
        <w:t>Case Study ZZZ</w:t>
      </w:r>
      <w:r>
        <w:rPr>
          <w:noProof/>
          <w:webHidden/>
        </w:rPr>
        <w:tab/>
        <w:t>2040</w:t>
      </w:r>
    </w:p>
    <w:p w:rsidR="00C04191" w:rsidRDefault="00C04191">
      <w:pPr>
        <w:pStyle w:val="TOC4"/>
        <w:rPr>
          <w:rFonts w:asciiTheme="minorHAnsi" w:eastAsiaTheme="minorEastAsia" w:hAnsiTheme="minorHAnsi"/>
          <w:bCs w:val="0"/>
          <w:noProof/>
          <w:szCs w:val="22"/>
          <w:lang w:eastAsia="en-AU"/>
        </w:rPr>
      </w:pPr>
      <w:r w:rsidRPr="00482F82">
        <w:rPr>
          <w:noProof/>
        </w:rPr>
        <w:t>13.2.14.24</w:t>
      </w:r>
      <w:r>
        <w:rPr>
          <w:rFonts w:asciiTheme="minorHAnsi" w:eastAsiaTheme="minorEastAsia" w:hAnsiTheme="minorHAnsi"/>
          <w:bCs w:val="0"/>
          <w:noProof/>
          <w:szCs w:val="22"/>
          <w:lang w:eastAsia="en-AU"/>
        </w:rPr>
        <w:tab/>
      </w:r>
      <w:r w:rsidRPr="00482F82">
        <w:rPr>
          <w:noProof/>
        </w:rPr>
        <w:t>Parodied Letters of Coercive Threat Based on Real Case</w:t>
      </w:r>
      <w:r>
        <w:rPr>
          <w:noProof/>
          <w:webHidden/>
        </w:rPr>
        <w:tab/>
        <w:t>2040</w:t>
      </w:r>
    </w:p>
    <w:p w:rsidR="00C04191" w:rsidRDefault="00C04191">
      <w:pPr>
        <w:pStyle w:val="TOC4"/>
        <w:rPr>
          <w:rFonts w:asciiTheme="minorHAnsi" w:eastAsiaTheme="minorEastAsia" w:hAnsiTheme="minorHAnsi"/>
          <w:bCs w:val="0"/>
          <w:noProof/>
          <w:szCs w:val="22"/>
          <w:lang w:eastAsia="en-AU"/>
        </w:rPr>
      </w:pPr>
      <w:r w:rsidRPr="00482F82">
        <w:rPr>
          <w:noProof/>
        </w:rPr>
        <w:t>13.2.14.25</w:t>
      </w:r>
      <w:r>
        <w:rPr>
          <w:rFonts w:asciiTheme="minorHAnsi" w:eastAsiaTheme="minorEastAsia" w:hAnsiTheme="minorHAnsi"/>
          <w:bCs w:val="0"/>
          <w:noProof/>
          <w:szCs w:val="22"/>
          <w:lang w:eastAsia="en-AU"/>
        </w:rPr>
        <w:tab/>
      </w:r>
      <w:r w:rsidRPr="00482F82">
        <w:rPr>
          <w:noProof/>
        </w:rPr>
        <w:t>My Comment on the Parodied Case study example</w:t>
      </w:r>
      <w:r>
        <w:rPr>
          <w:noProof/>
          <w:webHidden/>
        </w:rPr>
        <w:tab/>
        <w:t>2044</w:t>
      </w:r>
    </w:p>
    <w:p w:rsidR="00C04191" w:rsidRDefault="00C04191">
      <w:pPr>
        <w:pStyle w:val="TOC4"/>
        <w:rPr>
          <w:rFonts w:asciiTheme="minorHAnsi" w:eastAsiaTheme="minorEastAsia" w:hAnsiTheme="minorHAnsi"/>
          <w:bCs w:val="0"/>
          <w:noProof/>
          <w:szCs w:val="22"/>
          <w:lang w:eastAsia="en-AU"/>
        </w:rPr>
      </w:pPr>
      <w:r w:rsidRPr="00482F82">
        <w:rPr>
          <w:noProof/>
        </w:rPr>
        <w:t>13.2.14.26</w:t>
      </w:r>
      <w:r>
        <w:rPr>
          <w:rFonts w:asciiTheme="minorHAnsi" w:eastAsiaTheme="minorEastAsia" w:hAnsiTheme="minorHAnsi"/>
          <w:bCs w:val="0"/>
          <w:noProof/>
          <w:szCs w:val="22"/>
          <w:lang w:eastAsia="en-AU"/>
        </w:rPr>
        <w:tab/>
      </w:r>
      <w:r w:rsidRPr="00482F82">
        <w:rPr>
          <w:noProof/>
        </w:rPr>
        <w:t>Risks of Appeals</w:t>
      </w:r>
      <w:r>
        <w:rPr>
          <w:noProof/>
          <w:webHidden/>
        </w:rPr>
        <w:tab/>
        <w:t>2079</w:t>
      </w:r>
    </w:p>
    <w:p w:rsidR="00C04191" w:rsidRDefault="00C04191">
      <w:pPr>
        <w:pStyle w:val="TOC4"/>
        <w:rPr>
          <w:rFonts w:asciiTheme="minorHAnsi" w:eastAsiaTheme="minorEastAsia" w:hAnsiTheme="minorHAnsi"/>
          <w:bCs w:val="0"/>
          <w:noProof/>
          <w:szCs w:val="22"/>
          <w:lang w:eastAsia="en-AU"/>
        </w:rPr>
      </w:pPr>
      <w:r w:rsidRPr="00482F82">
        <w:rPr>
          <w:noProof/>
        </w:rPr>
        <w:t>13.2.14.27</w:t>
      </w:r>
      <w:r>
        <w:rPr>
          <w:rFonts w:asciiTheme="minorHAnsi" w:eastAsiaTheme="minorEastAsia" w:hAnsiTheme="minorHAnsi"/>
          <w:bCs w:val="0"/>
          <w:noProof/>
          <w:szCs w:val="22"/>
          <w:lang w:eastAsia="en-AU"/>
        </w:rPr>
        <w:tab/>
      </w:r>
      <w:r w:rsidRPr="00482F82">
        <w:rPr>
          <w:noProof/>
        </w:rPr>
        <w:t>Consumer Trader and Tenancy Tribunal [NSW]</w:t>
      </w:r>
      <w:r>
        <w:rPr>
          <w:noProof/>
          <w:webHidden/>
        </w:rPr>
        <w:tab/>
        <w:t>2080</w:t>
      </w:r>
    </w:p>
    <w:p w:rsidR="00C04191" w:rsidRDefault="00C04191">
      <w:pPr>
        <w:pStyle w:val="TOC4"/>
        <w:rPr>
          <w:rFonts w:asciiTheme="minorHAnsi" w:eastAsiaTheme="minorEastAsia" w:hAnsiTheme="minorHAnsi"/>
          <w:bCs w:val="0"/>
          <w:noProof/>
          <w:szCs w:val="22"/>
          <w:lang w:eastAsia="en-AU"/>
        </w:rPr>
      </w:pPr>
      <w:r w:rsidRPr="00482F82">
        <w:rPr>
          <w:noProof/>
        </w:rPr>
        <w:t>13.2.14.28</w:t>
      </w:r>
      <w:r>
        <w:rPr>
          <w:rFonts w:asciiTheme="minorHAnsi" w:eastAsiaTheme="minorEastAsia" w:hAnsiTheme="minorHAnsi"/>
          <w:bCs w:val="0"/>
          <w:noProof/>
          <w:szCs w:val="22"/>
          <w:lang w:eastAsia="en-AU"/>
        </w:rPr>
        <w:tab/>
      </w:r>
      <w:r w:rsidRPr="00482F82">
        <w:rPr>
          <w:noProof/>
        </w:rPr>
        <w:t>Council of Australian Tribunals [COAT] sub098</w:t>
      </w:r>
      <w:r>
        <w:rPr>
          <w:noProof/>
          <w:webHidden/>
        </w:rPr>
        <w:tab/>
        <w:t>2081</w:t>
      </w:r>
    </w:p>
    <w:p w:rsidR="00C04191" w:rsidRDefault="00C04191">
      <w:pPr>
        <w:pStyle w:val="TOC4"/>
        <w:rPr>
          <w:rFonts w:asciiTheme="minorHAnsi" w:eastAsiaTheme="minorEastAsia" w:hAnsiTheme="minorHAnsi"/>
          <w:bCs w:val="0"/>
          <w:noProof/>
          <w:szCs w:val="22"/>
          <w:lang w:eastAsia="en-AU"/>
        </w:rPr>
      </w:pPr>
      <w:r w:rsidRPr="00482F82">
        <w:rPr>
          <w:noProof/>
        </w:rPr>
        <w:t>13.2.14.29</w:t>
      </w:r>
      <w:r>
        <w:rPr>
          <w:rFonts w:asciiTheme="minorHAnsi" w:eastAsiaTheme="minorEastAsia" w:hAnsiTheme="minorHAnsi"/>
          <w:bCs w:val="0"/>
          <w:noProof/>
          <w:szCs w:val="22"/>
          <w:lang w:eastAsia="en-AU"/>
        </w:rPr>
        <w:tab/>
      </w:r>
      <w:r w:rsidRPr="00482F82">
        <w:rPr>
          <w:noProof/>
        </w:rPr>
        <w:t>Fair Work Commission [FWC]</w:t>
      </w:r>
      <w:r>
        <w:rPr>
          <w:noProof/>
          <w:webHidden/>
        </w:rPr>
        <w:tab/>
        <w:t>2082</w:t>
      </w:r>
    </w:p>
    <w:p w:rsidR="00C04191" w:rsidRDefault="00C04191">
      <w:pPr>
        <w:pStyle w:val="TOC4"/>
        <w:rPr>
          <w:rFonts w:asciiTheme="minorHAnsi" w:eastAsiaTheme="minorEastAsia" w:hAnsiTheme="minorHAnsi"/>
          <w:bCs w:val="0"/>
          <w:noProof/>
          <w:szCs w:val="22"/>
          <w:lang w:eastAsia="en-AU"/>
        </w:rPr>
      </w:pPr>
      <w:r w:rsidRPr="00482F82">
        <w:rPr>
          <w:noProof/>
        </w:rPr>
        <w:t>13.2.14.30</w:t>
      </w:r>
      <w:r>
        <w:rPr>
          <w:rFonts w:asciiTheme="minorHAnsi" w:eastAsiaTheme="minorEastAsia" w:hAnsiTheme="minorHAnsi"/>
          <w:bCs w:val="0"/>
          <w:noProof/>
          <w:szCs w:val="22"/>
          <w:lang w:eastAsia="en-AU"/>
        </w:rPr>
        <w:tab/>
      </w:r>
      <w:r w:rsidRPr="00482F82">
        <w:rPr>
          <w:noProof/>
        </w:rPr>
        <w:t>Guardianship Tribunal [NSW]</w:t>
      </w:r>
      <w:r>
        <w:rPr>
          <w:noProof/>
          <w:webHidden/>
        </w:rPr>
        <w:tab/>
        <w:t>2082</w:t>
      </w:r>
    </w:p>
    <w:p w:rsidR="00C04191" w:rsidRDefault="00C04191">
      <w:pPr>
        <w:pStyle w:val="TOC4"/>
        <w:rPr>
          <w:rFonts w:asciiTheme="minorHAnsi" w:eastAsiaTheme="minorEastAsia" w:hAnsiTheme="minorHAnsi"/>
          <w:bCs w:val="0"/>
          <w:noProof/>
          <w:szCs w:val="22"/>
          <w:lang w:eastAsia="en-AU"/>
        </w:rPr>
      </w:pPr>
      <w:r w:rsidRPr="00482F82">
        <w:rPr>
          <w:noProof/>
        </w:rPr>
        <w:t>13.2.14.31</w:t>
      </w:r>
      <w:r>
        <w:rPr>
          <w:rFonts w:asciiTheme="minorHAnsi" w:eastAsiaTheme="minorEastAsia" w:hAnsiTheme="minorHAnsi"/>
          <w:bCs w:val="0"/>
          <w:noProof/>
          <w:szCs w:val="22"/>
          <w:lang w:eastAsia="en-AU"/>
        </w:rPr>
        <w:tab/>
      </w:r>
      <w:r w:rsidRPr="00482F82">
        <w:rPr>
          <w:noProof/>
        </w:rPr>
        <w:t>Migrant Review Tribunal Refugee Review [sub014]</w:t>
      </w:r>
      <w:r>
        <w:rPr>
          <w:noProof/>
          <w:webHidden/>
        </w:rPr>
        <w:tab/>
        <w:t>2082</w:t>
      </w:r>
    </w:p>
    <w:p w:rsidR="00C04191" w:rsidRDefault="00C04191">
      <w:pPr>
        <w:pStyle w:val="TOC4"/>
        <w:rPr>
          <w:rFonts w:asciiTheme="minorHAnsi" w:eastAsiaTheme="minorEastAsia" w:hAnsiTheme="minorHAnsi"/>
          <w:bCs w:val="0"/>
          <w:noProof/>
          <w:szCs w:val="22"/>
          <w:lang w:eastAsia="en-AU"/>
        </w:rPr>
      </w:pPr>
      <w:r w:rsidRPr="00482F82">
        <w:rPr>
          <w:noProof/>
        </w:rPr>
        <w:t>13.2.14.32</w:t>
      </w:r>
      <w:r>
        <w:rPr>
          <w:rFonts w:asciiTheme="minorHAnsi" w:eastAsiaTheme="minorEastAsia" w:hAnsiTheme="minorHAnsi"/>
          <w:bCs w:val="0"/>
          <w:noProof/>
          <w:szCs w:val="22"/>
          <w:lang w:eastAsia="en-AU"/>
        </w:rPr>
        <w:tab/>
      </w:r>
      <w:r w:rsidRPr="00482F82">
        <w:rPr>
          <w:noProof/>
        </w:rPr>
        <w:t>Mental Health Review Tribunal [NSW]</w:t>
      </w:r>
      <w:r>
        <w:rPr>
          <w:noProof/>
          <w:webHidden/>
        </w:rPr>
        <w:tab/>
        <w:t>2083</w:t>
      </w:r>
    </w:p>
    <w:p w:rsidR="00C04191" w:rsidRDefault="00C04191">
      <w:pPr>
        <w:pStyle w:val="TOC4"/>
        <w:rPr>
          <w:rFonts w:asciiTheme="minorHAnsi" w:eastAsiaTheme="minorEastAsia" w:hAnsiTheme="minorHAnsi"/>
          <w:bCs w:val="0"/>
          <w:noProof/>
          <w:szCs w:val="22"/>
          <w:lang w:eastAsia="en-AU"/>
        </w:rPr>
      </w:pPr>
      <w:r w:rsidRPr="00482F82">
        <w:rPr>
          <w:noProof/>
        </w:rPr>
        <w:t>13.2.14.33</w:t>
      </w:r>
      <w:r>
        <w:rPr>
          <w:rFonts w:asciiTheme="minorHAnsi" w:eastAsiaTheme="minorEastAsia" w:hAnsiTheme="minorHAnsi"/>
          <w:bCs w:val="0"/>
          <w:noProof/>
          <w:szCs w:val="22"/>
          <w:lang w:eastAsia="en-AU"/>
        </w:rPr>
        <w:tab/>
      </w:r>
      <w:r w:rsidRPr="00482F82">
        <w:rPr>
          <w:noProof/>
        </w:rPr>
        <w:t>Motor Accident Assessment Service [NSW]</w:t>
      </w:r>
      <w:r>
        <w:rPr>
          <w:noProof/>
          <w:webHidden/>
        </w:rPr>
        <w:tab/>
        <w:t>2083</w:t>
      </w:r>
    </w:p>
    <w:p w:rsidR="00C04191" w:rsidRDefault="00C04191">
      <w:pPr>
        <w:pStyle w:val="TOC4"/>
        <w:rPr>
          <w:rFonts w:asciiTheme="minorHAnsi" w:eastAsiaTheme="minorEastAsia" w:hAnsiTheme="minorHAnsi"/>
          <w:bCs w:val="0"/>
          <w:noProof/>
          <w:szCs w:val="22"/>
          <w:lang w:eastAsia="en-AU"/>
        </w:rPr>
      </w:pPr>
      <w:r w:rsidRPr="00482F82">
        <w:rPr>
          <w:noProof/>
        </w:rPr>
        <w:t>13.2.14.34</w:t>
      </w:r>
      <w:r>
        <w:rPr>
          <w:rFonts w:asciiTheme="minorHAnsi" w:eastAsiaTheme="minorEastAsia" w:hAnsiTheme="minorHAnsi"/>
          <w:bCs w:val="0"/>
          <w:noProof/>
          <w:szCs w:val="22"/>
          <w:lang w:eastAsia="en-AU"/>
        </w:rPr>
        <w:tab/>
      </w:r>
      <w:r w:rsidRPr="00482F82">
        <w:rPr>
          <w:noProof/>
        </w:rPr>
        <w:t>National Native Title Tribunal sub055</w:t>
      </w:r>
      <w:r>
        <w:rPr>
          <w:noProof/>
          <w:webHidden/>
        </w:rPr>
        <w:tab/>
        <w:t>2083</w:t>
      </w:r>
    </w:p>
    <w:p w:rsidR="00C04191" w:rsidRDefault="00C04191">
      <w:pPr>
        <w:pStyle w:val="TOC4"/>
        <w:rPr>
          <w:rFonts w:asciiTheme="minorHAnsi" w:eastAsiaTheme="minorEastAsia" w:hAnsiTheme="minorHAnsi"/>
          <w:bCs w:val="0"/>
          <w:noProof/>
          <w:szCs w:val="22"/>
          <w:lang w:eastAsia="en-AU"/>
        </w:rPr>
      </w:pPr>
      <w:r w:rsidRPr="00482F82">
        <w:rPr>
          <w:noProof/>
        </w:rPr>
        <w:t>13.2.14.35</w:t>
      </w:r>
      <w:r>
        <w:rPr>
          <w:rFonts w:asciiTheme="minorHAnsi" w:eastAsiaTheme="minorEastAsia" w:hAnsiTheme="minorHAnsi"/>
          <w:bCs w:val="0"/>
          <w:noProof/>
          <w:szCs w:val="22"/>
          <w:lang w:eastAsia="en-AU"/>
        </w:rPr>
        <w:tab/>
      </w:r>
      <w:r w:rsidRPr="00482F82">
        <w:rPr>
          <w:noProof/>
        </w:rPr>
        <w:t>State Administrative Tribunal of Western Australia SAT [WA]</w:t>
      </w:r>
      <w:r>
        <w:rPr>
          <w:noProof/>
          <w:webHidden/>
        </w:rPr>
        <w:tab/>
        <w:t>2083</w:t>
      </w:r>
    </w:p>
    <w:p w:rsidR="00C04191" w:rsidRDefault="00C04191">
      <w:pPr>
        <w:pStyle w:val="TOC4"/>
        <w:rPr>
          <w:rFonts w:asciiTheme="minorHAnsi" w:eastAsiaTheme="minorEastAsia" w:hAnsiTheme="minorHAnsi"/>
          <w:bCs w:val="0"/>
          <w:noProof/>
          <w:szCs w:val="22"/>
          <w:lang w:eastAsia="en-AU"/>
        </w:rPr>
      </w:pPr>
      <w:r w:rsidRPr="00482F82">
        <w:rPr>
          <w:noProof/>
        </w:rPr>
        <w:t>13.2.14.36</w:t>
      </w:r>
      <w:r>
        <w:rPr>
          <w:rFonts w:asciiTheme="minorHAnsi" w:eastAsiaTheme="minorEastAsia" w:hAnsiTheme="minorHAnsi"/>
          <w:bCs w:val="0"/>
          <w:noProof/>
          <w:szCs w:val="22"/>
          <w:lang w:eastAsia="en-AU"/>
        </w:rPr>
        <w:tab/>
      </w:r>
      <w:r w:rsidRPr="00482F82">
        <w:rPr>
          <w:noProof/>
        </w:rPr>
        <w:t>Social Security Appeals Tribunal sub086</w:t>
      </w:r>
      <w:r>
        <w:rPr>
          <w:noProof/>
          <w:webHidden/>
        </w:rPr>
        <w:tab/>
        <w:t>2083</w:t>
      </w:r>
    </w:p>
    <w:p w:rsidR="00C04191" w:rsidRDefault="00C04191">
      <w:pPr>
        <w:pStyle w:val="TOC4"/>
        <w:rPr>
          <w:rFonts w:asciiTheme="minorHAnsi" w:eastAsiaTheme="minorEastAsia" w:hAnsiTheme="minorHAnsi"/>
          <w:bCs w:val="0"/>
          <w:noProof/>
          <w:szCs w:val="22"/>
          <w:lang w:eastAsia="en-AU"/>
        </w:rPr>
      </w:pPr>
      <w:r w:rsidRPr="00482F82">
        <w:rPr>
          <w:noProof/>
        </w:rPr>
        <w:t>13.2.14.37</w:t>
      </w:r>
      <w:r>
        <w:rPr>
          <w:rFonts w:asciiTheme="minorHAnsi" w:eastAsiaTheme="minorEastAsia" w:hAnsiTheme="minorHAnsi"/>
          <w:bCs w:val="0"/>
          <w:noProof/>
          <w:szCs w:val="22"/>
          <w:lang w:eastAsia="en-AU"/>
        </w:rPr>
        <w:tab/>
      </w:r>
      <w:r w:rsidRPr="00482F82">
        <w:rPr>
          <w:noProof/>
        </w:rPr>
        <w:t>Superannuation Complaints Tribunal [SCT]</w:t>
      </w:r>
      <w:r>
        <w:rPr>
          <w:noProof/>
          <w:webHidden/>
        </w:rPr>
        <w:tab/>
        <w:t>2083</w:t>
      </w:r>
    </w:p>
    <w:p w:rsidR="00C04191" w:rsidRDefault="00C04191">
      <w:pPr>
        <w:pStyle w:val="TOC4"/>
        <w:rPr>
          <w:rFonts w:asciiTheme="minorHAnsi" w:eastAsiaTheme="minorEastAsia" w:hAnsiTheme="minorHAnsi"/>
          <w:bCs w:val="0"/>
          <w:noProof/>
          <w:szCs w:val="22"/>
          <w:lang w:eastAsia="en-AU"/>
        </w:rPr>
      </w:pPr>
      <w:r w:rsidRPr="00482F82">
        <w:rPr>
          <w:noProof/>
        </w:rPr>
        <w:t>13.2.14.38</w:t>
      </w:r>
      <w:r>
        <w:rPr>
          <w:rFonts w:asciiTheme="minorHAnsi" w:eastAsiaTheme="minorEastAsia" w:hAnsiTheme="minorHAnsi"/>
          <w:bCs w:val="0"/>
          <w:noProof/>
          <w:szCs w:val="22"/>
          <w:lang w:eastAsia="en-AU"/>
        </w:rPr>
        <w:tab/>
      </w:r>
      <w:r w:rsidRPr="00482F82">
        <w:rPr>
          <w:noProof/>
        </w:rPr>
        <w:t>Tasmanian Anti-Discrimination Tribunal</w:t>
      </w:r>
      <w:r>
        <w:rPr>
          <w:noProof/>
          <w:webHidden/>
        </w:rPr>
        <w:tab/>
        <w:t>2083</w:t>
      </w:r>
    </w:p>
    <w:p w:rsidR="00C04191" w:rsidRDefault="00C04191">
      <w:pPr>
        <w:pStyle w:val="TOC4"/>
        <w:rPr>
          <w:rFonts w:asciiTheme="minorHAnsi" w:eastAsiaTheme="minorEastAsia" w:hAnsiTheme="minorHAnsi"/>
          <w:bCs w:val="0"/>
          <w:noProof/>
          <w:szCs w:val="22"/>
          <w:lang w:eastAsia="en-AU"/>
        </w:rPr>
      </w:pPr>
      <w:r w:rsidRPr="00482F82">
        <w:rPr>
          <w:noProof/>
        </w:rPr>
        <w:t>13.2.14.39</w:t>
      </w:r>
      <w:r>
        <w:rPr>
          <w:rFonts w:asciiTheme="minorHAnsi" w:eastAsiaTheme="minorEastAsia" w:hAnsiTheme="minorHAnsi"/>
          <w:bCs w:val="0"/>
          <w:noProof/>
          <w:szCs w:val="22"/>
          <w:lang w:eastAsia="en-AU"/>
        </w:rPr>
        <w:tab/>
      </w:r>
      <w:r w:rsidRPr="00482F82">
        <w:rPr>
          <w:noProof/>
        </w:rPr>
        <w:t>Veterans Review Board [VRB]</w:t>
      </w:r>
      <w:r>
        <w:rPr>
          <w:noProof/>
          <w:webHidden/>
        </w:rPr>
        <w:tab/>
        <w:t>2084</w:t>
      </w:r>
    </w:p>
    <w:p w:rsidR="00C04191" w:rsidRDefault="00C04191">
      <w:pPr>
        <w:pStyle w:val="TOC4"/>
        <w:rPr>
          <w:rFonts w:asciiTheme="minorHAnsi" w:eastAsiaTheme="minorEastAsia" w:hAnsiTheme="minorHAnsi"/>
          <w:bCs w:val="0"/>
          <w:noProof/>
          <w:szCs w:val="22"/>
          <w:lang w:eastAsia="en-AU"/>
        </w:rPr>
      </w:pPr>
      <w:r w:rsidRPr="00482F82">
        <w:rPr>
          <w:noProof/>
        </w:rPr>
        <w:t>13.2.14.40</w:t>
      </w:r>
      <w:r>
        <w:rPr>
          <w:rFonts w:asciiTheme="minorHAnsi" w:eastAsiaTheme="minorEastAsia" w:hAnsiTheme="minorHAnsi"/>
          <w:bCs w:val="0"/>
          <w:noProof/>
          <w:szCs w:val="22"/>
          <w:lang w:eastAsia="en-AU"/>
        </w:rPr>
        <w:tab/>
      </w:r>
      <w:r w:rsidRPr="00482F82">
        <w:rPr>
          <w:noProof/>
        </w:rPr>
        <w:t>Victorian Civil and Administrative Tribunal [VCAT]</w:t>
      </w:r>
      <w:r>
        <w:rPr>
          <w:noProof/>
          <w:webHidden/>
        </w:rPr>
        <w:tab/>
        <w:t>2085</w:t>
      </w:r>
    </w:p>
    <w:p w:rsidR="00C04191" w:rsidRDefault="00C04191">
      <w:pPr>
        <w:pStyle w:val="TOC5"/>
        <w:rPr>
          <w:rFonts w:asciiTheme="minorHAnsi" w:eastAsiaTheme="minorEastAsia" w:hAnsiTheme="minorHAnsi"/>
          <w:bCs w:val="0"/>
          <w:noProof/>
          <w:szCs w:val="22"/>
          <w:lang w:eastAsia="en-AU"/>
        </w:rPr>
      </w:pPr>
      <w:r w:rsidRPr="00482F82">
        <w:rPr>
          <w:noProof/>
        </w:rPr>
        <w:t>13.2.14.40.1</w:t>
      </w:r>
      <w:r>
        <w:rPr>
          <w:rFonts w:asciiTheme="minorHAnsi" w:eastAsiaTheme="minorEastAsia" w:hAnsiTheme="minorHAnsi"/>
          <w:bCs w:val="0"/>
          <w:noProof/>
          <w:szCs w:val="22"/>
          <w:lang w:eastAsia="en-AU"/>
        </w:rPr>
        <w:tab/>
      </w:r>
      <w:r w:rsidRPr="00482F82">
        <w:rPr>
          <w:noProof/>
        </w:rPr>
        <w:t>Case Study 4A Admin Law Building List VCAT “Scandalous” Mediation Process Margaret Singleton Senior Pensioner</w:t>
      </w:r>
      <w:r>
        <w:rPr>
          <w:noProof/>
          <w:webHidden/>
        </w:rPr>
        <w:tab/>
        <w:t>2086</w:t>
      </w:r>
    </w:p>
    <w:p w:rsidR="00C04191" w:rsidRDefault="00C04191">
      <w:pPr>
        <w:pStyle w:val="TOC5"/>
        <w:rPr>
          <w:rFonts w:asciiTheme="minorHAnsi" w:eastAsiaTheme="minorEastAsia" w:hAnsiTheme="minorHAnsi"/>
          <w:bCs w:val="0"/>
          <w:noProof/>
          <w:szCs w:val="22"/>
          <w:lang w:eastAsia="en-AU"/>
        </w:rPr>
      </w:pPr>
      <w:r w:rsidRPr="00482F82">
        <w:rPr>
          <w:noProof/>
        </w:rPr>
        <w:t>13.2.14.40.2</w:t>
      </w:r>
      <w:r>
        <w:rPr>
          <w:rFonts w:asciiTheme="minorHAnsi" w:eastAsiaTheme="minorEastAsia" w:hAnsiTheme="minorHAnsi"/>
          <w:bCs w:val="0"/>
          <w:noProof/>
          <w:szCs w:val="22"/>
          <w:lang w:eastAsia="en-AU"/>
        </w:rPr>
        <w:tab/>
      </w:r>
      <w:r w:rsidRPr="00482F82">
        <w:rPr>
          <w:noProof/>
        </w:rPr>
        <w:t>Case Study 4B Admin Law VCAT Public Interest Environmental decision unrepresented litigant and three others</w:t>
      </w:r>
      <w:r>
        <w:rPr>
          <w:noProof/>
          <w:webHidden/>
        </w:rPr>
        <w:tab/>
        <w:t>2095</w:t>
      </w:r>
    </w:p>
    <w:p w:rsidR="00C04191" w:rsidRDefault="00C04191">
      <w:pPr>
        <w:pStyle w:val="TOC4"/>
        <w:rPr>
          <w:rFonts w:asciiTheme="minorHAnsi" w:eastAsiaTheme="minorEastAsia" w:hAnsiTheme="minorHAnsi"/>
          <w:bCs w:val="0"/>
          <w:noProof/>
          <w:szCs w:val="22"/>
          <w:lang w:eastAsia="en-AU"/>
        </w:rPr>
      </w:pPr>
      <w:r w:rsidRPr="00482F82">
        <w:rPr>
          <w:noProof/>
        </w:rPr>
        <w:t>13.2.14.41</w:t>
      </w:r>
      <w:r>
        <w:rPr>
          <w:rFonts w:asciiTheme="minorHAnsi" w:eastAsiaTheme="minorEastAsia" w:hAnsiTheme="minorHAnsi"/>
          <w:bCs w:val="0"/>
          <w:noProof/>
          <w:szCs w:val="22"/>
          <w:lang w:eastAsia="en-AU"/>
        </w:rPr>
        <w:tab/>
      </w:r>
      <w:r w:rsidRPr="00482F82">
        <w:rPr>
          <w:noProof/>
        </w:rPr>
        <w:t>Queensland Civil and Administrative Appeals Tribunal [QCAT]</w:t>
      </w:r>
      <w:r>
        <w:rPr>
          <w:noProof/>
          <w:webHidden/>
        </w:rPr>
        <w:tab/>
        <w:t>2098</w:t>
      </w:r>
    </w:p>
    <w:p w:rsidR="00C04191" w:rsidRDefault="00C04191">
      <w:pPr>
        <w:pStyle w:val="TOC4"/>
        <w:rPr>
          <w:rFonts w:asciiTheme="minorHAnsi" w:eastAsiaTheme="minorEastAsia" w:hAnsiTheme="minorHAnsi"/>
          <w:bCs w:val="0"/>
          <w:noProof/>
          <w:szCs w:val="22"/>
          <w:lang w:eastAsia="en-AU"/>
        </w:rPr>
      </w:pPr>
      <w:r w:rsidRPr="00482F82">
        <w:rPr>
          <w:noProof/>
        </w:rPr>
        <w:t>13.2.14.42</w:t>
      </w:r>
      <w:r>
        <w:rPr>
          <w:rFonts w:asciiTheme="minorHAnsi" w:eastAsiaTheme="minorEastAsia" w:hAnsiTheme="minorHAnsi"/>
          <w:bCs w:val="0"/>
          <w:noProof/>
          <w:szCs w:val="22"/>
          <w:lang w:eastAsia="en-AU"/>
        </w:rPr>
        <w:tab/>
      </w:r>
      <w:r w:rsidRPr="00482F82">
        <w:rPr>
          <w:noProof/>
        </w:rPr>
        <w:t>Cost barriers: awards and court fees</w:t>
      </w:r>
      <w:r>
        <w:rPr>
          <w:noProof/>
          <w:webHidden/>
        </w:rPr>
        <w:tab/>
        <w:t>2099</w:t>
      </w:r>
    </w:p>
    <w:p w:rsidR="00C04191" w:rsidRDefault="00C04191">
      <w:pPr>
        <w:pStyle w:val="TOC4"/>
        <w:rPr>
          <w:rFonts w:asciiTheme="minorHAnsi" w:eastAsiaTheme="minorEastAsia" w:hAnsiTheme="minorHAnsi"/>
          <w:bCs w:val="0"/>
          <w:noProof/>
          <w:szCs w:val="22"/>
          <w:lang w:eastAsia="en-AU"/>
        </w:rPr>
      </w:pPr>
      <w:r w:rsidRPr="00482F82">
        <w:rPr>
          <w:noProof/>
        </w:rPr>
        <w:t>13.2.14.43</w:t>
      </w:r>
      <w:r>
        <w:rPr>
          <w:rFonts w:asciiTheme="minorHAnsi" w:eastAsiaTheme="minorEastAsia" w:hAnsiTheme="minorHAnsi"/>
          <w:bCs w:val="0"/>
          <w:noProof/>
          <w:szCs w:val="22"/>
          <w:lang w:eastAsia="en-AU"/>
        </w:rPr>
        <w:tab/>
      </w:r>
      <w:r w:rsidRPr="00482F82">
        <w:rPr>
          <w:noProof/>
        </w:rPr>
        <w:t>Case management issues</w:t>
      </w:r>
      <w:r>
        <w:rPr>
          <w:noProof/>
          <w:webHidden/>
        </w:rPr>
        <w:tab/>
        <w:t>2102</w:t>
      </w:r>
    </w:p>
    <w:p w:rsidR="00C04191" w:rsidRDefault="00C04191">
      <w:pPr>
        <w:pStyle w:val="TOC4"/>
        <w:rPr>
          <w:rFonts w:asciiTheme="minorHAnsi" w:eastAsiaTheme="minorEastAsia" w:hAnsiTheme="minorHAnsi"/>
          <w:bCs w:val="0"/>
          <w:noProof/>
          <w:szCs w:val="22"/>
          <w:lang w:eastAsia="en-AU"/>
        </w:rPr>
      </w:pPr>
      <w:r w:rsidRPr="00482F82">
        <w:rPr>
          <w:noProof/>
        </w:rPr>
        <w:t>13.2.14.44</w:t>
      </w:r>
      <w:r>
        <w:rPr>
          <w:rFonts w:asciiTheme="minorHAnsi" w:eastAsiaTheme="minorEastAsia" w:hAnsiTheme="minorHAnsi"/>
          <w:bCs w:val="0"/>
          <w:noProof/>
          <w:szCs w:val="22"/>
          <w:lang w:eastAsia="en-AU"/>
        </w:rPr>
        <w:tab/>
      </w:r>
      <w:r w:rsidRPr="00482F82">
        <w:rPr>
          <w:noProof/>
        </w:rPr>
        <w:t>Funding for Courts and Tribunals</w:t>
      </w:r>
      <w:r>
        <w:rPr>
          <w:noProof/>
          <w:webHidden/>
        </w:rPr>
        <w:tab/>
        <w:t>2105</w:t>
      </w:r>
    </w:p>
    <w:p w:rsidR="00C04191" w:rsidRDefault="00C04191">
      <w:pPr>
        <w:pStyle w:val="TOC2"/>
        <w:rPr>
          <w:rFonts w:asciiTheme="minorHAnsi" w:eastAsiaTheme="minorEastAsia" w:hAnsiTheme="minorHAnsi"/>
          <w:noProof/>
          <w:sz w:val="22"/>
          <w:szCs w:val="22"/>
          <w:lang w:eastAsia="en-AU"/>
        </w:rPr>
      </w:pPr>
      <w:r w:rsidRPr="00482F82">
        <w:rPr>
          <w:noProof/>
        </w:rPr>
        <w:t>Reforms in Court Procedures</w:t>
      </w:r>
      <w:r>
        <w:rPr>
          <w:noProof/>
          <w:webHidden/>
        </w:rPr>
        <w:tab/>
        <w:t>2106</w:t>
      </w:r>
    </w:p>
    <w:p w:rsidR="00C04191" w:rsidRDefault="00C04191">
      <w:pPr>
        <w:pStyle w:val="TOC3"/>
        <w:rPr>
          <w:rFonts w:asciiTheme="minorHAnsi" w:eastAsiaTheme="minorEastAsia" w:hAnsiTheme="minorHAnsi"/>
          <w:bCs w:val="0"/>
          <w:noProof/>
          <w:sz w:val="22"/>
          <w:szCs w:val="22"/>
          <w:lang w:eastAsia="en-AU"/>
        </w:rPr>
      </w:pPr>
      <w:r w:rsidRPr="00482F82">
        <w:rPr>
          <w:noProof/>
        </w:rPr>
        <w:t>13.2.15</w:t>
      </w:r>
      <w:r>
        <w:rPr>
          <w:rFonts w:asciiTheme="minorHAnsi" w:eastAsiaTheme="minorEastAsia" w:hAnsiTheme="minorHAnsi"/>
          <w:bCs w:val="0"/>
          <w:noProof/>
          <w:sz w:val="22"/>
          <w:szCs w:val="22"/>
          <w:lang w:eastAsia="en-AU"/>
        </w:rPr>
        <w:tab/>
      </w:r>
      <w:r w:rsidRPr="00482F82">
        <w:rPr>
          <w:noProof/>
        </w:rPr>
        <w:t>Improving the accessibility of courts</w:t>
      </w:r>
      <w:r>
        <w:rPr>
          <w:noProof/>
          <w:webHidden/>
        </w:rPr>
        <w:tab/>
        <w:t>2106</w:t>
      </w:r>
    </w:p>
    <w:p w:rsidR="00C04191" w:rsidRDefault="00C04191">
      <w:pPr>
        <w:pStyle w:val="TOC4"/>
        <w:rPr>
          <w:rFonts w:asciiTheme="minorHAnsi" w:eastAsiaTheme="minorEastAsia" w:hAnsiTheme="minorHAnsi"/>
          <w:bCs w:val="0"/>
          <w:noProof/>
          <w:szCs w:val="22"/>
          <w:lang w:eastAsia="en-AU"/>
        </w:rPr>
      </w:pPr>
      <w:r w:rsidRPr="00482F82">
        <w:rPr>
          <w:noProof/>
        </w:rPr>
        <w:lastRenderedPageBreak/>
        <w:t>13.2.15.1</w:t>
      </w:r>
      <w:r>
        <w:rPr>
          <w:rFonts w:asciiTheme="minorHAnsi" w:eastAsiaTheme="minorEastAsia" w:hAnsiTheme="minorHAnsi"/>
          <w:bCs w:val="0"/>
          <w:noProof/>
          <w:szCs w:val="22"/>
          <w:lang w:eastAsia="en-AU"/>
        </w:rPr>
        <w:tab/>
      </w:r>
      <w:r w:rsidRPr="00482F82">
        <w:rPr>
          <w:noProof/>
        </w:rPr>
        <w:t>Court processes</w:t>
      </w:r>
      <w:r>
        <w:rPr>
          <w:noProof/>
          <w:webHidden/>
        </w:rPr>
        <w:tab/>
        <w:t>2107</w:t>
      </w:r>
    </w:p>
    <w:p w:rsidR="00C04191" w:rsidRDefault="00C04191">
      <w:pPr>
        <w:pStyle w:val="TOC4"/>
        <w:rPr>
          <w:rFonts w:asciiTheme="minorHAnsi" w:eastAsiaTheme="minorEastAsia" w:hAnsiTheme="minorHAnsi"/>
          <w:bCs w:val="0"/>
          <w:noProof/>
          <w:szCs w:val="22"/>
          <w:lang w:eastAsia="en-AU"/>
        </w:rPr>
      </w:pPr>
      <w:r w:rsidRPr="00482F82">
        <w:rPr>
          <w:noProof/>
        </w:rPr>
        <w:t>13.2.15.2</w:t>
      </w:r>
      <w:r>
        <w:rPr>
          <w:rFonts w:asciiTheme="minorHAnsi" w:eastAsiaTheme="minorEastAsia" w:hAnsiTheme="minorHAnsi"/>
          <w:bCs w:val="0"/>
          <w:noProof/>
          <w:szCs w:val="22"/>
          <w:lang w:eastAsia="en-AU"/>
        </w:rPr>
        <w:tab/>
      </w:r>
      <w:r w:rsidRPr="00482F82">
        <w:rPr>
          <w:noProof/>
        </w:rPr>
        <w:t>Model Litigant Rules</w:t>
      </w:r>
      <w:r>
        <w:rPr>
          <w:noProof/>
          <w:webHidden/>
        </w:rPr>
        <w:tab/>
        <w:t>2107</w:t>
      </w:r>
    </w:p>
    <w:p w:rsidR="00C04191" w:rsidRDefault="00C04191">
      <w:pPr>
        <w:pStyle w:val="TOC4"/>
        <w:rPr>
          <w:rFonts w:asciiTheme="minorHAnsi" w:eastAsiaTheme="minorEastAsia" w:hAnsiTheme="minorHAnsi"/>
          <w:bCs w:val="0"/>
          <w:noProof/>
          <w:szCs w:val="22"/>
          <w:lang w:eastAsia="en-AU"/>
        </w:rPr>
      </w:pPr>
      <w:r w:rsidRPr="00482F82">
        <w:rPr>
          <w:noProof/>
        </w:rPr>
        <w:t>13.2.15.3</w:t>
      </w:r>
      <w:r>
        <w:rPr>
          <w:rFonts w:asciiTheme="minorHAnsi" w:eastAsiaTheme="minorEastAsia" w:hAnsiTheme="minorHAnsi"/>
          <w:bCs w:val="0"/>
          <w:noProof/>
          <w:szCs w:val="22"/>
          <w:lang w:eastAsia="en-AU"/>
        </w:rPr>
        <w:tab/>
      </w:r>
      <w:r w:rsidRPr="00482F82">
        <w:rPr>
          <w:noProof/>
        </w:rPr>
        <w:t>Vexatious or Querulous Litigants</w:t>
      </w:r>
      <w:r>
        <w:rPr>
          <w:noProof/>
          <w:webHidden/>
        </w:rPr>
        <w:tab/>
        <w:t>2108</w:t>
      </w:r>
    </w:p>
    <w:p w:rsidR="00C04191" w:rsidRDefault="00C04191">
      <w:pPr>
        <w:pStyle w:val="TOC4"/>
        <w:rPr>
          <w:rFonts w:asciiTheme="minorHAnsi" w:eastAsiaTheme="minorEastAsia" w:hAnsiTheme="minorHAnsi"/>
          <w:bCs w:val="0"/>
          <w:noProof/>
          <w:szCs w:val="22"/>
          <w:lang w:eastAsia="en-AU"/>
        </w:rPr>
      </w:pPr>
      <w:r w:rsidRPr="00482F82">
        <w:rPr>
          <w:noProof/>
        </w:rPr>
        <w:t>13.2.15.4</w:t>
      </w:r>
      <w:r>
        <w:rPr>
          <w:rFonts w:asciiTheme="minorHAnsi" w:eastAsiaTheme="minorEastAsia" w:hAnsiTheme="minorHAnsi"/>
          <w:bCs w:val="0"/>
          <w:noProof/>
          <w:szCs w:val="22"/>
          <w:lang w:eastAsia="en-AU"/>
        </w:rPr>
        <w:tab/>
      </w:r>
      <w:r w:rsidRPr="00482F82">
        <w:rPr>
          <w:noProof/>
        </w:rPr>
        <w:t>Complexity in procedures Courts and Tribunals</w:t>
      </w:r>
      <w:r>
        <w:rPr>
          <w:noProof/>
          <w:webHidden/>
        </w:rPr>
        <w:tab/>
        <w:t>2109</w:t>
      </w:r>
    </w:p>
    <w:p w:rsidR="00C04191" w:rsidRDefault="00C04191">
      <w:pPr>
        <w:pStyle w:val="TOC5"/>
        <w:rPr>
          <w:rFonts w:asciiTheme="minorHAnsi" w:eastAsiaTheme="minorEastAsia" w:hAnsiTheme="minorHAnsi"/>
          <w:bCs w:val="0"/>
          <w:noProof/>
          <w:szCs w:val="22"/>
          <w:lang w:eastAsia="en-AU"/>
        </w:rPr>
      </w:pPr>
      <w:r w:rsidRPr="00482F82">
        <w:rPr>
          <w:noProof/>
        </w:rPr>
        <w:t>13.2.15.4.1</w:t>
      </w:r>
      <w:r>
        <w:rPr>
          <w:rFonts w:asciiTheme="minorHAnsi" w:eastAsiaTheme="minorEastAsia" w:hAnsiTheme="minorHAnsi"/>
          <w:bCs w:val="0"/>
          <w:noProof/>
          <w:szCs w:val="22"/>
          <w:lang w:eastAsia="en-AU"/>
        </w:rPr>
        <w:tab/>
      </w:r>
      <w:r w:rsidRPr="00482F82">
        <w:rPr>
          <w:noProof/>
        </w:rPr>
        <w:t>Court practices and processes</w:t>
      </w:r>
      <w:r>
        <w:rPr>
          <w:noProof/>
          <w:webHidden/>
        </w:rPr>
        <w:tab/>
        <w:t>2109</w:t>
      </w:r>
    </w:p>
    <w:p w:rsidR="00C04191" w:rsidRDefault="00C04191">
      <w:pPr>
        <w:pStyle w:val="TOC5"/>
        <w:rPr>
          <w:rFonts w:asciiTheme="minorHAnsi" w:eastAsiaTheme="minorEastAsia" w:hAnsiTheme="minorHAnsi"/>
          <w:bCs w:val="0"/>
          <w:noProof/>
          <w:szCs w:val="22"/>
          <w:lang w:eastAsia="en-AU"/>
        </w:rPr>
      </w:pPr>
      <w:r w:rsidRPr="00482F82">
        <w:rPr>
          <w:noProof/>
        </w:rPr>
        <w:t>13.2.15.4.2</w:t>
      </w:r>
      <w:r>
        <w:rPr>
          <w:rFonts w:asciiTheme="minorHAnsi" w:eastAsiaTheme="minorEastAsia" w:hAnsiTheme="minorHAnsi"/>
          <w:bCs w:val="0"/>
          <w:noProof/>
          <w:szCs w:val="22"/>
          <w:lang w:eastAsia="en-AU"/>
        </w:rPr>
        <w:tab/>
      </w:r>
      <w:r w:rsidRPr="00482F82">
        <w:rPr>
          <w:noProof/>
        </w:rPr>
        <w:t>Discovery</w:t>
      </w:r>
      <w:r>
        <w:rPr>
          <w:noProof/>
          <w:webHidden/>
        </w:rPr>
        <w:tab/>
        <w:t>2109</w:t>
      </w:r>
    </w:p>
    <w:p w:rsidR="00C04191" w:rsidRDefault="00C04191">
      <w:pPr>
        <w:pStyle w:val="TOC5"/>
        <w:rPr>
          <w:rFonts w:asciiTheme="minorHAnsi" w:eastAsiaTheme="minorEastAsia" w:hAnsiTheme="minorHAnsi"/>
          <w:bCs w:val="0"/>
          <w:noProof/>
          <w:szCs w:val="22"/>
          <w:lang w:eastAsia="en-AU"/>
        </w:rPr>
      </w:pPr>
      <w:r w:rsidRPr="00482F82">
        <w:rPr>
          <w:noProof/>
        </w:rPr>
        <w:t>13.2.15.4.3</w:t>
      </w:r>
      <w:r>
        <w:rPr>
          <w:rFonts w:asciiTheme="minorHAnsi" w:eastAsiaTheme="minorEastAsia" w:hAnsiTheme="minorHAnsi"/>
          <w:bCs w:val="0"/>
          <w:noProof/>
          <w:szCs w:val="22"/>
          <w:lang w:eastAsia="en-AU"/>
        </w:rPr>
        <w:tab/>
      </w:r>
      <w:r w:rsidRPr="00482F82">
        <w:rPr>
          <w:noProof/>
        </w:rPr>
        <w:t>Material required</w:t>
      </w:r>
      <w:r>
        <w:rPr>
          <w:noProof/>
          <w:webHidden/>
        </w:rPr>
        <w:tab/>
        <w:t>2111</w:t>
      </w:r>
    </w:p>
    <w:p w:rsidR="00C04191" w:rsidRDefault="00C04191">
      <w:pPr>
        <w:pStyle w:val="TOC5"/>
        <w:rPr>
          <w:rFonts w:asciiTheme="minorHAnsi" w:eastAsiaTheme="minorEastAsia" w:hAnsiTheme="minorHAnsi"/>
          <w:bCs w:val="0"/>
          <w:noProof/>
          <w:szCs w:val="22"/>
          <w:lang w:eastAsia="en-AU"/>
        </w:rPr>
      </w:pPr>
      <w:r w:rsidRPr="00482F82">
        <w:rPr>
          <w:noProof/>
        </w:rPr>
        <w:t>13.2.15.4.4</w:t>
      </w:r>
      <w:r>
        <w:rPr>
          <w:rFonts w:asciiTheme="minorHAnsi" w:eastAsiaTheme="minorEastAsia" w:hAnsiTheme="minorHAnsi"/>
          <w:bCs w:val="0"/>
          <w:noProof/>
          <w:szCs w:val="22"/>
          <w:lang w:eastAsia="en-AU"/>
        </w:rPr>
        <w:tab/>
      </w:r>
      <w:r w:rsidRPr="00482F82">
        <w:rPr>
          <w:noProof/>
        </w:rPr>
        <w:t>Witnesses and experts</w:t>
      </w:r>
      <w:r>
        <w:rPr>
          <w:noProof/>
          <w:webHidden/>
        </w:rPr>
        <w:tab/>
        <w:t>2113</w:t>
      </w:r>
    </w:p>
    <w:p w:rsidR="00C04191" w:rsidRDefault="00C04191">
      <w:pPr>
        <w:pStyle w:val="TOC5"/>
        <w:rPr>
          <w:rFonts w:asciiTheme="minorHAnsi" w:eastAsiaTheme="minorEastAsia" w:hAnsiTheme="minorHAnsi"/>
          <w:bCs w:val="0"/>
          <w:noProof/>
          <w:szCs w:val="22"/>
          <w:lang w:eastAsia="en-AU"/>
        </w:rPr>
      </w:pPr>
      <w:r w:rsidRPr="00482F82">
        <w:rPr>
          <w:noProof/>
        </w:rPr>
        <w:t>13.2.15.4.5</w:t>
      </w:r>
      <w:r>
        <w:rPr>
          <w:rFonts w:asciiTheme="minorHAnsi" w:eastAsiaTheme="minorEastAsia" w:hAnsiTheme="minorHAnsi"/>
          <w:bCs w:val="0"/>
          <w:noProof/>
          <w:szCs w:val="22"/>
          <w:lang w:eastAsia="en-AU"/>
        </w:rPr>
        <w:tab/>
      </w:r>
      <w:r w:rsidRPr="00482F82">
        <w:rPr>
          <w:noProof/>
        </w:rPr>
        <w:t>Barriers for represented/unrepresented consumer groups or individuals</w:t>
      </w:r>
      <w:r>
        <w:rPr>
          <w:noProof/>
          <w:webHidden/>
        </w:rPr>
        <w:tab/>
        <w:t>2113</w:t>
      </w:r>
    </w:p>
    <w:p w:rsidR="00C04191" w:rsidRDefault="00C04191">
      <w:pPr>
        <w:pStyle w:val="TOC5"/>
        <w:rPr>
          <w:rFonts w:asciiTheme="minorHAnsi" w:eastAsiaTheme="minorEastAsia" w:hAnsiTheme="minorHAnsi"/>
          <w:bCs w:val="0"/>
          <w:noProof/>
          <w:szCs w:val="22"/>
          <w:lang w:eastAsia="en-AU"/>
        </w:rPr>
      </w:pPr>
      <w:r w:rsidRPr="00482F82">
        <w:rPr>
          <w:noProof/>
        </w:rPr>
        <w:t>13.2.15.4.6</w:t>
      </w:r>
      <w:r>
        <w:rPr>
          <w:rFonts w:asciiTheme="minorHAnsi" w:eastAsiaTheme="minorEastAsia" w:hAnsiTheme="minorHAnsi"/>
          <w:bCs w:val="0"/>
          <w:noProof/>
          <w:szCs w:val="22"/>
          <w:lang w:eastAsia="en-AU"/>
        </w:rPr>
        <w:tab/>
      </w:r>
      <w:r w:rsidRPr="00482F82">
        <w:rPr>
          <w:noProof/>
        </w:rPr>
        <w:t>Procedural Reforms</w:t>
      </w:r>
      <w:r>
        <w:rPr>
          <w:noProof/>
          <w:webHidden/>
        </w:rPr>
        <w:tab/>
        <w:t>2116</w:t>
      </w:r>
    </w:p>
    <w:p w:rsidR="00C04191" w:rsidRDefault="00C04191">
      <w:pPr>
        <w:pStyle w:val="TOC5"/>
        <w:rPr>
          <w:rFonts w:asciiTheme="minorHAnsi" w:eastAsiaTheme="minorEastAsia" w:hAnsiTheme="minorHAnsi"/>
          <w:bCs w:val="0"/>
          <w:noProof/>
          <w:szCs w:val="22"/>
          <w:lang w:eastAsia="en-AU"/>
        </w:rPr>
      </w:pPr>
      <w:r w:rsidRPr="00482F82">
        <w:rPr>
          <w:noProof/>
        </w:rPr>
        <w:t>13.2.15.4.7</w:t>
      </w:r>
      <w:r>
        <w:rPr>
          <w:rFonts w:asciiTheme="minorHAnsi" w:eastAsiaTheme="minorEastAsia" w:hAnsiTheme="minorHAnsi"/>
          <w:bCs w:val="0"/>
          <w:noProof/>
          <w:szCs w:val="22"/>
          <w:lang w:eastAsia="en-AU"/>
        </w:rPr>
        <w:tab/>
      </w:r>
      <w:r w:rsidRPr="00482F82">
        <w:rPr>
          <w:noProof/>
        </w:rPr>
        <w:t>Case management</w:t>
      </w:r>
      <w:r>
        <w:rPr>
          <w:noProof/>
          <w:webHidden/>
        </w:rPr>
        <w:tab/>
        <w:t>2116</w:t>
      </w:r>
    </w:p>
    <w:p w:rsidR="00C04191" w:rsidRDefault="00C04191">
      <w:pPr>
        <w:pStyle w:val="TOC5"/>
        <w:rPr>
          <w:rFonts w:asciiTheme="minorHAnsi" w:eastAsiaTheme="minorEastAsia" w:hAnsiTheme="minorHAnsi"/>
          <w:bCs w:val="0"/>
          <w:noProof/>
          <w:szCs w:val="22"/>
          <w:lang w:eastAsia="en-AU"/>
        </w:rPr>
      </w:pPr>
      <w:r w:rsidRPr="00482F82">
        <w:rPr>
          <w:noProof/>
        </w:rPr>
        <w:t>13.2.15.4.8</w:t>
      </w:r>
      <w:r>
        <w:rPr>
          <w:rFonts w:asciiTheme="minorHAnsi" w:eastAsiaTheme="minorEastAsia" w:hAnsiTheme="minorHAnsi"/>
          <w:bCs w:val="0"/>
          <w:noProof/>
          <w:szCs w:val="22"/>
          <w:lang w:eastAsia="en-AU"/>
        </w:rPr>
        <w:tab/>
      </w:r>
      <w:r w:rsidRPr="00482F82">
        <w:rPr>
          <w:noProof/>
        </w:rPr>
        <w:t>Pre-action requirements and procedures</w:t>
      </w:r>
      <w:r>
        <w:rPr>
          <w:noProof/>
          <w:webHidden/>
        </w:rPr>
        <w:tab/>
        <w:t>2116</w:t>
      </w:r>
    </w:p>
    <w:p w:rsidR="00C04191" w:rsidRDefault="00C04191">
      <w:pPr>
        <w:pStyle w:val="TOC5"/>
        <w:rPr>
          <w:rFonts w:asciiTheme="minorHAnsi" w:eastAsiaTheme="minorEastAsia" w:hAnsiTheme="minorHAnsi"/>
          <w:bCs w:val="0"/>
          <w:noProof/>
          <w:szCs w:val="22"/>
          <w:lang w:eastAsia="en-AU"/>
        </w:rPr>
      </w:pPr>
      <w:r w:rsidRPr="00482F82">
        <w:rPr>
          <w:noProof/>
        </w:rPr>
        <w:t>13.2.15.4.9</w:t>
      </w:r>
      <w:r>
        <w:rPr>
          <w:rFonts w:asciiTheme="minorHAnsi" w:eastAsiaTheme="minorEastAsia" w:hAnsiTheme="minorHAnsi"/>
          <w:bCs w:val="0"/>
          <w:noProof/>
          <w:szCs w:val="22"/>
          <w:lang w:eastAsia="en-AU"/>
        </w:rPr>
        <w:tab/>
      </w:r>
      <w:r w:rsidRPr="00482F82">
        <w:rPr>
          <w:noProof/>
        </w:rPr>
        <w:t>Cost awards and court fees</w:t>
      </w:r>
      <w:r>
        <w:rPr>
          <w:noProof/>
          <w:webHidden/>
        </w:rPr>
        <w:tab/>
        <w:t>2116</w:t>
      </w:r>
    </w:p>
    <w:p w:rsidR="00C04191" w:rsidRDefault="00C04191">
      <w:pPr>
        <w:pStyle w:val="TOC5"/>
        <w:rPr>
          <w:rFonts w:asciiTheme="minorHAnsi" w:eastAsiaTheme="minorEastAsia" w:hAnsiTheme="minorHAnsi"/>
          <w:bCs w:val="0"/>
          <w:noProof/>
          <w:szCs w:val="22"/>
          <w:lang w:eastAsia="en-AU"/>
        </w:rPr>
      </w:pPr>
      <w:r w:rsidRPr="00482F82">
        <w:rPr>
          <w:noProof/>
        </w:rPr>
        <w:t>13.2.15.4.10</w:t>
      </w:r>
      <w:r>
        <w:rPr>
          <w:rFonts w:asciiTheme="minorHAnsi" w:eastAsiaTheme="minorEastAsia" w:hAnsiTheme="minorHAnsi"/>
          <w:bCs w:val="0"/>
          <w:noProof/>
          <w:szCs w:val="22"/>
          <w:lang w:eastAsia="en-AU"/>
        </w:rPr>
        <w:tab/>
      </w:r>
      <w:r w:rsidRPr="00482F82">
        <w:rPr>
          <w:noProof/>
        </w:rPr>
        <w:t>Arrangements for awarding costs</w:t>
      </w:r>
      <w:r>
        <w:rPr>
          <w:noProof/>
          <w:webHidden/>
        </w:rPr>
        <w:tab/>
        <w:t>2116</w:t>
      </w:r>
    </w:p>
    <w:p w:rsidR="00C04191" w:rsidRDefault="00C04191">
      <w:pPr>
        <w:pStyle w:val="TOC5"/>
        <w:rPr>
          <w:rFonts w:asciiTheme="minorHAnsi" w:eastAsiaTheme="minorEastAsia" w:hAnsiTheme="minorHAnsi"/>
          <w:bCs w:val="0"/>
          <w:noProof/>
          <w:szCs w:val="22"/>
          <w:lang w:eastAsia="en-AU"/>
        </w:rPr>
      </w:pPr>
      <w:r w:rsidRPr="00482F82">
        <w:rPr>
          <w:noProof/>
        </w:rPr>
        <w:t>13.2.15.4.11</w:t>
      </w:r>
      <w:r>
        <w:rPr>
          <w:rFonts w:asciiTheme="minorHAnsi" w:eastAsiaTheme="minorEastAsia" w:hAnsiTheme="minorHAnsi"/>
          <w:bCs w:val="0"/>
          <w:noProof/>
          <w:szCs w:val="22"/>
          <w:lang w:eastAsia="en-AU"/>
        </w:rPr>
        <w:tab/>
      </w:r>
      <w:r w:rsidRPr="00482F82">
        <w:rPr>
          <w:noProof/>
        </w:rPr>
        <w:t>Court Fees</w:t>
      </w:r>
      <w:r>
        <w:rPr>
          <w:noProof/>
          <w:webHidden/>
        </w:rPr>
        <w:tab/>
        <w:t>2116</w:t>
      </w:r>
    </w:p>
    <w:p w:rsidR="00C04191" w:rsidRDefault="00C04191">
      <w:pPr>
        <w:pStyle w:val="TOC5"/>
        <w:rPr>
          <w:rFonts w:asciiTheme="minorHAnsi" w:eastAsiaTheme="minorEastAsia" w:hAnsiTheme="minorHAnsi"/>
          <w:bCs w:val="0"/>
          <w:noProof/>
          <w:szCs w:val="22"/>
          <w:lang w:eastAsia="en-AU"/>
        </w:rPr>
      </w:pPr>
      <w:r w:rsidRPr="00482F82">
        <w:rPr>
          <w:noProof/>
        </w:rPr>
        <w:t>13.2.15.4.12</w:t>
      </w:r>
      <w:r>
        <w:rPr>
          <w:rFonts w:asciiTheme="minorHAnsi" w:eastAsiaTheme="minorEastAsia" w:hAnsiTheme="minorHAnsi"/>
          <w:bCs w:val="0"/>
          <w:noProof/>
          <w:szCs w:val="22"/>
          <w:lang w:eastAsia="en-AU"/>
        </w:rPr>
        <w:tab/>
      </w:r>
      <w:r w:rsidRPr="00482F82">
        <w:rPr>
          <w:noProof/>
        </w:rPr>
        <w:t>Courts – commentary on some specifics</w:t>
      </w:r>
      <w:r>
        <w:rPr>
          <w:noProof/>
          <w:webHidden/>
        </w:rPr>
        <w:tab/>
        <w:t>2117</w:t>
      </w:r>
    </w:p>
    <w:p w:rsidR="00C04191" w:rsidRDefault="00C04191">
      <w:pPr>
        <w:pStyle w:val="TOC6"/>
        <w:rPr>
          <w:rFonts w:asciiTheme="minorHAnsi" w:eastAsiaTheme="minorEastAsia" w:hAnsiTheme="minorHAnsi"/>
          <w:bCs w:val="0"/>
          <w:noProof/>
          <w:szCs w:val="22"/>
          <w:lang w:eastAsia="en-AU"/>
        </w:rPr>
      </w:pPr>
      <w:r w:rsidRPr="00482F82">
        <w:rPr>
          <w:noProof/>
        </w:rPr>
        <w:t>13.2.15.4.12.1</w:t>
      </w:r>
      <w:r>
        <w:rPr>
          <w:rFonts w:asciiTheme="minorHAnsi" w:eastAsiaTheme="minorEastAsia" w:hAnsiTheme="minorHAnsi"/>
          <w:bCs w:val="0"/>
          <w:noProof/>
          <w:szCs w:val="22"/>
          <w:lang w:eastAsia="en-AU"/>
        </w:rPr>
        <w:tab/>
      </w:r>
      <w:r w:rsidRPr="00482F82">
        <w:rPr>
          <w:noProof/>
        </w:rPr>
        <w:t>Family Court of Australia [FCA] [sub070]</w:t>
      </w:r>
      <w:r>
        <w:rPr>
          <w:noProof/>
          <w:webHidden/>
        </w:rPr>
        <w:tab/>
        <w:t>2117</w:t>
      </w:r>
    </w:p>
    <w:p w:rsidR="00C04191" w:rsidRDefault="00C04191">
      <w:pPr>
        <w:pStyle w:val="TOC6"/>
        <w:rPr>
          <w:rFonts w:asciiTheme="minorHAnsi" w:eastAsiaTheme="minorEastAsia" w:hAnsiTheme="minorHAnsi"/>
          <w:bCs w:val="0"/>
          <w:noProof/>
          <w:szCs w:val="22"/>
          <w:lang w:eastAsia="en-AU"/>
        </w:rPr>
      </w:pPr>
      <w:r w:rsidRPr="00482F82">
        <w:rPr>
          <w:noProof/>
        </w:rPr>
        <w:t>13.2.15.4.12.2</w:t>
      </w:r>
      <w:r>
        <w:rPr>
          <w:rFonts w:asciiTheme="minorHAnsi" w:eastAsiaTheme="minorEastAsia" w:hAnsiTheme="minorHAnsi"/>
          <w:bCs w:val="0"/>
          <w:noProof/>
          <w:szCs w:val="22"/>
          <w:lang w:eastAsia="en-AU"/>
        </w:rPr>
        <w:tab/>
      </w:r>
      <w:r w:rsidRPr="00482F82">
        <w:rPr>
          <w:noProof/>
        </w:rPr>
        <w:t>District and County Courts</w:t>
      </w:r>
      <w:r>
        <w:rPr>
          <w:noProof/>
          <w:webHidden/>
        </w:rPr>
        <w:tab/>
        <w:t>2118</w:t>
      </w:r>
    </w:p>
    <w:p w:rsidR="00C04191" w:rsidRDefault="00C04191">
      <w:pPr>
        <w:pStyle w:val="TOC6"/>
        <w:rPr>
          <w:rFonts w:asciiTheme="minorHAnsi" w:eastAsiaTheme="minorEastAsia" w:hAnsiTheme="minorHAnsi"/>
          <w:bCs w:val="0"/>
          <w:noProof/>
          <w:szCs w:val="22"/>
          <w:lang w:eastAsia="en-AU"/>
        </w:rPr>
      </w:pPr>
      <w:r w:rsidRPr="00482F82">
        <w:rPr>
          <w:noProof/>
        </w:rPr>
        <w:t>13.2.15.4.12.3</w:t>
      </w:r>
      <w:r>
        <w:rPr>
          <w:rFonts w:asciiTheme="minorHAnsi" w:eastAsiaTheme="minorEastAsia" w:hAnsiTheme="minorHAnsi"/>
          <w:bCs w:val="0"/>
          <w:noProof/>
          <w:szCs w:val="22"/>
          <w:lang w:eastAsia="en-AU"/>
        </w:rPr>
        <w:tab/>
      </w:r>
      <w:r w:rsidRPr="00482F82">
        <w:rPr>
          <w:noProof/>
        </w:rPr>
        <w:t>Federal Courts Selected</w:t>
      </w:r>
      <w:r>
        <w:rPr>
          <w:noProof/>
          <w:webHidden/>
        </w:rPr>
        <w:tab/>
        <w:t>2119</w:t>
      </w:r>
    </w:p>
    <w:p w:rsidR="00C04191" w:rsidRDefault="00C04191">
      <w:pPr>
        <w:pStyle w:val="TOC6"/>
        <w:rPr>
          <w:rFonts w:asciiTheme="minorHAnsi" w:eastAsiaTheme="minorEastAsia" w:hAnsiTheme="minorHAnsi"/>
          <w:bCs w:val="0"/>
          <w:noProof/>
          <w:szCs w:val="22"/>
          <w:lang w:eastAsia="en-AU"/>
        </w:rPr>
      </w:pPr>
      <w:r w:rsidRPr="00482F82">
        <w:rPr>
          <w:noProof/>
        </w:rPr>
        <w:t>13.2.15.4.12.4</w:t>
      </w:r>
      <w:r>
        <w:rPr>
          <w:rFonts w:asciiTheme="minorHAnsi" w:eastAsiaTheme="minorEastAsia" w:hAnsiTheme="minorHAnsi"/>
          <w:bCs w:val="0"/>
          <w:noProof/>
          <w:szCs w:val="22"/>
          <w:lang w:eastAsia="en-AU"/>
        </w:rPr>
        <w:tab/>
      </w:r>
      <w:r w:rsidRPr="00482F82">
        <w:rPr>
          <w:noProof/>
        </w:rPr>
        <w:t>Supreme Courts and Courts of Appeal</w:t>
      </w:r>
      <w:r>
        <w:rPr>
          <w:noProof/>
          <w:webHidden/>
        </w:rPr>
        <w:tab/>
        <w:t>2119</w:t>
      </w:r>
    </w:p>
    <w:p w:rsidR="00C04191" w:rsidRDefault="00C04191">
      <w:pPr>
        <w:pStyle w:val="TOC6"/>
        <w:rPr>
          <w:rFonts w:asciiTheme="minorHAnsi" w:eastAsiaTheme="minorEastAsia" w:hAnsiTheme="minorHAnsi"/>
          <w:bCs w:val="0"/>
          <w:noProof/>
          <w:szCs w:val="22"/>
          <w:lang w:eastAsia="en-AU"/>
        </w:rPr>
      </w:pPr>
      <w:r w:rsidRPr="00482F82">
        <w:rPr>
          <w:noProof/>
        </w:rPr>
        <w:t>13.2.15.4.12.5</w:t>
      </w:r>
      <w:r>
        <w:rPr>
          <w:rFonts w:asciiTheme="minorHAnsi" w:eastAsiaTheme="minorEastAsia" w:hAnsiTheme="minorHAnsi"/>
          <w:bCs w:val="0"/>
          <w:noProof/>
          <w:szCs w:val="22"/>
          <w:lang w:eastAsia="en-AU"/>
        </w:rPr>
        <w:tab/>
      </w:r>
      <w:r w:rsidRPr="00482F82">
        <w:rPr>
          <w:noProof/>
        </w:rPr>
        <w:t>Supreme Court New South Wales</w:t>
      </w:r>
      <w:r>
        <w:rPr>
          <w:noProof/>
          <w:webHidden/>
        </w:rPr>
        <w:tab/>
        <w:t>2119</w:t>
      </w:r>
    </w:p>
    <w:p w:rsidR="00C04191" w:rsidRDefault="00C04191">
      <w:pPr>
        <w:pStyle w:val="TOC6"/>
        <w:rPr>
          <w:rFonts w:asciiTheme="minorHAnsi" w:eastAsiaTheme="minorEastAsia" w:hAnsiTheme="minorHAnsi"/>
          <w:bCs w:val="0"/>
          <w:noProof/>
          <w:szCs w:val="22"/>
          <w:lang w:eastAsia="en-AU"/>
        </w:rPr>
      </w:pPr>
      <w:r w:rsidRPr="00482F82">
        <w:rPr>
          <w:noProof/>
        </w:rPr>
        <w:t>13.2.15.4.12.6</w:t>
      </w:r>
      <w:r>
        <w:rPr>
          <w:rFonts w:asciiTheme="minorHAnsi" w:eastAsiaTheme="minorEastAsia" w:hAnsiTheme="minorHAnsi"/>
          <w:bCs w:val="0"/>
          <w:noProof/>
          <w:szCs w:val="22"/>
          <w:lang w:eastAsia="en-AU"/>
        </w:rPr>
        <w:tab/>
      </w:r>
      <w:r w:rsidRPr="00482F82">
        <w:rPr>
          <w:noProof/>
        </w:rPr>
        <w:t>Magistrates Courts [Jurisdictional]</w:t>
      </w:r>
      <w:r>
        <w:rPr>
          <w:noProof/>
          <w:webHidden/>
        </w:rPr>
        <w:tab/>
        <w:t>2120</w:t>
      </w:r>
    </w:p>
    <w:p w:rsidR="00C04191" w:rsidRDefault="00C04191">
      <w:pPr>
        <w:pStyle w:val="TOC6"/>
        <w:rPr>
          <w:rFonts w:asciiTheme="minorHAnsi" w:eastAsiaTheme="minorEastAsia" w:hAnsiTheme="minorHAnsi"/>
          <w:bCs w:val="0"/>
          <w:noProof/>
          <w:szCs w:val="22"/>
          <w:lang w:eastAsia="en-AU"/>
        </w:rPr>
      </w:pPr>
      <w:r w:rsidRPr="00482F82">
        <w:rPr>
          <w:noProof/>
        </w:rPr>
        <w:t>13.2.15.4.12.7</w:t>
      </w:r>
      <w:r>
        <w:rPr>
          <w:rFonts w:asciiTheme="minorHAnsi" w:eastAsiaTheme="minorEastAsia" w:hAnsiTheme="minorHAnsi"/>
          <w:bCs w:val="0"/>
          <w:noProof/>
          <w:szCs w:val="22"/>
          <w:lang w:eastAsia="en-AU"/>
        </w:rPr>
        <w:tab/>
      </w:r>
      <w:r w:rsidRPr="00482F82">
        <w:rPr>
          <w:noProof/>
        </w:rPr>
        <w:t>Magistrates Court New South Wales</w:t>
      </w:r>
      <w:r>
        <w:rPr>
          <w:noProof/>
          <w:webHidden/>
        </w:rPr>
        <w:tab/>
        <w:t>2120</w:t>
      </w:r>
    </w:p>
    <w:p w:rsidR="00C04191" w:rsidRDefault="00C04191">
      <w:pPr>
        <w:pStyle w:val="TOC6"/>
        <w:rPr>
          <w:rFonts w:asciiTheme="minorHAnsi" w:eastAsiaTheme="minorEastAsia" w:hAnsiTheme="minorHAnsi"/>
          <w:bCs w:val="0"/>
          <w:noProof/>
          <w:szCs w:val="22"/>
          <w:lang w:eastAsia="en-AU"/>
        </w:rPr>
      </w:pPr>
      <w:r w:rsidRPr="00482F82">
        <w:rPr>
          <w:noProof/>
        </w:rPr>
        <w:t>13.2.15.4.12.8</w:t>
      </w:r>
      <w:r>
        <w:rPr>
          <w:rFonts w:asciiTheme="minorHAnsi" w:eastAsiaTheme="minorEastAsia" w:hAnsiTheme="minorHAnsi"/>
          <w:bCs w:val="0"/>
          <w:noProof/>
          <w:szCs w:val="22"/>
          <w:lang w:eastAsia="en-AU"/>
        </w:rPr>
        <w:tab/>
      </w:r>
      <w:r w:rsidRPr="00482F82">
        <w:rPr>
          <w:noProof/>
        </w:rPr>
        <w:t>Magistrates Court Northern Territory</w:t>
      </w:r>
      <w:r>
        <w:rPr>
          <w:noProof/>
          <w:webHidden/>
        </w:rPr>
        <w:tab/>
        <w:t>2120</w:t>
      </w:r>
    </w:p>
    <w:p w:rsidR="00C04191" w:rsidRDefault="00C04191">
      <w:pPr>
        <w:pStyle w:val="TOC6"/>
        <w:rPr>
          <w:rFonts w:asciiTheme="minorHAnsi" w:eastAsiaTheme="minorEastAsia" w:hAnsiTheme="minorHAnsi"/>
          <w:bCs w:val="0"/>
          <w:noProof/>
          <w:szCs w:val="22"/>
          <w:lang w:eastAsia="en-AU"/>
        </w:rPr>
      </w:pPr>
      <w:r w:rsidRPr="00482F82">
        <w:rPr>
          <w:noProof/>
        </w:rPr>
        <w:t>13.2.15.4.12.9</w:t>
      </w:r>
      <w:r>
        <w:rPr>
          <w:rFonts w:asciiTheme="minorHAnsi" w:eastAsiaTheme="minorEastAsia" w:hAnsiTheme="minorHAnsi"/>
          <w:bCs w:val="0"/>
          <w:noProof/>
          <w:szCs w:val="22"/>
          <w:lang w:eastAsia="en-AU"/>
        </w:rPr>
        <w:tab/>
      </w:r>
      <w:r w:rsidRPr="00482F82">
        <w:rPr>
          <w:noProof/>
        </w:rPr>
        <w:t>Magistrates Court South Australia</w:t>
      </w:r>
      <w:r>
        <w:rPr>
          <w:noProof/>
          <w:webHidden/>
        </w:rPr>
        <w:tab/>
        <w:t>2120</w:t>
      </w:r>
    </w:p>
    <w:p w:rsidR="00C04191" w:rsidRDefault="00C04191">
      <w:pPr>
        <w:pStyle w:val="TOC6"/>
        <w:rPr>
          <w:rFonts w:asciiTheme="minorHAnsi" w:eastAsiaTheme="minorEastAsia" w:hAnsiTheme="minorHAnsi"/>
          <w:bCs w:val="0"/>
          <w:noProof/>
          <w:szCs w:val="22"/>
          <w:lang w:eastAsia="en-AU"/>
        </w:rPr>
      </w:pPr>
      <w:r w:rsidRPr="00482F82">
        <w:rPr>
          <w:noProof/>
        </w:rPr>
        <w:t>13.2.15.4.12.10</w:t>
      </w:r>
      <w:r>
        <w:rPr>
          <w:rFonts w:asciiTheme="minorHAnsi" w:eastAsiaTheme="minorEastAsia" w:hAnsiTheme="minorHAnsi"/>
          <w:bCs w:val="0"/>
          <w:noProof/>
          <w:szCs w:val="22"/>
          <w:lang w:eastAsia="en-AU"/>
        </w:rPr>
        <w:tab/>
      </w:r>
      <w:r w:rsidRPr="00482F82">
        <w:rPr>
          <w:noProof/>
        </w:rPr>
        <w:t>Magistrates Court Queensland</w:t>
      </w:r>
      <w:r>
        <w:rPr>
          <w:noProof/>
          <w:webHidden/>
        </w:rPr>
        <w:tab/>
        <w:t>2120</w:t>
      </w:r>
    </w:p>
    <w:p w:rsidR="00C04191" w:rsidRDefault="00C04191">
      <w:pPr>
        <w:pStyle w:val="TOC6"/>
        <w:rPr>
          <w:rFonts w:asciiTheme="minorHAnsi" w:eastAsiaTheme="minorEastAsia" w:hAnsiTheme="minorHAnsi"/>
          <w:bCs w:val="0"/>
          <w:noProof/>
          <w:szCs w:val="22"/>
          <w:lang w:eastAsia="en-AU"/>
        </w:rPr>
      </w:pPr>
      <w:r w:rsidRPr="00482F82">
        <w:rPr>
          <w:noProof/>
        </w:rPr>
        <w:t>13.2.15.4.12.11</w:t>
      </w:r>
      <w:r>
        <w:rPr>
          <w:rFonts w:asciiTheme="minorHAnsi" w:eastAsiaTheme="minorEastAsia" w:hAnsiTheme="minorHAnsi"/>
          <w:bCs w:val="0"/>
          <w:noProof/>
          <w:szCs w:val="22"/>
          <w:lang w:eastAsia="en-AU"/>
        </w:rPr>
        <w:tab/>
      </w:r>
      <w:r w:rsidRPr="00482F82">
        <w:rPr>
          <w:noProof/>
        </w:rPr>
        <w:t>Magistrates Court Tasmania</w:t>
      </w:r>
      <w:r>
        <w:rPr>
          <w:noProof/>
          <w:webHidden/>
        </w:rPr>
        <w:tab/>
        <w:t>2121</w:t>
      </w:r>
    </w:p>
    <w:p w:rsidR="00C04191" w:rsidRDefault="00C04191">
      <w:pPr>
        <w:pStyle w:val="TOC6"/>
        <w:rPr>
          <w:rFonts w:asciiTheme="minorHAnsi" w:eastAsiaTheme="minorEastAsia" w:hAnsiTheme="minorHAnsi"/>
          <w:bCs w:val="0"/>
          <w:noProof/>
          <w:szCs w:val="22"/>
          <w:lang w:eastAsia="en-AU"/>
        </w:rPr>
      </w:pPr>
      <w:r w:rsidRPr="00482F82">
        <w:rPr>
          <w:noProof/>
        </w:rPr>
        <w:t>13.2.15.4.12.12</w:t>
      </w:r>
      <w:r>
        <w:rPr>
          <w:rFonts w:asciiTheme="minorHAnsi" w:eastAsiaTheme="minorEastAsia" w:hAnsiTheme="minorHAnsi"/>
          <w:bCs w:val="0"/>
          <w:noProof/>
          <w:szCs w:val="22"/>
          <w:lang w:eastAsia="en-AU"/>
        </w:rPr>
        <w:tab/>
      </w:r>
      <w:r w:rsidRPr="00482F82">
        <w:rPr>
          <w:noProof/>
        </w:rPr>
        <w:t>Magistrates Court Victoria</w:t>
      </w:r>
      <w:r>
        <w:rPr>
          <w:noProof/>
          <w:webHidden/>
        </w:rPr>
        <w:tab/>
        <w:t>2121</w:t>
      </w:r>
    </w:p>
    <w:p w:rsidR="00C04191" w:rsidRDefault="00C04191">
      <w:pPr>
        <w:pStyle w:val="TOC6"/>
        <w:rPr>
          <w:rFonts w:asciiTheme="minorHAnsi" w:eastAsiaTheme="minorEastAsia" w:hAnsiTheme="minorHAnsi"/>
          <w:bCs w:val="0"/>
          <w:noProof/>
          <w:szCs w:val="22"/>
          <w:lang w:eastAsia="en-AU"/>
        </w:rPr>
      </w:pPr>
      <w:r w:rsidRPr="00482F82">
        <w:rPr>
          <w:noProof/>
        </w:rPr>
        <w:t>13.2.15.4.12.13</w:t>
      </w:r>
      <w:r>
        <w:rPr>
          <w:rFonts w:asciiTheme="minorHAnsi" w:eastAsiaTheme="minorEastAsia" w:hAnsiTheme="minorHAnsi"/>
          <w:bCs w:val="0"/>
          <w:noProof/>
          <w:szCs w:val="22"/>
          <w:lang w:eastAsia="en-AU"/>
        </w:rPr>
        <w:tab/>
      </w:r>
      <w:r w:rsidRPr="00482F82">
        <w:rPr>
          <w:noProof/>
        </w:rPr>
        <w:t>Magistrates Court Western Australia</w:t>
      </w:r>
      <w:r>
        <w:rPr>
          <w:noProof/>
          <w:webHidden/>
        </w:rPr>
        <w:tab/>
        <w:t>2122</w:t>
      </w:r>
    </w:p>
    <w:p w:rsidR="00C04191" w:rsidRDefault="00C04191">
      <w:pPr>
        <w:pStyle w:val="TOC3"/>
        <w:rPr>
          <w:rFonts w:asciiTheme="minorHAnsi" w:eastAsiaTheme="minorEastAsia" w:hAnsiTheme="minorHAnsi"/>
          <w:bCs w:val="0"/>
          <w:noProof/>
          <w:sz w:val="22"/>
          <w:szCs w:val="22"/>
          <w:lang w:eastAsia="en-AU"/>
        </w:rPr>
      </w:pPr>
      <w:r w:rsidRPr="00482F82">
        <w:rPr>
          <w:noProof/>
        </w:rPr>
        <w:t>13.2.16</w:t>
      </w:r>
      <w:r>
        <w:rPr>
          <w:rFonts w:asciiTheme="minorHAnsi" w:eastAsiaTheme="minorEastAsia" w:hAnsiTheme="minorHAnsi"/>
          <w:bCs w:val="0"/>
          <w:noProof/>
          <w:sz w:val="22"/>
          <w:szCs w:val="22"/>
          <w:lang w:eastAsia="en-AU"/>
        </w:rPr>
        <w:tab/>
      </w:r>
      <w:r w:rsidRPr="00482F82">
        <w:rPr>
          <w:noProof/>
        </w:rPr>
        <w:t>Court Processes</w:t>
      </w:r>
      <w:r>
        <w:rPr>
          <w:noProof/>
          <w:webHidden/>
        </w:rPr>
        <w:tab/>
        <w:t>2122</w:t>
      </w:r>
    </w:p>
    <w:p w:rsidR="00C04191" w:rsidRDefault="00C04191">
      <w:pPr>
        <w:pStyle w:val="TOC3"/>
        <w:rPr>
          <w:rFonts w:asciiTheme="minorHAnsi" w:eastAsiaTheme="minorEastAsia" w:hAnsiTheme="minorHAnsi"/>
          <w:bCs w:val="0"/>
          <w:noProof/>
          <w:sz w:val="22"/>
          <w:szCs w:val="22"/>
          <w:lang w:eastAsia="en-AU"/>
        </w:rPr>
      </w:pPr>
      <w:r w:rsidRPr="00482F82">
        <w:rPr>
          <w:noProof/>
        </w:rPr>
        <w:t>13.2.17</w:t>
      </w:r>
      <w:r>
        <w:rPr>
          <w:rFonts w:asciiTheme="minorHAnsi" w:eastAsiaTheme="minorEastAsia" w:hAnsiTheme="minorHAnsi"/>
          <w:bCs w:val="0"/>
          <w:noProof/>
          <w:sz w:val="22"/>
          <w:szCs w:val="22"/>
          <w:lang w:eastAsia="en-AU"/>
        </w:rPr>
        <w:tab/>
      </w:r>
      <w:r w:rsidRPr="00482F82">
        <w:rPr>
          <w:noProof/>
        </w:rPr>
        <w:t>Conduct of parties in disputes and vexatious litigants</w:t>
      </w:r>
      <w:r>
        <w:rPr>
          <w:noProof/>
          <w:webHidden/>
        </w:rPr>
        <w:tab/>
        <w:t>2123</w:t>
      </w:r>
    </w:p>
    <w:p w:rsidR="00C04191" w:rsidRDefault="00C04191">
      <w:pPr>
        <w:pStyle w:val="TOC3"/>
        <w:rPr>
          <w:rFonts w:asciiTheme="minorHAnsi" w:eastAsiaTheme="minorEastAsia" w:hAnsiTheme="minorHAnsi"/>
          <w:bCs w:val="0"/>
          <w:noProof/>
          <w:sz w:val="22"/>
          <w:szCs w:val="22"/>
          <w:lang w:eastAsia="en-AU"/>
        </w:rPr>
      </w:pPr>
      <w:r w:rsidRPr="00482F82">
        <w:rPr>
          <w:noProof/>
        </w:rPr>
        <w:t>13.2.18</w:t>
      </w:r>
      <w:r>
        <w:rPr>
          <w:rFonts w:asciiTheme="minorHAnsi" w:eastAsiaTheme="minorEastAsia" w:hAnsiTheme="minorHAnsi"/>
          <w:bCs w:val="0"/>
          <w:noProof/>
          <w:sz w:val="22"/>
          <w:szCs w:val="22"/>
          <w:lang w:eastAsia="en-AU"/>
        </w:rPr>
        <w:tab/>
      </w:r>
      <w:r w:rsidRPr="00482F82">
        <w:rPr>
          <w:noProof/>
        </w:rPr>
        <w:t>Case Management</w:t>
      </w:r>
      <w:r>
        <w:rPr>
          <w:noProof/>
          <w:webHidden/>
        </w:rPr>
        <w:tab/>
        <w:t>2124</w:t>
      </w:r>
    </w:p>
    <w:p w:rsidR="00C04191" w:rsidRDefault="00C04191">
      <w:pPr>
        <w:pStyle w:val="TOC3"/>
        <w:rPr>
          <w:rFonts w:asciiTheme="minorHAnsi" w:eastAsiaTheme="minorEastAsia" w:hAnsiTheme="minorHAnsi"/>
          <w:bCs w:val="0"/>
          <w:noProof/>
          <w:sz w:val="22"/>
          <w:szCs w:val="22"/>
          <w:lang w:eastAsia="en-AU"/>
        </w:rPr>
      </w:pPr>
      <w:r w:rsidRPr="00482F82">
        <w:rPr>
          <w:noProof/>
        </w:rPr>
        <w:t>13.2.19</w:t>
      </w:r>
      <w:r>
        <w:rPr>
          <w:rFonts w:asciiTheme="minorHAnsi" w:eastAsiaTheme="minorEastAsia" w:hAnsiTheme="minorHAnsi"/>
          <w:bCs w:val="0"/>
          <w:noProof/>
          <w:sz w:val="22"/>
          <w:szCs w:val="22"/>
          <w:lang w:eastAsia="en-AU"/>
        </w:rPr>
        <w:tab/>
      </w:r>
      <w:r w:rsidRPr="00482F82">
        <w:rPr>
          <w:noProof/>
        </w:rPr>
        <w:t>Adversarial and uncooperative system</w:t>
      </w:r>
      <w:r>
        <w:rPr>
          <w:noProof/>
          <w:webHidden/>
        </w:rPr>
        <w:tab/>
        <w:t>2127</w:t>
      </w:r>
    </w:p>
    <w:p w:rsidR="00C04191" w:rsidRDefault="00C04191">
      <w:pPr>
        <w:pStyle w:val="TOC3"/>
        <w:rPr>
          <w:rFonts w:asciiTheme="minorHAnsi" w:eastAsiaTheme="minorEastAsia" w:hAnsiTheme="minorHAnsi"/>
          <w:bCs w:val="0"/>
          <w:noProof/>
          <w:sz w:val="22"/>
          <w:szCs w:val="22"/>
          <w:lang w:eastAsia="en-AU"/>
        </w:rPr>
      </w:pPr>
      <w:r w:rsidRPr="00482F82">
        <w:rPr>
          <w:noProof/>
        </w:rPr>
        <w:t>13.2.20</w:t>
      </w:r>
      <w:r>
        <w:rPr>
          <w:rFonts w:asciiTheme="minorHAnsi" w:eastAsiaTheme="minorEastAsia" w:hAnsiTheme="minorHAnsi"/>
          <w:bCs w:val="0"/>
          <w:noProof/>
          <w:sz w:val="22"/>
          <w:szCs w:val="22"/>
          <w:lang w:eastAsia="en-AU"/>
        </w:rPr>
        <w:tab/>
      </w:r>
      <w:r w:rsidRPr="00482F82">
        <w:rPr>
          <w:noProof/>
        </w:rPr>
        <w:t>Pre-action requirements and procedures</w:t>
      </w:r>
      <w:r>
        <w:rPr>
          <w:noProof/>
          <w:webHidden/>
        </w:rPr>
        <w:tab/>
        <w:t>2128</w:t>
      </w:r>
    </w:p>
    <w:p w:rsidR="00C04191" w:rsidRDefault="00C04191">
      <w:pPr>
        <w:pStyle w:val="TOC3"/>
        <w:rPr>
          <w:rFonts w:asciiTheme="minorHAnsi" w:eastAsiaTheme="minorEastAsia" w:hAnsiTheme="minorHAnsi"/>
          <w:bCs w:val="0"/>
          <w:noProof/>
          <w:sz w:val="22"/>
          <w:szCs w:val="22"/>
          <w:lang w:eastAsia="en-AU"/>
        </w:rPr>
      </w:pPr>
      <w:r w:rsidRPr="00482F82">
        <w:rPr>
          <w:noProof/>
        </w:rPr>
        <w:t>13.2.21</w:t>
      </w:r>
      <w:r>
        <w:rPr>
          <w:rFonts w:asciiTheme="minorHAnsi" w:eastAsiaTheme="minorEastAsia" w:hAnsiTheme="minorHAnsi"/>
          <w:bCs w:val="0"/>
          <w:noProof/>
          <w:sz w:val="22"/>
          <w:szCs w:val="22"/>
          <w:lang w:eastAsia="en-AU"/>
        </w:rPr>
        <w:tab/>
      </w:r>
      <w:r w:rsidRPr="00482F82">
        <w:rPr>
          <w:noProof/>
        </w:rPr>
        <w:t>Expedited procedures and processes</w:t>
      </w:r>
      <w:r>
        <w:rPr>
          <w:noProof/>
          <w:webHidden/>
        </w:rPr>
        <w:tab/>
        <w:t>2129</w:t>
      </w:r>
    </w:p>
    <w:p w:rsidR="00C04191" w:rsidRDefault="00C04191">
      <w:pPr>
        <w:pStyle w:val="TOC2"/>
        <w:rPr>
          <w:rFonts w:asciiTheme="minorHAnsi" w:eastAsiaTheme="minorEastAsia" w:hAnsiTheme="minorHAnsi"/>
          <w:noProof/>
          <w:sz w:val="22"/>
          <w:szCs w:val="22"/>
          <w:lang w:eastAsia="en-AU"/>
        </w:rPr>
      </w:pPr>
      <w:r w:rsidRPr="00482F82">
        <w:rPr>
          <w:noProof/>
        </w:rPr>
        <w:t>13.3</w:t>
      </w:r>
      <w:r>
        <w:rPr>
          <w:rFonts w:asciiTheme="minorHAnsi" w:eastAsiaTheme="minorEastAsia" w:hAnsiTheme="minorHAnsi"/>
          <w:noProof/>
          <w:sz w:val="22"/>
          <w:szCs w:val="22"/>
          <w:lang w:eastAsia="en-AU"/>
        </w:rPr>
        <w:tab/>
      </w:r>
      <w:r w:rsidRPr="00482F82">
        <w:rPr>
          <w:noProof/>
        </w:rPr>
        <w:t>Effective models of service provision: Australia and overseas</w:t>
      </w:r>
      <w:r>
        <w:rPr>
          <w:noProof/>
          <w:webHidden/>
        </w:rPr>
        <w:tab/>
        <w:t>2130</w:t>
      </w:r>
    </w:p>
    <w:p w:rsidR="00C04191" w:rsidRDefault="00C04191">
      <w:pPr>
        <w:pStyle w:val="TOC3"/>
        <w:rPr>
          <w:rFonts w:asciiTheme="minorHAnsi" w:eastAsiaTheme="minorEastAsia" w:hAnsiTheme="minorHAnsi"/>
          <w:bCs w:val="0"/>
          <w:noProof/>
          <w:sz w:val="22"/>
          <w:szCs w:val="22"/>
          <w:lang w:eastAsia="en-AU"/>
        </w:rPr>
      </w:pPr>
      <w:r w:rsidRPr="00482F82">
        <w:rPr>
          <w:noProof/>
        </w:rPr>
        <w:lastRenderedPageBreak/>
        <w:t>13.3.1</w:t>
      </w:r>
      <w:r>
        <w:rPr>
          <w:rFonts w:asciiTheme="minorHAnsi" w:eastAsiaTheme="minorEastAsia" w:hAnsiTheme="minorHAnsi"/>
          <w:bCs w:val="0"/>
          <w:noProof/>
          <w:sz w:val="22"/>
          <w:szCs w:val="22"/>
          <w:lang w:eastAsia="en-AU"/>
        </w:rPr>
        <w:tab/>
      </w:r>
      <w:r w:rsidRPr="00482F82">
        <w:rPr>
          <w:noProof/>
        </w:rPr>
        <w:t>Disparity impacts effectiveness adversarial system/processes</w:t>
      </w:r>
      <w:r>
        <w:rPr>
          <w:noProof/>
          <w:webHidden/>
        </w:rPr>
        <w:tab/>
        <w:t>2132</w:t>
      </w:r>
    </w:p>
    <w:p w:rsidR="00C04191" w:rsidRDefault="00C04191">
      <w:pPr>
        <w:pStyle w:val="TOC1"/>
        <w:rPr>
          <w:rFonts w:asciiTheme="minorHAnsi" w:eastAsiaTheme="minorEastAsia" w:hAnsiTheme="minorHAnsi"/>
          <w:b w:val="0"/>
          <w:bCs w:val="0"/>
          <w:caps w:val="0"/>
          <w:noProof/>
          <w:sz w:val="22"/>
          <w:szCs w:val="22"/>
          <w:lang w:eastAsia="en-AU"/>
        </w:rPr>
      </w:pPr>
      <w:r w:rsidRPr="00482F82">
        <w:rPr>
          <w:noProof/>
        </w:rPr>
        <w:t>14</w:t>
      </w:r>
      <w:r>
        <w:rPr>
          <w:rFonts w:asciiTheme="minorHAnsi" w:eastAsiaTheme="minorEastAsia" w:hAnsiTheme="minorHAnsi"/>
          <w:b w:val="0"/>
          <w:bCs w:val="0"/>
          <w:caps w:val="0"/>
          <w:noProof/>
          <w:sz w:val="22"/>
          <w:szCs w:val="22"/>
          <w:lang w:eastAsia="en-AU"/>
        </w:rPr>
        <w:tab/>
      </w:r>
      <w:r w:rsidRPr="00482F82">
        <w:rPr>
          <w:noProof/>
        </w:rPr>
        <w:t>Alternative mechanisms: Improving equity/access to justice at lower cost</w:t>
      </w:r>
      <w:r>
        <w:rPr>
          <w:noProof/>
          <w:webHidden/>
        </w:rPr>
        <w:tab/>
        <w:t>2134</w:t>
      </w:r>
    </w:p>
    <w:p w:rsidR="00C04191" w:rsidRDefault="00C04191">
      <w:pPr>
        <w:pStyle w:val="TOC2"/>
        <w:rPr>
          <w:rFonts w:asciiTheme="minorHAnsi" w:eastAsiaTheme="minorEastAsia" w:hAnsiTheme="minorHAnsi"/>
          <w:noProof/>
          <w:sz w:val="22"/>
          <w:szCs w:val="22"/>
          <w:lang w:eastAsia="en-AU"/>
        </w:rPr>
      </w:pPr>
      <w:r w:rsidRPr="00482F82">
        <w:rPr>
          <w:noProof/>
        </w:rPr>
        <w:t>14.1</w:t>
      </w:r>
      <w:r>
        <w:rPr>
          <w:rFonts w:asciiTheme="minorHAnsi" w:eastAsiaTheme="minorEastAsia" w:hAnsiTheme="minorHAnsi"/>
          <w:noProof/>
          <w:sz w:val="22"/>
          <w:szCs w:val="22"/>
          <w:lang w:eastAsia="en-AU"/>
        </w:rPr>
        <w:tab/>
      </w:r>
      <w:r w:rsidRPr="00482F82">
        <w:rPr>
          <w:noProof/>
        </w:rPr>
        <w:t>Early intervention measures</w:t>
      </w:r>
      <w:r>
        <w:rPr>
          <w:noProof/>
          <w:webHidden/>
        </w:rPr>
        <w:tab/>
        <w:t>2136</w:t>
      </w:r>
    </w:p>
    <w:p w:rsidR="00C04191" w:rsidRDefault="00C04191">
      <w:pPr>
        <w:pStyle w:val="TOC2"/>
        <w:rPr>
          <w:rFonts w:asciiTheme="minorHAnsi" w:eastAsiaTheme="minorEastAsia" w:hAnsiTheme="minorHAnsi"/>
          <w:noProof/>
          <w:sz w:val="22"/>
          <w:szCs w:val="22"/>
          <w:lang w:eastAsia="en-AU"/>
        </w:rPr>
      </w:pPr>
      <w:r w:rsidRPr="00482F82">
        <w:rPr>
          <w:noProof/>
        </w:rPr>
        <w:t>14.2</w:t>
      </w:r>
      <w:r>
        <w:rPr>
          <w:rFonts w:asciiTheme="minorHAnsi" w:eastAsiaTheme="minorEastAsia" w:hAnsiTheme="minorHAnsi"/>
          <w:noProof/>
          <w:sz w:val="22"/>
          <w:szCs w:val="22"/>
          <w:lang w:eastAsia="en-AU"/>
        </w:rPr>
        <w:tab/>
      </w:r>
      <w:r w:rsidRPr="00482F82">
        <w:rPr>
          <w:noProof/>
        </w:rPr>
        <w:t>Enhanced Legal Aid Assistance</w:t>
      </w:r>
      <w:r>
        <w:rPr>
          <w:noProof/>
          <w:webHidden/>
        </w:rPr>
        <w:tab/>
        <w:t>2138</w:t>
      </w:r>
    </w:p>
    <w:p w:rsidR="00C04191" w:rsidRDefault="00C04191">
      <w:pPr>
        <w:pStyle w:val="TOC2"/>
        <w:rPr>
          <w:rFonts w:asciiTheme="minorHAnsi" w:eastAsiaTheme="minorEastAsia" w:hAnsiTheme="minorHAnsi"/>
          <w:noProof/>
          <w:sz w:val="22"/>
          <w:szCs w:val="22"/>
          <w:lang w:eastAsia="en-AU"/>
        </w:rPr>
      </w:pPr>
      <w:r w:rsidRPr="00482F82">
        <w:rPr>
          <w:noProof/>
        </w:rPr>
        <w:t>14.3</w:t>
      </w:r>
      <w:r>
        <w:rPr>
          <w:rFonts w:asciiTheme="minorHAnsi" w:eastAsiaTheme="minorEastAsia" w:hAnsiTheme="minorHAnsi"/>
          <w:noProof/>
          <w:sz w:val="22"/>
          <w:szCs w:val="22"/>
          <w:lang w:eastAsia="en-AU"/>
        </w:rPr>
        <w:tab/>
      </w:r>
      <w:r w:rsidRPr="00482F82">
        <w:rPr>
          <w:noProof/>
        </w:rPr>
        <w:t>Specialist courts or community conferencing</w:t>
      </w:r>
      <w:r>
        <w:rPr>
          <w:noProof/>
          <w:webHidden/>
        </w:rPr>
        <w:tab/>
        <w:t>2141</w:t>
      </w:r>
    </w:p>
    <w:p w:rsidR="00C04191" w:rsidRDefault="00C04191">
      <w:pPr>
        <w:pStyle w:val="TOC1"/>
        <w:rPr>
          <w:rFonts w:asciiTheme="minorHAnsi" w:eastAsiaTheme="minorEastAsia" w:hAnsiTheme="minorHAnsi"/>
          <w:b w:val="0"/>
          <w:bCs w:val="0"/>
          <w:caps w:val="0"/>
          <w:noProof/>
          <w:sz w:val="22"/>
          <w:szCs w:val="22"/>
          <w:lang w:eastAsia="en-AU"/>
        </w:rPr>
      </w:pPr>
      <w:r w:rsidRPr="00482F82">
        <w:rPr>
          <w:noProof/>
        </w:rPr>
        <w:t>15</w:t>
      </w:r>
      <w:r>
        <w:rPr>
          <w:rFonts w:asciiTheme="minorHAnsi" w:eastAsiaTheme="minorEastAsia" w:hAnsiTheme="minorHAnsi"/>
          <w:b w:val="0"/>
          <w:bCs w:val="0"/>
          <w:caps w:val="0"/>
          <w:noProof/>
          <w:sz w:val="22"/>
          <w:szCs w:val="22"/>
          <w:lang w:eastAsia="en-AU"/>
        </w:rPr>
        <w:tab/>
      </w:r>
      <w:r w:rsidRPr="00482F82">
        <w:rPr>
          <w:noProof/>
        </w:rPr>
        <w:t>Improving the effectiveness of public or private legal services</w:t>
      </w:r>
      <w:r>
        <w:rPr>
          <w:noProof/>
          <w:webHidden/>
        </w:rPr>
        <w:tab/>
        <w:t>2142</w:t>
      </w:r>
    </w:p>
    <w:p w:rsidR="00C04191" w:rsidRDefault="00C04191">
      <w:pPr>
        <w:pStyle w:val="TOC2"/>
        <w:rPr>
          <w:rFonts w:asciiTheme="minorHAnsi" w:eastAsiaTheme="minorEastAsia" w:hAnsiTheme="minorHAnsi"/>
          <w:noProof/>
          <w:sz w:val="22"/>
          <w:szCs w:val="22"/>
          <w:lang w:eastAsia="en-AU"/>
        </w:rPr>
      </w:pPr>
      <w:r w:rsidRPr="00482F82">
        <w:rPr>
          <w:noProof/>
        </w:rPr>
        <w:t>15.1</w:t>
      </w:r>
      <w:r>
        <w:rPr>
          <w:rFonts w:asciiTheme="minorHAnsi" w:eastAsiaTheme="minorEastAsia" w:hAnsiTheme="minorHAnsi"/>
          <w:noProof/>
          <w:sz w:val="22"/>
          <w:szCs w:val="22"/>
          <w:lang w:eastAsia="en-AU"/>
        </w:rPr>
        <w:tab/>
      </w:r>
      <w:r w:rsidRPr="00482F82">
        <w:rPr>
          <w:noProof/>
        </w:rPr>
        <w:t>Reforms within the Legal Profession</w:t>
      </w:r>
      <w:r>
        <w:rPr>
          <w:noProof/>
          <w:webHidden/>
        </w:rPr>
        <w:tab/>
        <w:t>2142</w:t>
      </w:r>
    </w:p>
    <w:p w:rsidR="00C04191" w:rsidRDefault="00C04191">
      <w:pPr>
        <w:pStyle w:val="TOC3"/>
        <w:rPr>
          <w:rFonts w:asciiTheme="minorHAnsi" w:eastAsiaTheme="minorEastAsia" w:hAnsiTheme="minorHAnsi"/>
          <w:bCs w:val="0"/>
          <w:noProof/>
          <w:sz w:val="22"/>
          <w:szCs w:val="22"/>
          <w:lang w:eastAsia="en-AU"/>
        </w:rPr>
      </w:pPr>
      <w:r w:rsidRPr="00482F82">
        <w:rPr>
          <w:noProof/>
        </w:rPr>
        <w:t>15.1.1</w:t>
      </w:r>
      <w:r>
        <w:rPr>
          <w:rFonts w:asciiTheme="minorHAnsi" w:eastAsiaTheme="minorEastAsia" w:hAnsiTheme="minorHAnsi"/>
          <w:bCs w:val="0"/>
          <w:noProof/>
          <w:sz w:val="22"/>
          <w:szCs w:val="22"/>
          <w:lang w:eastAsia="en-AU"/>
        </w:rPr>
        <w:tab/>
      </w:r>
      <w:r w:rsidRPr="00482F82">
        <w:rPr>
          <w:noProof/>
        </w:rPr>
        <w:t>Legal Reform: Systemic Corruptions</w:t>
      </w:r>
      <w:r>
        <w:rPr>
          <w:noProof/>
          <w:webHidden/>
        </w:rPr>
        <w:tab/>
        <w:t>2142</w:t>
      </w:r>
    </w:p>
    <w:p w:rsidR="00C04191" w:rsidRDefault="00C04191">
      <w:pPr>
        <w:pStyle w:val="TOC3"/>
        <w:rPr>
          <w:rFonts w:asciiTheme="minorHAnsi" w:eastAsiaTheme="minorEastAsia" w:hAnsiTheme="minorHAnsi"/>
          <w:bCs w:val="0"/>
          <w:noProof/>
          <w:sz w:val="22"/>
          <w:szCs w:val="22"/>
          <w:lang w:eastAsia="en-AU"/>
        </w:rPr>
      </w:pPr>
      <w:r w:rsidRPr="00482F82">
        <w:rPr>
          <w:noProof/>
        </w:rPr>
        <w:t>15.1.2</w:t>
      </w:r>
      <w:r>
        <w:rPr>
          <w:rFonts w:asciiTheme="minorHAnsi" w:eastAsiaTheme="minorEastAsia" w:hAnsiTheme="minorHAnsi"/>
          <w:bCs w:val="0"/>
          <w:noProof/>
          <w:sz w:val="22"/>
          <w:szCs w:val="22"/>
          <w:lang w:eastAsia="en-AU"/>
        </w:rPr>
        <w:tab/>
      </w:r>
      <w:r w:rsidRPr="00482F82">
        <w:rPr>
          <w:noProof/>
        </w:rPr>
        <w:t>Corruptions in the Administrative System</w:t>
      </w:r>
      <w:r>
        <w:rPr>
          <w:noProof/>
          <w:webHidden/>
        </w:rPr>
        <w:tab/>
        <w:t>2146</w:t>
      </w:r>
    </w:p>
    <w:p w:rsidR="00C04191" w:rsidRDefault="00C04191">
      <w:pPr>
        <w:pStyle w:val="TOC3"/>
        <w:rPr>
          <w:rFonts w:asciiTheme="minorHAnsi" w:eastAsiaTheme="minorEastAsia" w:hAnsiTheme="minorHAnsi"/>
          <w:bCs w:val="0"/>
          <w:noProof/>
          <w:sz w:val="22"/>
          <w:szCs w:val="22"/>
          <w:lang w:eastAsia="en-AU"/>
        </w:rPr>
      </w:pPr>
      <w:r w:rsidRPr="00482F82">
        <w:rPr>
          <w:noProof/>
        </w:rPr>
        <w:t>15.1.3</w:t>
      </w:r>
      <w:r>
        <w:rPr>
          <w:rFonts w:asciiTheme="minorHAnsi" w:eastAsiaTheme="minorEastAsia" w:hAnsiTheme="minorHAnsi"/>
          <w:bCs w:val="0"/>
          <w:noProof/>
          <w:sz w:val="22"/>
          <w:szCs w:val="22"/>
          <w:lang w:eastAsia="en-AU"/>
        </w:rPr>
        <w:tab/>
      </w:r>
      <w:r w:rsidRPr="00482F82">
        <w:rPr>
          <w:noProof/>
        </w:rPr>
        <w:t>Responsive legal profession</w:t>
      </w:r>
      <w:r>
        <w:rPr>
          <w:noProof/>
          <w:webHidden/>
        </w:rPr>
        <w:tab/>
        <w:t>2151</w:t>
      </w:r>
    </w:p>
    <w:p w:rsidR="00C04191" w:rsidRDefault="00C04191">
      <w:pPr>
        <w:pStyle w:val="TOC3"/>
        <w:rPr>
          <w:rFonts w:asciiTheme="minorHAnsi" w:eastAsiaTheme="minorEastAsia" w:hAnsiTheme="minorHAnsi"/>
          <w:bCs w:val="0"/>
          <w:noProof/>
          <w:sz w:val="22"/>
          <w:szCs w:val="22"/>
          <w:lang w:eastAsia="en-AU"/>
        </w:rPr>
      </w:pPr>
      <w:r w:rsidRPr="00482F82">
        <w:rPr>
          <w:noProof/>
        </w:rPr>
        <w:t>15.1.4</w:t>
      </w:r>
      <w:r>
        <w:rPr>
          <w:rFonts w:asciiTheme="minorHAnsi" w:eastAsiaTheme="minorEastAsia" w:hAnsiTheme="minorHAnsi"/>
          <w:bCs w:val="0"/>
          <w:noProof/>
          <w:sz w:val="22"/>
          <w:szCs w:val="22"/>
          <w:lang w:eastAsia="en-AU"/>
        </w:rPr>
        <w:tab/>
      </w:r>
      <w:r w:rsidRPr="00482F82">
        <w:rPr>
          <w:noProof/>
        </w:rPr>
        <w:t>Litigation funding</w:t>
      </w:r>
      <w:r>
        <w:rPr>
          <w:noProof/>
          <w:webHidden/>
        </w:rPr>
        <w:tab/>
        <w:t>2151</w:t>
      </w:r>
    </w:p>
    <w:p w:rsidR="00C04191" w:rsidRDefault="00C04191">
      <w:pPr>
        <w:pStyle w:val="TOC3"/>
        <w:rPr>
          <w:rFonts w:asciiTheme="minorHAnsi" w:eastAsiaTheme="minorEastAsia" w:hAnsiTheme="minorHAnsi"/>
          <w:bCs w:val="0"/>
          <w:noProof/>
          <w:sz w:val="22"/>
          <w:szCs w:val="22"/>
          <w:lang w:eastAsia="en-AU"/>
        </w:rPr>
      </w:pPr>
      <w:r w:rsidRPr="00482F82">
        <w:rPr>
          <w:noProof/>
        </w:rPr>
        <w:t>15.1.5</w:t>
      </w:r>
      <w:r>
        <w:rPr>
          <w:rFonts w:asciiTheme="minorHAnsi" w:eastAsiaTheme="minorEastAsia" w:hAnsiTheme="minorHAnsi"/>
          <w:bCs w:val="0"/>
          <w:noProof/>
          <w:sz w:val="22"/>
          <w:szCs w:val="22"/>
          <w:lang w:eastAsia="en-AU"/>
        </w:rPr>
        <w:tab/>
      </w:r>
      <w:r w:rsidRPr="00482F82">
        <w:rPr>
          <w:noProof/>
        </w:rPr>
        <w:t>Legal curricula</w:t>
      </w:r>
      <w:r>
        <w:rPr>
          <w:noProof/>
          <w:webHidden/>
        </w:rPr>
        <w:tab/>
        <w:t>2152</w:t>
      </w:r>
    </w:p>
    <w:p w:rsidR="00C04191" w:rsidRDefault="00C04191">
      <w:pPr>
        <w:pStyle w:val="TOC2"/>
        <w:rPr>
          <w:rFonts w:asciiTheme="minorHAnsi" w:eastAsiaTheme="minorEastAsia" w:hAnsiTheme="minorHAnsi"/>
          <w:noProof/>
          <w:sz w:val="22"/>
          <w:szCs w:val="22"/>
          <w:lang w:eastAsia="en-AU"/>
        </w:rPr>
      </w:pPr>
      <w:r w:rsidRPr="00482F82">
        <w:rPr>
          <w:noProof/>
        </w:rPr>
        <w:t>15.2</w:t>
      </w:r>
      <w:r>
        <w:rPr>
          <w:rFonts w:asciiTheme="minorHAnsi" w:eastAsiaTheme="minorEastAsia" w:hAnsiTheme="minorHAnsi"/>
          <w:noProof/>
          <w:sz w:val="22"/>
          <w:szCs w:val="22"/>
          <w:lang w:eastAsia="en-AU"/>
        </w:rPr>
        <w:tab/>
      </w:r>
      <w:r w:rsidRPr="00482F82">
        <w:rPr>
          <w:noProof/>
        </w:rPr>
        <w:t>Legal Councils, Societies and Associations</w:t>
      </w:r>
      <w:r>
        <w:rPr>
          <w:noProof/>
          <w:webHidden/>
        </w:rPr>
        <w:tab/>
        <w:t>2153</w:t>
      </w:r>
    </w:p>
    <w:p w:rsidR="00C04191" w:rsidRDefault="00C04191">
      <w:pPr>
        <w:pStyle w:val="TOC3"/>
        <w:rPr>
          <w:rFonts w:asciiTheme="minorHAnsi" w:eastAsiaTheme="minorEastAsia" w:hAnsiTheme="minorHAnsi"/>
          <w:bCs w:val="0"/>
          <w:noProof/>
          <w:sz w:val="22"/>
          <w:szCs w:val="22"/>
          <w:lang w:eastAsia="en-AU"/>
        </w:rPr>
      </w:pPr>
      <w:r w:rsidRPr="00482F82">
        <w:rPr>
          <w:noProof/>
        </w:rPr>
        <w:t>15.2.1</w:t>
      </w:r>
      <w:r>
        <w:rPr>
          <w:rFonts w:asciiTheme="minorHAnsi" w:eastAsiaTheme="minorEastAsia" w:hAnsiTheme="minorHAnsi"/>
          <w:bCs w:val="0"/>
          <w:noProof/>
          <w:sz w:val="22"/>
          <w:szCs w:val="22"/>
          <w:lang w:eastAsia="en-AU"/>
        </w:rPr>
        <w:tab/>
      </w:r>
      <w:r w:rsidRPr="00482F82">
        <w:rPr>
          <w:noProof/>
        </w:rPr>
        <w:t>Preamble</w:t>
      </w:r>
      <w:r>
        <w:rPr>
          <w:noProof/>
          <w:webHidden/>
        </w:rPr>
        <w:tab/>
        <w:t>2153</w:t>
      </w:r>
    </w:p>
    <w:p w:rsidR="00C04191" w:rsidRDefault="00C04191">
      <w:pPr>
        <w:pStyle w:val="TOC3"/>
        <w:rPr>
          <w:rFonts w:asciiTheme="minorHAnsi" w:eastAsiaTheme="minorEastAsia" w:hAnsiTheme="minorHAnsi"/>
          <w:bCs w:val="0"/>
          <w:noProof/>
          <w:sz w:val="22"/>
          <w:szCs w:val="22"/>
          <w:lang w:eastAsia="en-AU"/>
        </w:rPr>
      </w:pPr>
      <w:r w:rsidRPr="00482F82">
        <w:rPr>
          <w:rFonts w:eastAsiaTheme="majorEastAsia"/>
          <w:noProof/>
        </w:rPr>
        <w:t>15.2.2</w:t>
      </w:r>
      <w:r>
        <w:rPr>
          <w:rFonts w:asciiTheme="minorHAnsi" w:eastAsiaTheme="minorEastAsia" w:hAnsiTheme="minorHAnsi"/>
          <w:bCs w:val="0"/>
          <w:noProof/>
          <w:sz w:val="22"/>
          <w:szCs w:val="22"/>
          <w:lang w:eastAsia="en-AU"/>
        </w:rPr>
        <w:tab/>
      </w:r>
      <w:r w:rsidRPr="00482F82">
        <w:rPr>
          <w:rFonts w:eastAsiaTheme="majorEastAsia"/>
          <w:noProof/>
        </w:rPr>
        <w:t>Law Council of Australia sub011</w:t>
      </w:r>
      <w:r>
        <w:rPr>
          <w:noProof/>
          <w:webHidden/>
        </w:rPr>
        <w:tab/>
        <w:t>2153</w:t>
      </w:r>
    </w:p>
    <w:p w:rsidR="00C04191" w:rsidRDefault="00C04191">
      <w:pPr>
        <w:pStyle w:val="TOC3"/>
        <w:rPr>
          <w:rFonts w:asciiTheme="minorHAnsi" w:eastAsiaTheme="minorEastAsia" w:hAnsiTheme="minorHAnsi"/>
          <w:bCs w:val="0"/>
          <w:noProof/>
          <w:sz w:val="22"/>
          <w:szCs w:val="22"/>
          <w:lang w:eastAsia="en-AU"/>
        </w:rPr>
      </w:pPr>
      <w:r w:rsidRPr="00482F82">
        <w:rPr>
          <w:noProof/>
        </w:rPr>
        <w:t>15.2.3</w:t>
      </w:r>
      <w:r>
        <w:rPr>
          <w:rFonts w:asciiTheme="minorHAnsi" w:eastAsiaTheme="minorEastAsia" w:hAnsiTheme="minorHAnsi"/>
          <w:bCs w:val="0"/>
          <w:noProof/>
          <w:sz w:val="22"/>
          <w:szCs w:val="22"/>
          <w:lang w:eastAsia="en-AU"/>
        </w:rPr>
        <w:tab/>
      </w:r>
      <w:r w:rsidRPr="00482F82">
        <w:rPr>
          <w:noProof/>
        </w:rPr>
        <w:t>City of Sydney Law Society [sub110]</w:t>
      </w:r>
      <w:r>
        <w:rPr>
          <w:noProof/>
          <w:webHidden/>
        </w:rPr>
        <w:tab/>
        <w:t>2154</w:t>
      </w:r>
    </w:p>
    <w:p w:rsidR="00C04191" w:rsidRDefault="00C04191">
      <w:pPr>
        <w:pStyle w:val="TOC3"/>
        <w:rPr>
          <w:rFonts w:asciiTheme="minorHAnsi" w:eastAsiaTheme="minorEastAsia" w:hAnsiTheme="minorHAnsi"/>
          <w:bCs w:val="0"/>
          <w:noProof/>
          <w:sz w:val="22"/>
          <w:szCs w:val="22"/>
          <w:lang w:eastAsia="en-AU"/>
        </w:rPr>
      </w:pPr>
      <w:r w:rsidRPr="00482F82">
        <w:rPr>
          <w:noProof/>
        </w:rPr>
        <w:t>15.2.4</w:t>
      </w:r>
      <w:r>
        <w:rPr>
          <w:rFonts w:asciiTheme="minorHAnsi" w:eastAsiaTheme="minorEastAsia" w:hAnsiTheme="minorHAnsi"/>
          <w:bCs w:val="0"/>
          <w:noProof/>
          <w:sz w:val="22"/>
          <w:szCs w:val="22"/>
          <w:lang w:eastAsia="en-AU"/>
        </w:rPr>
        <w:tab/>
      </w:r>
      <w:r w:rsidRPr="00482F82">
        <w:rPr>
          <w:noProof/>
        </w:rPr>
        <w:t>Law Society of South Australia [sub131]</w:t>
      </w:r>
      <w:r>
        <w:rPr>
          <w:noProof/>
          <w:webHidden/>
        </w:rPr>
        <w:tab/>
        <w:t>2155</w:t>
      </w:r>
    </w:p>
    <w:p w:rsidR="00C04191" w:rsidRDefault="00C04191">
      <w:pPr>
        <w:pStyle w:val="TOC3"/>
        <w:rPr>
          <w:rFonts w:asciiTheme="minorHAnsi" w:eastAsiaTheme="minorEastAsia" w:hAnsiTheme="minorHAnsi"/>
          <w:bCs w:val="0"/>
          <w:noProof/>
          <w:sz w:val="22"/>
          <w:szCs w:val="22"/>
          <w:lang w:eastAsia="en-AU"/>
        </w:rPr>
      </w:pPr>
      <w:r w:rsidRPr="00482F82">
        <w:rPr>
          <w:noProof/>
        </w:rPr>
        <w:t>15.2.5</w:t>
      </w:r>
      <w:r>
        <w:rPr>
          <w:rFonts w:asciiTheme="minorHAnsi" w:eastAsiaTheme="minorEastAsia" w:hAnsiTheme="minorHAnsi"/>
          <w:bCs w:val="0"/>
          <w:noProof/>
          <w:sz w:val="22"/>
          <w:szCs w:val="22"/>
          <w:lang w:eastAsia="en-AU"/>
        </w:rPr>
        <w:tab/>
      </w:r>
      <w:r w:rsidRPr="00482F82">
        <w:rPr>
          <w:noProof/>
        </w:rPr>
        <w:t>New South Wales Bar Association [sub034]</w:t>
      </w:r>
      <w:r>
        <w:rPr>
          <w:noProof/>
          <w:webHidden/>
        </w:rPr>
        <w:tab/>
        <w:t>2155</w:t>
      </w:r>
    </w:p>
    <w:p w:rsidR="00C04191" w:rsidRDefault="00C04191">
      <w:pPr>
        <w:pStyle w:val="TOC3"/>
        <w:rPr>
          <w:rFonts w:asciiTheme="minorHAnsi" w:eastAsiaTheme="minorEastAsia" w:hAnsiTheme="minorHAnsi"/>
          <w:bCs w:val="0"/>
          <w:noProof/>
          <w:sz w:val="22"/>
          <w:szCs w:val="22"/>
          <w:lang w:eastAsia="en-AU"/>
        </w:rPr>
      </w:pPr>
      <w:r w:rsidRPr="00482F82">
        <w:rPr>
          <w:noProof/>
        </w:rPr>
        <w:t>15.2.6</w:t>
      </w:r>
      <w:r>
        <w:rPr>
          <w:rFonts w:asciiTheme="minorHAnsi" w:eastAsiaTheme="minorEastAsia" w:hAnsiTheme="minorHAnsi"/>
          <w:bCs w:val="0"/>
          <w:noProof/>
          <w:sz w:val="22"/>
          <w:szCs w:val="22"/>
          <w:lang w:eastAsia="en-AU"/>
        </w:rPr>
        <w:tab/>
      </w:r>
      <w:r w:rsidRPr="00482F82">
        <w:rPr>
          <w:noProof/>
        </w:rPr>
        <w:t>Queensland Law Society sub057</w:t>
      </w:r>
      <w:r>
        <w:rPr>
          <w:noProof/>
          <w:webHidden/>
        </w:rPr>
        <w:tab/>
        <w:t>2155</w:t>
      </w:r>
    </w:p>
    <w:p w:rsidR="00C04191" w:rsidRDefault="00C04191">
      <w:pPr>
        <w:pStyle w:val="TOC3"/>
        <w:rPr>
          <w:rFonts w:asciiTheme="minorHAnsi" w:eastAsiaTheme="minorEastAsia" w:hAnsiTheme="minorHAnsi"/>
          <w:bCs w:val="0"/>
          <w:noProof/>
          <w:sz w:val="22"/>
          <w:szCs w:val="22"/>
          <w:lang w:eastAsia="en-AU"/>
        </w:rPr>
      </w:pPr>
      <w:r w:rsidRPr="00482F82">
        <w:rPr>
          <w:noProof/>
        </w:rPr>
        <w:t>15.2.7</w:t>
      </w:r>
      <w:r>
        <w:rPr>
          <w:rFonts w:asciiTheme="minorHAnsi" w:eastAsiaTheme="minorEastAsia" w:hAnsiTheme="minorHAnsi"/>
          <w:bCs w:val="0"/>
          <w:noProof/>
          <w:sz w:val="22"/>
          <w:szCs w:val="22"/>
          <w:lang w:eastAsia="en-AU"/>
        </w:rPr>
        <w:tab/>
      </w:r>
      <w:r w:rsidRPr="00482F82">
        <w:rPr>
          <w:noProof/>
        </w:rPr>
        <w:t>NSW Young Lawyers Committee sub079</w:t>
      </w:r>
      <w:r>
        <w:rPr>
          <w:noProof/>
          <w:webHidden/>
        </w:rPr>
        <w:tab/>
        <w:t>2156</w:t>
      </w:r>
    </w:p>
    <w:p w:rsidR="00C04191" w:rsidRDefault="00C04191">
      <w:pPr>
        <w:pStyle w:val="TOC3"/>
        <w:rPr>
          <w:rFonts w:asciiTheme="minorHAnsi" w:eastAsiaTheme="minorEastAsia" w:hAnsiTheme="minorHAnsi"/>
          <w:bCs w:val="0"/>
          <w:noProof/>
          <w:sz w:val="22"/>
          <w:szCs w:val="22"/>
          <w:lang w:eastAsia="en-AU"/>
        </w:rPr>
      </w:pPr>
      <w:r w:rsidRPr="00482F82">
        <w:rPr>
          <w:noProof/>
        </w:rPr>
        <w:t>15.2.8</w:t>
      </w:r>
      <w:r>
        <w:rPr>
          <w:rFonts w:asciiTheme="minorHAnsi" w:eastAsiaTheme="minorEastAsia" w:hAnsiTheme="minorHAnsi"/>
          <w:bCs w:val="0"/>
          <w:noProof/>
          <w:sz w:val="22"/>
          <w:szCs w:val="22"/>
          <w:lang w:eastAsia="en-AU"/>
        </w:rPr>
        <w:tab/>
      </w:r>
      <w:r w:rsidRPr="00482F82">
        <w:rPr>
          <w:noProof/>
        </w:rPr>
        <w:t>Victorian Bar [sub127]</w:t>
      </w:r>
      <w:r>
        <w:rPr>
          <w:noProof/>
          <w:webHidden/>
        </w:rPr>
        <w:tab/>
        <w:t>2156</w:t>
      </w:r>
    </w:p>
    <w:p w:rsidR="00C04191" w:rsidRDefault="00C04191">
      <w:pPr>
        <w:pStyle w:val="TOC3"/>
        <w:rPr>
          <w:rFonts w:asciiTheme="minorHAnsi" w:eastAsiaTheme="minorEastAsia" w:hAnsiTheme="minorHAnsi"/>
          <w:bCs w:val="0"/>
          <w:noProof/>
          <w:sz w:val="22"/>
          <w:szCs w:val="22"/>
          <w:lang w:eastAsia="en-AU"/>
        </w:rPr>
      </w:pPr>
      <w:r w:rsidRPr="00482F82">
        <w:rPr>
          <w:noProof/>
        </w:rPr>
        <w:t>15.2.9</w:t>
      </w:r>
      <w:r>
        <w:rPr>
          <w:rFonts w:asciiTheme="minorHAnsi" w:eastAsiaTheme="minorEastAsia" w:hAnsiTheme="minorHAnsi"/>
          <w:bCs w:val="0"/>
          <w:noProof/>
          <w:sz w:val="22"/>
          <w:szCs w:val="22"/>
          <w:lang w:eastAsia="en-AU"/>
        </w:rPr>
        <w:tab/>
      </w:r>
      <w:r w:rsidRPr="00482F82">
        <w:rPr>
          <w:noProof/>
        </w:rPr>
        <w:t>The University of Queensland Australia UQ Pro Bono [sub074]</w:t>
      </w:r>
      <w:r>
        <w:rPr>
          <w:noProof/>
          <w:webHidden/>
        </w:rPr>
        <w:tab/>
        <w:t>2156</w:t>
      </w:r>
    </w:p>
    <w:p w:rsidR="00C04191" w:rsidRDefault="00C04191">
      <w:pPr>
        <w:pStyle w:val="TOC2"/>
        <w:rPr>
          <w:rFonts w:asciiTheme="minorHAnsi" w:eastAsiaTheme="minorEastAsia" w:hAnsiTheme="minorHAnsi"/>
          <w:noProof/>
          <w:sz w:val="22"/>
          <w:szCs w:val="22"/>
          <w:lang w:eastAsia="en-AU"/>
        </w:rPr>
      </w:pPr>
      <w:r w:rsidRPr="00482F82">
        <w:rPr>
          <w:noProof/>
        </w:rPr>
        <w:t>15.3</w:t>
      </w:r>
      <w:r>
        <w:rPr>
          <w:rFonts w:asciiTheme="minorHAnsi" w:eastAsiaTheme="minorEastAsia" w:hAnsiTheme="minorHAnsi"/>
          <w:noProof/>
          <w:sz w:val="22"/>
          <w:szCs w:val="22"/>
          <w:lang w:eastAsia="en-AU"/>
        </w:rPr>
        <w:tab/>
      </w:r>
      <w:r w:rsidRPr="00482F82">
        <w:rPr>
          <w:noProof/>
        </w:rPr>
        <w:t>Pro Bono parameters</w:t>
      </w:r>
      <w:r>
        <w:rPr>
          <w:noProof/>
          <w:webHidden/>
        </w:rPr>
        <w:tab/>
        <w:t>2157</w:t>
      </w:r>
    </w:p>
    <w:p w:rsidR="00C04191" w:rsidRDefault="00C04191">
      <w:pPr>
        <w:pStyle w:val="TOC3"/>
        <w:rPr>
          <w:rFonts w:asciiTheme="minorHAnsi" w:eastAsiaTheme="minorEastAsia" w:hAnsiTheme="minorHAnsi"/>
          <w:bCs w:val="0"/>
          <w:noProof/>
          <w:sz w:val="22"/>
          <w:szCs w:val="22"/>
          <w:lang w:eastAsia="en-AU"/>
        </w:rPr>
      </w:pPr>
      <w:r w:rsidRPr="00482F82">
        <w:rPr>
          <w:noProof/>
        </w:rPr>
        <w:t>15.3.1</w:t>
      </w:r>
      <w:r>
        <w:rPr>
          <w:rFonts w:asciiTheme="minorHAnsi" w:eastAsiaTheme="minorEastAsia" w:hAnsiTheme="minorHAnsi"/>
          <w:bCs w:val="0"/>
          <w:noProof/>
          <w:sz w:val="22"/>
          <w:szCs w:val="22"/>
          <w:lang w:eastAsia="en-AU"/>
        </w:rPr>
        <w:tab/>
      </w:r>
      <w:r w:rsidRPr="00482F82">
        <w:rPr>
          <w:noProof/>
        </w:rPr>
        <w:t>Allens/Linklaters</w:t>
      </w:r>
      <w:r>
        <w:rPr>
          <w:noProof/>
          <w:webHidden/>
        </w:rPr>
        <w:tab/>
        <w:t>2162</w:t>
      </w:r>
    </w:p>
    <w:p w:rsidR="00C04191" w:rsidRDefault="00C04191">
      <w:pPr>
        <w:pStyle w:val="TOC3"/>
        <w:rPr>
          <w:rFonts w:asciiTheme="minorHAnsi" w:eastAsiaTheme="minorEastAsia" w:hAnsiTheme="minorHAnsi"/>
          <w:bCs w:val="0"/>
          <w:noProof/>
          <w:sz w:val="22"/>
          <w:szCs w:val="22"/>
          <w:lang w:eastAsia="en-AU"/>
        </w:rPr>
      </w:pPr>
      <w:r w:rsidRPr="00482F82">
        <w:rPr>
          <w:noProof/>
        </w:rPr>
        <w:t>15.3.2</w:t>
      </w:r>
      <w:r>
        <w:rPr>
          <w:rFonts w:asciiTheme="minorHAnsi" w:eastAsiaTheme="minorEastAsia" w:hAnsiTheme="minorHAnsi"/>
          <w:bCs w:val="0"/>
          <w:noProof/>
          <w:sz w:val="22"/>
          <w:szCs w:val="22"/>
          <w:lang w:eastAsia="en-AU"/>
        </w:rPr>
        <w:tab/>
      </w:r>
      <w:r w:rsidRPr="00482F82">
        <w:rPr>
          <w:noProof/>
        </w:rPr>
        <w:t>Australian Lawyers Alliance sub107</w:t>
      </w:r>
      <w:r>
        <w:rPr>
          <w:noProof/>
          <w:webHidden/>
        </w:rPr>
        <w:tab/>
        <w:t>2164</w:t>
      </w:r>
    </w:p>
    <w:p w:rsidR="00C04191" w:rsidRDefault="00C04191">
      <w:pPr>
        <w:pStyle w:val="TOC2"/>
        <w:rPr>
          <w:rFonts w:asciiTheme="minorHAnsi" w:eastAsiaTheme="minorEastAsia" w:hAnsiTheme="minorHAnsi"/>
          <w:noProof/>
          <w:sz w:val="22"/>
          <w:szCs w:val="22"/>
          <w:lang w:eastAsia="en-AU"/>
        </w:rPr>
      </w:pPr>
      <w:r w:rsidRPr="00482F82">
        <w:rPr>
          <w:noProof/>
        </w:rPr>
        <w:t>15.4</w:t>
      </w:r>
      <w:r>
        <w:rPr>
          <w:rFonts w:asciiTheme="minorHAnsi" w:eastAsiaTheme="minorEastAsia" w:hAnsiTheme="minorHAnsi"/>
          <w:noProof/>
          <w:sz w:val="22"/>
          <w:szCs w:val="22"/>
          <w:lang w:eastAsia="en-AU"/>
        </w:rPr>
        <w:tab/>
      </w:r>
      <w:r w:rsidRPr="00482F82">
        <w:rPr>
          <w:noProof/>
        </w:rPr>
        <w:t>Pro Bono Services</w:t>
      </w:r>
      <w:r>
        <w:rPr>
          <w:noProof/>
          <w:webHidden/>
        </w:rPr>
        <w:tab/>
        <w:t>2167</w:t>
      </w:r>
    </w:p>
    <w:p w:rsidR="00C04191" w:rsidRDefault="00C04191">
      <w:pPr>
        <w:pStyle w:val="TOC3"/>
        <w:rPr>
          <w:rFonts w:asciiTheme="minorHAnsi" w:eastAsiaTheme="minorEastAsia" w:hAnsiTheme="minorHAnsi"/>
          <w:bCs w:val="0"/>
          <w:noProof/>
          <w:sz w:val="22"/>
          <w:szCs w:val="22"/>
          <w:lang w:eastAsia="en-AU"/>
        </w:rPr>
      </w:pPr>
      <w:r w:rsidRPr="00482F82">
        <w:rPr>
          <w:noProof/>
        </w:rPr>
        <w:t>15.4.1</w:t>
      </w:r>
      <w:r>
        <w:rPr>
          <w:rFonts w:asciiTheme="minorHAnsi" w:eastAsiaTheme="minorEastAsia" w:hAnsiTheme="minorHAnsi"/>
          <w:bCs w:val="0"/>
          <w:noProof/>
          <w:sz w:val="22"/>
          <w:szCs w:val="22"/>
          <w:lang w:eastAsia="en-AU"/>
        </w:rPr>
        <w:tab/>
      </w:r>
      <w:r w:rsidRPr="00482F82">
        <w:rPr>
          <w:noProof/>
        </w:rPr>
        <w:t>The reducing availability of Pro Bono Services</w:t>
      </w:r>
      <w:r>
        <w:rPr>
          <w:noProof/>
          <w:webHidden/>
        </w:rPr>
        <w:tab/>
        <w:t>2167</w:t>
      </w:r>
    </w:p>
    <w:p w:rsidR="00C04191" w:rsidRDefault="00C04191">
      <w:pPr>
        <w:pStyle w:val="TOC3"/>
        <w:rPr>
          <w:rFonts w:asciiTheme="minorHAnsi" w:eastAsiaTheme="minorEastAsia" w:hAnsiTheme="minorHAnsi"/>
          <w:bCs w:val="0"/>
          <w:noProof/>
          <w:sz w:val="22"/>
          <w:szCs w:val="22"/>
          <w:lang w:eastAsia="en-AU"/>
        </w:rPr>
      </w:pPr>
      <w:r w:rsidRPr="00482F82">
        <w:rPr>
          <w:noProof/>
        </w:rPr>
        <w:t>15.4.2</w:t>
      </w:r>
      <w:r>
        <w:rPr>
          <w:rFonts w:asciiTheme="minorHAnsi" w:eastAsiaTheme="minorEastAsia" w:hAnsiTheme="minorHAnsi"/>
          <w:bCs w:val="0"/>
          <w:noProof/>
          <w:sz w:val="22"/>
          <w:szCs w:val="22"/>
          <w:lang w:eastAsia="en-AU"/>
        </w:rPr>
        <w:tab/>
      </w:r>
      <w:r w:rsidRPr="00482F82">
        <w:rPr>
          <w:noProof/>
        </w:rPr>
        <w:t>The reducing availability of Pro Bono Services</w:t>
      </w:r>
      <w:r>
        <w:rPr>
          <w:noProof/>
          <w:webHidden/>
        </w:rPr>
        <w:tab/>
        <w:t>2167</w:t>
      </w:r>
    </w:p>
    <w:p w:rsidR="00C04191" w:rsidRDefault="00C04191">
      <w:pPr>
        <w:pStyle w:val="TOC3"/>
        <w:rPr>
          <w:rFonts w:asciiTheme="minorHAnsi" w:eastAsiaTheme="minorEastAsia" w:hAnsiTheme="minorHAnsi"/>
          <w:bCs w:val="0"/>
          <w:noProof/>
          <w:sz w:val="22"/>
          <w:szCs w:val="22"/>
          <w:lang w:eastAsia="en-AU"/>
        </w:rPr>
      </w:pPr>
      <w:r w:rsidRPr="00482F82">
        <w:rPr>
          <w:noProof/>
        </w:rPr>
        <w:t>15.4.3</w:t>
      </w:r>
      <w:r>
        <w:rPr>
          <w:rFonts w:asciiTheme="minorHAnsi" w:eastAsiaTheme="minorEastAsia" w:hAnsiTheme="minorHAnsi"/>
          <w:bCs w:val="0"/>
          <w:noProof/>
          <w:sz w:val="22"/>
          <w:szCs w:val="22"/>
          <w:lang w:eastAsia="en-AU"/>
        </w:rPr>
        <w:tab/>
      </w:r>
      <w:r w:rsidRPr="00482F82">
        <w:rPr>
          <w:noProof/>
        </w:rPr>
        <w:t>Private Funding</w:t>
      </w:r>
      <w:r>
        <w:rPr>
          <w:noProof/>
          <w:webHidden/>
        </w:rPr>
        <w:tab/>
        <w:t>2169</w:t>
      </w:r>
    </w:p>
    <w:p w:rsidR="00C04191" w:rsidRDefault="00C04191">
      <w:pPr>
        <w:pStyle w:val="TOC3"/>
        <w:rPr>
          <w:rFonts w:asciiTheme="minorHAnsi" w:eastAsiaTheme="minorEastAsia" w:hAnsiTheme="minorHAnsi"/>
          <w:bCs w:val="0"/>
          <w:noProof/>
          <w:sz w:val="22"/>
          <w:szCs w:val="22"/>
          <w:lang w:eastAsia="en-AU"/>
        </w:rPr>
      </w:pPr>
      <w:r w:rsidRPr="00482F82">
        <w:rPr>
          <w:noProof/>
        </w:rPr>
        <w:t>15.4.4</w:t>
      </w:r>
      <w:r>
        <w:rPr>
          <w:rFonts w:asciiTheme="minorHAnsi" w:eastAsiaTheme="minorEastAsia" w:hAnsiTheme="minorHAnsi"/>
          <w:bCs w:val="0"/>
          <w:noProof/>
          <w:sz w:val="22"/>
          <w:szCs w:val="22"/>
          <w:lang w:eastAsia="en-AU"/>
        </w:rPr>
        <w:tab/>
      </w:r>
      <w:r w:rsidRPr="00482F82">
        <w:rPr>
          <w:noProof/>
        </w:rPr>
        <w:t>Other features of legal services market driving costs</w:t>
      </w:r>
      <w:r>
        <w:rPr>
          <w:noProof/>
          <w:webHidden/>
        </w:rPr>
        <w:tab/>
        <w:t>2170</w:t>
      </w:r>
    </w:p>
    <w:p w:rsidR="00C04191" w:rsidRDefault="00C04191">
      <w:pPr>
        <w:pStyle w:val="TOC2"/>
        <w:rPr>
          <w:rFonts w:asciiTheme="minorHAnsi" w:eastAsiaTheme="minorEastAsia" w:hAnsiTheme="minorHAnsi"/>
          <w:noProof/>
          <w:sz w:val="22"/>
          <w:szCs w:val="22"/>
          <w:lang w:eastAsia="en-AU"/>
        </w:rPr>
      </w:pPr>
      <w:r w:rsidRPr="00482F82">
        <w:rPr>
          <w:noProof/>
        </w:rPr>
        <w:t>15.5</w:t>
      </w:r>
      <w:r>
        <w:rPr>
          <w:rFonts w:asciiTheme="minorHAnsi" w:eastAsiaTheme="minorEastAsia" w:hAnsiTheme="minorHAnsi"/>
          <w:noProof/>
          <w:sz w:val="22"/>
          <w:szCs w:val="22"/>
          <w:lang w:eastAsia="en-AU"/>
        </w:rPr>
        <w:tab/>
      </w:r>
      <w:r w:rsidRPr="00482F82">
        <w:rPr>
          <w:noProof/>
        </w:rPr>
        <w:t>Private Law Firms</w:t>
      </w:r>
      <w:r>
        <w:rPr>
          <w:noProof/>
          <w:webHidden/>
        </w:rPr>
        <w:tab/>
        <w:t>2172</w:t>
      </w:r>
    </w:p>
    <w:p w:rsidR="00C04191" w:rsidRDefault="00C04191">
      <w:pPr>
        <w:pStyle w:val="TOC3"/>
        <w:rPr>
          <w:rFonts w:asciiTheme="minorHAnsi" w:eastAsiaTheme="minorEastAsia" w:hAnsiTheme="minorHAnsi"/>
          <w:bCs w:val="0"/>
          <w:noProof/>
          <w:sz w:val="22"/>
          <w:szCs w:val="22"/>
          <w:lang w:eastAsia="en-AU"/>
        </w:rPr>
      </w:pPr>
      <w:r w:rsidRPr="00482F82">
        <w:rPr>
          <w:noProof/>
        </w:rPr>
        <w:lastRenderedPageBreak/>
        <w:t>15.5.1</w:t>
      </w:r>
      <w:r>
        <w:rPr>
          <w:rFonts w:asciiTheme="minorHAnsi" w:eastAsiaTheme="minorEastAsia" w:hAnsiTheme="minorHAnsi"/>
          <w:bCs w:val="0"/>
          <w:noProof/>
          <w:sz w:val="22"/>
          <w:szCs w:val="22"/>
          <w:lang w:eastAsia="en-AU"/>
        </w:rPr>
        <w:tab/>
      </w:r>
      <w:r w:rsidRPr="00482F82">
        <w:rPr>
          <w:noProof/>
        </w:rPr>
        <w:t>Preamble</w:t>
      </w:r>
      <w:r>
        <w:rPr>
          <w:noProof/>
          <w:webHidden/>
        </w:rPr>
        <w:tab/>
        <w:t>2172</w:t>
      </w:r>
    </w:p>
    <w:p w:rsidR="00C04191" w:rsidRDefault="00C04191">
      <w:pPr>
        <w:pStyle w:val="TOC3"/>
        <w:rPr>
          <w:rFonts w:asciiTheme="minorHAnsi" w:eastAsiaTheme="minorEastAsia" w:hAnsiTheme="minorHAnsi"/>
          <w:bCs w:val="0"/>
          <w:noProof/>
          <w:sz w:val="22"/>
          <w:szCs w:val="22"/>
          <w:lang w:eastAsia="en-AU"/>
        </w:rPr>
      </w:pPr>
      <w:r w:rsidRPr="00482F82">
        <w:rPr>
          <w:noProof/>
        </w:rPr>
        <w:t>15.5.2</w:t>
      </w:r>
      <w:r>
        <w:rPr>
          <w:rFonts w:asciiTheme="minorHAnsi" w:eastAsiaTheme="minorEastAsia" w:hAnsiTheme="minorHAnsi"/>
          <w:bCs w:val="0"/>
          <w:noProof/>
          <w:sz w:val="22"/>
          <w:szCs w:val="22"/>
          <w:lang w:eastAsia="en-AU"/>
        </w:rPr>
        <w:tab/>
      </w:r>
      <w:r w:rsidRPr="00482F82">
        <w:rPr>
          <w:noProof/>
        </w:rPr>
        <w:t>Allens/Linkalters sub111</w:t>
      </w:r>
      <w:r>
        <w:rPr>
          <w:noProof/>
          <w:webHidden/>
        </w:rPr>
        <w:tab/>
        <w:t>2173</w:t>
      </w:r>
    </w:p>
    <w:p w:rsidR="00C04191" w:rsidRDefault="00C04191">
      <w:pPr>
        <w:pStyle w:val="TOC3"/>
        <w:rPr>
          <w:rFonts w:asciiTheme="minorHAnsi" w:eastAsiaTheme="minorEastAsia" w:hAnsiTheme="minorHAnsi"/>
          <w:bCs w:val="0"/>
          <w:noProof/>
          <w:sz w:val="22"/>
          <w:szCs w:val="22"/>
          <w:lang w:eastAsia="en-AU"/>
        </w:rPr>
      </w:pPr>
      <w:r w:rsidRPr="00482F82">
        <w:rPr>
          <w:noProof/>
        </w:rPr>
        <w:t>15.5.3</w:t>
      </w:r>
      <w:r>
        <w:rPr>
          <w:rFonts w:asciiTheme="minorHAnsi" w:eastAsiaTheme="minorEastAsia" w:hAnsiTheme="minorHAnsi"/>
          <w:bCs w:val="0"/>
          <w:noProof/>
          <w:sz w:val="22"/>
          <w:szCs w:val="22"/>
          <w:lang w:eastAsia="en-AU"/>
        </w:rPr>
        <w:tab/>
      </w:r>
      <w:r w:rsidRPr="00482F82">
        <w:rPr>
          <w:noProof/>
        </w:rPr>
        <w:t>Jones Day Solicitors sub054</w:t>
      </w:r>
      <w:r>
        <w:rPr>
          <w:noProof/>
          <w:webHidden/>
        </w:rPr>
        <w:tab/>
        <w:t>2174</w:t>
      </w:r>
    </w:p>
    <w:p w:rsidR="00C04191" w:rsidRDefault="00C04191">
      <w:pPr>
        <w:pStyle w:val="TOC3"/>
        <w:rPr>
          <w:rFonts w:asciiTheme="minorHAnsi" w:eastAsiaTheme="minorEastAsia" w:hAnsiTheme="minorHAnsi"/>
          <w:bCs w:val="0"/>
          <w:noProof/>
          <w:sz w:val="22"/>
          <w:szCs w:val="22"/>
          <w:lang w:eastAsia="en-AU"/>
        </w:rPr>
      </w:pPr>
      <w:r w:rsidRPr="00482F82">
        <w:rPr>
          <w:noProof/>
        </w:rPr>
        <w:t>15.5.4</w:t>
      </w:r>
      <w:r>
        <w:rPr>
          <w:rFonts w:asciiTheme="minorHAnsi" w:eastAsiaTheme="minorEastAsia" w:hAnsiTheme="minorHAnsi"/>
          <w:bCs w:val="0"/>
          <w:noProof/>
          <w:sz w:val="22"/>
          <w:szCs w:val="22"/>
          <w:lang w:eastAsia="en-AU"/>
        </w:rPr>
        <w:tab/>
      </w:r>
      <w:r w:rsidRPr="00482F82">
        <w:rPr>
          <w:noProof/>
        </w:rPr>
        <w:t>Maurice Blackburn Lawyers sub059</w:t>
      </w:r>
      <w:r>
        <w:rPr>
          <w:noProof/>
          <w:webHidden/>
        </w:rPr>
        <w:tab/>
        <w:t>2174</w:t>
      </w:r>
    </w:p>
    <w:p w:rsidR="00C04191" w:rsidRDefault="00C04191">
      <w:pPr>
        <w:pStyle w:val="TOC3"/>
        <w:rPr>
          <w:rFonts w:asciiTheme="minorHAnsi" w:eastAsiaTheme="minorEastAsia" w:hAnsiTheme="minorHAnsi"/>
          <w:bCs w:val="0"/>
          <w:noProof/>
          <w:sz w:val="22"/>
          <w:szCs w:val="22"/>
          <w:lang w:eastAsia="en-AU"/>
        </w:rPr>
      </w:pPr>
      <w:r w:rsidRPr="00482F82">
        <w:rPr>
          <w:noProof/>
        </w:rPr>
        <w:t>15.5.5</w:t>
      </w:r>
      <w:r>
        <w:rPr>
          <w:rFonts w:asciiTheme="minorHAnsi" w:eastAsiaTheme="minorEastAsia" w:hAnsiTheme="minorHAnsi"/>
          <w:bCs w:val="0"/>
          <w:noProof/>
          <w:sz w:val="22"/>
          <w:szCs w:val="22"/>
          <w:lang w:eastAsia="en-AU"/>
        </w:rPr>
        <w:tab/>
      </w:r>
      <w:r w:rsidRPr="00482F82">
        <w:rPr>
          <w:noProof/>
        </w:rPr>
        <w:t>SALVOS sub123</w:t>
      </w:r>
      <w:r>
        <w:rPr>
          <w:noProof/>
          <w:webHidden/>
        </w:rPr>
        <w:tab/>
        <w:t>2175</w:t>
      </w:r>
    </w:p>
    <w:p w:rsidR="00C04191" w:rsidRDefault="00C04191">
      <w:pPr>
        <w:pStyle w:val="TOC3"/>
        <w:rPr>
          <w:rFonts w:asciiTheme="minorHAnsi" w:eastAsiaTheme="minorEastAsia" w:hAnsiTheme="minorHAnsi"/>
          <w:bCs w:val="0"/>
          <w:noProof/>
          <w:sz w:val="22"/>
          <w:szCs w:val="22"/>
          <w:lang w:eastAsia="en-AU"/>
        </w:rPr>
      </w:pPr>
      <w:r w:rsidRPr="00482F82">
        <w:rPr>
          <w:noProof/>
        </w:rPr>
        <w:t>15.5.6</w:t>
      </w:r>
      <w:r>
        <w:rPr>
          <w:rFonts w:asciiTheme="minorHAnsi" w:eastAsiaTheme="minorEastAsia" w:hAnsiTheme="minorHAnsi"/>
          <w:bCs w:val="0"/>
          <w:noProof/>
          <w:sz w:val="22"/>
          <w:szCs w:val="22"/>
          <w:lang w:eastAsia="en-AU"/>
        </w:rPr>
        <w:tab/>
      </w:r>
      <w:r w:rsidRPr="00482F82">
        <w:rPr>
          <w:noProof/>
        </w:rPr>
        <w:t>021 Shearer Doyle sub021</w:t>
      </w:r>
      <w:r>
        <w:rPr>
          <w:noProof/>
          <w:webHidden/>
        </w:rPr>
        <w:tab/>
        <w:t>2176</w:t>
      </w:r>
    </w:p>
    <w:p w:rsidR="00C04191" w:rsidRDefault="00C04191">
      <w:pPr>
        <w:pStyle w:val="TOC3"/>
        <w:rPr>
          <w:rFonts w:asciiTheme="minorHAnsi" w:eastAsiaTheme="minorEastAsia" w:hAnsiTheme="minorHAnsi"/>
          <w:bCs w:val="0"/>
          <w:noProof/>
          <w:sz w:val="22"/>
          <w:szCs w:val="22"/>
          <w:lang w:eastAsia="en-AU"/>
        </w:rPr>
      </w:pPr>
      <w:r w:rsidRPr="00482F82">
        <w:rPr>
          <w:noProof/>
        </w:rPr>
        <w:t>15.5.7</w:t>
      </w:r>
      <w:r>
        <w:rPr>
          <w:rFonts w:asciiTheme="minorHAnsi" w:eastAsiaTheme="minorEastAsia" w:hAnsiTheme="minorHAnsi"/>
          <w:bCs w:val="0"/>
          <w:noProof/>
          <w:sz w:val="22"/>
          <w:szCs w:val="22"/>
          <w:lang w:eastAsia="en-AU"/>
        </w:rPr>
        <w:tab/>
      </w:r>
      <w:r w:rsidRPr="00482F82">
        <w:rPr>
          <w:noProof/>
        </w:rPr>
        <w:t>Slater and Gordon sub056</w:t>
      </w:r>
      <w:r>
        <w:rPr>
          <w:noProof/>
          <w:webHidden/>
        </w:rPr>
        <w:tab/>
        <w:t>2176</w:t>
      </w:r>
    </w:p>
    <w:p w:rsidR="00C04191" w:rsidRDefault="00C04191">
      <w:pPr>
        <w:pStyle w:val="TOC3"/>
        <w:rPr>
          <w:rFonts w:asciiTheme="minorHAnsi" w:eastAsiaTheme="minorEastAsia" w:hAnsiTheme="minorHAnsi"/>
          <w:bCs w:val="0"/>
          <w:noProof/>
          <w:sz w:val="22"/>
          <w:szCs w:val="22"/>
          <w:lang w:eastAsia="en-AU"/>
        </w:rPr>
      </w:pPr>
      <w:r w:rsidRPr="00482F82">
        <w:rPr>
          <w:noProof/>
        </w:rPr>
        <w:t>15.5.8</w:t>
      </w:r>
      <w:r>
        <w:rPr>
          <w:rFonts w:asciiTheme="minorHAnsi" w:eastAsiaTheme="minorEastAsia" w:hAnsiTheme="minorHAnsi"/>
          <w:bCs w:val="0"/>
          <w:noProof/>
          <w:sz w:val="22"/>
          <w:szCs w:val="22"/>
          <w:lang w:eastAsia="en-AU"/>
        </w:rPr>
        <w:tab/>
      </w:r>
      <w:r w:rsidRPr="00482F82">
        <w:rPr>
          <w:noProof/>
        </w:rPr>
        <w:t>Legal education and skills</w:t>
      </w:r>
      <w:r>
        <w:rPr>
          <w:noProof/>
          <w:webHidden/>
        </w:rPr>
        <w:tab/>
        <w:t>2177</w:t>
      </w:r>
    </w:p>
    <w:p w:rsidR="00C04191" w:rsidRDefault="00C04191">
      <w:pPr>
        <w:pStyle w:val="TOC3"/>
        <w:rPr>
          <w:rFonts w:asciiTheme="minorHAnsi" w:eastAsiaTheme="minorEastAsia" w:hAnsiTheme="minorHAnsi"/>
          <w:bCs w:val="0"/>
          <w:noProof/>
          <w:sz w:val="22"/>
          <w:szCs w:val="22"/>
          <w:lang w:eastAsia="en-AU"/>
        </w:rPr>
      </w:pPr>
      <w:r w:rsidRPr="00482F82">
        <w:rPr>
          <w:noProof/>
        </w:rPr>
        <w:t>15.5.9</w:t>
      </w:r>
      <w:r>
        <w:rPr>
          <w:rFonts w:asciiTheme="minorHAnsi" w:eastAsiaTheme="minorEastAsia" w:hAnsiTheme="minorHAnsi"/>
          <w:bCs w:val="0"/>
          <w:noProof/>
          <w:sz w:val="22"/>
          <w:szCs w:val="22"/>
          <w:lang w:eastAsia="en-AU"/>
        </w:rPr>
        <w:tab/>
      </w:r>
      <w:r w:rsidRPr="00482F82">
        <w:rPr>
          <w:noProof/>
        </w:rPr>
        <w:t>Myths regarding lawyers as providers of resolution services</w:t>
      </w:r>
      <w:r>
        <w:rPr>
          <w:noProof/>
          <w:webHidden/>
        </w:rPr>
        <w:tab/>
        <w:t>2178</w:t>
      </w:r>
    </w:p>
    <w:p w:rsidR="00C04191" w:rsidRDefault="00C04191">
      <w:pPr>
        <w:pStyle w:val="TOC4"/>
        <w:rPr>
          <w:rFonts w:asciiTheme="minorHAnsi" w:eastAsiaTheme="minorEastAsia" w:hAnsiTheme="minorHAnsi"/>
          <w:bCs w:val="0"/>
          <w:noProof/>
          <w:szCs w:val="22"/>
          <w:lang w:eastAsia="en-AU"/>
        </w:rPr>
      </w:pPr>
      <w:r w:rsidRPr="00482F82">
        <w:rPr>
          <w:noProof/>
        </w:rPr>
        <w:t>15.5.9.1</w:t>
      </w:r>
      <w:r>
        <w:rPr>
          <w:rFonts w:asciiTheme="minorHAnsi" w:eastAsiaTheme="minorEastAsia" w:hAnsiTheme="minorHAnsi"/>
          <w:bCs w:val="0"/>
          <w:noProof/>
          <w:szCs w:val="22"/>
          <w:lang w:eastAsia="en-AU"/>
        </w:rPr>
        <w:tab/>
      </w:r>
      <w:r w:rsidRPr="00482F82">
        <w:rPr>
          <w:noProof/>
        </w:rPr>
        <w:t>Competency vs accreditation and/or self-perception</w:t>
      </w:r>
      <w:r>
        <w:rPr>
          <w:noProof/>
          <w:webHidden/>
        </w:rPr>
        <w:tab/>
        <w:t>2179</w:t>
      </w:r>
    </w:p>
    <w:p w:rsidR="00C04191" w:rsidRDefault="00C04191">
      <w:pPr>
        <w:pStyle w:val="TOC3"/>
        <w:rPr>
          <w:rFonts w:asciiTheme="minorHAnsi" w:eastAsiaTheme="minorEastAsia" w:hAnsiTheme="minorHAnsi"/>
          <w:bCs w:val="0"/>
          <w:noProof/>
          <w:sz w:val="22"/>
          <w:szCs w:val="22"/>
          <w:lang w:eastAsia="en-AU"/>
        </w:rPr>
      </w:pPr>
      <w:r w:rsidRPr="00482F82">
        <w:rPr>
          <w:noProof/>
        </w:rPr>
        <w:t>15.5.10</w:t>
      </w:r>
      <w:r>
        <w:rPr>
          <w:rFonts w:asciiTheme="minorHAnsi" w:eastAsiaTheme="minorEastAsia" w:hAnsiTheme="minorHAnsi"/>
          <w:bCs w:val="0"/>
          <w:noProof/>
          <w:sz w:val="22"/>
          <w:szCs w:val="22"/>
          <w:lang w:eastAsia="en-AU"/>
        </w:rPr>
        <w:tab/>
      </w:r>
      <w:r w:rsidRPr="00482F82">
        <w:rPr>
          <w:noProof/>
        </w:rPr>
        <w:t>Billing Practices</w:t>
      </w:r>
      <w:r>
        <w:rPr>
          <w:noProof/>
          <w:webHidden/>
        </w:rPr>
        <w:tab/>
        <w:t>2180</w:t>
      </w:r>
    </w:p>
    <w:p w:rsidR="00C04191" w:rsidRDefault="00C04191">
      <w:pPr>
        <w:pStyle w:val="TOC4"/>
        <w:rPr>
          <w:rFonts w:asciiTheme="minorHAnsi" w:eastAsiaTheme="minorEastAsia" w:hAnsiTheme="minorHAnsi"/>
          <w:bCs w:val="0"/>
          <w:noProof/>
          <w:szCs w:val="22"/>
          <w:lang w:eastAsia="en-AU"/>
        </w:rPr>
      </w:pPr>
      <w:r w:rsidRPr="00482F82">
        <w:rPr>
          <w:noProof/>
        </w:rPr>
        <w:t>15.5.10.1</w:t>
      </w:r>
      <w:r>
        <w:rPr>
          <w:rFonts w:asciiTheme="minorHAnsi" w:eastAsiaTheme="minorEastAsia" w:hAnsiTheme="minorHAnsi"/>
          <w:bCs w:val="0"/>
          <w:noProof/>
          <w:szCs w:val="22"/>
          <w:lang w:eastAsia="en-AU"/>
        </w:rPr>
        <w:tab/>
      </w:r>
      <w:r w:rsidRPr="00482F82">
        <w:rPr>
          <w:noProof/>
        </w:rPr>
        <w:t>Proportionate ratio of costs to issues in dispute</w:t>
      </w:r>
      <w:r>
        <w:rPr>
          <w:noProof/>
          <w:webHidden/>
        </w:rPr>
        <w:tab/>
        <w:t>2182</w:t>
      </w:r>
    </w:p>
    <w:p w:rsidR="00C04191" w:rsidRDefault="00C04191">
      <w:pPr>
        <w:pStyle w:val="TOC3"/>
        <w:rPr>
          <w:rFonts w:asciiTheme="minorHAnsi" w:eastAsiaTheme="minorEastAsia" w:hAnsiTheme="minorHAnsi"/>
          <w:bCs w:val="0"/>
          <w:noProof/>
          <w:sz w:val="22"/>
          <w:szCs w:val="22"/>
          <w:lang w:eastAsia="en-AU"/>
        </w:rPr>
      </w:pPr>
      <w:r w:rsidRPr="00482F82">
        <w:rPr>
          <w:noProof/>
        </w:rPr>
        <w:t>15.5.11</w:t>
      </w:r>
      <w:r>
        <w:rPr>
          <w:rFonts w:asciiTheme="minorHAnsi" w:eastAsiaTheme="minorEastAsia" w:hAnsiTheme="minorHAnsi"/>
          <w:bCs w:val="0"/>
          <w:noProof/>
          <w:sz w:val="22"/>
          <w:szCs w:val="22"/>
          <w:lang w:eastAsia="en-AU"/>
        </w:rPr>
        <w:tab/>
      </w:r>
      <w:r w:rsidRPr="00482F82">
        <w:rPr>
          <w:noProof/>
        </w:rPr>
        <w:t>Unbundled legal services</w:t>
      </w:r>
      <w:r>
        <w:rPr>
          <w:noProof/>
          <w:webHidden/>
        </w:rPr>
        <w:tab/>
        <w:t>2182</w:t>
      </w:r>
    </w:p>
    <w:p w:rsidR="00C04191" w:rsidRDefault="00C04191">
      <w:pPr>
        <w:pStyle w:val="TOC1"/>
        <w:rPr>
          <w:rFonts w:asciiTheme="minorHAnsi" w:eastAsiaTheme="minorEastAsia" w:hAnsiTheme="minorHAnsi"/>
          <w:b w:val="0"/>
          <w:bCs w:val="0"/>
          <w:caps w:val="0"/>
          <w:noProof/>
          <w:sz w:val="22"/>
          <w:szCs w:val="22"/>
          <w:lang w:eastAsia="en-AU"/>
        </w:rPr>
      </w:pPr>
      <w:r w:rsidRPr="00482F82">
        <w:rPr>
          <w:noProof/>
        </w:rPr>
        <w:t>16</w:t>
      </w:r>
      <w:r>
        <w:rPr>
          <w:rFonts w:asciiTheme="minorHAnsi" w:eastAsiaTheme="minorEastAsia" w:hAnsiTheme="minorHAnsi"/>
          <w:b w:val="0"/>
          <w:bCs w:val="0"/>
          <w:caps w:val="0"/>
          <w:noProof/>
          <w:sz w:val="22"/>
          <w:szCs w:val="22"/>
          <w:lang w:eastAsia="en-AU"/>
        </w:rPr>
        <w:tab/>
      </w:r>
      <w:r w:rsidRPr="00482F82">
        <w:rPr>
          <w:noProof/>
        </w:rPr>
        <w:t>Advocacy Issues</w:t>
      </w:r>
      <w:r>
        <w:rPr>
          <w:noProof/>
          <w:webHidden/>
        </w:rPr>
        <w:tab/>
        <w:t>2183</w:t>
      </w:r>
    </w:p>
    <w:p w:rsidR="00C04191" w:rsidRDefault="00C04191">
      <w:pPr>
        <w:pStyle w:val="TOC2"/>
        <w:rPr>
          <w:rFonts w:asciiTheme="minorHAnsi" w:eastAsiaTheme="minorEastAsia" w:hAnsiTheme="minorHAnsi"/>
          <w:noProof/>
          <w:sz w:val="22"/>
          <w:szCs w:val="22"/>
          <w:lang w:eastAsia="en-AU"/>
        </w:rPr>
      </w:pPr>
      <w:r w:rsidRPr="00482F82">
        <w:rPr>
          <w:noProof/>
        </w:rPr>
        <w:t>16.1</w:t>
      </w:r>
      <w:r>
        <w:rPr>
          <w:rFonts w:asciiTheme="minorHAnsi" w:eastAsiaTheme="minorEastAsia" w:hAnsiTheme="minorHAnsi"/>
          <w:noProof/>
          <w:sz w:val="22"/>
          <w:szCs w:val="22"/>
          <w:lang w:eastAsia="en-AU"/>
        </w:rPr>
        <w:tab/>
      </w:r>
      <w:r w:rsidRPr="00482F82">
        <w:rPr>
          <w:noProof/>
        </w:rPr>
        <w:t>Preamble Consumer Focus</w:t>
      </w:r>
      <w:r>
        <w:rPr>
          <w:noProof/>
          <w:webHidden/>
        </w:rPr>
        <w:tab/>
        <w:t>2183</w:t>
      </w:r>
    </w:p>
    <w:p w:rsidR="00C04191" w:rsidRDefault="00C04191">
      <w:pPr>
        <w:pStyle w:val="TOC2"/>
        <w:rPr>
          <w:rFonts w:asciiTheme="minorHAnsi" w:eastAsiaTheme="minorEastAsia" w:hAnsiTheme="minorHAnsi"/>
          <w:noProof/>
          <w:sz w:val="22"/>
          <w:szCs w:val="22"/>
          <w:lang w:eastAsia="en-AU"/>
        </w:rPr>
      </w:pPr>
      <w:r w:rsidRPr="00482F82">
        <w:rPr>
          <w:noProof/>
        </w:rPr>
        <w:t>16.2</w:t>
      </w:r>
      <w:r>
        <w:rPr>
          <w:rFonts w:asciiTheme="minorHAnsi" w:eastAsiaTheme="minorEastAsia" w:hAnsiTheme="minorHAnsi"/>
          <w:noProof/>
          <w:sz w:val="22"/>
          <w:szCs w:val="22"/>
          <w:lang w:eastAsia="en-AU"/>
        </w:rPr>
        <w:tab/>
      </w:r>
      <w:r w:rsidRPr="00482F82">
        <w:rPr>
          <w:noProof/>
        </w:rPr>
        <w:t>Some Advocacy Concerns (including Theory Models)</w:t>
      </w:r>
      <w:r>
        <w:rPr>
          <w:noProof/>
          <w:webHidden/>
        </w:rPr>
        <w:tab/>
        <w:t>2188</w:t>
      </w:r>
    </w:p>
    <w:p w:rsidR="00C04191" w:rsidRDefault="00C04191">
      <w:pPr>
        <w:pStyle w:val="TOC2"/>
        <w:rPr>
          <w:rFonts w:asciiTheme="minorHAnsi" w:eastAsiaTheme="minorEastAsia" w:hAnsiTheme="minorHAnsi"/>
          <w:noProof/>
          <w:sz w:val="22"/>
          <w:szCs w:val="22"/>
          <w:lang w:eastAsia="en-AU"/>
        </w:rPr>
      </w:pPr>
      <w:r w:rsidRPr="00482F82">
        <w:rPr>
          <w:noProof/>
        </w:rPr>
        <w:t>16.3</w:t>
      </w:r>
      <w:r>
        <w:rPr>
          <w:rFonts w:asciiTheme="minorHAnsi" w:eastAsiaTheme="minorEastAsia" w:hAnsiTheme="minorHAnsi"/>
          <w:noProof/>
          <w:sz w:val="22"/>
          <w:szCs w:val="22"/>
          <w:lang w:eastAsia="en-AU"/>
        </w:rPr>
        <w:tab/>
      </w:r>
      <w:r w:rsidRPr="00482F82">
        <w:rPr>
          <w:noProof/>
        </w:rPr>
        <w:t>Applied Grounding Theory vs Consumer Policy Dogma: Advocacy/ADR</w:t>
      </w:r>
      <w:r>
        <w:rPr>
          <w:noProof/>
          <w:webHidden/>
        </w:rPr>
        <w:tab/>
        <w:t>2191</w:t>
      </w:r>
    </w:p>
    <w:p w:rsidR="00C04191" w:rsidRDefault="00C04191">
      <w:pPr>
        <w:pStyle w:val="TOC2"/>
        <w:rPr>
          <w:rFonts w:asciiTheme="minorHAnsi" w:eastAsiaTheme="minorEastAsia" w:hAnsiTheme="minorHAnsi"/>
          <w:noProof/>
          <w:sz w:val="22"/>
          <w:szCs w:val="22"/>
          <w:lang w:eastAsia="en-AU"/>
        </w:rPr>
      </w:pPr>
      <w:r w:rsidRPr="00482F82">
        <w:rPr>
          <w:noProof/>
        </w:rPr>
        <w:t>16.4</w:t>
      </w:r>
      <w:r>
        <w:rPr>
          <w:rFonts w:asciiTheme="minorHAnsi" w:eastAsiaTheme="minorEastAsia" w:hAnsiTheme="minorHAnsi"/>
          <w:noProof/>
          <w:sz w:val="22"/>
          <w:szCs w:val="22"/>
          <w:lang w:eastAsia="en-AU"/>
        </w:rPr>
        <w:tab/>
      </w:r>
      <w:r w:rsidRPr="00482F82">
        <w:rPr>
          <w:noProof/>
        </w:rPr>
        <w:t>Defining and mapping of consumer advocates – some pitfalls</w:t>
      </w:r>
      <w:r>
        <w:rPr>
          <w:noProof/>
          <w:webHidden/>
        </w:rPr>
        <w:tab/>
        <w:t>2194</w:t>
      </w:r>
    </w:p>
    <w:p w:rsidR="00C04191" w:rsidRDefault="00C04191">
      <w:pPr>
        <w:pStyle w:val="TOC2"/>
        <w:rPr>
          <w:rFonts w:asciiTheme="minorHAnsi" w:eastAsiaTheme="minorEastAsia" w:hAnsiTheme="minorHAnsi"/>
          <w:noProof/>
          <w:sz w:val="22"/>
          <w:szCs w:val="22"/>
          <w:lang w:eastAsia="en-AU"/>
        </w:rPr>
      </w:pPr>
      <w:r w:rsidRPr="00482F82">
        <w:rPr>
          <w:noProof/>
        </w:rPr>
        <w:t>16.5</w:t>
      </w:r>
      <w:r>
        <w:rPr>
          <w:rFonts w:asciiTheme="minorHAnsi" w:eastAsiaTheme="minorEastAsia" w:hAnsiTheme="minorHAnsi"/>
          <w:noProof/>
          <w:sz w:val="22"/>
          <w:szCs w:val="22"/>
          <w:lang w:eastAsia="en-AU"/>
        </w:rPr>
        <w:tab/>
      </w:r>
      <w:r w:rsidRPr="00482F82">
        <w:rPr>
          <w:noProof/>
        </w:rPr>
        <w:t>The dangers of policy dogma</w:t>
      </w:r>
      <w:r>
        <w:rPr>
          <w:noProof/>
          <w:webHidden/>
        </w:rPr>
        <w:tab/>
        <w:t>2194</w:t>
      </w:r>
    </w:p>
    <w:p w:rsidR="00C04191" w:rsidRDefault="00C04191">
      <w:pPr>
        <w:pStyle w:val="TOC2"/>
        <w:rPr>
          <w:rFonts w:asciiTheme="minorHAnsi" w:eastAsiaTheme="minorEastAsia" w:hAnsiTheme="minorHAnsi"/>
          <w:noProof/>
          <w:sz w:val="22"/>
          <w:szCs w:val="22"/>
          <w:lang w:eastAsia="en-AU"/>
        </w:rPr>
      </w:pPr>
      <w:r w:rsidRPr="00482F82">
        <w:rPr>
          <w:noProof/>
        </w:rPr>
        <w:t>16.6</w:t>
      </w:r>
      <w:r>
        <w:rPr>
          <w:rFonts w:asciiTheme="minorHAnsi" w:eastAsiaTheme="minorEastAsia" w:hAnsiTheme="minorHAnsi"/>
          <w:noProof/>
          <w:sz w:val="22"/>
          <w:szCs w:val="22"/>
          <w:lang w:eastAsia="en-AU"/>
        </w:rPr>
        <w:tab/>
      </w:r>
      <w:r w:rsidRPr="00482F82">
        <w:rPr>
          <w:noProof/>
        </w:rPr>
        <w:t>What it means to be a consumer advocate</w:t>
      </w:r>
      <w:r>
        <w:rPr>
          <w:noProof/>
          <w:webHidden/>
        </w:rPr>
        <w:tab/>
        <w:t>2194</w:t>
      </w:r>
    </w:p>
    <w:p w:rsidR="00C04191" w:rsidRDefault="00C04191">
      <w:pPr>
        <w:pStyle w:val="TOC2"/>
        <w:rPr>
          <w:rFonts w:asciiTheme="minorHAnsi" w:eastAsiaTheme="minorEastAsia" w:hAnsiTheme="minorHAnsi"/>
          <w:noProof/>
          <w:sz w:val="22"/>
          <w:szCs w:val="22"/>
          <w:lang w:eastAsia="en-AU"/>
        </w:rPr>
      </w:pPr>
      <w:r w:rsidRPr="00482F82">
        <w:rPr>
          <w:noProof/>
        </w:rPr>
        <w:t>16.7</w:t>
      </w:r>
      <w:r>
        <w:rPr>
          <w:rFonts w:asciiTheme="minorHAnsi" w:eastAsiaTheme="minorEastAsia" w:hAnsiTheme="minorHAnsi"/>
          <w:noProof/>
          <w:sz w:val="22"/>
          <w:szCs w:val="22"/>
          <w:lang w:eastAsia="en-AU"/>
        </w:rPr>
        <w:tab/>
      </w:r>
      <w:r w:rsidRPr="00482F82">
        <w:rPr>
          <w:noProof/>
        </w:rPr>
        <w:t>Challenge to role perceptions of consumer advocates.</w:t>
      </w:r>
      <w:r>
        <w:rPr>
          <w:noProof/>
          <w:webHidden/>
        </w:rPr>
        <w:tab/>
        <w:t>2200</w:t>
      </w:r>
    </w:p>
    <w:p w:rsidR="00C04191" w:rsidRDefault="00C04191">
      <w:pPr>
        <w:pStyle w:val="TOC2"/>
        <w:rPr>
          <w:rFonts w:asciiTheme="minorHAnsi" w:eastAsiaTheme="minorEastAsia" w:hAnsiTheme="minorHAnsi"/>
          <w:noProof/>
          <w:sz w:val="22"/>
          <w:szCs w:val="22"/>
          <w:lang w:eastAsia="en-AU"/>
        </w:rPr>
      </w:pPr>
      <w:r w:rsidRPr="00482F82">
        <w:rPr>
          <w:noProof/>
        </w:rPr>
        <w:t>16.8</w:t>
      </w:r>
      <w:r>
        <w:rPr>
          <w:rFonts w:asciiTheme="minorHAnsi" w:eastAsiaTheme="minorEastAsia" w:hAnsiTheme="minorHAnsi"/>
          <w:noProof/>
          <w:sz w:val="22"/>
          <w:szCs w:val="22"/>
          <w:lang w:eastAsia="en-AU"/>
        </w:rPr>
        <w:tab/>
      </w:r>
      <w:r w:rsidRPr="00482F82">
        <w:rPr>
          <w:noProof/>
        </w:rPr>
        <w:t>Theories of competition: Tool, or end in itself?</w:t>
      </w:r>
      <w:r>
        <w:rPr>
          <w:noProof/>
          <w:webHidden/>
        </w:rPr>
        <w:tab/>
        <w:t>2201</w:t>
      </w:r>
    </w:p>
    <w:p w:rsidR="00C04191" w:rsidRDefault="00C04191">
      <w:pPr>
        <w:pStyle w:val="TOC2"/>
        <w:rPr>
          <w:rFonts w:asciiTheme="minorHAnsi" w:eastAsiaTheme="minorEastAsia" w:hAnsiTheme="minorHAnsi"/>
          <w:noProof/>
          <w:sz w:val="22"/>
          <w:szCs w:val="22"/>
          <w:lang w:eastAsia="en-AU"/>
        </w:rPr>
      </w:pPr>
      <w:r w:rsidRPr="00482F82">
        <w:rPr>
          <w:noProof/>
        </w:rPr>
        <w:t>16.9</w:t>
      </w:r>
      <w:r>
        <w:rPr>
          <w:rFonts w:asciiTheme="minorHAnsi" w:eastAsiaTheme="minorEastAsia" w:hAnsiTheme="minorHAnsi"/>
          <w:noProof/>
          <w:sz w:val="22"/>
          <w:szCs w:val="22"/>
          <w:lang w:eastAsia="en-AU"/>
        </w:rPr>
        <w:tab/>
      </w:r>
      <w:r w:rsidRPr="00482F82">
        <w:rPr>
          <w:noProof/>
        </w:rPr>
        <w:t>Blurred boundaries accountability; conflicts of interest: reflections</w:t>
      </w:r>
      <w:r>
        <w:rPr>
          <w:noProof/>
          <w:webHidden/>
        </w:rPr>
        <w:tab/>
        <w:t>2210</w:t>
      </w:r>
    </w:p>
    <w:p w:rsidR="00C04191" w:rsidRDefault="00C04191">
      <w:pPr>
        <w:pStyle w:val="TOC2"/>
        <w:rPr>
          <w:rFonts w:asciiTheme="minorHAnsi" w:eastAsiaTheme="minorEastAsia" w:hAnsiTheme="minorHAnsi"/>
          <w:noProof/>
          <w:sz w:val="22"/>
          <w:szCs w:val="22"/>
          <w:lang w:eastAsia="en-AU"/>
        </w:rPr>
      </w:pPr>
      <w:r w:rsidRPr="00482F82">
        <w:rPr>
          <w:noProof/>
        </w:rPr>
        <w:t>16.10</w:t>
      </w:r>
      <w:r>
        <w:rPr>
          <w:rFonts w:asciiTheme="minorHAnsi" w:eastAsiaTheme="minorEastAsia" w:hAnsiTheme="minorHAnsi"/>
          <w:noProof/>
          <w:sz w:val="22"/>
          <w:szCs w:val="22"/>
          <w:lang w:eastAsia="en-AU"/>
        </w:rPr>
        <w:tab/>
      </w:r>
      <w:r w:rsidRPr="00482F82">
        <w:rPr>
          <w:noProof/>
        </w:rPr>
        <w:t>Stakeholder Engagement Spectrum</w:t>
      </w:r>
      <w:r>
        <w:rPr>
          <w:noProof/>
          <w:webHidden/>
        </w:rPr>
        <w:tab/>
        <w:t>2211</w:t>
      </w:r>
    </w:p>
    <w:p w:rsidR="00C04191" w:rsidRDefault="00C04191">
      <w:pPr>
        <w:pStyle w:val="TOC2"/>
        <w:rPr>
          <w:rFonts w:asciiTheme="minorHAnsi" w:eastAsiaTheme="minorEastAsia" w:hAnsiTheme="minorHAnsi"/>
          <w:noProof/>
          <w:sz w:val="22"/>
          <w:szCs w:val="22"/>
          <w:lang w:eastAsia="en-AU"/>
        </w:rPr>
      </w:pPr>
      <w:r w:rsidRPr="00482F82">
        <w:rPr>
          <w:noProof/>
        </w:rPr>
        <w:t>16.11</w:t>
      </w:r>
      <w:r>
        <w:rPr>
          <w:rFonts w:asciiTheme="minorHAnsi" w:eastAsiaTheme="minorEastAsia" w:hAnsiTheme="minorHAnsi"/>
          <w:noProof/>
          <w:sz w:val="22"/>
          <w:szCs w:val="22"/>
          <w:lang w:eastAsia="en-AU"/>
        </w:rPr>
        <w:tab/>
      </w:r>
      <w:r w:rsidRPr="00482F82">
        <w:rPr>
          <w:noProof/>
        </w:rPr>
        <w:t>Absence of direct clientele at coalface</w:t>
      </w:r>
      <w:r>
        <w:rPr>
          <w:noProof/>
          <w:webHidden/>
        </w:rPr>
        <w:tab/>
        <w:t>2218</w:t>
      </w:r>
    </w:p>
    <w:p w:rsidR="00C04191" w:rsidRDefault="00C04191">
      <w:pPr>
        <w:pStyle w:val="TOC2"/>
        <w:rPr>
          <w:rFonts w:asciiTheme="minorHAnsi" w:eastAsiaTheme="minorEastAsia" w:hAnsiTheme="minorHAnsi"/>
          <w:noProof/>
          <w:sz w:val="22"/>
          <w:szCs w:val="22"/>
          <w:lang w:eastAsia="en-AU"/>
        </w:rPr>
      </w:pPr>
      <w:r w:rsidRPr="00482F82">
        <w:rPr>
          <w:noProof/>
        </w:rPr>
        <w:t>16.12</w:t>
      </w:r>
      <w:r>
        <w:rPr>
          <w:rFonts w:asciiTheme="minorHAnsi" w:eastAsiaTheme="minorEastAsia" w:hAnsiTheme="minorHAnsi"/>
          <w:noProof/>
          <w:sz w:val="22"/>
          <w:szCs w:val="22"/>
          <w:lang w:eastAsia="en-AU"/>
        </w:rPr>
        <w:tab/>
      </w:r>
      <w:r w:rsidRPr="00482F82">
        <w:rPr>
          <w:noProof/>
        </w:rPr>
        <w:t>Some Plain Language Pitfalls</w:t>
      </w:r>
      <w:r>
        <w:rPr>
          <w:noProof/>
          <w:webHidden/>
        </w:rPr>
        <w:tab/>
        <w:t>2219</w:t>
      </w:r>
    </w:p>
    <w:p w:rsidR="00C04191" w:rsidRDefault="00C04191">
      <w:pPr>
        <w:pStyle w:val="TOC2"/>
        <w:rPr>
          <w:rFonts w:asciiTheme="minorHAnsi" w:eastAsiaTheme="minorEastAsia" w:hAnsiTheme="minorHAnsi"/>
          <w:noProof/>
          <w:sz w:val="22"/>
          <w:szCs w:val="22"/>
          <w:lang w:eastAsia="en-AU"/>
        </w:rPr>
      </w:pPr>
      <w:r w:rsidRPr="00482F82">
        <w:rPr>
          <w:noProof/>
        </w:rPr>
        <w:t>16.13</w:t>
      </w:r>
      <w:r>
        <w:rPr>
          <w:rFonts w:asciiTheme="minorHAnsi" w:eastAsiaTheme="minorEastAsia" w:hAnsiTheme="minorHAnsi"/>
          <w:noProof/>
          <w:sz w:val="22"/>
          <w:szCs w:val="22"/>
          <w:lang w:eastAsia="en-AU"/>
        </w:rPr>
        <w:tab/>
      </w:r>
      <w:r w:rsidRPr="00482F82">
        <w:rPr>
          <w:noProof/>
        </w:rPr>
        <w:t>Absent scoping mechanisms views or priorities of general public</w:t>
      </w:r>
      <w:r>
        <w:rPr>
          <w:noProof/>
          <w:webHidden/>
        </w:rPr>
        <w:tab/>
        <w:t>2222</w:t>
      </w:r>
    </w:p>
    <w:p w:rsidR="00C04191" w:rsidRDefault="00C04191">
      <w:pPr>
        <w:pStyle w:val="TOC2"/>
        <w:rPr>
          <w:rFonts w:asciiTheme="minorHAnsi" w:eastAsiaTheme="minorEastAsia" w:hAnsiTheme="minorHAnsi"/>
          <w:noProof/>
          <w:sz w:val="22"/>
          <w:szCs w:val="22"/>
          <w:lang w:eastAsia="en-AU"/>
        </w:rPr>
      </w:pPr>
      <w:r w:rsidRPr="00482F82">
        <w:rPr>
          <w:noProof/>
        </w:rPr>
        <w:t>16.14</w:t>
      </w:r>
      <w:r>
        <w:rPr>
          <w:rFonts w:asciiTheme="minorHAnsi" w:eastAsiaTheme="minorEastAsia" w:hAnsiTheme="minorHAnsi"/>
          <w:noProof/>
          <w:sz w:val="22"/>
          <w:szCs w:val="22"/>
          <w:lang w:eastAsia="en-AU"/>
        </w:rPr>
        <w:tab/>
      </w:r>
      <w:r w:rsidRPr="00482F82">
        <w:rPr>
          <w:noProof/>
        </w:rPr>
        <w:t>Lack of political will to scope for stakeholders views or priorities</w:t>
      </w:r>
      <w:r>
        <w:rPr>
          <w:noProof/>
          <w:webHidden/>
        </w:rPr>
        <w:tab/>
        <w:t>2224</w:t>
      </w:r>
    </w:p>
    <w:p w:rsidR="00C04191" w:rsidRDefault="00C04191">
      <w:pPr>
        <w:pStyle w:val="TOC2"/>
        <w:rPr>
          <w:rFonts w:asciiTheme="minorHAnsi" w:eastAsiaTheme="minorEastAsia" w:hAnsiTheme="minorHAnsi"/>
          <w:noProof/>
          <w:sz w:val="22"/>
          <w:szCs w:val="22"/>
          <w:lang w:eastAsia="en-AU"/>
        </w:rPr>
      </w:pPr>
      <w:r w:rsidRPr="00482F82">
        <w:rPr>
          <w:noProof/>
        </w:rPr>
        <w:t>16.15</w:t>
      </w:r>
      <w:r>
        <w:rPr>
          <w:rFonts w:asciiTheme="minorHAnsi" w:eastAsiaTheme="minorEastAsia" w:hAnsiTheme="minorHAnsi"/>
          <w:noProof/>
          <w:sz w:val="22"/>
          <w:szCs w:val="22"/>
          <w:lang w:eastAsia="en-AU"/>
        </w:rPr>
        <w:tab/>
      </w:r>
      <w:r w:rsidRPr="00482F82">
        <w:rPr>
          <w:noProof/>
        </w:rPr>
        <w:t>Skilling Resourcing and Capacity Building Issues</w:t>
      </w:r>
      <w:r>
        <w:rPr>
          <w:noProof/>
          <w:webHidden/>
        </w:rPr>
        <w:tab/>
        <w:t>2227</w:t>
      </w:r>
    </w:p>
    <w:p w:rsidR="00C04191" w:rsidRDefault="00C04191">
      <w:pPr>
        <w:pStyle w:val="TOC2"/>
        <w:rPr>
          <w:rFonts w:asciiTheme="minorHAnsi" w:eastAsiaTheme="minorEastAsia" w:hAnsiTheme="minorHAnsi"/>
          <w:noProof/>
          <w:sz w:val="22"/>
          <w:szCs w:val="22"/>
          <w:lang w:eastAsia="en-AU"/>
        </w:rPr>
      </w:pPr>
      <w:r w:rsidRPr="00482F82">
        <w:rPr>
          <w:noProof/>
        </w:rPr>
        <w:t>16.16</w:t>
      </w:r>
      <w:r>
        <w:rPr>
          <w:rFonts w:asciiTheme="minorHAnsi" w:eastAsiaTheme="minorEastAsia" w:hAnsiTheme="minorHAnsi"/>
          <w:noProof/>
          <w:sz w:val="22"/>
          <w:szCs w:val="22"/>
          <w:lang w:eastAsia="en-AU"/>
        </w:rPr>
        <w:tab/>
      </w:r>
      <w:r w:rsidRPr="00482F82">
        <w:rPr>
          <w:noProof/>
        </w:rPr>
        <w:t>Philosophical and attitudinal position</w:t>
      </w:r>
      <w:r>
        <w:rPr>
          <w:noProof/>
          <w:webHidden/>
        </w:rPr>
        <w:tab/>
        <w:t>2235</w:t>
      </w:r>
    </w:p>
    <w:p w:rsidR="00C04191" w:rsidRDefault="00C04191">
      <w:pPr>
        <w:pStyle w:val="TOC2"/>
        <w:rPr>
          <w:rFonts w:asciiTheme="minorHAnsi" w:eastAsiaTheme="minorEastAsia" w:hAnsiTheme="minorHAnsi"/>
          <w:noProof/>
          <w:sz w:val="22"/>
          <w:szCs w:val="22"/>
          <w:lang w:eastAsia="en-AU"/>
        </w:rPr>
      </w:pPr>
      <w:r w:rsidRPr="00482F82">
        <w:rPr>
          <w:noProof/>
        </w:rPr>
        <w:t>16.17</w:t>
      </w:r>
      <w:r>
        <w:rPr>
          <w:rFonts w:asciiTheme="minorHAnsi" w:eastAsiaTheme="minorEastAsia" w:hAnsiTheme="minorHAnsi"/>
          <w:noProof/>
          <w:sz w:val="22"/>
          <w:szCs w:val="22"/>
          <w:lang w:eastAsia="en-AU"/>
        </w:rPr>
        <w:tab/>
      </w:r>
      <w:r w:rsidRPr="00482F82">
        <w:rPr>
          <w:noProof/>
        </w:rPr>
        <w:t>Time constraints foci and related NFP sector and others</w:t>
      </w:r>
      <w:r>
        <w:rPr>
          <w:noProof/>
          <w:webHidden/>
        </w:rPr>
        <w:tab/>
        <w:t>2242</w:t>
      </w:r>
    </w:p>
    <w:p w:rsidR="00C04191" w:rsidRDefault="00C04191">
      <w:pPr>
        <w:pStyle w:val="TOC3"/>
        <w:rPr>
          <w:rFonts w:asciiTheme="minorHAnsi" w:eastAsiaTheme="minorEastAsia" w:hAnsiTheme="minorHAnsi"/>
          <w:bCs w:val="0"/>
          <w:noProof/>
          <w:sz w:val="22"/>
          <w:szCs w:val="22"/>
          <w:lang w:eastAsia="en-AU"/>
        </w:rPr>
      </w:pPr>
      <w:r w:rsidRPr="00482F82">
        <w:rPr>
          <w:noProof/>
        </w:rPr>
        <w:t>16.17.1</w:t>
      </w:r>
      <w:r>
        <w:rPr>
          <w:rFonts w:asciiTheme="minorHAnsi" w:eastAsiaTheme="minorEastAsia" w:hAnsiTheme="minorHAnsi"/>
          <w:bCs w:val="0"/>
          <w:noProof/>
          <w:sz w:val="22"/>
          <w:szCs w:val="22"/>
          <w:lang w:eastAsia="en-AU"/>
        </w:rPr>
        <w:tab/>
      </w:r>
      <w:r w:rsidRPr="00482F82">
        <w:rPr>
          <w:noProof/>
        </w:rPr>
        <w:t>Belongs with Advocacy Section Transfer</w:t>
      </w:r>
      <w:r>
        <w:rPr>
          <w:noProof/>
          <w:webHidden/>
        </w:rPr>
        <w:tab/>
        <w:t>2247</w:t>
      </w:r>
    </w:p>
    <w:p w:rsidR="00C04191" w:rsidRDefault="00C04191">
      <w:pPr>
        <w:pStyle w:val="TOC4"/>
        <w:rPr>
          <w:rFonts w:asciiTheme="minorHAnsi" w:eastAsiaTheme="minorEastAsia" w:hAnsiTheme="minorHAnsi"/>
          <w:bCs w:val="0"/>
          <w:noProof/>
          <w:szCs w:val="22"/>
          <w:lang w:eastAsia="en-AU"/>
        </w:rPr>
      </w:pPr>
      <w:r w:rsidRPr="00482F82">
        <w:rPr>
          <w:noProof/>
        </w:rPr>
        <w:lastRenderedPageBreak/>
        <w:t>16.17.1.1</w:t>
      </w:r>
      <w:r>
        <w:rPr>
          <w:rFonts w:asciiTheme="minorHAnsi" w:eastAsiaTheme="minorEastAsia" w:hAnsiTheme="minorHAnsi"/>
          <w:bCs w:val="0"/>
          <w:noProof/>
          <w:szCs w:val="22"/>
          <w:lang w:eastAsia="en-AU"/>
        </w:rPr>
        <w:tab/>
      </w:r>
      <w:r w:rsidRPr="00482F82">
        <w:rPr>
          <w:noProof/>
        </w:rPr>
        <w:t>Outcomes from Stakeholder and ‘Advocacy’ Inputs</w:t>
      </w:r>
      <w:r>
        <w:rPr>
          <w:noProof/>
          <w:webHidden/>
        </w:rPr>
        <w:tab/>
        <w:t>2247</w:t>
      </w:r>
    </w:p>
    <w:p w:rsidR="00C04191" w:rsidRDefault="00C04191">
      <w:pPr>
        <w:pStyle w:val="TOC2"/>
        <w:rPr>
          <w:rFonts w:asciiTheme="minorHAnsi" w:eastAsiaTheme="minorEastAsia" w:hAnsiTheme="minorHAnsi"/>
          <w:noProof/>
          <w:sz w:val="22"/>
          <w:szCs w:val="22"/>
          <w:lang w:eastAsia="en-AU"/>
        </w:rPr>
      </w:pPr>
      <w:r w:rsidRPr="00482F82">
        <w:rPr>
          <w:noProof/>
        </w:rPr>
        <w:t>16.18</w:t>
      </w:r>
      <w:r>
        <w:rPr>
          <w:rFonts w:asciiTheme="minorHAnsi" w:eastAsiaTheme="minorEastAsia" w:hAnsiTheme="minorHAnsi"/>
          <w:noProof/>
          <w:sz w:val="22"/>
          <w:szCs w:val="22"/>
          <w:lang w:eastAsia="en-AU"/>
        </w:rPr>
        <w:tab/>
      </w:r>
      <w:r w:rsidRPr="00482F82">
        <w:rPr>
          <w:noProof/>
        </w:rPr>
        <w:t>Design Gaps: Proposed Engagement/Advocacy Framework</w:t>
      </w:r>
      <w:r>
        <w:rPr>
          <w:noProof/>
          <w:webHidden/>
        </w:rPr>
        <w:tab/>
        <w:t>2252</w:t>
      </w:r>
    </w:p>
    <w:p w:rsidR="00C04191" w:rsidRDefault="00C04191">
      <w:pPr>
        <w:pStyle w:val="TOC2"/>
        <w:rPr>
          <w:rFonts w:asciiTheme="minorHAnsi" w:eastAsiaTheme="minorEastAsia" w:hAnsiTheme="minorHAnsi"/>
          <w:noProof/>
          <w:sz w:val="22"/>
          <w:szCs w:val="22"/>
          <w:lang w:eastAsia="en-AU"/>
        </w:rPr>
      </w:pPr>
      <w:r w:rsidRPr="00482F82">
        <w:rPr>
          <w:noProof/>
        </w:rPr>
        <w:t>16.19</w:t>
      </w:r>
      <w:r>
        <w:rPr>
          <w:rFonts w:asciiTheme="minorHAnsi" w:eastAsiaTheme="minorEastAsia" w:hAnsiTheme="minorHAnsi"/>
          <w:noProof/>
          <w:sz w:val="22"/>
          <w:szCs w:val="22"/>
          <w:lang w:eastAsia="en-AU"/>
        </w:rPr>
        <w:tab/>
      </w:r>
      <w:r w:rsidRPr="00482F82">
        <w:rPr>
          <w:noProof/>
        </w:rPr>
        <w:t>Optimal engagement and advocacy model: ideological barriers</w:t>
      </w:r>
      <w:r>
        <w:rPr>
          <w:noProof/>
          <w:webHidden/>
        </w:rPr>
        <w:tab/>
        <w:t>2254</w:t>
      </w:r>
    </w:p>
    <w:p w:rsidR="00C04191" w:rsidRDefault="00C04191">
      <w:pPr>
        <w:pStyle w:val="TOC2"/>
        <w:rPr>
          <w:rFonts w:asciiTheme="minorHAnsi" w:eastAsiaTheme="minorEastAsia" w:hAnsiTheme="minorHAnsi"/>
          <w:noProof/>
          <w:sz w:val="22"/>
          <w:szCs w:val="22"/>
          <w:lang w:eastAsia="en-AU"/>
        </w:rPr>
      </w:pPr>
      <w:r w:rsidRPr="00482F82">
        <w:rPr>
          <w:noProof/>
        </w:rPr>
        <w:t>16.20</w:t>
      </w:r>
      <w:r>
        <w:rPr>
          <w:rFonts w:asciiTheme="minorHAnsi" w:eastAsiaTheme="minorEastAsia" w:hAnsiTheme="minorHAnsi"/>
          <w:noProof/>
          <w:sz w:val="22"/>
          <w:szCs w:val="22"/>
          <w:lang w:eastAsia="en-AU"/>
        </w:rPr>
        <w:tab/>
      </w:r>
      <w:r w:rsidRPr="00482F82">
        <w:rPr>
          <w:noProof/>
        </w:rPr>
        <w:t>Some reflections on barriers to consultation</w:t>
      </w:r>
      <w:r>
        <w:rPr>
          <w:noProof/>
          <w:webHidden/>
        </w:rPr>
        <w:tab/>
        <w:t>2256</w:t>
      </w:r>
    </w:p>
    <w:p w:rsidR="00C04191" w:rsidRDefault="00C04191">
      <w:pPr>
        <w:pStyle w:val="TOC2"/>
        <w:rPr>
          <w:rFonts w:asciiTheme="minorHAnsi" w:eastAsiaTheme="minorEastAsia" w:hAnsiTheme="minorHAnsi"/>
          <w:noProof/>
          <w:sz w:val="22"/>
          <w:szCs w:val="22"/>
          <w:lang w:eastAsia="en-AU"/>
        </w:rPr>
      </w:pPr>
      <w:r w:rsidRPr="00482F82">
        <w:rPr>
          <w:noProof/>
        </w:rPr>
        <w:t>16.21</w:t>
      </w:r>
      <w:r>
        <w:rPr>
          <w:rFonts w:asciiTheme="minorHAnsi" w:eastAsiaTheme="minorEastAsia" w:hAnsiTheme="minorHAnsi"/>
          <w:noProof/>
          <w:sz w:val="22"/>
          <w:szCs w:val="22"/>
          <w:lang w:eastAsia="en-AU"/>
        </w:rPr>
        <w:tab/>
      </w:r>
      <w:r w:rsidRPr="00482F82">
        <w:rPr>
          <w:noProof/>
        </w:rPr>
        <w:t>AER Customer Reference Group Statement of Objectives</w:t>
      </w:r>
      <w:r>
        <w:rPr>
          <w:noProof/>
          <w:webHidden/>
        </w:rPr>
        <w:tab/>
        <w:t>2258</w:t>
      </w:r>
    </w:p>
    <w:p w:rsidR="00C04191" w:rsidRDefault="00C04191">
      <w:pPr>
        <w:pStyle w:val="TOC3"/>
        <w:rPr>
          <w:rFonts w:asciiTheme="minorHAnsi" w:eastAsiaTheme="minorEastAsia" w:hAnsiTheme="minorHAnsi"/>
          <w:bCs w:val="0"/>
          <w:noProof/>
          <w:sz w:val="22"/>
          <w:szCs w:val="22"/>
          <w:lang w:eastAsia="en-AU"/>
        </w:rPr>
      </w:pPr>
      <w:r w:rsidRPr="00482F82">
        <w:rPr>
          <w:noProof/>
        </w:rPr>
        <w:t>16.21.1</w:t>
      </w:r>
      <w:r>
        <w:rPr>
          <w:rFonts w:asciiTheme="minorHAnsi" w:eastAsiaTheme="minorEastAsia" w:hAnsiTheme="minorHAnsi"/>
          <w:bCs w:val="0"/>
          <w:noProof/>
          <w:sz w:val="22"/>
          <w:szCs w:val="22"/>
          <w:lang w:eastAsia="en-AU"/>
        </w:rPr>
        <w:tab/>
      </w:r>
      <w:r w:rsidRPr="00482F82">
        <w:rPr>
          <w:noProof/>
        </w:rPr>
        <w:t>Cross-ref to discussion of the 2000 Taskforce on Self-regulation.</w:t>
      </w:r>
      <w:r>
        <w:rPr>
          <w:noProof/>
          <w:webHidden/>
        </w:rPr>
        <w:tab/>
        <w:t>2258</w:t>
      </w:r>
    </w:p>
    <w:p w:rsidR="00C04191" w:rsidRDefault="00C04191">
      <w:pPr>
        <w:pStyle w:val="TOC3"/>
        <w:rPr>
          <w:rFonts w:asciiTheme="minorHAnsi" w:eastAsiaTheme="minorEastAsia" w:hAnsiTheme="minorHAnsi"/>
          <w:bCs w:val="0"/>
          <w:noProof/>
          <w:sz w:val="22"/>
          <w:szCs w:val="22"/>
          <w:lang w:eastAsia="en-AU"/>
        </w:rPr>
      </w:pPr>
      <w:r w:rsidRPr="00482F82">
        <w:rPr>
          <w:noProof/>
        </w:rPr>
        <w:t>16.21.2</w:t>
      </w:r>
      <w:r>
        <w:rPr>
          <w:rFonts w:asciiTheme="minorHAnsi" w:eastAsiaTheme="minorEastAsia" w:hAnsiTheme="minorHAnsi"/>
          <w:bCs w:val="0"/>
          <w:noProof/>
          <w:sz w:val="22"/>
          <w:szCs w:val="22"/>
          <w:lang w:eastAsia="en-AU"/>
        </w:rPr>
        <w:tab/>
      </w:r>
      <w:r w:rsidRPr="00482F82">
        <w:rPr>
          <w:noProof/>
        </w:rPr>
        <w:t>Intent of AER CRG Framework</w:t>
      </w:r>
      <w:r>
        <w:rPr>
          <w:noProof/>
          <w:webHidden/>
        </w:rPr>
        <w:tab/>
        <w:t>2260</w:t>
      </w:r>
    </w:p>
    <w:p w:rsidR="00C04191" w:rsidRDefault="00C04191">
      <w:pPr>
        <w:pStyle w:val="TOC3"/>
        <w:rPr>
          <w:rFonts w:asciiTheme="minorHAnsi" w:eastAsiaTheme="minorEastAsia" w:hAnsiTheme="minorHAnsi"/>
          <w:bCs w:val="0"/>
          <w:noProof/>
          <w:sz w:val="22"/>
          <w:szCs w:val="22"/>
          <w:lang w:eastAsia="en-AU"/>
        </w:rPr>
      </w:pPr>
      <w:r w:rsidRPr="00482F82">
        <w:rPr>
          <w:noProof/>
        </w:rPr>
        <w:t>16.21.3</w:t>
      </w:r>
      <w:r>
        <w:rPr>
          <w:rFonts w:asciiTheme="minorHAnsi" w:eastAsiaTheme="minorEastAsia" w:hAnsiTheme="minorHAnsi"/>
          <w:bCs w:val="0"/>
          <w:noProof/>
          <w:sz w:val="22"/>
          <w:szCs w:val="22"/>
          <w:lang w:eastAsia="en-AU"/>
        </w:rPr>
        <w:tab/>
      </w:r>
      <w:r w:rsidRPr="00482F82">
        <w:rPr>
          <w:noProof/>
        </w:rPr>
        <w:t>Objectives of AER CRG Framework</w:t>
      </w:r>
      <w:r>
        <w:rPr>
          <w:noProof/>
          <w:webHidden/>
        </w:rPr>
        <w:tab/>
        <w:t>2262</w:t>
      </w:r>
    </w:p>
    <w:p w:rsidR="00C04191" w:rsidRDefault="00C04191">
      <w:pPr>
        <w:pStyle w:val="TOC3"/>
        <w:rPr>
          <w:rFonts w:asciiTheme="minorHAnsi" w:eastAsiaTheme="minorEastAsia" w:hAnsiTheme="minorHAnsi"/>
          <w:bCs w:val="0"/>
          <w:noProof/>
          <w:sz w:val="22"/>
          <w:szCs w:val="22"/>
          <w:lang w:eastAsia="en-AU"/>
        </w:rPr>
      </w:pPr>
      <w:r w:rsidRPr="00482F82">
        <w:rPr>
          <w:noProof/>
        </w:rPr>
        <w:t>16.21.4</w:t>
      </w:r>
      <w:r>
        <w:rPr>
          <w:rFonts w:asciiTheme="minorHAnsi" w:eastAsiaTheme="minorEastAsia" w:hAnsiTheme="minorHAnsi"/>
          <w:bCs w:val="0"/>
          <w:noProof/>
          <w:sz w:val="22"/>
          <w:szCs w:val="22"/>
          <w:lang w:eastAsia="en-AU"/>
        </w:rPr>
        <w:tab/>
      </w:r>
      <w:r w:rsidRPr="00482F82">
        <w:rPr>
          <w:noProof/>
        </w:rPr>
        <w:t>Composition new AER Consumer Consultative Group 2014-2016</w:t>
      </w:r>
      <w:r>
        <w:rPr>
          <w:noProof/>
          <w:webHidden/>
        </w:rPr>
        <w:tab/>
        <w:t>2265</w:t>
      </w:r>
    </w:p>
    <w:p w:rsidR="00C04191" w:rsidRDefault="00C04191">
      <w:pPr>
        <w:pStyle w:val="TOC2"/>
        <w:rPr>
          <w:rFonts w:asciiTheme="minorHAnsi" w:eastAsiaTheme="minorEastAsia" w:hAnsiTheme="minorHAnsi"/>
          <w:noProof/>
          <w:sz w:val="22"/>
          <w:szCs w:val="22"/>
          <w:lang w:eastAsia="en-AU"/>
        </w:rPr>
      </w:pPr>
      <w:r w:rsidRPr="00482F82">
        <w:rPr>
          <w:noProof/>
        </w:rPr>
        <w:t>16.22</w:t>
      </w:r>
      <w:r>
        <w:rPr>
          <w:rFonts w:asciiTheme="minorHAnsi" w:eastAsiaTheme="minorEastAsia" w:hAnsiTheme="minorHAnsi"/>
          <w:noProof/>
          <w:sz w:val="22"/>
          <w:szCs w:val="22"/>
          <w:lang w:eastAsia="en-AU"/>
        </w:rPr>
        <w:tab/>
      </w:r>
      <w:r w:rsidRPr="00482F82">
        <w:rPr>
          <w:noProof/>
        </w:rPr>
        <w:t>Selected Policy and Campaign-Based Advocates</w:t>
      </w:r>
      <w:r>
        <w:rPr>
          <w:noProof/>
          <w:webHidden/>
        </w:rPr>
        <w:tab/>
        <w:t>2267</w:t>
      </w:r>
    </w:p>
    <w:p w:rsidR="00C04191" w:rsidRDefault="00C04191">
      <w:pPr>
        <w:pStyle w:val="TOC3"/>
        <w:rPr>
          <w:rFonts w:asciiTheme="minorHAnsi" w:eastAsiaTheme="minorEastAsia" w:hAnsiTheme="minorHAnsi"/>
          <w:bCs w:val="0"/>
          <w:noProof/>
          <w:sz w:val="22"/>
          <w:szCs w:val="22"/>
          <w:lang w:eastAsia="en-AU"/>
        </w:rPr>
      </w:pPr>
      <w:r w:rsidRPr="00482F82">
        <w:rPr>
          <w:noProof/>
        </w:rPr>
        <w:t>16.22.1</w:t>
      </w:r>
      <w:r>
        <w:rPr>
          <w:rFonts w:asciiTheme="minorHAnsi" w:eastAsiaTheme="minorEastAsia" w:hAnsiTheme="minorHAnsi"/>
          <w:bCs w:val="0"/>
          <w:noProof/>
          <w:sz w:val="22"/>
          <w:szCs w:val="22"/>
          <w:lang w:eastAsia="en-AU"/>
        </w:rPr>
        <w:tab/>
      </w:r>
      <w:r w:rsidRPr="00482F82">
        <w:rPr>
          <w:noProof/>
        </w:rPr>
        <w:t>Preamble</w:t>
      </w:r>
      <w:r>
        <w:rPr>
          <w:noProof/>
          <w:webHidden/>
        </w:rPr>
        <w:tab/>
        <w:t>2267</w:t>
      </w:r>
    </w:p>
    <w:p w:rsidR="00C04191" w:rsidRDefault="00C04191">
      <w:pPr>
        <w:pStyle w:val="TOC3"/>
        <w:rPr>
          <w:rFonts w:asciiTheme="minorHAnsi" w:eastAsiaTheme="minorEastAsia" w:hAnsiTheme="minorHAnsi"/>
          <w:bCs w:val="0"/>
          <w:noProof/>
          <w:sz w:val="22"/>
          <w:szCs w:val="22"/>
          <w:lang w:eastAsia="en-AU"/>
        </w:rPr>
      </w:pPr>
      <w:r w:rsidRPr="00482F82">
        <w:rPr>
          <w:noProof/>
        </w:rPr>
        <w:t>16.22.2</w:t>
      </w:r>
      <w:r>
        <w:rPr>
          <w:rFonts w:asciiTheme="minorHAnsi" w:eastAsiaTheme="minorEastAsia" w:hAnsiTheme="minorHAnsi"/>
          <w:bCs w:val="0"/>
          <w:noProof/>
          <w:sz w:val="22"/>
          <w:szCs w:val="22"/>
          <w:lang w:eastAsia="en-AU"/>
        </w:rPr>
        <w:tab/>
      </w:r>
      <w:r w:rsidRPr="00482F82">
        <w:rPr>
          <w:noProof/>
        </w:rPr>
        <w:t>Consumer Action Law Centre sub049</w:t>
      </w:r>
      <w:r>
        <w:rPr>
          <w:noProof/>
          <w:webHidden/>
        </w:rPr>
        <w:tab/>
        <w:t>2268</w:t>
      </w:r>
    </w:p>
    <w:p w:rsidR="00C04191" w:rsidRDefault="00C04191">
      <w:pPr>
        <w:pStyle w:val="TOC3"/>
        <w:rPr>
          <w:rFonts w:asciiTheme="minorHAnsi" w:eastAsiaTheme="minorEastAsia" w:hAnsiTheme="minorHAnsi"/>
          <w:bCs w:val="0"/>
          <w:noProof/>
          <w:sz w:val="22"/>
          <w:szCs w:val="22"/>
          <w:lang w:eastAsia="en-AU"/>
        </w:rPr>
      </w:pPr>
      <w:r w:rsidRPr="00482F82">
        <w:rPr>
          <w:noProof/>
        </w:rPr>
        <w:t>16.22.3</w:t>
      </w:r>
      <w:r>
        <w:rPr>
          <w:rFonts w:asciiTheme="minorHAnsi" w:eastAsiaTheme="minorEastAsia" w:hAnsiTheme="minorHAnsi"/>
          <w:bCs w:val="0"/>
          <w:noProof/>
          <w:sz w:val="22"/>
          <w:szCs w:val="22"/>
          <w:lang w:eastAsia="en-AU"/>
        </w:rPr>
        <w:tab/>
      </w:r>
      <w:r w:rsidRPr="00482F82">
        <w:rPr>
          <w:noProof/>
        </w:rPr>
        <w:t>Public Interest Advocacy Centre sub045</w:t>
      </w:r>
      <w:r>
        <w:rPr>
          <w:noProof/>
          <w:webHidden/>
        </w:rPr>
        <w:tab/>
        <w:t>2270</w:t>
      </w:r>
    </w:p>
    <w:p w:rsidR="00C04191" w:rsidRDefault="00C04191">
      <w:pPr>
        <w:pStyle w:val="TOC3"/>
        <w:rPr>
          <w:rFonts w:asciiTheme="minorHAnsi" w:eastAsiaTheme="minorEastAsia" w:hAnsiTheme="minorHAnsi"/>
          <w:bCs w:val="0"/>
          <w:noProof/>
          <w:sz w:val="22"/>
          <w:szCs w:val="22"/>
          <w:lang w:eastAsia="en-AU"/>
        </w:rPr>
      </w:pPr>
      <w:r w:rsidRPr="00482F82">
        <w:rPr>
          <w:noProof/>
        </w:rPr>
        <w:t>16.22.4</w:t>
      </w:r>
      <w:r>
        <w:rPr>
          <w:rFonts w:asciiTheme="minorHAnsi" w:eastAsiaTheme="minorEastAsia" w:hAnsiTheme="minorHAnsi"/>
          <w:bCs w:val="0"/>
          <w:noProof/>
          <w:sz w:val="22"/>
          <w:szCs w:val="22"/>
          <w:lang w:eastAsia="en-AU"/>
        </w:rPr>
        <w:tab/>
      </w:r>
      <w:r w:rsidRPr="00482F82">
        <w:rPr>
          <w:noProof/>
        </w:rPr>
        <w:t>Justice Action sub043</w:t>
      </w:r>
      <w:r>
        <w:rPr>
          <w:noProof/>
          <w:webHidden/>
        </w:rPr>
        <w:tab/>
        <w:t>2270</w:t>
      </w:r>
    </w:p>
    <w:p w:rsidR="00C04191" w:rsidRDefault="00C04191">
      <w:pPr>
        <w:pStyle w:val="TOC3"/>
        <w:rPr>
          <w:rFonts w:asciiTheme="minorHAnsi" w:eastAsiaTheme="minorEastAsia" w:hAnsiTheme="minorHAnsi"/>
          <w:bCs w:val="0"/>
          <w:noProof/>
          <w:sz w:val="22"/>
          <w:szCs w:val="22"/>
          <w:lang w:eastAsia="en-AU"/>
        </w:rPr>
      </w:pPr>
      <w:r w:rsidRPr="00482F82">
        <w:rPr>
          <w:noProof/>
        </w:rPr>
        <w:t>16.22.5</w:t>
      </w:r>
      <w:r>
        <w:rPr>
          <w:rFonts w:asciiTheme="minorHAnsi" w:eastAsiaTheme="minorEastAsia" w:hAnsiTheme="minorHAnsi"/>
          <w:bCs w:val="0"/>
          <w:noProof/>
          <w:sz w:val="22"/>
          <w:szCs w:val="22"/>
          <w:lang w:eastAsia="en-AU"/>
        </w:rPr>
        <w:tab/>
      </w:r>
      <w:r w:rsidRPr="00482F82">
        <w:rPr>
          <w:noProof/>
        </w:rPr>
        <w:t>Queensland Advocacy Incorporated sub064</w:t>
      </w:r>
      <w:r>
        <w:rPr>
          <w:noProof/>
          <w:webHidden/>
        </w:rPr>
        <w:tab/>
        <w:t>2270</w:t>
      </w:r>
    </w:p>
    <w:p w:rsidR="00C04191" w:rsidRDefault="00C04191">
      <w:pPr>
        <w:pStyle w:val="TOC3"/>
        <w:rPr>
          <w:rFonts w:asciiTheme="minorHAnsi" w:eastAsiaTheme="minorEastAsia" w:hAnsiTheme="minorHAnsi"/>
          <w:bCs w:val="0"/>
          <w:noProof/>
          <w:sz w:val="22"/>
          <w:szCs w:val="22"/>
          <w:lang w:eastAsia="en-AU"/>
        </w:rPr>
      </w:pPr>
      <w:r w:rsidRPr="00482F82">
        <w:rPr>
          <w:noProof/>
        </w:rPr>
        <w:t>16.22.6</w:t>
      </w:r>
      <w:r>
        <w:rPr>
          <w:rFonts w:asciiTheme="minorHAnsi" w:eastAsiaTheme="minorEastAsia" w:hAnsiTheme="minorHAnsi"/>
          <w:bCs w:val="0"/>
          <w:noProof/>
          <w:sz w:val="22"/>
          <w:szCs w:val="22"/>
          <w:lang w:eastAsia="en-AU"/>
        </w:rPr>
        <w:tab/>
      </w:r>
      <w:r w:rsidRPr="00482F82">
        <w:rPr>
          <w:noProof/>
        </w:rPr>
        <w:t>Queensland Public Interest Clearing House sub058</w:t>
      </w:r>
      <w:r>
        <w:rPr>
          <w:noProof/>
          <w:webHidden/>
        </w:rPr>
        <w:tab/>
        <w:t>2270</w:t>
      </w:r>
    </w:p>
    <w:p w:rsidR="00C04191" w:rsidRDefault="00C04191">
      <w:pPr>
        <w:pStyle w:val="TOC3"/>
        <w:rPr>
          <w:rFonts w:asciiTheme="minorHAnsi" w:eastAsiaTheme="minorEastAsia" w:hAnsiTheme="minorHAnsi"/>
          <w:bCs w:val="0"/>
          <w:noProof/>
          <w:sz w:val="22"/>
          <w:szCs w:val="22"/>
          <w:lang w:eastAsia="en-AU"/>
        </w:rPr>
      </w:pPr>
      <w:r w:rsidRPr="00482F82">
        <w:rPr>
          <w:noProof/>
        </w:rPr>
        <w:t>16.22.7</w:t>
      </w:r>
      <w:r>
        <w:rPr>
          <w:rFonts w:asciiTheme="minorHAnsi" w:eastAsiaTheme="minorEastAsia" w:hAnsiTheme="minorHAnsi"/>
          <w:bCs w:val="0"/>
          <w:noProof/>
          <w:sz w:val="22"/>
          <w:szCs w:val="22"/>
          <w:lang w:eastAsia="en-AU"/>
        </w:rPr>
        <w:tab/>
      </w:r>
      <w:r w:rsidRPr="00482F82">
        <w:rPr>
          <w:noProof/>
        </w:rPr>
        <w:t>Council on the Ageing [COTA]</w:t>
      </w:r>
      <w:r>
        <w:rPr>
          <w:noProof/>
          <w:webHidden/>
        </w:rPr>
        <w:tab/>
        <w:t>2270</w:t>
      </w:r>
    </w:p>
    <w:p w:rsidR="00C04191" w:rsidRDefault="00C04191">
      <w:pPr>
        <w:pStyle w:val="TOC3"/>
        <w:rPr>
          <w:rFonts w:asciiTheme="minorHAnsi" w:eastAsiaTheme="minorEastAsia" w:hAnsiTheme="minorHAnsi"/>
          <w:bCs w:val="0"/>
          <w:noProof/>
          <w:sz w:val="22"/>
          <w:szCs w:val="22"/>
          <w:lang w:eastAsia="en-AU"/>
        </w:rPr>
      </w:pPr>
      <w:r w:rsidRPr="00482F82">
        <w:rPr>
          <w:noProof/>
        </w:rPr>
        <w:t>16.22.8</w:t>
      </w:r>
      <w:r>
        <w:rPr>
          <w:rFonts w:asciiTheme="minorHAnsi" w:eastAsiaTheme="minorEastAsia" w:hAnsiTheme="minorHAnsi"/>
          <w:bCs w:val="0"/>
          <w:noProof/>
          <w:sz w:val="22"/>
          <w:szCs w:val="22"/>
          <w:lang w:eastAsia="en-AU"/>
        </w:rPr>
        <w:tab/>
      </w:r>
      <w:r w:rsidRPr="00482F82">
        <w:rPr>
          <w:noProof/>
        </w:rPr>
        <w:t>Consumer Utilities Advocacy Centre [CUAC]</w:t>
      </w:r>
      <w:r>
        <w:rPr>
          <w:noProof/>
          <w:webHidden/>
        </w:rPr>
        <w:tab/>
        <w:t>2272</w:t>
      </w:r>
    </w:p>
    <w:p w:rsidR="00C04191" w:rsidRDefault="00C04191">
      <w:pPr>
        <w:pStyle w:val="TOC2"/>
        <w:rPr>
          <w:rFonts w:asciiTheme="minorHAnsi" w:eastAsiaTheme="minorEastAsia" w:hAnsiTheme="minorHAnsi"/>
          <w:noProof/>
          <w:sz w:val="22"/>
          <w:szCs w:val="22"/>
          <w:lang w:eastAsia="en-AU"/>
        </w:rPr>
      </w:pPr>
      <w:r w:rsidRPr="00482F82">
        <w:rPr>
          <w:noProof/>
        </w:rPr>
        <w:t>16.23</w:t>
      </w:r>
      <w:r>
        <w:rPr>
          <w:rFonts w:asciiTheme="minorHAnsi" w:eastAsiaTheme="minorEastAsia" w:hAnsiTheme="minorHAnsi"/>
          <w:noProof/>
          <w:sz w:val="22"/>
          <w:szCs w:val="22"/>
          <w:lang w:eastAsia="en-AU"/>
        </w:rPr>
        <w:tab/>
      </w:r>
      <w:r w:rsidRPr="00482F82">
        <w:rPr>
          <w:noProof/>
        </w:rPr>
        <w:t>CUAC Customer Reference Group</w:t>
      </w:r>
      <w:r>
        <w:rPr>
          <w:noProof/>
          <w:webHidden/>
        </w:rPr>
        <w:tab/>
        <w:t>2273</w:t>
      </w:r>
    </w:p>
    <w:p w:rsidR="00C04191" w:rsidRDefault="00C04191">
      <w:pPr>
        <w:pStyle w:val="TOC3"/>
        <w:rPr>
          <w:rFonts w:asciiTheme="minorHAnsi" w:eastAsiaTheme="minorEastAsia" w:hAnsiTheme="minorHAnsi"/>
          <w:bCs w:val="0"/>
          <w:noProof/>
          <w:sz w:val="22"/>
          <w:szCs w:val="22"/>
          <w:lang w:eastAsia="en-AU"/>
        </w:rPr>
      </w:pPr>
      <w:r w:rsidRPr="00482F82">
        <w:rPr>
          <w:noProof/>
        </w:rPr>
        <w:t>16.23.1</w:t>
      </w:r>
      <w:r>
        <w:rPr>
          <w:rFonts w:asciiTheme="minorHAnsi" w:eastAsiaTheme="minorEastAsia" w:hAnsiTheme="minorHAnsi"/>
          <w:bCs w:val="0"/>
          <w:noProof/>
          <w:sz w:val="22"/>
          <w:szCs w:val="22"/>
          <w:lang w:eastAsia="en-AU"/>
        </w:rPr>
        <w:tab/>
      </w:r>
      <w:r w:rsidRPr="00482F82">
        <w:rPr>
          <w:noProof/>
        </w:rPr>
        <w:t>CUAC/CAP Reference Groups</w:t>
      </w:r>
      <w:r>
        <w:rPr>
          <w:noProof/>
          <w:webHidden/>
        </w:rPr>
        <w:tab/>
        <w:t>2278</w:t>
      </w:r>
    </w:p>
    <w:p w:rsidR="00C04191" w:rsidRDefault="00C04191">
      <w:pPr>
        <w:pStyle w:val="TOC2"/>
        <w:rPr>
          <w:rFonts w:asciiTheme="minorHAnsi" w:eastAsiaTheme="minorEastAsia" w:hAnsiTheme="minorHAnsi"/>
          <w:noProof/>
          <w:sz w:val="22"/>
          <w:szCs w:val="22"/>
          <w:lang w:eastAsia="en-AU"/>
        </w:rPr>
      </w:pPr>
      <w:r w:rsidRPr="00482F82">
        <w:rPr>
          <w:noProof/>
        </w:rPr>
        <w:t>16.24</w:t>
      </w:r>
      <w:r>
        <w:rPr>
          <w:rFonts w:asciiTheme="minorHAnsi" w:eastAsiaTheme="minorEastAsia" w:hAnsiTheme="minorHAnsi"/>
          <w:noProof/>
          <w:sz w:val="22"/>
          <w:szCs w:val="22"/>
          <w:lang w:eastAsia="en-AU"/>
        </w:rPr>
        <w:tab/>
      </w:r>
      <w:r w:rsidRPr="00482F82">
        <w:rPr>
          <w:noProof/>
        </w:rPr>
        <w:t>CUAC Funding and Grant Allocations</w:t>
      </w:r>
      <w:r>
        <w:rPr>
          <w:noProof/>
          <w:webHidden/>
        </w:rPr>
        <w:tab/>
        <w:t>2285</w:t>
      </w:r>
    </w:p>
    <w:p w:rsidR="00C04191" w:rsidRDefault="00C04191">
      <w:pPr>
        <w:pStyle w:val="TOC3"/>
        <w:rPr>
          <w:rFonts w:asciiTheme="minorHAnsi" w:eastAsiaTheme="minorEastAsia" w:hAnsiTheme="minorHAnsi"/>
          <w:bCs w:val="0"/>
          <w:noProof/>
          <w:sz w:val="22"/>
          <w:szCs w:val="22"/>
          <w:lang w:eastAsia="en-AU"/>
        </w:rPr>
      </w:pPr>
      <w:r w:rsidRPr="00482F82">
        <w:rPr>
          <w:noProof/>
        </w:rPr>
        <w:t>16.24.1</w:t>
      </w:r>
      <w:r>
        <w:rPr>
          <w:rFonts w:asciiTheme="minorHAnsi" w:eastAsiaTheme="minorEastAsia" w:hAnsiTheme="minorHAnsi"/>
          <w:bCs w:val="0"/>
          <w:noProof/>
          <w:sz w:val="22"/>
          <w:szCs w:val="22"/>
          <w:lang w:eastAsia="en-AU"/>
        </w:rPr>
        <w:tab/>
      </w:r>
      <w:r w:rsidRPr="00482F82">
        <w:rPr>
          <w:noProof/>
        </w:rPr>
        <w:t>Preamble</w:t>
      </w:r>
      <w:r>
        <w:rPr>
          <w:noProof/>
          <w:webHidden/>
        </w:rPr>
        <w:tab/>
        <w:t>2285</w:t>
      </w:r>
    </w:p>
    <w:p w:rsidR="00C04191" w:rsidRDefault="00C04191">
      <w:pPr>
        <w:pStyle w:val="TOC3"/>
        <w:rPr>
          <w:rFonts w:asciiTheme="minorHAnsi" w:eastAsiaTheme="minorEastAsia" w:hAnsiTheme="minorHAnsi"/>
          <w:bCs w:val="0"/>
          <w:noProof/>
          <w:sz w:val="22"/>
          <w:szCs w:val="22"/>
          <w:lang w:eastAsia="en-AU"/>
        </w:rPr>
      </w:pPr>
      <w:r w:rsidRPr="00482F82">
        <w:rPr>
          <w:noProof/>
        </w:rPr>
        <w:t>16.24.2</w:t>
      </w:r>
      <w:r>
        <w:rPr>
          <w:rFonts w:asciiTheme="minorHAnsi" w:eastAsiaTheme="minorEastAsia" w:hAnsiTheme="minorHAnsi"/>
          <w:bCs w:val="0"/>
          <w:noProof/>
          <w:sz w:val="22"/>
          <w:szCs w:val="22"/>
          <w:lang w:eastAsia="en-AU"/>
        </w:rPr>
        <w:tab/>
      </w:r>
      <w:r w:rsidRPr="00482F82">
        <w:rPr>
          <w:noProof/>
        </w:rPr>
        <w:t>CUAC Grants 2002-2010 Financial Years</w:t>
      </w:r>
      <w:r>
        <w:rPr>
          <w:noProof/>
          <w:webHidden/>
        </w:rPr>
        <w:tab/>
        <w:t>2287</w:t>
      </w:r>
    </w:p>
    <w:p w:rsidR="00C04191" w:rsidRDefault="00C04191">
      <w:pPr>
        <w:pStyle w:val="TOC3"/>
        <w:rPr>
          <w:rFonts w:asciiTheme="minorHAnsi" w:eastAsiaTheme="minorEastAsia" w:hAnsiTheme="minorHAnsi"/>
          <w:bCs w:val="0"/>
          <w:noProof/>
          <w:sz w:val="22"/>
          <w:szCs w:val="22"/>
          <w:lang w:eastAsia="en-AU"/>
        </w:rPr>
      </w:pPr>
      <w:r w:rsidRPr="00482F82">
        <w:rPr>
          <w:noProof/>
        </w:rPr>
        <w:t>16.24.3</w:t>
      </w:r>
      <w:r>
        <w:rPr>
          <w:rFonts w:asciiTheme="minorHAnsi" w:eastAsiaTheme="minorEastAsia" w:hAnsiTheme="minorHAnsi"/>
          <w:bCs w:val="0"/>
          <w:noProof/>
          <w:sz w:val="22"/>
          <w:szCs w:val="22"/>
          <w:lang w:eastAsia="en-AU"/>
        </w:rPr>
        <w:tab/>
      </w:r>
      <w:r w:rsidRPr="00482F82">
        <w:rPr>
          <w:noProof/>
        </w:rPr>
        <w:t>Organizational synergies</w:t>
      </w:r>
      <w:r>
        <w:rPr>
          <w:noProof/>
          <w:webHidden/>
        </w:rPr>
        <w:tab/>
        <w:t>2302</w:t>
      </w:r>
    </w:p>
    <w:p w:rsidR="00C04191" w:rsidRDefault="00C04191">
      <w:pPr>
        <w:pStyle w:val="TOC2"/>
        <w:rPr>
          <w:rFonts w:asciiTheme="minorHAnsi" w:eastAsiaTheme="minorEastAsia" w:hAnsiTheme="minorHAnsi"/>
          <w:noProof/>
          <w:sz w:val="22"/>
          <w:szCs w:val="22"/>
          <w:lang w:eastAsia="en-AU"/>
        </w:rPr>
      </w:pPr>
      <w:r w:rsidRPr="00482F82">
        <w:rPr>
          <w:noProof/>
          <w:lang w:val="en-US"/>
        </w:rPr>
        <w:t>16.25</w:t>
      </w:r>
      <w:r>
        <w:rPr>
          <w:rFonts w:asciiTheme="minorHAnsi" w:eastAsiaTheme="minorEastAsia" w:hAnsiTheme="minorHAnsi"/>
          <w:noProof/>
          <w:sz w:val="22"/>
          <w:szCs w:val="22"/>
          <w:lang w:eastAsia="en-AU"/>
        </w:rPr>
        <w:tab/>
      </w:r>
      <w:r w:rsidRPr="00482F82">
        <w:rPr>
          <w:noProof/>
          <w:lang w:val="en-US"/>
        </w:rPr>
        <w:t>Previous report 2006-2007 PROGRAMS</w:t>
      </w:r>
      <w:r>
        <w:rPr>
          <w:noProof/>
          <w:webHidden/>
        </w:rPr>
        <w:tab/>
        <w:t>2308</w:t>
      </w:r>
    </w:p>
    <w:p w:rsidR="00C04191" w:rsidRDefault="00C04191">
      <w:pPr>
        <w:pStyle w:val="TOC2"/>
        <w:rPr>
          <w:rFonts w:asciiTheme="minorHAnsi" w:eastAsiaTheme="minorEastAsia" w:hAnsiTheme="minorHAnsi"/>
          <w:noProof/>
          <w:sz w:val="22"/>
          <w:szCs w:val="22"/>
          <w:lang w:eastAsia="en-AU"/>
        </w:rPr>
      </w:pPr>
      <w:r w:rsidRPr="00482F82">
        <w:rPr>
          <w:noProof/>
        </w:rPr>
        <w:t>16.26</w:t>
      </w:r>
      <w:r>
        <w:rPr>
          <w:rFonts w:asciiTheme="minorHAnsi" w:eastAsiaTheme="minorEastAsia" w:hAnsiTheme="minorHAnsi"/>
          <w:noProof/>
          <w:sz w:val="22"/>
          <w:szCs w:val="22"/>
          <w:lang w:eastAsia="en-AU"/>
        </w:rPr>
        <w:tab/>
      </w:r>
      <w:r w:rsidRPr="00482F82">
        <w:rPr>
          <w:noProof/>
        </w:rPr>
        <w:t>NEM Advocacy Scheme: Passing reflections</w:t>
      </w:r>
      <w:r>
        <w:rPr>
          <w:noProof/>
          <w:webHidden/>
        </w:rPr>
        <w:tab/>
        <w:t>2309</w:t>
      </w:r>
    </w:p>
    <w:p w:rsidR="00C04191" w:rsidRDefault="00C04191">
      <w:pPr>
        <w:pStyle w:val="TOC3"/>
        <w:rPr>
          <w:rFonts w:asciiTheme="minorHAnsi" w:eastAsiaTheme="minorEastAsia" w:hAnsiTheme="minorHAnsi"/>
          <w:bCs w:val="0"/>
          <w:noProof/>
          <w:sz w:val="22"/>
          <w:szCs w:val="22"/>
          <w:lang w:eastAsia="en-AU"/>
        </w:rPr>
      </w:pPr>
      <w:r w:rsidRPr="00482F82">
        <w:rPr>
          <w:noProof/>
        </w:rPr>
        <w:t>16.26.1</w:t>
      </w:r>
      <w:r>
        <w:rPr>
          <w:rFonts w:asciiTheme="minorHAnsi" w:eastAsiaTheme="minorEastAsia" w:hAnsiTheme="minorHAnsi"/>
          <w:bCs w:val="0"/>
          <w:noProof/>
          <w:sz w:val="22"/>
          <w:szCs w:val="22"/>
          <w:lang w:eastAsia="en-AU"/>
        </w:rPr>
        <w:tab/>
      </w:r>
      <w:r w:rsidRPr="00482F82">
        <w:rPr>
          <w:noProof/>
        </w:rPr>
        <w:t>Advocacy Panel Scope</w:t>
      </w:r>
      <w:r>
        <w:rPr>
          <w:noProof/>
          <w:webHidden/>
        </w:rPr>
        <w:tab/>
        <w:t>2312</w:t>
      </w:r>
    </w:p>
    <w:p w:rsidR="00C04191" w:rsidRDefault="00C04191">
      <w:pPr>
        <w:pStyle w:val="TOC1"/>
        <w:rPr>
          <w:rFonts w:asciiTheme="minorHAnsi" w:eastAsiaTheme="minorEastAsia" w:hAnsiTheme="minorHAnsi"/>
          <w:b w:val="0"/>
          <w:bCs w:val="0"/>
          <w:caps w:val="0"/>
          <w:noProof/>
          <w:sz w:val="22"/>
          <w:szCs w:val="22"/>
          <w:lang w:eastAsia="en-AU"/>
        </w:rPr>
      </w:pPr>
      <w:r w:rsidRPr="00482F82">
        <w:rPr>
          <w:noProof/>
        </w:rPr>
        <w:t>17</w:t>
      </w:r>
      <w:r>
        <w:rPr>
          <w:rFonts w:asciiTheme="minorHAnsi" w:eastAsiaTheme="minorEastAsia" w:hAnsiTheme="minorHAnsi"/>
          <w:b w:val="0"/>
          <w:bCs w:val="0"/>
          <w:caps w:val="0"/>
          <w:noProof/>
          <w:sz w:val="22"/>
          <w:szCs w:val="22"/>
          <w:lang w:eastAsia="en-AU"/>
        </w:rPr>
        <w:tab/>
      </w:r>
      <w:r w:rsidRPr="00482F82">
        <w:rPr>
          <w:noProof/>
        </w:rPr>
        <w:t>Not for Profit Regulator</w:t>
      </w:r>
      <w:r>
        <w:rPr>
          <w:noProof/>
          <w:webHidden/>
        </w:rPr>
        <w:tab/>
        <w:t>2321</w:t>
      </w:r>
    </w:p>
    <w:p w:rsidR="00C04191" w:rsidRDefault="00C04191">
      <w:pPr>
        <w:pStyle w:val="TOC2"/>
        <w:rPr>
          <w:rFonts w:asciiTheme="minorHAnsi" w:eastAsiaTheme="minorEastAsia" w:hAnsiTheme="minorHAnsi"/>
          <w:noProof/>
          <w:sz w:val="22"/>
          <w:szCs w:val="22"/>
          <w:lang w:eastAsia="en-AU"/>
        </w:rPr>
      </w:pPr>
      <w:r w:rsidRPr="00482F82">
        <w:rPr>
          <w:noProof/>
        </w:rPr>
        <w:t>17.1</w:t>
      </w:r>
      <w:r>
        <w:rPr>
          <w:rFonts w:asciiTheme="minorHAnsi" w:eastAsiaTheme="minorEastAsia" w:hAnsiTheme="minorHAnsi"/>
          <w:noProof/>
          <w:sz w:val="22"/>
          <w:szCs w:val="22"/>
          <w:lang w:eastAsia="en-AU"/>
        </w:rPr>
        <w:tab/>
      </w:r>
      <w:r w:rsidRPr="00482F82">
        <w:rPr>
          <w:noProof/>
        </w:rPr>
        <w:t>Interim Arrangements and Consumer Liaison Representative</w:t>
      </w:r>
      <w:r>
        <w:rPr>
          <w:noProof/>
          <w:webHidden/>
        </w:rPr>
        <w:tab/>
        <w:t>2329</w:t>
      </w:r>
    </w:p>
    <w:p w:rsidR="00C04191" w:rsidRDefault="00C04191">
      <w:pPr>
        <w:pStyle w:val="TOC2"/>
        <w:rPr>
          <w:rFonts w:asciiTheme="minorHAnsi" w:eastAsiaTheme="minorEastAsia" w:hAnsiTheme="minorHAnsi"/>
          <w:noProof/>
          <w:sz w:val="22"/>
          <w:szCs w:val="22"/>
          <w:lang w:eastAsia="en-AU"/>
        </w:rPr>
      </w:pPr>
      <w:r w:rsidRPr="00482F82">
        <w:rPr>
          <w:noProof/>
        </w:rPr>
        <w:t>17.2</w:t>
      </w:r>
      <w:r>
        <w:rPr>
          <w:rFonts w:asciiTheme="minorHAnsi" w:eastAsiaTheme="minorEastAsia" w:hAnsiTheme="minorHAnsi"/>
          <w:noProof/>
          <w:sz w:val="22"/>
          <w:szCs w:val="22"/>
          <w:lang w:eastAsia="en-AU"/>
        </w:rPr>
        <w:tab/>
      </w:r>
      <w:r w:rsidRPr="00482F82">
        <w:rPr>
          <w:noProof/>
        </w:rPr>
        <w:t>Equity issues in policy advocacy representation funding &amp; focus</w:t>
      </w:r>
      <w:r>
        <w:rPr>
          <w:noProof/>
          <w:webHidden/>
        </w:rPr>
        <w:tab/>
        <w:t>2330</w:t>
      </w:r>
    </w:p>
    <w:p w:rsidR="00C04191" w:rsidRDefault="00C04191">
      <w:pPr>
        <w:pStyle w:val="TOC1"/>
        <w:rPr>
          <w:rFonts w:asciiTheme="minorHAnsi" w:eastAsiaTheme="minorEastAsia" w:hAnsiTheme="minorHAnsi"/>
          <w:b w:val="0"/>
          <w:bCs w:val="0"/>
          <w:caps w:val="0"/>
          <w:noProof/>
          <w:sz w:val="22"/>
          <w:szCs w:val="22"/>
          <w:lang w:eastAsia="en-AU"/>
        </w:rPr>
      </w:pPr>
      <w:r w:rsidRPr="00482F82">
        <w:rPr>
          <w:noProof/>
        </w:rPr>
        <w:t>18</w:t>
      </w:r>
      <w:r>
        <w:rPr>
          <w:rFonts w:asciiTheme="minorHAnsi" w:eastAsiaTheme="minorEastAsia" w:hAnsiTheme="minorHAnsi"/>
          <w:b w:val="0"/>
          <w:bCs w:val="0"/>
          <w:caps w:val="0"/>
          <w:noProof/>
          <w:sz w:val="22"/>
          <w:szCs w:val="22"/>
          <w:lang w:eastAsia="en-AU"/>
        </w:rPr>
        <w:tab/>
      </w:r>
      <w:r w:rsidRPr="00482F82">
        <w:rPr>
          <w:noProof/>
        </w:rPr>
        <w:t>Research Function</w:t>
      </w:r>
      <w:r>
        <w:rPr>
          <w:noProof/>
          <w:webHidden/>
        </w:rPr>
        <w:tab/>
        <w:t>2333</w:t>
      </w:r>
    </w:p>
    <w:p w:rsidR="00C04191" w:rsidRDefault="00C04191">
      <w:pPr>
        <w:pStyle w:val="TOC2"/>
        <w:rPr>
          <w:rFonts w:asciiTheme="minorHAnsi" w:eastAsiaTheme="minorEastAsia" w:hAnsiTheme="minorHAnsi"/>
          <w:noProof/>
          <w:sz w:val="22"/>
          <w:szCs w:val="22"/>
          <w:lang w:eastAsia="en-AU"/>
        </w:rPr>
      </w:pPr>
      <w:r w:rsidRPr="00482F82">
        <w:rPr>
          <w:noProof/>
        </w:rPr>
        <w:t>18.1</w:t>
      </w:r>
      <w:r>
        <w:rPr>
          <w:rFonts w:asciiTheme="minorHAnsi" w:eastAsiaTheme="minorEastAsia" w:hAnsiTheme="minorHAnsi"/>
          <w:noProof/>
          <w:sz w:val="22"/>
          <w:szCs w:val="22"/>
          <w:lang w:eastAsia="en-AU"/>
        </w:rPr>
        <w:tab/>
      </w:r>
      <w:r w:rsidRPr="00482F82">
        <w:rPr>
          <w:noProof/>
        </w:rPr>
        <w:t>Scanned Copy EAG Submission MCE 2006 Legislative Package</w:t>
      </w:r>
      <w:r>
        <w:rPr>
          <w:noProof/>
          <w:webHidden/>
        </w:rPr>
        <w:tab/>
        <w:t>2335</w:t>
      </w:r>
    </w:p>
    <w:p w:rsidR="00C04191" w:rsidRDefault="00C04191">
      <w:pPr>
        <w:pStyle w:val="TOC1"/>
        <w:rPr>
          <w:rFonts w:asciiTheme="minorHAnsi" w:eastAsiaTheme="minorEastAsia" w:hAnsiTheme="minorHAnsi"/>
          <w:b w:val="0"/>
          <w:bCs w:val="0"/>
          <w:caps w:val="0"/>
          <w:noProof/>
          <w:sz w:val="22"/>
          <w:szCs w:val="22"/>
          <w:lang w:eastAsia="en-AU"/>
        </w:rPr>
      </w:pPr>
      <w:r w:rsidRPr="00482F82">
        <w:rPr>
          <w:noProof/>
        </w:rPr>
        <w:t>19</w:t>
      </w:r>
      <w:r>
        <w:rPr>
          <w:rFonts w:asciiTheme="minorHAnsi" w:eastAsiaTheme="minorEastAsia" w:hAnsiTheme="minorHAnsi"/>
          <w:b w:val="0"/>
          <w:bCs w:val="0"/>
          <w:caps w:val="0"/>
          <w:noProof/>
          <w:sz w:val="22"/>
          <w:szCs w:val="22"/>
          <w:lang w:eastAsia="en-AU"/>
        </w:rPr>
        <w:tab/>
      </w:r>
      <w:r w:rsidRPr="00482F82">
        <w:rPr>
          <w:noProof/>
        </w:rPr>
        <w:t>Governance and Leadership Considerations</w:t>
      </w:r>
      <w:r>
        <w:rPr>
          <w:noProof/>
          <w:webHidden/>
        </w:rPr>
        <w:tab/>
        <w:t>2351</w:t>
      </w:r>
    </w:p>
    <w:p w:rsidR="00C04191" w:rsidRDefault="00C04191">
      <w:pPr>
        <w:pStyle w:val="TOC2"/>
        <w:rPr>
          <w:rFonts w:asciiTheme="minorHAnsi" w:eastAsiaTheme="minorEastAsia" w:hAnsiTheme="minorHAnsi"/>
          <w:noProof/>
          <w:sz w:val="22"/>
          <w:szCs w:val="22"/>
          <w:lang w:eastAsia="en-AU"/>
        </w:rPr>
      </w:pPr>
      <w:r w:rsidRPr="00482F82">
        <w:rPr>
          <w:rFonts w:ascii="Times New Roman Bold" w:hAnsi="Times New Roman Bold"/>
          <w:noProof/>
        </w:rPr>
        <w:lastRenderedPageBreak/>
        <w:t>19.1</w:t>
      </w:r>
      <w:r>
        <w:rPr>
          <w:rFonts w:asciiTheme="minorHAnsi" w:eastAsiaTheme="minorEastAsia" w:hAnsiTheme="minorHAnsi"/>
          <w:noProof/>
          <w:sz w:val="22"/>
          <w:szCs w:val="22"/>
          <w:lang w:eastAsia="en-AU"/>
        </w:rPr>
        <w:tab/>
      </w:r>
      <w:r w:rsidRPr="00482F82">
        <w:rPr>
          <w:noProof/>
        </w:rPr>
        <w:t>Some Best Practice Leadership Principles</w:t>
      </w:r>
      <w:r>
        <w:rPr>
          <w:noProof/>
          <w:webHidden/>
        </w:rPr>
        <w:tab/>
        <w:t>2351</w:t>
      </w:r>
    </w:p>
    <w:p w:rsidR="00C04191" w:rsidRDefault="00C04191">
      <w:pPr>
        <w:pStyle w:val="TOC2"/>
        <w:rPr>
          <w:rFonts w:asciiTheme="minorHAnsi" w:eastAsiaTheme="minorEastAsia" w:hAnsiTheme="minorHAnsi"/>
          <w:noProof/>
          <w:sz w:val="22"/>
          <w:szCs w:val="22"/>
          <w:lang w:eastAsia="en-AU"/>
        </w:rPr>
      </w:pPr>
      <w:r w:rsidRPr="00482F82">
        <w:rPr>
          <w:noProof/>
        </w:rPr>
        <w:t>19.2</w:t>
      </w:r>
      <w:r>
        <w:rPr>
          <w:rFonts w:asciiTheme="minorHAnsi" w:eastAsiaTheme="minorEastAsia" w:hAnsiTheme="minorHAnsi"/>
          <w:noProof/>
          <w:sz w:val="22"/>
          <w:szCs w:val="22"/>
          <w:lang w:eastAsia="en-AU"/>
        </w:rPr>
        <w:tab/>
      </w:r>
      <w:r w:rsidRPr="00482F82">
        <w:rPr>
          <w:noProof/>
        </w:rPr>
        <w:t>Some Burning Best Practice Evaluative Principles</w:t>
      </w:r>
      <w:r>
        <w:rPr>
          <w:noProof/>
          <w:webHidden/>
        </w:rPr>
        <w:tab/>
        <w:t>2355</w:t>
      </w:r>
    </w:p>
    <w:p w:rsidR="00C04191" w:rsidRDefault="00C04191">
      <w:pPr>
        <w:pStyle w:val="TOC1"/>
        <w:rPr>
          <w:rFonts w:asciiTheme="minorHAnsi" w:eastAsiaTheme="minorEastAsia" w:hAnsiTheme="minorHAnsi"/>
          <w:b w:val="0"/>
          <w:bCs w:val="0"/>
          <w:caps w:val="0"/>
          <w:noProof/>
          <w:sz w:val="22"/>
          <w:szCs w:val="22"/>
          <w:lang w:eastAsia="en-AU"/>
        </w:rPr>
      </w:pPr>
      <w:r w:rsidRPr="00482F82">
        <w:rPr>
          <w:noProof/>
        </w:rPr>
        <w:t>20</w:t>
      </w:r>
      <w:r>
        <w:rPr>
          <w:rFonts w:asciiTheme="minorHAnsi" w:eastAsiaTheme="minorEastAsia" w:hAnsiTheme="minorHAnsi"/>
          <w:b w:val="0"/>
          <w:bCs w:val="0"/>
          <w:caps w:val="0"/>
          <w:noProof/>
          <w:sz w:val="22"/>
          <w:szCs w:val="22"/>
          <w:lang w:eastAsia="en-AU"/>
        </w:rPr>
        <w:tab/>
      </w:r>
      <w:r w:rsidRPr="00482F82">
        <w:rPr>
          <w:noProof/>
        </w:rPr>
        <w:t>Reflections on Public Accountability and Transparency</w:t>
      </w:r>
      <w:r>
        <w:rPr>
          <w:noProof/>
          <w:webHidden/>
        </w:rPr>
        <w:tab/>
        <w:t>2369</w:t>
      </w:r>
    </w:p>
    <w:p w:rsidR="00C04191" w:rsidRDefault="00C04191">
      <w:pPr>
        <w:pStyle w:val="TOC2"/>
        <w:rPr>
          <w:rFonts w:asciiTheme="minorHAnsi" w:eastAsiaTheme="minorEastAsia" w:hAnsiTheme="minorHAnsi"/>
          <w:noProof/>
          <w:sz w:val="22"/>
          <w:szCs w:val="22"/>
          <w:lang w:eastAsia="en-AU"/>
        </w:rPr>
      </w:pPr>
      <w:r w:rsidRPr="00482F82">
        <w:rPr>
          <w:noProof/>
        </w:rPr>
        <w:t>20.1</w:t>
      </w:r>
      <w:r>
        <w:rPr>
          <w:rFonts w:asciiTheme="minorHAnsi" w:eastAsiaTheme="minorEastAsia" w:hAnsiTheme="minorHAnsi"/>
          <w:noProof/>
          <w:sz w:val="22"/>
          <w:szCs w:val="22"/>
          <w:lang w:eastAsia="en-AU"/>
        </w:rPr>
        <w:tab/>
      </w:r>
      <w:r w:rsidRPr="00482F82">
        <w:rPr>
          <w:noProof/>
        </w:rPr>
        <w:t>Preamble Selected Specific Governance Issues</w:t>
      </w:r>
      <w:r>
        <w:rPr>
          <w:noProof/>
          <w:webHidden/>
        </w:rPr>
        <w:tab/>
        <w:t>2369</w:t>
      </w:r>
    </w:p>
    <w:p w:rsidR="00C04191" w:rsidRDefault="00C04191">
      <w:pPr>
        <w:pStyle w:val="TOC2"/>
        <w:rPr>
          <w:rFonts w:asciiTheme="minorHAnsi" w:eastAsiaTheme="minorEastAsia" w:hAnsiTheme="minorHAnsi"/>
          <w:noProof/>
          <w:sz w:val="22"/>
          <w:szCs w:val="22"/>
          <w:lang w:eastAsia="en-AU"/>
        </w:rPr>
      </w:pPr>
      <w:r w:rsidRPr="00482F82">
        <w:rPr>
          <w:noProof/>
        </w:rPr>
        <w:t>20.2</w:t>
      </w:r>
      <w:r>
        <w:rPr>
          <w:rFonts w:asciiTheme="minorHAnsi" w:eastAsiaTheme="minorEastAsia" w:hAnsiTheme="minorHAnsi"/>
          <w:noProof/>
          <w:sz w:val="22"/>
          <w:szCs w:val="22"/>
          <w:lang w:eastAsia="en-AU"/>
        </w:rPr>
        <w:tab/>
      </w:r>
      <w:r w:rsidRPr="00482F82">
        <w:rPr>
          <w:noProof/>
        </w:rPr>
        <w:t>Perceived Corruptions: Administration and Public Policy</w:t>
      </w:r>
      <w:r>
        <w:rPr>
          <w:noProof/>
          <w:webHidden/>
        </w:rPr>
        <w:tab/>
        <w:t>2372</w:t>
      </w:r>
    </w:p>
    <w:p w:rsidR="00C04191" w:rsidRDefault="00C04191">
      <w:pPr>
        <w:pStyle w:val="TOC3"/>
        <w:rPr>
          <w:rFonts w:asciiTheme="minorHAnsi" w:eastAsiaTheme="minorEastAsia" w:hAnsiTheme="minorHAnsi"/>
          <w:bCs w:val="0"/>
          <w:noProof/>
          <w:sz w:val="22"/>
          <w:szCs w:val="22"/>
          <w:lang w:eastAsia="en-AU"/>
        </w:rPr>
      </w:pPr>
      <w:r w:rsidRPr="00482F82">
        <w:rPr>
          <w:rFonts w:eastAsiaTheme="majorEastAsia"/>
          <w:noProof/>
        </w:rPr>
        <w:t>20.2.1</w:t>
      </w:r>
      <w:r>
        <w:rPr>
          <w:rFonts w:asciiTheme="minorHAnsi" w:eastAsiaTheme="minorEastAsia" w:hAnsiTheme="minorHAnsi"/>
          <w:bCs w:val="0"/>
          <w:noProof/>
          <w:sz w:val="22"/>
          <w:szCs w:val="22"/>
          <w:lang w:eastAsia="en-AU"/>
        </w:rPr>
        <w:tab/>
      </w:r>
      <w:r w:rsidRPr="00482F82">
        <w:rPr>
          <w:rFonts w:eastAsiaTheme="majorEastAsia"/>
          <w:noProof/>
        </w:rPr>
        <w:t>Preamble: Administration and Policy Corruption [broadly meant]</w:t>
      </w:r>
      <w:r>
        <w:rPr>
          <w:noProof/>
          <w:webHidden/>
        </w:rPr>
        <w:tab/>
        <w:t>2373</w:t>
      </w:r>
    </w:p>
    <w:p w:rsidR="00C04191" w:rsidRDefault="00C04191">
      <w:pPr>
        <w:pStyle w:val="TOC3"/>
        <w:rPr>
          <w:rFonts w:asciiTheme="minorHAnsi" w:eastAsiaTheme="minorEastAsia" w:hAnsiTheme="minorHAnsi"/>
          <w:bCs w:val="0"/>
          <w:noProof/>
          <w:sz w:val="22"/>
          <w:szCs w:val="22"/>
          <w:lang w:eastAsia="en-AU"/>
        </w:rPr>
      </w:pPr>
      <w:r w:rsidRPr="00482F82">
        <w:rPr>
          <w:noProof/>
        </w:rPr>
        <w:t>20.2.2</w:t>
      </w:r>
      <w:r>
        <w:rPr>
          <w:rFonts w:asciiTheme="minorHAnsi" w:eastAsiaTheme="minorEastAsia" w:hAnsiTheme="minorHAnsi"/>
          <w:bCs w:val="0"/>
          <w:noProof/>
          <w:sz w:val="22"/>
          <w:szCs w:val="22"/>
          <w:lang w:eastAsia="en-AU"/>
        </w:rPr>
        <w:tab/>
      </w:r>
      <w:r w:rsidRPr="00482F82">
        <w:rPr>
          <w:noProof/>
        </w:rPr>
        <w:t>Public Policy Impacts on Unmet Legal and Socioeconomic Need</w:t>
      </w:r>
      <w:r>
        <w:rPr>
          <w:noProof/>
          <w:webHidden/>
        </w:rPr>
        <w:tab/>
        <w:t>2374</w:t>
      </w:r>
    </w:p>
    <w:p w:rsidR="00C04191" w:rsidRDefault="00C04191">
      <w:pPr>
        <w:pStyle w:val="TOC3"/>
        <w:rPr>
          <w:rFonts w:asciiTheme="minorHAnsi" w:eastAsiaTheme="minorEastAsia" w:hAnsiTheme="minorHAnsi"/>
          <w:bCs w:val="0"/>
          <w:noProof/>
          <w:sz w:val="22"/>
          <w:szCs w:val="22"/>
          <w:lang w:eastAsia="en-AU"/>
        </w:rPr>
      </w:pPr>
      <w:r w:rsidRPr="00482F82">
        <w:rPr>
          <w:noProof/>
        </w:rPr>
        <w:t>20.2.3</w:t>
      </w:r>
      <w:r>
        <w:rPr>
          <w:rFonts w:asciiTheme="minorHAnsi" w:eastAsiaTheme="minorEastAsia" w:hAnsiTheme="minorHAnsi"/>
          <w:bCs w:val="0"/>
          <w:noProof/>
          <w:sz w:val="22"/>
          <w:szCs w:val="22"/>
          <w:lang w:eastAsia="en-AU"/>
        </w:rPr>
        <w:tab/>
      </w:r>
      <w:r w:rsidRPr="00482F82">
        <w:rPr>
          <w:noProof/>
        </w:rPr>
        <w:t>Federalism vs Anti-Federalism: Implications of Vertical Fiscal Imbalances</w:t>
      </w:r>
      <w:r>
        <w:rPr>
          <w:noProof/>
          <w:webHidden/>
        </w:rPr>
        <w:tab/>
        <w:t>2375</w:t>
      </w:r>
    </w:p>
    <w:p w:rsidR="00C04191" w:rsidRDefault="00C04191">
      <w:pPr>
        <w:pStyle w:val="TOC4"/>
        <w:rPr>
          <w:rFonts w:asciiTheme="minorHAnsi" w:eastAsiaTheme="minorEastAsia" w:hAnsiTheme="minorHAnsi"/>
          <w:bCs w:val="0"/>
          <w:noProof/>
          <w:szCs w:val="22"/>
          <w:lang w:eastAsia="en-AU"/>
        </w:rPr>
      </w:pPr>
      <w:r w:rsidRPr="00482F82">
        <w:rPr>
          <w:noProof/>
        </w:rPr>
        <w:t>20.2.3.1</w:t>
      </w:r>
      <w:r>
        <w:rPr>
          <w:rFonts w:asciiTheme="minorHAnsi" w:eastAsiaTheme="minorEastAsia" w:hAnsiTheme="minorHAnsi"/>
          <w:bCs w:val="0"/>
          <w:noProof/>
          <w:szCs w:val="22"/>
          <w:lang w:eastAsia="en-AU"/>
        </w:rPr>
        <w:tab/>
      </w:r>
      <w:r w:rsidRPr="00482F82">
        <w:rPr>
          <w:noProof/>
        </w:rPr>
        <w:t>Welfarist approaches to public policy</w:t>
      </w:r>
      <w:r>
        <w:rPr>
          <w:noProof/>
          <w:webHidden/>
        </w:rPr>
        <w:tab/>
        <w:t>2378</w:t>
      </w:r>
    </w:p>
    <w:p w:rsidR="00C04191" w:rsidRDefault="00C04191">
      <w:pPr>
        <w:pStyle w:val="TOC4"/>
        <w:rPr>
          <w:rFonts w:asciiTheme="minorHAnsi" w:eastAsiaTheme="minorEastAsia" w:hAnsiTheme="minorHAnsi"/>
          <w:bCs w:val="0"/>
          <w:noProof/>
          <w:szCs w:val="22"/>
          <w:lang w:eastAsia="en-AU"/>
        </w:rPr>
      </w:pPr>
      <w:r w:rsidRPr="00482F82">
        <w:rPr>
          <w:noProof/>
        </w:rPr>
        <w:t>20.2.3.2</w:t>
      </w:r>
      <w:r>
        <w:rPr>
          <w:rFonts w:asciiTheme="minorHAnsi" w:eastAsiaTheme="minorEastAsia" w:hAnsiTheme="minorHAnsi"/>
          <w:bCs w:val="0"/>
          <w:noProof/>
          <w:szCs w:val="22"/>
          <w:lang w:eastAsia="en-AU"/>
        </w:rPr>
        <w:tab/>
      </w:r>
      <w:r w:rsidRPr="00482F82">
        <w:rPr>
          <w:noProof/>
        </w:rPr>
        <w:t>The Lens Approach: David Adams [2002:95]</w:t>
      </w:r>
      <w:r>
        <w:rPr>
          <w:noProof/>
          <w:webHidden/>
        </w:rPr>
        <w:tab/>
        <w:t>2378</w:t>
      </w:r>
    </w:p>
    <w:p w:rsidR="00C04191" w:rsidRDefault="00C04191">
      <w:pPr>
        <w:pStyle w:val="TOC4"/>
        <w:rPr>
          <w:rFonts w:asciiTheme="minorHAnsi" w:eastAsiaTheme="minorEastAsia" w:hAnsiTheme="minorHAnsi"/>
          <w:bCs w:val="0"/>
          <w:noProof/>
          <w:szCs w:val="22"/>
          <w:lang w:eastAsia="en-AU"/>
        </w:rPr>
      </w:pPr>
      <w:r w:rsidRPr="00482F82">
        <w:rPr>
          <w:noProof/>
        </w:rPr>
        <w:t>20.2.3.3</w:t>
      </w:r>
      <w:r>
        <w:rPr>
          <w:rFonts w:asciiTheme="minorHAnsi" w:eastAsiaTheme="minorEastAsia" w:hAnsiTheme="minorHAnsi"/>
          <w:bCs w:val="0"/>
          <w:noProof/>
          <w:szCs w:val="22"/>
          <w:lang w:eastAsia="en-AU"/>
        </w:rPr>
        <w:tab/>
      </w:r>
      <w:r w:rsidRPr="00482F82">
        <w:rPr>
          <w:noProof/>
        </w:rPr>
        <w:t>Selected Impacts of Cohesion Service Provision and Regulation</w:t>
      </w:r>
      <w:r>
        <w:rPr>
          <w:noProof/>
          <w:webHidden/>
        </w:rPr>
        <w:tab/>
        <w:t>2382</w:t>
      </w:r>
    </w:p>
    <w:p w:rsidR="00C04191" w:rsidRDefault="00C04191">
      <w:pPr>
        <w:pStyle w:val="TOC4"/>
        <w:rPr>
          <w:rFonts w:asciiTheme="minorHAnsi" w:eastAsiaTheme="minorEastAsia" w:hAnsiTheme="minorHAnsi"/>
          <w:bCs w:val="0"/>
          <w:noProof/>
          <w:szCs w:val="22"/>
          <w:lang w:eastAsia="en-AU"/>
        </w:rPr>
      </w:pPr>
      <w:r w:rsidRPr="00482F82">
        <w:rPr>
          <w:noProof/>
        </w:rPr>
        <w:t>20.2.3.4</w:t>
      </w:r>
      <w:r>
        <w:rPr>
          <w:rFonts w:asciiTheme="minorHAnsi" w:eastAsiaTheme="minorEastAsia" w:hAnsiTheme="minorHAnsi"/>
          <w:bCs w:val="0"/>
          <w:noProof/>
          <w:szCs w:val="22"/>
          <w:lang w:eastAsia="en-AU"/>
        </w:rPr>
        <w:tab/>
      </w:r>
      <w:r w:rsidRPr="00482F82">
        <w:rPr>
          <w:noProof/>
        </w:rPr>
        <w:t>Commonwealth-State Agreements National</w:t>
      </w:r>
      <w:r>
        <w:rPr>
          <w:noProof/>
          <w:webHidden/>
        </w:rPr>
        <w:tab/>
        <w:t>2385</w:t>
      </w:r>
    </w:p>
    <w:p w:rsidR="00C04191" w:rsidRDefault="00C04191">
      <w:pPr>
        <w:pStyle w:val="TOC5"/>
        <w:rPr>
          <w:rFonts w:asciiTheme="minorHAnsi" w:eastAsiaTheme="minorEastAsia" w:hAnsiTheme="minorHAnsi"/>
          <w:bCs w:val="0"/>
          <w:noProof/>
          <w:szCs w:val="22"/>
          <w:lang w:eastAsia="en-AU"/>
        </w:rPr>
      </w:pPr>
      <w:r w:rsidRPr="00482F82">
        <w:rPr>
          <w:noProof/>
        </w:rPr>
        <w:t>20.2.3.4.1</w:t>
      </w:r>
      <w:r>
        <w:rPr>
          <w:rFonts w:asciiTheme="minorHAnsi" w:eastAsiaTheme="minorEastAsia" w:hAnsiTheme="minorHAnsi"/>
          <w:bCs w:val="0"/>
          <w:noProof/>
          <w:szCs w:val="22"/>
          <w:lang w:eastAsia="en-AU"/>
        </w:rPr>
        <w:tab/>
      </w:r>
      <w:r w:rsidRPr="00482F82">
        <w:rPr>
          <w:noProof/>
        </w:rPr>
        <w:t>AEMC Establishment Act 2004</w:t>
      </w:r>
      <w:r>
        <w:rPr>
          <w:noProof/>
          <w:webHidden/>
        </w:rPr>
        <w:tab/>
        <w:t>2385</w:t>
      </w:r>
    </w:p>
    <w:p w:rsidR="00C04191" w:rsidRDefault="00C04191">
      <w:pPr>
        <w:pStyle w:val="TOC6"/>
        <w:rPr>
          <w:rFonts w:asciiTheme="minorHAnsi" w:eastAsiaTheme="minorEastAsia" w:hAnsiTheme="minorHAnsi"/>
          <w:bCs w:val="0"/>
          <w:noProof/>
          <w:szCs w:val="22"/>
          <w:lang w:eastAsia="en-AU"/>
        </w:rPr>
      </w:pPr>
      <w:r w:rsidRPr="00482F82">
        <w:rPr>
          <w:noProof/>
        </w:rPr>
        <w:t>20.2.3.4.1.1</w:t>
      </w:r>
      <w:r>
        <w:rPr>
          <w:rFonts w:asciiTheme="minorHAnsi" w:eastAsiaTheme="minorEastAsia" w:hAnsiTheme="minorHAnsi"/>
          <w:bCs w:val="0"/>
          <w:noProof/>
          <w:szCs w:val="22"/>
          <w:lang w:eastAsia="en-AU"/>
        </w:rPr>
        <w:tab/>
      </w:r>
      <w:r w:rsidRPr="00482F82">
        <w:rPr>
          <w:noProof/>
        </w:rPr>
        <w:t>Schedule: Part 15 General AEMC official</w:t>
      </w:r>
      <w:r>
        <w:rPr>
          <w:noProof/>
          <w:webHidden/>
        </w:rPr>
        <w:tab/>
        <w:t>2386</w:t>
      </w:r>
    </w:p>
    <w:p w:rsidR="00C04191" w:rsidRDefault="00C04191">
      <w:pPr>
        <w:pStyle w:val="TOC6"/>
        <w:rPr>
          <w:rFonts w:asciiTheme="minorHAnsi" w:eastAsiaTheme="minorEastAsia" w:hAnsiTheme="minorHAnsi"/>
          <w:bCs w:val="0"/>
          <w:noProof/>
          <w:szCs w:val="22"/>
          <w:lang w:eastAsia="en-AU"/>
        </w:rPr>
      </w:pPr>
      <w:r w:rsidRPr="00482F82">
        <w:rPr>
          <w:noProof/>
        </w:rPr>
        <w:t>20.2.3.4.1.2</w:t>
      </w:r>
      <w:r>
        <w:rPr>
          <w:rFonts w:asciiTheme="minorHAnsi" w:eastAsiaTheme="minorEastAsia" w:hAnsiTheme="minorHAnsi"/>
          <w:bCs w:val="0"/>
          <w:noProof/>
          <w:szCs w:val="22"/>
          <w:lang w:eastAsia="en-AU"/>
        </w:rPr>
        <w:tab/>
      </w:r>
      <w:r w:rsidRPr="00482F82">
        <w:rPr>
          <w:noProof/>
        </w:rPr>
        <w:t>Schedule: Part 15 General AEMC official</w:t>
      </w:r>
      <w:r>
        <w:rPr>
          <w:noProof/>
          <w:webHidden/>
        </w:rPr>
        <w:tab/>
        <w:t>2386</w:t>
      </w:r>
    </w:p>
    <w:p w:rsidR="00C04191" w:rsidRDefault="00C04191">
      <w:pPr>
        <w:pStyle w:val="TOC6"/>
        <w:rPr>
          <w:rFonts w:asciiTheme="minorHAnsi" w:eastAsiaTheme="minorEastAsia" w:hAnsiTheme="minorHAnsi"/>
          <w:bCs w:val="0"/>
          <w:noProof/>
          <w:szCs w:val="22"/>
          <w:lang w:eastAsia="en-AU"/>
        </w:rPr>
      </w:pPr>
      <w:r w:rsidRPr="00482F82">
        <w:rPr>
          <w:noProof/>
        </w:rPr>
        <w:t>20.2.3.4.1.3</w:t>
      </w:r>
      <w:r>
        <w:rPr>
          <w:rFonts w:asciiTheme="minorHAnsi" w:eastAsiaTheme="minorEastAsia" w:hAnsiTheme="minorHAnsi"/>
          <w:bCs w:val="0"/>
          <w:noProof/>
          <w:szCs w:val="22"/>
          <w:lang w:eastAsia="en-AU"/>
        </w:rPr>
        <w:tab/>
      </w:r>
      <w:r w:rsidRPr="00482F82">
        <w:rPr>
          <w:noProof/>
        </w:rPr>
        <w:t>Schedule: Part 15: General 318—Immunity in relation to personal liability of AEMC officials</w:t>
      </w:r>
      <w:r>
        <w:rPr>
          <w:noProof/>
          <w:webHidden/>
        </w:rPr>
        <w:tab/>
        <w:t>2387</w:t>
      </w:r>
    </w:p>
    <w:p w:rsidR="00C04191" w:rsidRDefault="00C04191">
      <w:pPr>
        <w:pStyle w:val="TOC7"/>
        <w:rPr>
          <w:rFonts w:asciiTheme="minorHAnsi" w:eastAsiaTheme="minorEastAsia" w:hAnsiTheme="minorHAnsi"/>
          <w:bCs w:val="0"/>
          <w:noProof/>
          <w:szCs w:val="22"/>
          <w:lang w:eastAsia="en-AU"/>
        </w:rPr>
      </w:pPr>
      <w:r w:rsidRPr="00482F82">
        <w:rPr>
          <w:noProof/>
        </w:rPr>
        <w:t>20.2.3.4.1.3.1</w:t>
      </w:r>
      <w:r>
        <w:rPr>
          <w:rFonts w:asciiTheme="minorHAnsi" w:eastAsiaTheme="minorEastAsia" w:hAnsiTheme="minorHAnsi"/>
          <w:bCs w:val="0"/>
          <w:noProof/>
          <w:szCs w:val="22"/>
          <w:lang w:eastAsia="en-AU"/>
        </w:rPr>
        <w:tab/>
      </w:r>
      <w:r w:rsidRPr="00482F82">
        <w:rPr>
          <w:noProof/>
        </w:rPr>
        <w:t>Commonwealth State Agreements: COAG National Reform Agenda</w:t>
      </w:r>
      <w:r>
        <w:rPr>
          <w:noProof/>
          <w:webHidden/>
        </w:rPr>
        <w:tab/>
        <w:t>2388</w:t>
      </w:r>
    </w:p>
    <w:p w:rsidR="00C04191" w:rsidRDefault="00C04191">
      <w:pPr>
        <w:pStyle w:val="TOC4"/>
        <w:rPr>
          <w:rFonts w:asciiTheme="minorHAnsi" w:eastAsiaTheme="minorEastAsia" w:hAnsiTheme="minorHAnsi"/>
          <w:bCs w:val="0"/>
          <w:noProof/>
          <w:szCs w:val="22"/>
          <w:lang w:eastAsia="en-AU"/>
        </w:rPr>
      </w:pPr>
      <w:r w:rsidRPr="00482F82">
        <w:rPr>
          <w:noProof/>
        </w:rPr>
        <w:t>20.2.3.5</w:t>
      </w:r>
      <w:r>
        <w:rPr>
          <w:rFonts w:asciiTheme="minorHAnsi" w:eastAsiaTheme="minorEastAsia" w:hAnsiTheme="minorHAnsi"/>
          <w:bCs w:val="0"/>
          <w:noProof/>
          <w:szCs w:val="22"/>
          <w:lang w:eastAsia="en-AU"/>
        </w:rPr>
        <w:tab/>
      </w:r>
      <w:r w:rsidRPr="00482F82">
        <w:rPr>
          <w:noProof/>
        </w:rPr>
        <w:t>Good Faith Arrangements: What do these mean?</w:t>
      </w:r>
      <w:r>
        <w:rPr>
          <w:noProof/>
          <w:webHidden/>
        </w:rPr>
        <w:tab/>
        <w:t>2389</w:t>
      </w:r>
    </w:p>
    <w:p w:rsidR="00C04191" w:rsidRDefault="00C04191">
      <w:pPr>
        <w:pStyle w:val="TOC5"/>
        <w:rPr>
          <w:rFonts w:asciiTheme="minorHAnsi" w:eastAsiaTheme="minorEastAsia" w:hAnsiTheme="minorHAnsi"/>
          <w:bCs w:val="0"/>
          <w:noProof/>
          <w:szCs w:val="22"/>
          <w:lang w:eastAsia="en-AU"/>
        </w:rPr>
      </w:pPr>
      <w:r w:rsidRPr="00482F82">
        <w:rPr>
          <w:noProof/>
        </w:rPr>
        <w:t>20.2.3.5.1</w:t>
      </w:r>
      <w:r>
        <w:rPr>
          <w:rFonts w:asciiTheme="minorHAnsi" w:eastAsiaTheme="minorEastAsia" w:hAnsiTheme="minorHAnsi"/>
          <w:bCs w:val="0"/>
          <w:noProof/>
          <w:szCs w:val="22"/>
          <w:lang w:eastAsia="en-AU"/>
        </w:rPr>
        <w:tab/>
      </w:r>
      <w:r w:rsidRPr="00482F82">
        <w:rPr>
          <w:noProof/>
        </w:rPr>
        <w:t>Unenforceable Memoranda of Understanding Public Entities</w:t>
      </w:r>
      <w:r>
        <w:rPr>
          <w:noProof/>
          <w:webHidden/>
        </w:rPr>
        <w:tab/>
        <w:t>2398</w:t>
      </w:r>
    </w:p>
    <w:p w:rsidR="00C04191" w:rsidRDefault="00C04191">
      <w:pPr>
        <w:pStyle w:val="TOC5"/>
        <w:rPr>
          <w:rFonts w:asciiTheme="minorHAnsi" w:eastAsiaTheme="minorEastAsia" w:hAnsiTheme="minorHAnsi"/>
          <w:bCs w:val="0"/>
          <w:noProof/>
          <w:szCs w:val="22"/>
          <w:lang w:eastAsia="en-AU"/>
        </w:rPr>
      </w:pPr>
      <w:r w:rsidRPr="00482F82">
        <w:rPr>
          <w:noProof/>
        </w:rPr>
        <w:t>20.2.3.5.2</w:t>
      </w:r>
      <w:r>
        <w:rPr>
          <w:rFonts w:asciiTheme="minorHAnsi" w:eastAsiaTheme="minorEastAsia" w:hAnsiTheme="minorHAnsi"/>
          <w:bCs w:val="0"/>
          <w:noProof/>
          <w:szCs w:val="22"/>
          <w:lang w:eastAsia="en-AU"/>
        </w:rPr>
        <w:tab/>
      </w:r>
      <w:r w:rsidRPr="00482F82">
        <w:rPr>
          <w:noProof/>
        </w:rPr>
        <w:t>AEMC and structural synergies: selected stakeholder concerns</w:t>
      </w:r>
      <w:r>
        <w:rPr>
          <w:noProof/>
          <w:webHidden/>
        </w:rPr>
        <w:tab/>
        <w:t>2400</w:t>
      </w:r>
    </w:p>
    <w:p w:rsidR="00C04191" w:rsidRDefault="00C04191">
      <w:pPr>
        <w:pStyle w:val="TOC5"/>
        <w:rPr>
          <w:rFonts w:asciiTheme="minorHAnsi" w:eastAsiaTheme="minorEastAsia" w:hAnsiTheme="minorHAnsi"/>
          <w:bCs w:val="0"/>
          <w:noProof/>
          <w:szCs w:val="22"/>
          <w:lang w:eastAsia="en-AU"/>
        </w:rPr>
      </w:pPr>
      <w:r w:rsidRPr="00482F82">
        <w:rPr>
          <w:noProof/>
        </w:rPr>
        <w:t>20.2.3.5.4</w:t>
      </w:r>
      <w:r>
        <w:rPr>
          <w:rFonts w:asciiTheme="minorHAnsi" w:eastAsiaTheme="minorEastAsia" w:hAnsiTheme="minorHAnsi"/>
          <w:bCs w:val="0"/>
          <w:noProof/>
          <w:szCs w:val="22"/>
          <w:lang w:eastAsia="en-AU"/>
        </w:rPr>
        <w:tab/>
      </w:r>
      <w:r w:rsidRPr="00482F82">
        <w:rPr>
          <w:noProof/>
        </w:rPr>
        <w:t>EAG’s Response to MCE Framework for MoU AEMC-AER-ACCC</w:t>
      </w:r>
      <w:r>
        <w:rPr>
          <w:noProof/>
          <w:webHidden/>
        </w:rPr>
        <w:tab/>
        <w:t>2419</w:t>
      </w:r>
    </w:p>
    <w:p w:rsidR="00C04191" w:rsidRDefault="00C04191">
      <w:pPr>
        <w:pStyle w:val="TOC5"/>
        <w:rPr>
          <w:rFonts w:asciiTheme="minorHAnsi" w:eastAsiaTheme="minorEastAsia" w:hAnsiTheme="minorHAnsi"/>
          <w:bCs w:val="0"/>
          <w:noProof/>
          <w:szCs w:val="22"/>
          <w:lang w:eastAsia="en-AU"/>
        </w:rPr>
      </w:pPr>
      <w:r w:rsidRPr="00482F82">
        <w:rPr>
          <w:noProof/>
        </w:rPr>
        <w:t>20.2.3.5.5</w:t>
      </w:r>
      <w:r>
        <w:rPr>
          <w:rFonts w:asciiTheme="minorHAnsi" w:eastAsiaTheme="minorEastAsia" w:hAnsiTheme="minorHAnsi"/>
          <w:bCs w:val="0"/>
          <w:noProof/>
          <w:szCs w:val="22"/>
          <w:lang w:eastAsia="en-AU"/>
        </w:rPr>
        <w:tab/>
      </w:r>
      <w:r w:rsidRPr="00482F82">
        <w:rPr>
          <w:noProof/>
        </w:rPr>
        <w:t>Transgrid Submission to AER-AEMC-ACCC MOU April 2004</w:t>
      </w:r>
      <w:r>
        <w:rPr>
          <w:noProof/>
          <w:webHidden/>
        </w:rPr>
        <w:tab/>
        <w:t>2423</w:t>
      </w:r>
    </w:p>
    <w:p w:rsidR="00C04191" w:rsidRDefault="00C04191">
      <w:pPr>
        <w:pStyle w:val="TOC5"/>
        <w:rPr>
          <w:rFonts w:asciiTheme="minorHAnsi" w:eastAsiaTheme="minorEastAsia" w:hAnsiTheme="minorHAnsi"/>
          <w:bCs w:val="0"/>
          <w:noProof/>
          <w:szCs w:val="22"/>
          <w:lang w:eastAsia="en-AU"/>
        </w:rPr>
      </w:pPr>
      <w:r w:rsidRPr="00482F82">
        <w:rPr>
          <w:noProof/>
        </w:rPr>
        <w:t>20.2.3.5.6</w:t>
      </w:r>
      <w:r>
        <w:rPr>
          <w:rFonts w:asciiTheme="minorHAnsi" w:eastAsiaTheme="minorEastAsia" w:hAnsiTheme="minorHAnsi"/>
          <w:bCs w:val="0"/>
          <w:noProof/>
          <w:szCs w:val="22"/>
          <w:lang w:eastAsia="en-AU"/>
        </w:rPr>
        <w:tab/>
      </w:r>
      <w:r w:rsidRPr="00482F82">
        <w:rPr>
          <w:noProof/>
        </w:rPr>
        <w:t>Strengthening Regulation</w:t>
      </w:r>
      <w:r>
        <w:rPr>
          <w:noProof/>
          <w:webHidden/>
        </w:rPr>
        <w:tab/>
        <w:t>2425</w:t>
      </w:r>
    </w:p>
    <w:p w:rsidR="00C04191" w:rsidRDefault="00C04191">
      <w:pPr>
        <w:pStyle w:val="TOC5"/>
        <w:rPr>
          <w:rFonts w:asciiTheme="minorHAnsi" w:eastAsiaTheme="minorEastAsia" w:hAnsiTheme="minorHAnsi"/>
          <w:bCs w:val="0"/>
          <w:noProof/>
          <w:szCs w:val="22"/>
          <w:lang w:eastAsia="en-AU"/>
        </w:rPr>
      </w:pPr>
      <w:r w:rsidRPr="00482F82">
        <w:rPr>
          <w:noProof/>
        </w:rPr>
        <w:t>20.2.3.5.7</w:t>
      </w:r>
      <w:r>
        <w:rPr>
          <w:rFonts w:asciiTheme="minorHAnsi" w:eastAsiaTheme="minorEastAsia" w:hAnsiTheme="minorHAnsi"/>
          <w:bCs w:val="0"/>
          <w:noProof/>
          <w:szCs w:val="22"/>
          <w:lang w:eastAsia="en-AU"/>
        </w:rPr>
        <w:tab/>
      </w:r>
      <w:r w:rsidRPr="00482F82">
        <w:rPr>
          <w:noProof/>
        </w:rPr>
        <w:t>Memorandum Understanding AEMC-ESC 14 Dec2012</w:t>
      </w:r>
      <w:r>
        <w:rPr>
          <w:noProof/>
          <w:webHidden/>
        </w:rPr>
        <w:tab/>
        <w:t>2436</w:t>
      </w:r>
    </w:p>
    <w:p w:rsidR="00C04191" w:rsidRDefault="00C04191">
      <w:pPr>
        <w:pStyle w:val="TOC5"/>
        <w:rPr>
          <w:rFonts w:asciiTheme="minorHAnsi" w:eastAsiaTheme="minorEastAsia" w:hAnsiTheme="minorHAnsi"/>
          <w:bCs w:val="0"/>
          <w:noProof/>
          <w:szCs w:val="22"/>
          <w:lang w:eastAsia="en-AU"/>
        </w:rPr>
      </w:pPr>
      <w:r w:rsidRPr="00482F82">
        <w:rPr>
          <w:noProof/>
        </w:rPr>
        <w:t>20.2.3.5.8</w:t>
      </w:r>
      <w:r>
        <w:rPr>
          <w:rFonts w:asciiTheme="minorHAnsi" w:eastAsiaTheme="minorEastAsia" w:hAnsiTheme="minorHAnsi"/>
          <w:bCs w:val="0"/>
          <w:noProof/>
          <w:szCs w:val="22"/>
          <w:lang w:eastAsia="en-AU"/>
        </w:rPr>
        <w:tab/>
      </w:r>
      <w:r w:rsidRPr="00482F82">
        <w:rPr>
          <w:noProof/>
        </w:rPr>
        <w:t>Memoranda of Understanding: ESC and other bodies</w:t>
      </w:r>
      <w:r>
        <w:rPr>
          <w:noProof/>
          <w:webHidden/>
        </w:rPr>
        <w:tab/>
        <w:t>2447</w:t>
      </w:r>
    </w:p>
    <w:p w:rsidR="00C04191" w:rsidRDefault="00C04191">
      <w:pPr>
        <w:pStyle w:val="TOC6"/>
        <w:rPr>
          <w:rFonts w:asciiTheme="minorHAnsi" w:eastAsiaTheme="minorEastAsia" w:hAnsiTheme="minorHAnsi"/>
          <w:bCs w:val="0"/>
          <w:noProof/>
          <w:szCs w:val="22"/>
          <w:lang w:eastAsia="en-AU"/>
        </w:rPr>
      </w:pPr>
      <w:r w:rsidRPr="00482F82">
        <w:rPr>
          <w:noProof/>
        </w:rPr>
        <w:t>20.2.3.5.8.1</w:t>
      </w:r>
      <w:r>
        <w:rPr>
          <w:rFonts w:asciiTheme="minorHAnsi" w:eastAsiaTheme="minorEastAsia" w:hAnsiTheme="minorHAnsi"/>
          <w:bCs w:val="0"/>
          <w:noProof/>
          <w:szCs w:val="22"/>
          <w:lang w:eastAsia="en-AU"/>
        </w:rPr>
        <w:tab/>
      </w:r>
      <w:r w:rsidRPr="00482F82">
        <w:rPr>
          <w:noProof/>
        </w:rPr>
        <w:t>Memorandum of Understanding: ESC and EWOV</w:t>
      </w:r>
      <w:r>
        <w:rPr>
          <w:noProof/>
          <w:webHidden/>
        </w:rPr>
        <w:tab/>
        <w:t>2452</w:t>
      </w:r>
    </w:p>
    <w:p w:rsidR="00C04191" w:rsidRDefault="00C04191">
      <w:pPr>
        <w:pStyle w:val="TOC6"/>
        <w:rPr>
          <w:rFonts w:asciiTheme="minorHAnsi" w:eastAsiaTheme="minorEastAsia" w:hAnsiTheme="minorHAnsi"/>
          <w:bCs w:val="0"/>
          <w:noProof/>
          <w:szCs w:val="22"/>
          <w:lang w:eastAsia="en-AU"/>
        </w:rPr>
      </w:pPr>
      <w:r w:rsidRPr="00482F82">
        <w:rPr>
          <w:noProof/>
        </w:rPr>
        <w:t>20.2.3.5.8.2</w:t>
      </w:r>
      <w:r>
        <w:rPr>
          <w:rFonts w:asciiTheme="minorHAnsi" w:eastAsiaTheme="minorEastAsia" w:hAnsiTheme="minorHAnsi"/>
          <w:bCs w:val="0"/>
          <w:noProof/>
          <w:szCs w:val="22"/>
          <w:lang w:eastAsia="en-AU"/>
        </w:rPr>
        <w:tab/>
      </w:r>
      <w:r w:rsidRPr="00482F82">
        <w:rPr>
          <w:noProof/>
        </w:rPr>
        <w:t>Limited Binding Decision Scope: EWOV</w:t>
      </w:r>
      <w:r>
        <w:rPr>
          <w:noProof/>
          <w:webHidden/>
        </w:rPr>
        <w:tab/>
        <w:t>2454</w:t>
      </w:r>
    </w:p>
    <w:p w:rsidR="00C04191" w:rsidRDefault="00C04191">
      <w:pPr>
        <w:pStyle w:val="TOC6"/>
        <w:rPr>
          <w:rFonts w:asciiTheme="minorHAnsi" w:eastAsiaTheme="minorEastAsia" w:hAnsiTheme="minorHAnsi"/>
          <w:bCs w:val="0"/>
          <w:noProof/>
          <w:szCs w:val="22"/>
          <w:lang w:eastAsia="en-AU"/>
        </w:rPr>
      </w:pPr>
      <w:r w:rsidRPr="00482F82">
        <w:rPr>
          <w:noProof/>
        </w:rPr>
        <w:t>20.2.3.5.8.3</w:t>
      </w:r>
      <w:r>
        <w:rPr>
          <w:rFonts w:asciiTheme="minorHAnsi" w:eastAsiaTheme="minorEastAsia" w:hAnsiTheme="minorHAnsi"/>
          <w:bCs w:val="0"/>
          <w:noProof/>
          <w:szCs w:val="22"/>
          <w:lang w:eastAsia="en-AU"/>
        </w:rPr>
        <w:tab/>
      </w:r>
      <w:r w:rsidRPr="00482F82">
        <w:rPr>
          <w:noProof/>
        </w:rPr>
        <w:t>Memorandum of Understanding between the ESC ad CV dated 18 October 2007</w:t>
      </w:r>
      <w:r>
        <w:rPr>
          <w:noProof/>
          <w:webHidden/>
        </w:rPr>
        <w:tab/>
        <w:t>2461</w:t>
      </w:r>
    </w:p>
    <w:p w:rsidR="00C04191" w:rsidRDefault="00C04191">
      <w:pPr>
        <w:pStyle w:val="TOC7"/>
        <w:rPr>
          <w:rFonts w:asciiTheme="minorHAnsi" w:eastAsiaTheme="minorEastAsia" w:hAnsiTheme="minorHAnsi"/>
          <w:bCs w:val="0"/>
          <w:noProof/>
          <w:szCs w:val="22"/>
          <w:lang w:eastAsia="en-AU"/>
        </w:rPr>
      </w:pPr>
      <w:r w:rsidRPr="00482F82">
        <w:rPr>
          <w:noProof/>
        </w:rPr>
        <w:t>20.2.3.5.8.3.1</w:t>
      </w:r>
      <w:r>
        <w:rPr>
          <w:rFonts w:asciiTheme="minorHAnsi" w:eastAsiaTheme="minorEastAsia" w:hAnsiTheme="minorHAnsi"/>
          <w:bCs w:val="0"/>
          <w:noProof/>
          <w:szCs w:val="22"/>
          <w:lang w:eastAsia="en-AU"/>
        </w:rPr>
        <w:tab/>
      </w:r>
      <w:r w:rsidRPr="00482F82">
        <w:rPr>
          <w:noProof/>
        </w:rPr>
        <w:t>Role of the ESC as Regulator: MOU</w:t>
      </w:r>
      <w:r>
        <w:rPr>
          <w:noProof/>
          <w:webHidden/>
        </w:rPr>
        <w:tab/>
        <w:t>2461</w:t>
      </w:r>
    </w:p>
    <w:p w:rsidR="00C04191" w:rsidRDefault="00C04191">
      <w:pPr>
        <w:pStyle w:val="TOC6"/>
        <w:rPr>
          <w:rFonts w:asciiTheme="minorHAnsi" w:eastAsiaTheme="minorEastAsia" w:hAnsiTheme="minorHAnsi"/>
          <w:bCs w:val="0"/>
          <w:noProof/>
          <w:szCs w:val="22"/>
          <w:lang w:eastAsia="en-AU"/>
        </w:rPr>
      </w:pPr>
      <w:r w:rsidRPr="00482F82">
        <w:rPr>
          <w:noProof/>
        </w:rPr>
        <w:t>20.2.3.5.8.4</w:t>
      </w:r>
      <w:r>
        <w:rPr>
          <w:rFonts w:asciiTheme="minorHAnsi" w:eastAsiaTheme="minorEastAsia" w:hAnsiTheme="minorHAnsi"/>
          <w:bCs w:val="0"/>
          <w:noProof/>
          <w:szCs w:val="22"/>
          <w:lang w:eastAsia="en-AU"/>
        </w:rPr>
        <w:tab/>
      </w:r>
      <w:r w:rsidRPr="00482F82">
        <w:rPr>
          <w:noProof/>
        </w:rPr>
        <w:t>Role Scope and Functions of the CAV</w:t>
      </w:r>
      <w:r>
        <w:rPr>
          <w:noProof/>
          <w:webHidden/>
        </w:rPr>
        <w:tab/>
        <w:t>2470</w:t>
      </w:r>
    </w:p>
    <w:p w:rsidR="00C04191" w:rsidRDefault="00C04191">
      <w:pPr>
        <w:pStyle w:val="TOC7"/>
        <w:rPr>
          <w:rFonts w:asciiTheme="minorHAnsi" w:eastAsiaTheme="minorEastAsia" w:hAnsiTheme="minorHAnsi"/>
          <w:bCs w:val="0"/>
          <w:noProof/>
          <w:szCs w:val="22"/>
          <w:lang w:eastAsia="en-AU"/>
        </w:rPr>
      </w:pPr>
      <w:r w:rsidRPr="00482F82">
        <w:rPr>
          <w:noProof/>
        </w:rPr>
        <w:t>20.2.3.5.8.4.1</w:t>
      </w:r>
      <w:r>
        <w:rPr>
          <w:rFonts w:asciiTheme="minorHAnsi" w:eastAsiaTheme="minorEastAsia" w:hAnsiTheme="minorHAnsi"/>
          <w:bCs w:val="0"/>
          <w:noProof/>
          <w:szCs w:val="22"/>
          <w:lang w:eastAsia="en-AU"/>
        </w:rPr>
        <w:tab/>
      </w:r>
      <w:r w:rsidRPr="00482F82">
        <w:rPr>
          <w:noProof/>
        </w:rPr>
        <w:t>Role of Consumer Affairs Victoria</w:t>
      </w:r>
      <w:r>
        <w:rPr>
          <w:noProof/>
          <w:webHidden/>
        </w:rPr>
        <w:tab/>
        <w:t>2470</w:t>
      </w:r>
    </w:p>
    <w:p w:rsidR="00C04191" w:rsidRDefault="00C04191">
      <w:pPr>
        <w:pStyle w:val="TOC8"/>
        <w:rPr>
          <w:rFonts w:asciiTheme="minorHAnsi" w:eastAsiaTheme="minorEastAsia" w:hAnsiTheme="minorHAnsi"/>
          <w:bCs w:val="0"/>
          <w:noProof/>
          <w:szCs w:val="22"/>
          <w:lang w:eastAsia="en-AU"/>
        </w:rPr>
      </w:pPr>
      <w:r w:rsidRPr="00482F82">
        <w:rPr>
          <w:noProof/>
        </w:rPr>
        <w:lastRenderedPageBreak/>
        <w:t>20.2.3.5.8.4.1.1</w:t>
      </w:r>
      <w:r>
        <w:rPr>
          <w:rFonts w:asciiTheme="minorHAnsi" w:eastAsiaTheme="minorEastAsia" w:hAnsiTheme="minorHAnsi"/>
          <w:bCs w:val="0"/>
          <w:noProof/>
          <w:szCs w:val="22"/>
          <w:lang w:eastAsia="en-AU"/>
        </w:rPr>
        <w:tab/>
      </w:r>
      <w:r w:rsidRPr="00482F82">
        <w:rPr>
          <w:noProof/>
        </w:rPr>
        <w:t>Accessibility and affordability for all Victorians: Gaps 2006-2007</w:t>
      </w:r>
      <w:r>
        <w:rPr>
          <w:noProof/>
          <w:webHidden/>
        </w:rPr>
        <w:tab/>
        <w:t>2471</w:t>
      </w:r>
    </w:p>
    <w:p w:rsidR="00C04191" w:rsidRDefault="00C04191">
      <w:pPr>
        <w:pStyle w:val="TOC8"/>
        <w:rPr>
          <w:rFonts w:asciiTheme="minorHAnsi" w:eastAsiaTheme="minorEastAsia" w:hAnsiTheme="minorHAnsi"/>
          <w:bCs w:val="0"/>
          <w:noProof/>
          <w:szCs w:val="22"/>
          <w:lang w:eastAsia="en-AU"/>
        </w:rPr>
      </w:pPr>
      <w:r w:rsidRPr="00482F82">
        <w:rPr>
          <w:noProof/>
        </w:rPr>
        <w:t>20.2.3.5.8.4.1.2</w:t>
      </w:r>
      <w:r>
        <w:rPr>
          <w:rFonts w:asciiTheme="minorHAnsi" w:eastAsiaTheme="minorEastAsia" w:hAnsiTheme="minorHAnsi"/>
          <w:bCs w:val="0"/>
          <w:noProof/>
          <w:szCs w:val="22"/>
          <w:lang w:eastAsia="en-AU"/>
        </w:rPr>
        <w:tab/>
      </w:r>
      <w:r w:rsidRPr="00482F82">
        <w:rPr>
          <w:noProof/>
        </w:rPr>
        <w:t>Memoranda of Understanding between CAV and other selected bodies</w:t>
      </w:r>
      <w:r>
        <w:rPr>
          <w:noProof/>
          <w:webHidden/>
        </w:rPr>
        <w:tab/>
        <w:t>2473</w:t>
      </w:r>
    </w:p>
    <w:p w:rsidR="00C04191" w:rsidRDefault="00C04191">
      <w:pPr>
        <w:pStyle w:val="TOC8"/>
        <w:rPr>
          <w:rFonts w:asciiTheme="minorHAnsi" w:eastAsiaTheme="minorEastAsia" w:hAnsiTheme="minorHAnsi"/>
          <w:bCs w:val="0"/>
          <w:noProof/>
          <w:szCs w:val="22"/>
          <w:lang w:eastAsia="en-AU"/>
        </w:rPr>
      </w:pPr>
      <w:r w:rsidRPr="00482F82">
        <w:rPr>
          <w:noProof/>
        </w:rPr>
        <w:t>20.2.3.5.8.4.1.3</w:t>
      </w:r>
      <w:r>
        <w:rPr>
          <w:rFonts w:asciiTheme="minorHAnsi" w:eastAsiaTheme="minorEastAsia" w:hAnsiTheme="minorHAnsi"/>
          <w:bCs w:val="0"/>
          <w:noProof/>
          <w:szCs w:val="22"/>
          <w:lang w:eastAsia="en-AU"/>
        </w:rPr>
        <w:tab/>
      </w:r>
      <w:r w:rsidRPr="00482F82">
        <w:rPr>
          <w:noProof/>
        </w:rPr>
        <w:t>Extract and Discussion of MOU between CAV and ACCC</w:t>
      </w:r>
      <w:r>
        <w:rPr>
          <w:noProof/>
          <w:webHidden/>
        </w:rPr>
        <w:tab/>
        <w:t>2474</w:t>
      </w:r>
    </w:p>
    <w:p w:rsidR="00C04191" w:rsidRDefault="00C04191">
      <w:pPr>
        <w:pStyle w:val="TOC8"/>
        <w:rPr>
          <w:rFonts w:asciiTheme="minorHAnsi" w:eastAsiaTheme="minorEastAsia" w:hAnsiTheme="minorHAnsi"/>
          <w:bCs w:val="0"/>
          <w:noProof/>
          <w:szCs w:val="22"/>
          <w:lang w:eastAsia="en-AU"/>
        </w:rPr>
      </w:pPr>
      <w:r w:rsidRPr="00482F82">
        <w:rPr>
          <w:noProof/>
        </w:rPr>
        <w:t>20.2.3.5.8.4.1.4</w:t>
      </w:r>
      <w:r>
        <w:rPr>
          <w:rFonts w:asciiTheme="minorHAnsi" w:eastAsiaTheme="minorEastAsia" w:hAnsiTheme="minorHAnsi"/>
          <w:bCs w:val="0"/>
          <w:noProof/>
          <w:szCs w:val="22"/>
          <w:lang w:eastAsia="en-AU"/>
        </w:rPr>
        <w:tab/>
      </w:r>
      <w:r w:rsidRPr="00482F82">
        <w:rPr>
          <w:noProof/>
        </w:rPr>
        <w:t>Discussion of MOU between CAV and ESC Victoria 18 October 2007</w:t>
      </w:r>
      <w:r>
        <w:rPr>
          <w:noProof/>
          <w:webHidden/>
        </w:rPr>
        <w:tab/>
        <w:t>2478</w:t>
      </w:r>
    </w:p>
    <w:p w:rsidR="00C04191" w:rsidRDefault="00C04191">
      <w:pPr>
        <w:pStyle w:val="TOC8"/>
        <w:rPr>
          <w:rFonts w:asciiTheme="minorHAnsi" w:eastAsiaTheme="minorEastAsia" w:hAnsiTheme="minorHAnsi"/>
          <w:bCs w:val="0"/>
          <w:noProof/>
          <w:szCs w:val="22"/>
          <w:lang w:eastAsia="en-AU"/>
        </w:rPr>
      </w:pPr>
      <w:r w:rsidRPr="00482F82">
        <w:rPr>
          <w:noProof/>
        </w:rPr>
        <w:t>20.2.3.5.8.4.1.5</w:t>
      </w:r>
      <w:r>
        <w:rPr>
          <w:rFonts w:asciiTheme="minorHAnsi" w:eastAsiaTheme="minorEastAsia" w:hAnsiTheme="minorHAnsi"/>
          <w:bCs w:val="0"/>
          <w:noProof/>
          <w:szCs w:val="22"/>
          <w:lang w:eastAsia="en-AU"/>
        </w:rPr>
        <w:tab/>
      </w:r>
      <w:r w:rsidRPr="00482F82">
        <w:rPr>
          <w:noProof/>
        </w:rPr>
        <w:t>MOU between CAV and DPI [now DEPI]</w:t>
      </w:r>
      <w:r>
        <w:rPr>
          <w:noProof/>
          <w:webHidden/>
        </w:rPr>
        <w:tab/>
        <w:t>2485</w:t>
      </w:r>
    </w:p>
    <w:p w:rsidR="00C04191" w:rsidRDefault="00C04191">
      <w:pPr>
        <w:pStyle w:val="TOC8"/>
        <w:rPr>
          <w:rFonts w:asciiTheme="minorHAnsi" w:eastAsiaTheme="minorEastAsia" w:hAnsiTheme="minorHAnsi"/>
          <w:bCs w:val="0"/>
          <w:noProof/>
          <w:szCs w:val="22"/>
          <w:lang w:eastAsia="en-AU"/>
        </w:rPr>
      </w:pPr>
      <w:r w:rsidRPr="00482F82">
        <w:rPr>
          <w:noProof/>
        </w:rPr>
        <w:t>20.2.3.5.8.4.1.6</w:t>
      </w:r>
      <w:r>
        <w:rPr>
          <w:rFonts w:asciiTheme="minorHAnsi" w:eastAsiaTheme="minorEastAsia" w:hAnsiTheme="minorHAnsi"/>
          <w:bCs w:val="0"/>
          <w:noProof/>
          <w:szCs w:val="22"/>
          <w:lang w:eastAsia="en-AU"/>
        </w:rPr>
        <w:tab/>
      </w:r>
      <w:r w:rsidRPr="00482F82">
        <w:rPr>
          <w:noProof/>
        </w:rPr>
        <w:t>MOU between CAV and DSBDI</w:t>
      </w:r>
      <w:r>
        <w:rPr>
          <w:noProof/>
          <w:webHidden/>
        </w:rPr>
        <w:tab/>
        <w:t>2486</w:t>
      </w:r>
    </w:p>
    <w:p w:rsidR="00C04191" w:rsidRDefault="00C04191">
      <w:pPr>
        <w:pStyle w:val="TOC8"/>
        <w:rPr>
          <w:rFonts w:asciiTheme="minorHAnsi" w:eastAsiaTheme="minorEastAsia" w:hAnsiTheme="minorHAnsi"/>
          <w:bCs w:val="0"/>
          <w:noProof/>
          <w:szCs w:val="22"/>
          <w:lang w:eastAsia="en-AU"/>
        </w:rPr>
      </w:pPr>
      <w:r w:rsidRPr="00482F82">
        <w:rPr>
          <w:noProof/>
        </w:rPr>
        <w:t>20.2.3.5.8.4.1.7</w:t>
      </w:r>
      <w:r>
        <w:rPr>
          <w:rFonts w:asciiTheme="minorHAnsi" w:eastAsiaTheme="minorEastAsia" w:hAnsiTheme="minorHAnsi"/>
          <w:bCs w:val="0"/>
          <w:noProof/>
          <w:szCs w:val="22"/>
          <w:lang w:eastAsia="en-AU"/>
        </w:rPr>
        <w:tab/>
      </w:r>
      <w:r w:rsidRPr="00482F82">
        <w:rPr>
          <w:noProof/>
        </w:rPr>
        <w:t>Selected MOUs: Essential Services Commission Victoria other bodies</w:t>
      </w:r>
      <w:r>
        <w:rPr>
          <w:noProof/>
          <w:webHidden/>
        </w:rPr>
        <w:tab/>
        <w:t>2487</w:t>
      </w:r>
    </w:p>
    <w:p w:rsidR="00C04191" w:rsidRDefault="00C04191">
      <w:pPr>
        <w:pStyle w:val="TOC8"/>
        <w:rPr>
          <w:rFonts w:asciiTheme="minorHAnsi" w:eastAsiaTheme="minorEastAsia" w:hAnsiTheme="minorHAnsi"/>
          <w:bCs w:val="0"/>
          <w:noProof/>
          <w:szCs w:val="22"/>
          <w:lang w:eastAsia="en-AU"/>
        </w:rPr>
      </w:pPr>
      <w:r w:rsidRPr="00482F82">
        <w:rPr>
          <w:noProof/>
        </w:rPr>
        <w:t>20.2.3.5.8.4.1.8</w:t>
      </w:r>
      <w:r>
        <w:rPr>
          <w:rFonts w:asciiTheme="minorHAnsi" w:eastAsiaTheme="minorEastAsia" w:hAnsiTheme="minorHAnsi"/>
          <w:bCs w:val="0"/>
          <w:noProof/>
          <w:szCs w:val="22"/>
          <w:lang w:eastAsia="en-AU"/>
        </w:rPr>
        <w:tab/>
      </w:r>
      <w:r w:rsidRPr="00482F82">
        <w:rPr>
          <w:noProof/>
        </w:rPr>
        <w:t>Memorandum of Understanding [MOUs] AER and other entities</w:t>
      </w:r>
      <w:r>
        <w:rPr>
          <w:noProof/>
          <w:webHidden/>
        </w:rPr>
        <w:tab/>
        <w:t>2488</w:t>
      </w:r>
    </w:p>
    <w:p w:rsidR="00C04191" w:rsidRDefault="00C04191">
      <w:pPr>
        <w:pStyle w:val="TOC5"/>
        <w:rPr>
          <w:rFonts w:asciiTheme="minorHAnsi" w:eastAsiaTheme="minorEastAsia" w:hAnsiTheme="minorHAnsi"/>
          <w:bCs w:val="0"/>
          <w:noProof/>
          <w:szCs w:val="22"/>
          <w:lang w:eastAsia="en-AU"/>
        </w:rPr>
      </w:pPr>
      <w:r w:rsidRPr="00482F82">
        <w:rPr>
          <w:noProof/>
        </w:rPr>
        <w:t>20.2.3.5.9</w:t>
      </w:r>
      <w:r>
        <w:rPr>
          <w:rFonts w:asciiTheme="minorHAnsi" w:eastAsiaTheme="minorEastAsia" w:hAnsiTheme="minorHAnsi"/>
          <w:bCs w:val="0"/>
          <w:noProof/>
          <w:szCs w:val="22"/>
          <w:lang w:eastAsia="en-AU"/>
        </w:rPr>
        <w:tab/>
      </w:r>
      <w:r w:rsidRPr="00482F82">
        <w:rPr>
          <w:noProof/>
        </w:rPr>
        <w:t>ACCC-AER Dispute Management Plan and Policy</w:t>
      </w:r>
      <w:r>
        <w:rPr>
          <w:noProof/>
          <w:webHidden/>
        </w:rPr>
        <w:tab/>
        <w:t>2489</w:t>
      </w:r>
    </w:p>
    <w:p w:rsidR="00C04191" w:rsidRDefault="00C04191">
      <w:pPr>
        <w:pStyle w:val="TOC5"/>
        <w:rPr>
          <w:rFonts w:asciiTheme="minorHAnsi" w:eastAsiaTheme="minorEastAsia" w:hAnsiTheme="minorHAnsi"/>
          <w:bCs w:val="0"/>
          <w:noProof/>
          <w:szCs w:val="22"/>
          <w:lang w:eastAsia="en-AU"/>
        </w:rPr>
      </w:pPr>
      <w:r w:rsidRPr="00482F82">
        <w:rPr>
          <w:noProof/>
        </w:rPr>
        <w:t>20.2.3.5.10</w:t>
      </w:r>
      <w:r>
        <w:rPr>
          <w:rFonts w:asciiTheme="minorHAnsi" w:eastAsiaTheme="minorEastAsia" w:hAnsiTheme="minorHAnsi"/>
          <w:bCs w:val="0"/>
          <w:noProof/>
          <w:szCs w:val="22"/>
          <w:lang w:eastAsia="en-AU"/>
        </w:rPr>
        <w:tab/>
      </w:r>
      <w:r w:rsidRPr="00482F82">
        <w:rPr>
          <w:noProof/>
        </w:rPr>
        <w:t>Internal Complaints Handling Public Entities</w:t>
      </w:r>
      <w:r>
        <w:rPr>
          <w:noProof/>
          <w:webHidden/>
        </w:rPr>
        <w:tab/>
        <w:t>2500</w:t>
      </w:r>
    </w:p>
    <w:p w:rsidR="00C04191" w:rsidRDefault="00C04191">
      <w:pPr>
        <w:pStyle w:val="TOC6"/>
        <w:rPr>
          <w:rFonts w:asciiTheme="minorHAnsi" w:eastAsiaTheme="minorEastAsia" w:hAnsiTheme="minorHAnsi"/>
          <w:bCs w:val="0"/>
          <w:noProof/>
          <w:szCs w:val="22"/>
          <w:lang w:eastAsia="en-AU"/>
        </w:rPr>
      </w:pPr>
      <w:r w:rsidRPr="00482F82">
        <w:rPr>
          <w:noProof/>
        </w:rPr>
        <w:t>20.2.3.5.10.1</w:t>
      </w:r>
      <w:r>
        <w:rPr>
          <w:rFonts w:asciiTheme="minorHAnsi" w:eastAsiaTheme="minorEastAsia" w:hAnsiTheme="minorHAnsi"/>
          <w:bCs w:val="0"/>
          <w:noProof/>
          <w:szCs w:val="22"/>
          <w:lang w:eastAsia="en-AU"/>
        </w:rPr>
        <w:tab/>
      </w:r>
      <w:r w:rsidRPr="00482F82">
        <w:rPr>
          <w:noProof/>
        </w:rPr>
        <w:t>Mandatory conciliation by coercion: The New Redress</w:t>
      </w:r>
      <w:r>
        <w:rPr>
          <w:noProof/>
          <w:webHidden/>
        </w:rPr>
        <w:tab/>
        <w:t>2501</w:t>
      </w:r>
    </w:p>
    <w:p w:rsidR="00C04191" w:rsidRDefault="00C04191">
      <w:pPr>
        <w:pStyle w:val="TOC6"/>
        <w:rPr>
          <w:rFonts w:asciiTheme="minorHAnsi" w:eastAsiaTheme="minorEastAsia" w:hAnsiTheme="minorHAnsi"/>
          <w:bCs w:val="0"/>
          <w:noProof/>
          <w:szCs w:val="22"/>
          <w:lang w:eastAsia="en-AU"/>
        </w:rPr>
      </w:pPr>
      <w:r w:rsidRPr="00482F82">
        <w:rPr>
          <w:noProof/>
        </w:rPr>
        <w:t>20.2.3.5.10.2</w:t>
      </w:r>
      <w:r>
        <w:rPr>
          <w:rFonts w:asciiTheme="minorHAnsi" w:eastAsiaTheme="minorEastAsia" w:hAnsiTheme="minorHAnsi"/>
          <w:bCs w:val="0"/>
          <w:noProof/>
          <w:szCs w:val="22"/>
          <w:lang w:eastAsia="en-AU"/>
        </w:rPr>
        <w:tab/>
      </w:r>
      <w:r w:rsidRPr="00482F82">
        <w:rPr>
          <w:noProof/>
        </w:rPr>
        <w:t>Unaccountability for conduct corporatized public entities</w:t>
      </w:r>
      <w:r>
        <w:rPr>
          <w:noProof/>
          <w:webHidden/>
        </w:rPr>
        <w:tab/>
        <w:t>2503</w:t>
      </w:r>
    </w:p>
    <w:p w:rsidR="00C04191" w:rsidRDefault="00C04191">
      <w:pPr>
        <w:pStyle w:val="TOC6"/>
        <w:rPr>
          <w:rFonts w:asciiTheme="minorHAnsi" w:eastAsiaTheme="minorEastAsia" w:hAnsiTheme="minorHAnsi"/>
          <w:bCs w:val="0"/>
          <w:noProof/>
          <w:szCs w:val="22"/>
          <w:lang w:eastAsia="en-AU"/>
        </w:rPr>
      </w:pPr>
      <w:r w:rsidRPr="00482F82">
        <w:rPr>
          <w:noProof/>
        </w:rPr>
        <w:t>20.2.3.5.10.3</w:t>
      </w:r>
      <w:r>
        <w:rPr>
          <w:rFonts w:asciiTheme="minorHAnsi" w:eastAsiaTheme="minorEastAsia" w:hAnsiTheme="minorHAnsi"/>
          <w:bCs w:val="0"/>
          <w:noProof/>
          <w:szCs w:val="22"/>
          <w:lang w:eastAsia="en-AU"/>
        </w:rPr>
        <w:tab/>
      </w:r>
      <w:r w:rsidRPr="00482F82">
        <w:rPr>
          <w:noProof/>
        </w:rPr>
        <w:t>Setting good examples to industry</w:t>
      </w:r>
      <w:r>
        <w:rPr>
          <w:noProof/>
          <w:webHidden/>
        </w:rPr>
        <w:tab/>
        <w:t>2504</w:t>
      </w:r>
    </w:p>
    <w:p w:rsidR="00C04191" w:rsidRDefault="00C04191">
      <w:pPr>
        <w:pStyle w:val="TOC5"/>
        <w:rPr>
          <w:rFonts w:asciiTheme="minorHAnsi" w:eastAsiaTheme="minorEastAsia" w:hAnsiTheme="minorHAnsi"/>
          <w:bCs w:val="0"/>
          <w:noProof/>
          <w:szCs w:val="22"/>
          <w:lang w:eastAsia="en-AU"/>
        </w:rPr>
      </w:pPr>
      <w:r w:rsidRPr="00482F82">
        <w:rPr>
          <w:noProof/>
        </w:rPr>
        <w:t>20.2.3.5.11</w:t>
      </w:r>
      <w:r>
        <w:rPr>
          <w:rFonts w:asciiTheme="minorHAnsi" w:eastAsiaTheme="minorEastAsia" w:hAnsiTheme="minorHAnsi"/>
          <w:bCs w:val="0"/>
          <w:noProof/>
          <w:szCs w:val="22"/>
          <w:lang w:eastAsia="en-AU"/>
        </w:rPr>
        <w:tab/>
      </w:r>
      <w:r w:rsidRPr="00482F82">
        <w:rPr>
          <w:noProof/>
        </w:rPr>
        <w:t>Blurring of corporate social responsibility obligations</w:t>
      </w:r>
      <w:r>
        <w:rPr>
          <w:noProof/>
          <w:webHidden/>
        </w:rPr>
        <w:tab/>
        <w:t>2506</w:t>
      </w:r>
    </w:p>
    <w:p w:rsidR="00C04191" w:rsidRDefault="00C04191">
      <w:pPr>
        <w:pStyle w:val="TOC6"/>
        <w:rPr>
          <w:rFonts w:asciiTheme="minorHAnsi" w:eastAsiaTheme="minorEastAsia" w:hAnsiTheme="minorHAnsi"/>
          <w:bCs w:val="0"/>
          <w:noProof/>
          <w:szCs w:val="22"/>
          <w:lang w:eastAsia="en-AU"/>
        </w:rPr>
      </w:pPr>
      <w:r w:rsidRPr="00482F82">
        <w:rPr>
          <w:noProof/>
        </w:rPr>
        <w:t>20.2.3.5.11.1</w:t>
      </w:r>
      <w:r>
        <w:rPr>
          <w:rFonts w:asciiTheme="minorHAnsi" w:eastAsiaTheme="minorEastAsia" w:hAnsiTheme="minorHAnsi"/>
          <w:bCs w:val="0"/>
          <w:noProof/>
          <w:szCs w:val="22"/>
          <w:lang w:eastAsia="en-AU"/>
        </w:rPr>
        <w:tab/>
      </w:r>
      <w:r w:rsidRPr="00482F82">
        <w:rPr>
          <w:noProof/>
        </w:rPr>
        <w:t>Gaps in Meeting NGO and NGO Principles</w:t>
      </w:r>
      <w:r>
        <w:rPr>
          <w:noProof/>
          <w:webHidden/>
        </w:rPr>
        <w:tab/>
        <w:t>2507</w:t>
      </w:r>
    </w:p>
    <w:p w:rsidR="00C04191" w:rsidRDefault="00C04191">
      <w:pPr>
        <w:pStyle w:val="TOC5"/>
        <w:rPr>
          <w:rFonts w:asciiTheme="minorHAnsi" w:eastAsiaTheme="minorEastAsia" w:hAnsiTheme="minorHAnsi"/>
          <w:bCs w:val="0"/>
          <w:noProof/>
          <w:szCs w:val="22"/>
          <w:lang w:eastAsia="en-AU"/>
        </w:rPr>
      </w:pPr>
      <w:r w:rsidRPr="00482F82">
        <w:rPr>
          <w:noProof/>
        </w:rPr>
        <w:t>20.2.3.5.12</w:t>
      </w:r>
      <w:r>
        <w:rPr>
          <w:rFonts w:asciiTheme="minorHAnsi" w:eastAsiaTheme="minorEastAsia" w:hAnsiTheme="minorHAnsi"/>
          <w:bCs w:val="0"/>
          <w:noProof/>
          <w:szCs w:val="22"/>
          <w:lang w:eastAsia="en-AU"/>
        </w:rPr>
        <w:tab/>
      </w:r>
      <w:r w:rsidRPr="00482F82">
        <w:rPr>
          <w:noProof/>
        </w:rPr>
        <w:t>Accountability multiple statutory and common law tenets</w:t>
      </w:r>
      <w:r>
        <w:rPr>
          <w:noProof/>
          <w:webHidden/>
        </w:rPr>
        <w:tab/>
        <w:t>2508</w:t>
      </w:r>
    </w:p>
    <w:p w:rsidR="00C04191" w:rsidRDefault="00C04191">
      <w:pPr>
        <w:pStyle w:val="TOC4"/>
        <w:rPr>
          <w:rFonts w:asciiTheme="minorHAnsi" w:eastAsiaTheme="minorEastAsia" w:hAnsiTheme="minorHAnsi"/>
          <w:bCs w:val="0"/>
          <w:noProof/>
          <w:szCs w:val="22"/>
          <w:lang w:eastAsia="en-AU"/>
        </w:rPr>
      </w:pPr>
      <w:r w:rsidRPr="00482F82">
        <w:rPr>
          <w:noProof/>
        </w:rPr>
        <w:t>20.2.3.6</w:t>
      </w:r>
      <w:r>
        <w:rPr>
          <w:rFonts w:asciiTheme="minorHAnsi" w:eastAsiaTheme="minorEastAsia" w:hAnsiTheme="minorHAnsi"/>
          <w:bCs w:val="0"/>
          <w:noProof/>
          <w:szCs w:val="22"/>
          <w:lang w:eastAsia="en-AU"/>
        </w:rPr>
        <w:tab/>
      </w:r>
      <w:r w:rsidRPr="00482F82">
        <w:rPr>
          <w:noProof/>
        </w:rPr>
        <w:t>The Consultative and Engagement Conundrum</w:t>
      </w:r>
      <w:r>
        <w:rPr>
          <w:noProof/>
          <w:webHidden/>
        </w:rPr>
        <w:tab/>
        <w:t>2523</w:t>
      </w:r>
    </w:p>
    <w:p w:rsidR="00C04191" w:rsidRDefault="00C04191">
      <w:pPr>
        <w:pStyle w:val="TOC5"/>
        <w:rPr>
          <w:rFonts w:asciiTheme="minorHAnsi" w:eastAsiaTheme="minorEastAsia" w:hAnsiTheme="minorHAnsi"/>
          <w:bCs w:val="0"/>
          <w:noProof/>
          <w:szCs w:val="22"/>
          <w:lang w:eastAsia="en-AU"/>
        </w:rPr>
      </w:pPr>
      <w:r w:rsidRPr="00482F82">
        <w:rPr>
          <w:noProof/>
        </w:rPr>
        <w:t>20.2.3.6.1</w:t>
      </w:r>
      <w:r>
        <w:rPr>
          <w:rFonts w:asciiTheme="minorHAnsi" w:eastAsiaTheme="minorEastAsia" w:hAnsiTheme="minorHAnsi"/>
          <w:bCs w:val="0"/>
          <w:noProof/>
          <w:szCs w:val="22"/>
          <w:lang w:eastAsia="en-AU"/>
        </w:rPr>
        <w:tab/>
      </w:r>
      <w:r w:rsidRPr="00482F82">
        <w:rPr>
          <w:noProof/>
        </w:rPr>
        <w:t>Defining effective engagement</w:t>
      </w:r>
      <w:r>
        <w:rPr>
          <w:noProof/>
          <w:webHidden/>
        </w:rPr>
        <w:tab/>
        <w:t>2523</w:t>
      </w:r>
    </w:p>
    <w:p w:rsidR="00C04191" w:rsidRDefault="00C04191">
      <w:pPr>
        <w:pStyle w:val="TOC5"/>
        <w:rPr>
          <w:rFonts w:asciiTheme="minorHAnsi" w:eastAsiaTheme="minorEastAsia" w:hAnsiTheme="minorHAnsi"/>
          <w:bCs w:val="0"/>
          <w:noProof/>
          <w:szCs w:val="22"/>
          <w:lang w:eastAsia="en-AU"/>
        </w:rPr>
      </w:pPr>
      <w:r w:rsidRPr="00482F82">
        <w:rPr>
          <w:noProof/>
        </w:rPr>
        <w:t>20.2.3.6.2</w:t>
      </w:r>
      <w:r>
        <w:rPr>
          <w:rFonts w:asciiTheme="minorHAnsi" w:eastAsiaTheme="minorEastAsia" w:hAnsiTheme="minorHAnsi"/>
          <w:bCs w:val="0"/>
          <w:noProof/>
          <w:szCs w:val="22"/>
          <w:lang w:eastAsia="en-AU"/>
        </w:rPr>
        <w:tab/>
      </w:r>
      <w:r w:rsidRPr="00482F82">
        <w:rPr>
          <w:noProof/>
        </w:rPr>
        <w:t>Lack of meaningful consultation</w:t>
      </w:r>
      <w:r>
        <w:rPr>
          <w:noProof/>
          <w:webHidden/>
        </w:rPr>
        <w:tab/>
        <w:t>2527</w:t>
      </w:r>
    </w:p>
    <w:p w:rsidR="00C04191" w:rsidRDefault="00C04191">
      <w:pPr>
        <w:pStyle w:val="TOC5"/>
        <w:rPr>
          <w:rFonts w:asciiTheme="minorHAnsi" w:eastAsiaTheme="minorEastAsia" w:hAnsiTheme="minorHAnsi"/>
          <w:bCs w:val="0"/>
          <w:noProof/>
          <w:szCs w:val="22"/>
          <w:lang w:eastAsia="en-AU"/>
        </w:rPr>
      </w:pPr>
      <w:r w:rsidRPr="00482F82">
        <w:rPr>
          <w:noProof/>
        </w:rPr>
        <w:t>20.2.3.6.3</w:t>
      </w:r>
      <w:r>
        <w:rPr>
          <w:rFonts w:asciiTheme="minorHAnsi" w:eastAsiaTheme="minorEastAsia" w:hAnsiTheme="minorHAnsi"/>
          <w:bCs w:val="0"/>
          <w:noProof/>
          <w:szCs w:val="22"/>
          <w:lang w:eastAsia="en-AU"/>
        </w:rPr>
        <w:tab/>
      </w:r>
      <w:r w:rsidRPr="00482F82">
        <w:rPr>
          <w:noProof/>
        </w:rPr>
        <w:t>Consumer engagement issues utilities arena</w:t>
      </w:r>
      <w:r>
        <w:rPr>
          <w:noProof/>
          <w:webHidden/>
        </w:rPr>
        <w:tab/>
        <w:t>2530</w:t>
      </w:r>
    </w:p>
    <w:p w:rsidR="00C04191" w:rsidRDefault="00C04191">
      <w:pPr>
        <w:pStyle w:val="TOC5"/>
        <w:rPr>
          <w:rFonts w:asciiTheme="minorHAnsi" w:eastAsiaTheme="minorEastAsia" w:hAnsiTheme="minorHAnsi"/>
          <w:bCs w:val="0"/>
          <w:noProof/>
          <w:szCs w:val="22"/>
          <w:lang w:eastAsia="en-AU"/>
        </w:rPr>
      </w:pPr>
      <w:r w:rsidRPr="00482F82">
        <w:rPr>
          <w:noProof/>
        </w:rPr>
        <w:t>20.2.3.6.4</w:t>
      </w:r>
      <w:r>
        <w:rPr>
          <w:rFonts w:asciiTheme="minorHAnsi" w:eastAsiaTheme="minorEastAsia" w:hAnsiTheme="minorHAnsi"/>
          <w:bCs w:val="0"/>
          <w:noProof/>
          <w:szCs w:val="22"/>
          <w:lang w:eastAsia="en-AU"/>
        </w:rPr>
        <w:tab/>
      </w:r>
      <w:r w:rsidRPr="00482F82">
        <w:rPr>
          <w:noProof/>
        </w:rPr>
        <w:t>Narrow focus of consultative reach</w:t>
      </w:r>
      <w:r>
        <w:rPr>
          <w:noProof/>
          <w:webHidden/>
        </w:rPr>
        <w:tab/>
        <w:t>2532</w:t>
      </w:r>
    </w:p>
    <w:p w:rsidR="00C04191" w:rsidRDefault="00C04191">
      <w:pPr>
        <w:pStyle w:val="TOC5"/>
        <w:rPr>
          <w:rFonts w:asciiTheme="minorHAnsi" w:eastAsiaTheme="minorEastAsia" w:hAnsiTheme="minorHAnsi"/>
          <w:bCs w:val="0"/>
          <w:noProof/>
          <w:szCs w:val="22"/>
          <w:lang w:eastAsia="en-AU"/>
        </w:rPr>
      </w:pPr>
      <w:r w:rsidRPr="00482F82">
        <w:rPr>
          <w:noProof/>
        </w:rPr>
        <w:t>20.2.3.6.5</w:t>
      </w:r>
      <w:r>
        <w:rPr>
          <w:rFonts w:asciiTheme="minorHAnsi" w:eastAsiaTheme="minorEastAsia" w:hAnsiTheme="minorHAnsi"/>
          <w:bCs w:val="0"/>
          <w:noProof/>
          <w:szCs w:val="22"/>
          <w:lang w:eastAsia="en-AU"/>
        </w:rPr>
        <w:tab/>
      </w:r>
      <w:r w:rsidRPr="00482F82">
        <w:rPr>
          <w:noProof/>
        </w:rPr>
        <w:t>Complex far reaching inter-related decisions</w:t>
      </w:r>
      <w:r>
        <w:rPr>
          <w:noProof/>
          <w:webHidden/>
        </w:rPr>
        <w:tab/>
        <w:t>2537</w:t>
      </w:r>
    </w:p>
    <w:p w:rsidR="00C04191" w:rsidRDefault="00C04191">
      <w:pPr>
        <w:pStyle w:val="TOC5"/>
        <w:rPr>
          <w:rFonts w:asciiTheme="minorHAnsi" w:eastAsiaTheme="minorEastAsia" w:hAnsiTheme="minorHAnsi"/>
          <w:bCs w:val="0"/>
          <w:noProof/>
          <w:szCs w:val="22"/>
          <w:lang w:eastAsia="en-AU"/>
        </w:rPr>
      </w:pPr>
      <w:r w:rsidRPr="00482F82">
        <w:rPr>
          <w:noProof/>
        </w:rPr>
        <w:t>20.2.3.6.6</w:t>
      </w:r>
      <w:r>
        <w:rPr>
          <w:rFonts w:asciiTheme="minorHAnsi" w:eastAsiaTheme="minorEastAsia" w:hAnsiTheme="minorHAnsi"/>
          <w:bCs w:val="0"/>
          <w:noProof/>
          <w:szCs w:val="22"/>
          <w:lang w:eastAsia="en-AU"/>
        </w:rPr>
        <w:tab/>
      </w:r>
      <w:r w:rsidRPr="00482F82">
        <w:rPr>
          <w:noProof/>
        </w:rPr>
        <w:t>Critique of review process</w:t>
      </w:r>
      <w:r>
        <w:rPr>
          <w:noProof/>
          <w:webHidden/>
        </w:rPr>
        <w:tab/>
        <w:t>2537</w:t>
      </w:r>
    </w:p>
    <w:p w:rsidR="00C04191" w:rsidRDefault="00C04191">
      <w:pPr>
        <w:pStyle w:val="TOC5"/>
        <w:rPr>
          <w:rFonts w:asciiTheme="minorHAnsi" w:eastAsiaTheme="minorEastAsia" w:hAnsiTheme="minorHAnsi"/>
          <w:bCs w:val="0"/>
          <w:noProof/>
          <w:szCs w:val="22"/>
          <w:lang w:eastAsia="en-AU"/>
        </w:rPr>
      </w:pPr>
      <w:r w:rsidRPr="00482F82">
        <w:rPr>
          <w:noProof/>
        </w:rPr>
        <w:t>20.2.3.6.7</w:t>
      </w:r>
      <w:r>
        <w:rPr>
          <w:rFonts w:asciiTheme="minorHAnsi" w:eastAsiaTheme="minorEastAsia" w:hAnsiTheme="minorHAnsi"/>
          <w:bCs w:val="0"/>
          <w:noProof/>
          <w:szCs w:val="22"/>
          <w:lang w:eastAsia="en-AU"/>
        </w:rPr>
        <w:tab/>
      </w:r>
      <w:r w:rsidRPr="00482F82">
        <w:rPr>
          <w:noProof/>
        </w:rPr>
        <w:t>Multi-sector cartel issues: Overview</w:t>
      </w:r>
      <w:r>
        <w:rPr>
          <w:noProof/>
          <w:webHidden/>
        </w:rPr>
        <w:tab/>
        <w:t>2538</w:t>
      </w:r>
    </w:p>
    <w:p w:rsidR="00C04191" w:rsidRDefault="00C04191">
      <w:pPr>
        <w:pStyle w:val="TOC2"/>
        <w:rPr>
          <w:rFonts w:asciiTheme="minorHAnsi" w:eastAsiaTheme="minorEastAsia" w:hAnsiTheme="minorHAnsi"/>
          <w:noProof/>
          <w:sz w:val="22"/>
          <w:szCs w:val="22"/>
          <w:lang w:eastAsia="en-AU"/>
        </w:rPr>
      </w:pPr>
      <w:r w:rsidRPr="00482F82">
        <w:rPr>
          <w:noProof/>
        </w:rPr>
        <w:t>20.3</w:t>
      </w:r>
      <w:r>
        <w:rPr>
          <w:rFonts w:asciiTheme="minorHAnsi" w:eastAsiaTheme="minorEastAsia" w:hAnsiTheme="minorHAnsi"/>
          <w:noProof/>
          <w:sz w:val="22"/>
          <w:szCs w:val="22"/>
          <w:lang w:eastAsia="en-AU"/>
        </w:rPr>
        <w:tab/>
      </w:r>
      <w:r w:rsidRPr="00482F82">
        <w:rPr>
          <w:noProof/>
        </w:rPr>
        <w:t>Governance at statutory and corporatized levels</w:t>
      </w:r>
      <w:r>
        <w:rPr>
          <w:noProof/>
          <w:webHidden/>
        </w:rPr>
        <w:tab/>
        <w:t>2547</w:t>
      </w:r>
    </w:p>
    <w:p w:rsidR="00C04191" w:rsidRDefault="00C04191">
      <w:pPr>
        <w:pStyle w:val="TOC3"/>
        <w:rPr>
          <w:rFonts w:asciiTheme="minorHAnsi" w:eastAsiaTheme="minorEastAsia" w:hAnsiTheme="minorHAnsi"/>
          <w:bCs w:val="0"/>
          <w:noProof/>
          <w:sz w:val="22"/>
          <w:szCs w:val="22"/>
          <w:lang w:eastAsia="en-AU"/>
        </w:rPr>
      </w:pPr>
      <w:r w:rsidRPr="00482F82">
        <w:rPr>
          <w:noProof/>
        </w:rPr>
        <w:t>20.3.1</w:t>
      </w:r>
      <w:r>
        <w:rPr>
          <w:rFonts w:asciiTheme="minorHAnsi" w:eastAsiaTheme="minorEastAsia" w:hAnsiTheme="minorHAnsi"/>
          <w:bCs w:val="0"/>
          <w:noProof/>
          <w:sz w:val="22"/>
          <w:szCs w:val="22"/>
          <w:lang w:eastAsia="en-AU"/>
        </w:rPr>
        <w:tab/>
      </w:r>
      <w:r w:rsidRPr="00482F82">
        <w:rPr>
          <w:noProof/>
        </w:rPr>
        <w:t>Squashed community expectations</w:t>
      </w:r>
      <w:r>
        <w:rPr>
          <w:noProof/>
          <w:webHidden/>
        </w:rPr>
        <w:tab/>
        <w:t>2548</w:t>
      </w:r>
    </w:p>
    <w:p w:rsidR="00C04191" w:rsidRDefault="00C04191">
      <w:pPr>
        <w:pStyle w:val="TOC3"/>
        <w:rPr>
          <w:rFonts w:asciiTheme="minorHAnsi" w:eastAsiaTheme="minorEastAsia" w:hAnsiTheme="minorHAnsi"/>
          <w:bCs w:val="0"/>
          <w:noProof/>
          <w:sz w:val="22"/>
          <w:szCs w:val="22"/>
          <w:lang w:eastAsia="en-AU"/>
        </w:rPr>
      </w:pPr>
      <w:r w:rsidRPr="00482F82">
        <w:rPr>
          <w:noProof/>
        </w:rPr>
        <w:t>20.3.2</w:t>
      </w:r>
      <w:r>
        <w:rPr>
          <w:rFonts w:asciiTheme="minorHAnsi" w:eastAsiaTheme="minorEastAsia" w:hAnsiTheme="minorHAnsi"/>
          <w:bCs w:val="0"/>
          <w:noProof/>
          <w:sz w:val="22"/>
          <w:szCs w:val="22"/>
          <w:lang w:eastAsia="en-AU"/>
        </w:rPr>
        <w:tab/>
      </w:r>
      <w:r w:rsidRPr="00482F82">
        <w:rPr>
          <w:noProof/>
        </w:rPr>
        <w:t>Tiered Policy Inertia</w:t>
      </w:r>
      <w:r>
        <w:rPr>
          <w:noProof/>
          <w:webHidden/>
        </w:rPr>
        <w:tab/>
        <w:t>2549</w:t>
      </w:r>
    </w:p>
    <w:p w:rsidR="00C04191" w:rsidRDefault="00C04191">
      <w:pPr>
        <w:pStyle w:val="TOC3"/>
        <w:rPr>
          <w:rFonts w:asciiTheme="minorHAnsi" w:eastAsiaTheme="minorEastAsia" w:hAnsiTheme="minorHAnsi"/>
          <w:bCs w:val="0"/>
          <w:noProof/>
          <w:sz w:val="22"/>
          <w:szCs w:val="22"/>
          <w:lang w:eastAsia="en-AU"/>
        </w:rPr>
      </w:pPr>
      <w:r w:rsidRPr="00482F82">
        <w:rPr>
          <w:noProof/>
        </w:rPr>
        <w:t>20.3.3</w:t>
      </w:r>
      <w:r>
        <w:rPr>
          <w:rFonts w:asciiTheme="minorHAnsi" w:eastAsiaTheme="minorEastAsia" w:hAnsiTheme="minorHAnsi"/>
          <w:bCs w:val="0"/>
          <w:noProof/>
          <w:sz w:val="22"/>
          <w:szCs w:val="22"/>
          <w:lang w:eastAsia="en-AU"/>
        </w:rPr>
        <w:tab/>
      </w:r>
      <w:r w:rsidRPr="00482F82">
        <w:rPr>
          <w:noProof/>
        </w:rPr>
        <w:t>The Shuffle “It’s not us, it’s them”</w:t>
      </w:r>
      <w:r>
        <w:rPr>
          <w:noProof/>
          <w:webHidden/>
        </w:rPr>
        <w:tab/>
        <w:t>2550</w:t>
      </w:r>
    </w:p>
    <w:p w:rsidR="00C04191" w:rsidRDefault="00C04191">
      <w:pPr>
        <w:pStyle w:val="TOC3"/>
        <w:rPr>
          <w:rFonts w:asciiTheme="minorHAnsi" w:eastAsiaTheme="minorEastAsia" w:hAnsiTheme="minorHAnsi"/>
          <w:bCs w:val="0"/>
          <w:noProof/>
          <w:sz w:val="22"/>
          <w:szCs w:val="22"/>
          <w:lang w:eastAsia="en-AU"/>
        </w:rPr>
      </w:pPr>
      <w:r w:rsidRPr="00482F82">
        <w:rPr>
          <w:noProof/>
        </w:rPr>
        <w:t>20.3.4</w:t>
      </w:r>
      <w:r>
        <w:rPr>
          <w:rFonts w:asciiTheme="minorHAnsi" w:eastAsiaTheme="minorEastAsia" w:hAnsiTheme="minorHAnsi"/>
          <w:bCs w:val="0"/>
          <w:noProof/>
          <w:sz w:val="22"/>
          <w:szCs w:val="22"/>
          <w:lang w:eastAsia="en-AU"/>
        </w:rPr>
        <w:tab/>
      </w:r>
      <w:r w:rsidRPr="00482F82">
        <w:rPr>
          <w:noProof/>
        </w:rPr>
        <w:t>Information asymmetry</w:t>
      </w:r>
      <w:r>
        <w:rPr>
          <w:noProof/>
          <w:webHidden/>
        </w:rPr>
        <w:tab/>
        <w:t>2550</w:t>
      </w:r>
    </w:p>
    <w:p w:rsidR="00C04191" w:rsidRDefault="00C04191">
      <w:pPr>
        <w:pStyle w:val="TOC3"/>
        <w:rPr>
          <w:rFonts w:asciiTheme="minorHAnsi" w:eastAsiaTheme="minorEastAsia" w:hAnsiTheme="minorHAnsi"/>
          <w:bCs w:val="0"/>
          <w:noProof/>
          <w:sz w:val="22"/>
          <w:szCs w:val="22"/>
          <w:lang w:eastAsia="en-AU"/>
        </w:rPr>
      </w:pPr>
      <w:r w:rsidRPr="00482F82">
        <w:rPr>
          <w:noProof/>
        </w:rPr>
        <w:t>20.3.5</w:t>
      </w:r>
      <w:r>
        <w:rPr>
          <w:rFonts w:asciiTheme="minorHAnsi" w:eastAsiaTheme="minorEastAsia" w:hAnsiTheme="minorHAnsi"/>
          <w:bCs w:val="0"/>
          <w:noProof/>
          <w:sz w:val="22"/>
          <w:szCs w:val="22"/>
          <w:lang w:eastAsia="en-AU"/>
        </w:rPr>
        <w:tab/>
      </w:r>
      <w:r w:rsidRPr="00482F82">
        <w:rPr>
          <w:noProof/>
        </w:rPr>
        <w:t>Non-Consensus Malaise</w:t>
      </w:r>
      <w:r>
        <w:rPr>
          <w:noProof/>
          <w:webHidden/>
        </w:rPr>
        <w:tab/>
        <w:t>2550</w:t>
      </w:r>
    </w:p>
    <w:p w:rsidR="00C04191" w:rsidRDefault="00C04191">
      <w:pPr>
        <w:pStyle w:val="TOC3"/>
        <w:rPr>
          <w:rFonts w:asciiTheme="minorHAnsi" w:eastAsiaTheme="minorEastAsia" w:hAnsiTheme="minorHAnsi"/>
          <w:bCs w:val="0"/>
          <w:noProof/>
          <w:sz w:val="22"/>
          <w:szCs w:val="22"/>
          <w:lang w:eastAsia="en-AU"/>
        </w:rPr>
      </w:pPr>
      <w:r w:rsidRPr="00482F82">
        <w:rPr>
          <w:noProof/>
        </w:rPr>
        <w:t>20.3.6</w:t>
      </w:r>
      <w:r>
        <w:rPr>
          <w:rFonts w:asciiTheme="minorHAnsi" w:eastAsiaTheme="minorEastAsia" w:hAnsiTheme="minorHAnsi"/>
          <w:bCs w:val="0"/>
          <w:noProof/>
          <w:sz w:val="22"/>
          <w:szCs w:val="22"/>
          <w:lang w:eastAsia="en-AU"/>
        </w:rPr>
        <w:tab/>
      </w:r>
      <w:r w:rsidRPr="00482F82">
        <w:rPr>
          <w:noProof/>
        </w:rPr>
        <w:t>Unaddressed conflicts of interest consumers and policy-makers</w:t>
      </w:r>
      <w:r>
        <w:rPr>
          <w:noProof/>
          <w:webHidden/>
        </w:rPr>
        <w:tab/>
        <w:t>2551</w:t>
      </w:r>
    </w:p>
    <w:p w:rsidR="00C04191" w:rsidRDefault="00C04191">
      <w:pPr>
        <w:pStyle w:val="TOC3"/>
        <w:rPr>
          <w:rFonts w:asciiTheme="minorHAnsi" w:eastAsiaTheme="minorEastAsia" w:hAnsiTheme="minorHAnsi"/>
          <w:bCs w:val="0"/>
          <w:noProof/>
          <w:sz w:val="22"/>
          <w:szCs w:val="22"/>
          <w:lang w:eastAsia="en-AU"/>
        </w:rPr>
      </w:pPr>
      <w:r w:rsidRPr="00482F82">
        <w:rPr>
          <w:noProof/>
        </w:rPr>
        <w:t>20.3.7</w:t>
      </w:r>
      <w:r>
        <w:rPr>
          <w:rFonts w:asciiTheme="minorHAnsi" w:eastAsiaTheme="minorEastAsia" w:hAnsiTheme="minorHAnsi"/>
          <w:bCs w:val="0"/>
          <w:noProof/>
          <w:sz w:val="22"/>
          <w:szCs w:val="22"/>
          <w:lang w:eastAsia="en-AU"/>
        </w:rPr>
        <w:tab/>
      </w:r>
      <w:r w:rsidRPr="00482F82">
        <w:rPr>
          <w:noProof/>
        </w:rPr>
        <w:t>Sustainability of Government Institutional Structure</w:t>
      </w:r>
      <w:r>
        <w:rPr>
          <w:noProof/>
          <w:webHidden/>
        </w:rPr>
        <w:tab/>
        <w:t>2556</w:t>
      </w:r>
    </w:p>
    <w:p w:rsidR="00C04191" w:rsidRDefault="00C04191">
      <w:pPr>
        <w:pStyle w:val="TOC3"/>
        <w:rPr>
          <w:rFonts w:asciiTheme="minorHAnsi" w:eastAsiaTheme="minorEastAsia" w:hAnsiTheme="minorHAnsi"/>
          <w:bCs w:val="0"/>
          <w:noProof/>
          <w:sz w:val="22"/>
          <w:szCs w:val="22"/>
          <w:lang w:eastAsia="en-AU"/>
        </w:rPr>
      </w:pPr>
      <w:r w:rsidRPr="00482F82">
        <w:rPr>
          <w:noProof/>
        </w:rPr>
        <w:t>20.3.8</w:t>
      </w:r>
      <w:r>
        <w:rPr>
          <w:rFonts w:asciiTheme="minorHAnsi" w:eastAsiaTheme="minorEastAsia" w:hAnsiTheme="minorHAnsi"/>
          <w:bCs w:val="0"/>
          <w:noProof/>
          <w:sz w:val="22"/>
          <w:szCs w:val="22"/>
          <w:lang w:eastAsia="en-AU"/>
        </w:rPr>
        <w:tab/>
      </w:r>
      <w:r w:rsidRPr="00482F82">
        <w:rPr>
          <w:noProof/>
        </w:rPr>
        <w:t>Gaps in Assessment of Internal Energy Market</w:t>
      </w:r>
      <w:r>
        <w:rPr>
          <w:noProof/>
          <w:webHidden/>
        </w:rPr>
        <w:tab/>
        <w:t>2559</w:t>
      </w:r>
    </w:p>
    <w:p w:rsidR="00C04191" w:rsidRDefault="00C04191">
      <w:pPr>
        <w:pStyle w:val="TOC4"/>
        <w:rPr>
          <w:rFonts w:asciiTheme="minorHAnsi" w:eastAsiaTheme="minorEastAsia" w:hAnsiTheme="minorHAnsi"/>
          <w:bCs w:val="0"/>
          <w:noProof/>
          <w:szCs w:val="22"/>
          <w:lang w:eastAsia="en-AU"/>
        </w:rPr>
      </w:pPr>
      <w:r w:rsidRPr="00482F82">
        <w:rPr>
          <w:noProof/>
        </w:rPr>
        <w:t>20.3.8.1</w:t>
      </w:r>
      <w:r>
        <w:rPr>
          <w:rFonts w:asciiTheme="minorHAnsi" w:eastAsiaTheme="minorEastAsia" w:hAnsiTheme="minorHAnsi"/>
          <w:bCs w:val="0"/>
          <w:noProof/>
          <w:szCs w:val="22"/>
          <w:lang w:eastAsia="en-AU"/>
        </w:rPr>
        <w:tab/>
      </w:r>
      <w:r w:rsidRPr="00482F82">
        <w:rPr>
          <w:noProof/>
        </w:rPr>
        <w:t>Preamble</w:t>
      </w:r>
      <w:r>
        <w:rPr>
          <w:noProof/>
          <w:webHidden/>
        </w:rPr>
        <w:tab/>
        <w:t>2559</w:t>
      </w:r>
    </w:p>
    <w:p w:rsidR="00C04191" w:rsidRDefault="00C04191">
      <w:pPr>
        <w:pStyle w:val="TOC3"/>
        <w:rPr>
          <w:rFonts w:asciiTheme="minorHAnsi" w:eastAsiaTheme="minorEastAsia" w:hAnsiTheme="minorHAnsi"/>
          <w:bCs w:val="0"/>
          <w:noProof/>
          <w:sz w:val="22"/>
          <w:szCs w:val="22"/>
          <w:lang w:eastAsia="en-AU"/>
        </w:rPr>
      </w:pPr>
      <w:r w:rsidRPr="00482F82">
        <w:rPr>
          <w:noProof/>
        </w:rPr>
        <w:t>20.3.9</w:t>
      </w:r>
      <w:r>
        <w:rPr>
          <w:rFonts w:asciiTheme="minorHAnsi" w:eastAsiaTheme="minorEastAsia" w:hAnsiTheme="minorHAnsi"/>
          <w:bCs w:val="0"/>
          <w:noProof/>
          <w:sz w:val="22"/>
          <w:szCs w:val="22"/>
          <w:lang w:eastAsia="en-AU"/>
        </w:rPr>
        <w:tab/>
      </w:r>
      <w:r w:rsidRPr="00482F82">
        <w:rPr>
          <w:noProof/>
        </w:rPr>
        <w:t>Missing Steps in Completing the Internal Energy Market:</w:t>
      </w:r>
      <w:r>
        <w:rPr>
          <w:noProof/>
          <w:webHidden/>
        </w:rPr>
        <w:tab/>
        <w:t>2560</w:t>
      </w:r>
    </w:p>
    <w:p w:rsidR="00C04191" w:rsidRDefault="00C04191">
      <w:pPr>
        <w:pStyle w:val="TOC4"/>
        <w:rPr>
          <w:rFonts w:asciiTheme="minorHAnsi" w:eastAsiaTheme="minorEastAsia" w:hAnsiTheme="minorHAnsi"/>
          <w:bCs w:val="0"/>
          <w:noProof/>
          <w:szCs w:val="22"/>
          <w:lang w:eastAsia="en-AU"/>
        </w:rPr>
      </w:pPr>
      <w:r w:rsidRPr="00482F82">
        <w:rPr>
          <w:noProof/>
        </w:rPr>
        <w:lastRenderedPageBreak/>
        <w:t>20.3.9.1</w:t>
      </w:r>
      <w:r>
        <w:rPr>
          <w:rFonts w:asciiTheme="minorHAnsi" w:eastAsiaTheme="minorEastAsia" w:hAnsiTheme="minorHAnsi"/>
          <w:bCs w:val="0"/>
          <w:noProof/>
          <w:szCs w:val="22"/>
          <w:lang w:eastAsia="en-AU"/>
        </w:rPr>
        <w:tab/>
      </w:r>
      <w:r w:rsidRPr="00482F82">
        <w:rPr>
          <w:noProof/>
        </w:rPr>
        <w:t>Preamble: my comments:</w:t>
      </w:r>
      <w:r>
        <w:rPr>
          <w:noProof/>
          <w:webHidden/>
        </w:rPr>
        <w:tab/>
        <w:t>2560</w:t>
      </w:r>
    </w:p>
    <w:p w:rsidR="00C04191" w:rsidRDefault="00C04191">
      <w:pPr>
        <w:pStyle w:val="TOC4"/>
        <w:rPr>
          <w:rFonts w:asciiTheme="minorHAnsi" w:eastAsiaTheme="minorEastAsia" w:hAnsiTheme="minorHAnsi"/>
          <w:bCs w:val="0"/>
          <w:noProof/>
          <w:szCs w:val="22"/>
          <w:lang w:eastAsia="en-AU"/>
        </w:rPr>
      </w:pPr>
      <w:r w:rsidRPr="00482F82">
        <w:rPr>
          <w:noProof/>
        </w:rPr>
        <w:t>20.3.9.2</w:t>
      </w:r>
      <w:r>
        <w:rPr>
          <w:rFonts w:asciiTheme="minorHAnsi" w:eastAsiaTheme="minorEastAsia" w:hAnsiTheme="minorHAnsi"/>
          <w:bCs w:val="0"/>
          <w:noProof/>
          <w:szCs w:val="22"/>
          <w:lang w:eastAsia="en-AU"/>
        </w:rPr>
        <w:tab/>
      </w:r>
      <w:r w:rsidRPr="00482F82">
        <w:rPr>
          <w:noProof/>
        </w:rPr>
        <w:t>Command and Control vs Whole-of-Market Responsiveness</w:t>
      </w:r>
      <w:r>
        <w:rPr>
          <w:noProof/>
          <w:webHidden/>
        </w:rPr>
        <w:tab/>
        <w:t>2564</w:t>
      </w:r>
    </w:p>
    <w:p w:rsidR="00C04191" w:rsidRDefault="00C04191">
      <w:pPr>
        <w:pStyle w:val="TOC4"/>
        <w:rPr>
          <w:rFonts w:asciiTheme="minorHAnsi" w:eastAsiaTheme="minorEastAsia" w:hAnsiTheme="minorHAnsi"/>
          <w:bCs w:val="0"/>
          <w:noProof/>
          <w:szCs w:val="22"/>
          <w:lang w:eastAsia="en-AU"/>
        </w:rPr>
      </w:pPr>
      <w:r w:rsidRPr="00482F82">
        <w:rPr>
          <w:noProof/>
        </w:rPr>
        <w:t>20.3.9.3</w:t>
      </w:r>
      <w:r>
        <w:rPr>
          <w:rFonts w:asciiTheme="minorHAnsi" w:eastAsiaTheme="minorEastAsia" w:hAnsiTheme="minorHAnsi"/>
          <w:bCs w:val="0"/>
          <w:noProof/>
          <w:szCs w:val="22"/>
          <w:lang w:eastAsia="en-AU"/>
        </w:rPr>
        <w:tab/>
      </w:r>
      <w:r w:rsidRPr="00482F82">
        <w:rPr>
          <w:noProof/>
        </w:rPr>
        <w:t>Inter-relatedness: Regulatory design</w:t>
      </w:r>
      <w:r>
        <w:rPr>
          <w:noProof/>
          <w:webHidden/>
        </w:rPr>
        <w:tab/>
        <w:t>2567</w:t>
      </w:r>
    </w:p>
    <w:p w:rsidR="00C04191" w:rsidRDefault="00C04191">
      <w:pPr>
        <w:pStyle w:val="TOC4"/>
        <w:rPr>
          <w:rFonts w:asciiTheme="minorHAnsi" w:eastAsiaTheme="minorEastAsia" w:hAnsiTheme="minorHAnsi"/>
          <w:bCs w:val="0"/>
          <w:noProof/>
          <w:szCs w:val="22"/>
          <w:lang w:eastAsia="en-AU"/>
        </w:rPr>
      </w:pPr>
      <w:r w:rsidRPr="00482F82">
        <w:rPr>
          <w:noProof/>
        </w:rPr>
        <w:t>20.3.9.4</w:t>
      </w:r>
      <w:r>
        <w:rPr>
          <w:rFonts w:asciiTheme="minorHAnsi" w:eastAsiaTheme="minorEastAsia" w:hAnsiTheme="minorHAnsi"/>
          <w:bCs w:val="0"/>
          <w:noProof/>
          <w:szCs w:val="22"/>
          <w:lang w:eastAsia="en-AU"/>
        </w:rPr>
        <w:tab/>
      </w:r>
      <w:r w:rsidRPr="00482F82">
        <w:rPr>
          <w:noProof/>
        </w:rPr>
        <w:t>Political legislative &amp; regulatory framework inter-relatedness</w:t>
      </w:r>
      <w:r>
        <w:rPr>
          <w:noProof/>
          <w:webHidden/>
        </w:rPr>
        <w:tab/>
        <w:t>2569</w:t>
      </w:r>
    </w:p>
    <w:p w:rsidR="00C04191" w:rsidRDefault="00C04191">
      <w:pPr>
        <w:pStyle w:val="TOC4"/>
        <w:rPr>
          <w:rFonts w:asciiTheme="minorHAnsi" w:eastAsiaTheme="minorEastAsia" w:hAnsiTheme="minorHAnsi"/>
          <w:bCs w:val="0"/>
          <w:noProof/>
          <w:szCs w:val="22"/>
          <w:lang w:eastAsia="en-AU"/>
        </w:rPr>
      </w:pPr>
      <w:r w:rsidRPr="00482F82">
        <w:rPr>
          <w:noProof/>
        </w:rPr>
        <w:t>20.3.9.5</w:t>
      </w:r>
      <w:r>
        <w:rPr>
          <w:rFonts w:asciiTheme="minorHAnsi" w:eastAsiaTheme="minorEastAsia" w:hAnsiTheme="minorHAnsi"/>
          <w:bCs w:val="0"/>
          <w:noProof/>
          <w:szCs w:val="22"/>
          <w:lang w:eastAsia="en-AU"/>
        </w:rPr>
        <w:tab/>
      </w:r>
      <w:r w:rsidRPr="00482F82">
        <w:rPr>
          <w:noProof/>
        </w:rPr>
        <w:t>Examination of existing &amp; proposed regulatory framework</w:t>
      </w:r>
      <w:r>
        <w:rPr>
          <w:noProof/>
          <w:webHidden/>
        </w:rPr>
        <w:tab/>
        <w:t>2569</w:t>
      </w:r>
    </w:p>
    <w:p w:rsidR="00C04191" w:rsidRDefault="00C04191">
      <w:pPr>
        <w:pStyle w:val="TOC4"/>
        <w:rPr>
          <w:rFonts w:asciiTheme="minorHAnsi" w:eastAsiaTheme="minorEastAsia" w:hAnsiTheme="minorHAnsi"/>
          <w:bCs w:val="0"/>
          <w:noProof/>
          <w:szCs w:val="22"/>
          <w:lang w:eastAsia="en-AU"/>
        </w:rPr>
      </w:pPr>
      <w:r w:rsidRPr="00482F82">
        <w:rPr>
          <w:noProof/>
        </w:rPr>
        <w:t>20.3.9.6</w:t>
      </w:r>
      <w:r>
        <w:rPr>
          <w:rFonts w:asciiTheme="minorHAnsi" w:eastAsiaTheme="minorEastAsia" w:hAnsiTheme="minorHAnsi"/>
          <w:bCs w:val="0"/>
          <w:noProof/>
          <w:szCs w:val="22"/>
          <w:lang w:eastAsia="en-AU"/>
        </w:rPr>
        <w:tab/>
      </w:r>
      <w:r w:rsidRPr="00482F82">
        <w:rPr>
          <w:noProof/>
        </w:rPr>
        <w:t>Regulatory Coordination of transmission network planning</w:t>
      </w:r>
      <w:r>
        <w:rPr>
          <w:noProof/>
          <w:webHidden/>
        </w:rPr>
        <w:tab/>
        <w:t>2569</w:t>
      </w:r>
    </w:p>
    <w:p w:rsidR="00C04191" w:rsidRDefault="00C04191">
      <w:pPr>
        <w:pStyle w:val="TOC4"/>
        <w:rPr>
          <w:rFonts w:asciiTheme="minorHAnsi" w:eastAsiaTheme="minorEastAsia" w:hAnsiTheme="minorHAnsi"/>
          <w:bCs w:val="0"/>
          <w:noProof/>
          <w:szCs w:val="22"/>
          <w:lang w:eastAsia="en-AU"/>
        </w:rPr>
      </w:pPr>
      <w:r w:rsidRPr="00482F82">
        <w:rPr>
          <w:noProof/>
        </w:rPr>
        <w:t>20.3.9.7</w:t>
      </w:r>
      <w:r>
        <w:rPr>
          <w:rFonts w:asciiTheme="minorHAnsi" w:eastAsiaTheme="minorEastAsia" w:hAnsiTheme="minorHAnsi"/>
          <w:bCs w:val="0"/>
          <w:noProof/>
          <w:szCs w:val="22"/>
          <w:lang w:eastAsia="en-AU"/>
        </w:rPr>
        <w:tab/>
      </w:r>
      <w:r w:rsidRPr="00482F82">
        <w:rPr>
          <w:noProof/>
        </w:rPr>
        <w:t>Impact inter-related decisions national transmission system</w:t>
      </w:r>
      <w:r>
        <w:rPr>
          <w:noProof/>
          <w:webHidden/>
        </w:rPr>
        <w:tab/>
        <w:t>2570</w:t>
      </w:r>
    </w:p>
    <w:p w:rsidR="00C04191" w:rsidRDefault="00C04191">
      <w:pPr>
        <w:pStyle w:val="TOC5"/>
        <w:rPr>
          <w:rFonts w:asciiTheme="minorHAnsi" w:eastAsiaTheme="minorEastAsia" w:hAnsiTheme="minorHAnsi"/>
          <w:bCs w:val="0"/>
          <w:noProof/>
          <w:szCs w:val="22"/>
          <w:lang w:eastAsia="en-AU"/>
        </w:rPr>
      </w:pPr>
      <w:r w:rsidRPr="00482F82">
        <w:rPr>
          <w:noProof/>
        </w:rPr>
        <w:t>20.3.9.7.1</w:t>
      </w:r>
      <w:r>
        <w:rPr>
          <w:rFonts w:asciiTheme="minorHAnsi" w:eastAsiaTheme="minorEastAsia" w:hAnsiTheme="minorHAnsi"/>
          <w:bCs w:val="0"/>
          <w:noProof/>
          <w:szCs w:val="22"/>
          <w:lang w:eastAsia="en-AU"/>
        </w:rPr>
        <w:tab/>
      </w:r>
      <w:r w:rsidRPr="00482F82">
        <w:rPr>
          <w:noProof/>
        </w:rPr>
        <w:t>Wide impacts of complex interrelated decisions transmission system</w:t>
      </w:r>
      <w:r>
        <w:rPr>
          <w:noProof/>
          <w:webHidden/>
        </w:rPr>
        <w:tab/>
        <w:t>2570</w:t>
      </w:r>
    </w:p>
    <w:p w:rsidR="00C04191" w:rsidRDefault="00C04191">
      <w:pPr>
        <w:pStyle w:val="TOC5"/>
        <w:rPr>
          <w:rFonts w:asciiTheme="minorHAnsi" w:eastAsiaTheme="minorEastAsia" w:hAnsiTheme="minorHAnsi"/>
          <w:bCs w:val="0"/>
          <w:noProof/>
          <w:szCs w:val="22"/>
          <w:lang w:eastAsia="en-AU"/>
        </w:rPr>
      </w:pPr>
      <w:r w:rsidRPr="00482F82">
        <w:rPr>
          <w:noProof/>
        </w:rPr>
        <w:t>20.3.9.7.2</w:t>
      </w:r>
      <w:r>
        <w:rPr>
          <w:rFonts w:asciiTheme="minorHAnsi" w:eastAsiaTheme="minorEastAsia" w:hAnsiTheme="minorHAnsi"/>
          <w:bCs w:val="0"/>
          <w:noProof/>
          <w:szCs w:val="22"/>
          <w:lang w:eastAsia="en-AU"/>
        </w:rPr>
        <w:tab/>
      </w:r>
      <w:r w:rsidRPr="00482F82">
        <w:rPr>
          <w:noProof/>
        </w:rPr>
        <w:t>Political legislative and regulatory framework corruption</w:t>
      </w:r>
      <w:r>
        <w:rPr>
          <w:noProof/>
          <w:webHidden/>
        </w:rPr>
        <w:tab/>
        <w:t>2570</w:t>
      </w:r>
    </w:p>
    <w:p w:rsidR="00C04191" w:rsidRDefault="00C04191">
      <w:pPr>
        <w:pStyle w:val="TOC4"/>
        <w:rPr>
          <w:rFonts w:asciiTheme="minorHAnsi" w:eastAsiaTheme="minorEastAsia" w:hAnsiTheme="minorHAnsi"/>
          <w:bCs w:val="0"/>
          <w:noProof/>
          <w:szCs w:val="22"/>
          <w:lang w:eastAsia="en-AU"/>
        </w:rPr>
      </w:pPr>
      <w:r w:rsidRPr="00482F82">
        <w:rPr>
          <w:noProof/>
        </w:rPr>
        <w:t>20.3.9.8</w:t>
      </w:r>
      <w:r>
        <w:rPr>
          <w:rFonts w:asciiTheme="minorHAnsi" w:eastAsiaTheme="minorEastAsia" w:hAnsiTheme="minorHAnsi"/>
          <w:bCs w:val="0"/>
          <w:noProof/>
          <w:szCs w:val="22"/>
          <w:lang w:eastAsia="en-AU"/>
        </w:rPr>
        <w:tab/>
      </w:r>
      <w:r w:rsidRPr="00482F82">
        <w:rPr>
          <w:noProof/>
        </w:rPr>
        <w:t>Proper examination of Corruption</w:t>
      </w:r>
      <w:r>
        <w:rPr>
          <w:noProof/>
          <w:webHidden/>
        </w:rPr>
        <w:tab/>
        <w:t>2571</w:t>
      </w:r>
    </w:p>
    <w:p w:rsidR="00C04191" w:rsidRDefault="00C04191">
      <w:pPr>
        <w:pStyle w:val="TOC5"/>
        <w:rPr>
          <w:rFonts w:asciiTheme="minorHAnsi" w:eastAsiaTheme="minorEastAsia" w:hAnsiTheme="minorHAnsi"/>
          <w:bCs w:val="0"/>
          <w:noProof/>
          <w:szCs w:val="22"/>
          <w:lang w:eastAsia="en-AU"/>
        </w:rPr>
      </w:pPr>
      <w:r w:rsidRPr="00482F82">
        <w:rPr>
          <w:noProof/>
        </w:rPr>
        <w:t>20.3.9.8.1</w:t>
      </w:r>
      <w:r>
        <w:rPr>
          <w:rFonts w:asciiTheme="minorHAnsi" w:eastAsiaTheme="minorEastAsia" w:hAnsiTheme="minorHAnsi"/>
          <w:bCs w:val="0"/>
          <w:noProof/>
          <w:szCs w:val="22"/>
          <w:lang w:eastAsia="en-AU"/>
        </w:rPr>
        <w:tab/>
      </w:r>
      <w:r w:rsidRPr="00482F82">
        <w:rPr>
          <w:noProof/>
        </w:rPr>
        <w:t>Regulatory scapegoating in policy-making</w:t>
      </w:r>
      <w:r>
        <w:rPr>
          <w:noProof/>
          <w:webHidden/>
        </w:rPr>
        <w:tab/>
        <w:t>2571</w:t>
      </w:r>
    </w:p>
    <w:p w:rsidR="00C04191" w:rsidRDefault="00C04191">
      <w:pPr>
        <w:pStyle w:val="TOC5"/>
        <w:rPr>
          <w:rFonts w:asciiTheme="minorHAnsi" w:eastAsiaTheme="minorEastAsia" w:hAnsiTheme="minorHAnsi"/>
          <w:bCs w:val="0"/>
          <w:noProof/>
          <w:szCs w:val="22"/>
          <w:lang w:eastAsia="en-AU"/>
        </w:rPr>
      </w:pPr>
      <w:r w:rsidRPr="00482F82">
        <w:rPr>
          <w:noProof/>
        </w:rPr>
        <w:t>20.3.9.8.2</w:t>
      </w:r>
      <w:r>
        <w:rPr>
          <w:rFonts w:asciiTheme="minorHAnsi" w:eastAsiaTheme="minorEastAsia" w:hAnsiTheme="minorHAnsi"/>
          <w:bCs w:val="0"/>
          <w:noProof/>
          <w:szCs w:val="22"/>
          <w:lang w:eastAsia="en-AU"/>
        </w:rPr>
        <w:tab/>
      </w:r>
      <w:r w:rsidRPr="00482F82">
        <w:rPr>
          <w:noProof/>
        </w:rPr>
        <w:t>Comment on Regulatory Burden Issues</w:t>
      </w:r>
      <w:r>
        <w:rPr>
          <w:noProof/>
          <w:webHidden/>
        </w:rPr>
        <w:tab/>
        <w:t>2571</w:t>
      </w:r>
    </w:p>
    <w:p w:rsidR="00C04191" w:rsidRDefault="00C04191">
      <w:pPr>
        <w:pStyle w:val="TOC5"/>
        <w:rPr>
          <w:rFonts w:asciiTheme="minorHAnsi" w:eastAsiaTheme="minorEastAsia" w:hAnsiTheme="minorHAnsi"/>
          <w:bCs w:val="0"/>
          <w:noProof/>
          <w:szCs w:val="22"/>
          <w:lang w:eastAsia="en-AU"/>
        </w:rPr>
      </w:pPr>
      <w:r w:rsidRPr="00482F82">
        <w:rPr>
          <w:noProof/>
        </w:rPr>
        <w:t>20.3.9.8.3</w:t>
      </w:r>
      <w:r>
        <w:rPr>
          <w:rFonts w:asciiTheme="minorHAnsi" w:eastAsiaTheme="minorEastAsia" w:hAnsiTheme="minorHAnsi"/>
          <w:bCs w:val="0"/>
          <w:noProof/>
          <w:szCs w:val="22"/>
          <w:lang w:eastAsia="en-AU"/>
        </w:rPr>
        <w:tab/>
      </w:r>
      <w:r w:rsidRPr="00482F82">
        <w:rPr>
          <w:noProof/>
        </w:rPr>
        <w:t>Transparency, Independence, Governance Issues</w:t>
      </w:r>
      <w:r>
        <w:rPr>
          <w:noProof/>
          <w:webHidden/>
        </w:rPr>
        <w:tab/>
        <w:t>2574</w:t>
      </w:r>
    </w:p>
    <w:p w:rsidR="00C04191" w:rsidRDefault="00C04191">
      <w:pPr>
        <w:pStyle w:val="TOC4"/>
        <w:rPr>
          <w:rFonts w:asciiTheme="minorHAnsi" w:eastAsiaTheme="minorEastAsia" w:hAnsiTheme="minorHAnsi"/>
          <w:bCs w:val="0"/>
          <w:noProof/>
          <w:szCs w:val="22"/>
          <w:lang w:eastAsia="en-AU"/>
        </w:rPr>
      </w:pPr>
      <w:r w:rsidRPr="00482F82">
        <w:rPr>
          <w:noProof/>
        </w:rPr>
        <w:t>20.3.9.9</w:t>
      </w:r>
      <w:r>
        <w:rPr>
          <w:rFonts w:asciiTheme="minorHAnsi" w:eastAsiaTheme="minorEastAsia" w:hAnsiTheme="minorHAnsi"/>
          <w:bCs w:val="0"/>
          <w:noProof/>
          <w:szCs w:val="22"/>
          <w:lang w:eastAsia="en-AU"/>
        </w:rPr>
        <w:tab/>
      </w:r>
      <w:r w:rsidRPr="00482F82">
        <w:rPr>
          <w:noProof/>
        </w:rPr>
        <w:t>Corruption (broadly defined)</w:t>
      </w:r>
      <w:r>
        <w:rPr>
          <w:noProof/>
          <w:webHidden/>
        </w:rPr>
        <w:tab/>
        <w:t>2581</w:t>
      </w:r>
    </w:p>
    <w:p w:rsidR="00C04191" w:rsidRDefault="00C04191">
      <w:pPr>
        <w:pStyle w:val="TOC5"/>
        <w:rPr>
          <w:rFonts w:asciiTheme="minorHAnsi" w:eastAsiaTheme="minorEastAsia" w:hAnsiTheme="minorHAnsi"/>
          <w:bCs w:val="0"/>
          <w:noProof/>
          <w:szCs w:val="22"/>
          <w:lang w:eastAsia="en-AU"/>
        </w:rPr>
      </w:pPr>
      <w:r w:rsidRPr="00482F82">
        <w:rPr>
          <w:noProof/>
        </w:rPr>
        <w:t>20.3.9.9.1</w:t>
      </w:r>
      <w:r>
        <w:rPr>
          <w:rFonts w:asciiTheme="minorHAnsi" w:eastAsiaTheme="minorEastAsia" w:hAnsiTheme="minorHAnsi"/>
          <w:bCs w:val="0"/>
          <w:noProof/>
          <w:szCs w:val="22"/>
          <w:lang w:eastAsia="en-AU"/>
        </w:rPr>
        <w:tab/>
      </w:r>
      <w:r w:rsidRPr="00482F82">
        <w:rPr>
          <w:noProof/>
        </w:rPr>
        <w:t>My cursory comment: on interpretation of competition</w:t>
      </w:r>
      <w:r>
        <w:rPr>
          <w:noProof/>
          <w:webHidden/>
        </w:rPr>
        <w:tab/>
        <w:t>2583</w:t>
      </w:r>
    </w:p>
    <w:p w:rsidR="00C04191" w:rsidRDefault="00C04191">
      <w:pPr>
        <w:pStyle w:val="TOC5"/>
        <w:rPr>
          <w:rFonts w:asciiTheme="minorHAnsi" w:eastAsiaTheme="minorEastAsia" w:hAnsiTheme="minorHAnsi"/>
          <w:bCs w:val="0"/>
          <w:noProof/>
          <w:szCs w:val="22"/>
          <w:lang w:eastAsia="en-AU"/>
        </w:rPr>
      </w:pPr>
      <w:r w:rsidRPr="00482F82">
        <w:rPr>
          <w:noProof/>
        </w:rPr>
        <w:t>20.3.9.9.2</w:t>
      </w:r>
      <w:r>
        <w:rPr>
          <w:rFonts w:asciiTheme="minorHAnsi" w:eastAsiaTheme="minorEastAsia" w:hAnsiTheme="minorHAnsi"/>
          <w:bCs w:val="0"/>
          <w:noProof/>
          <w:szCs w:val="22"/>
          <w:lang w:eastAsia="en-AU"/>
        </w:rPr>
        <w:tab/>
      </w:r>
      <w:r w:rsidRPr="00482F82">
        <w:rPr>
          <w:noProof/>
        </w:rPr>
        <w:t>B. Corruption: [adverse outcomes]</w:t>
      </w:r>
      <w:r>
        <w:rPr>
          <w:noProof/>
          <w:webHidden/>
        </w:rPr>
        <w:tab/>
        <w:t>2590</w:t>
      </w:r>
    </w:p>
    <w:p w:rsidR="00C04191" w:rsidRDefault="00C04191">
      <w:pPr>
        <w:pStyle w:val="TOC5"/>
        <w:rPr>
          <w:rFonts w:asciiTheme="minorHAnsi" w:eastAsiaTheme="minorEastAsia" w:hAnsiTheme="minorHAnsi"/>
          <w:bCs w:val="0"/>
          <w:noProof/>
          <w:szCs w:val="22"/>
          <w:lang w:eastAsia="en-AU"/>
        </w:rPr>
      </w:pPr>
      <w:r w:rsidRPr="00482F82">
        <w:rPr>
          <w:noProof/>
        </w:rPr>
        <w:t>20.3.9.9.3</w:t>
      </w:r>
      <w:r>
        <w:rPr>
          <w:rFonts w:asciiTheme="minorHAnsi" w:eastAsiaTheme="minorEastAsia" w:hAnsiTheme="minorHAnsi"/>
          <w:bCs w:val="0"/>
          <w:noProof/>
          <w:szCs w:val="22"/>
          <w:lang w:eastAsia="en-AU"/>
        </w:rPr>
        <w:tab/>
      </w:r>
      <w:r w:rsidRPr="00482F82">
        <w:rPr>
          <w:noProof/>
        </w:rPr>
        <w:t>Comment: corruption impacts on consumer protection framework</w:t>
      </w:r>
      <w:r>
        <w:rPr>
          <w:noProof/>
          <w:webHidden/>
        </w:rPr>
        <w:tab/>
        <w:t>2591</w:t>
      </w:r>
    </w:p>
    <w:p w:rsidR="00C04191" w:rsidRDefault="00C04191">
      <w:pPr>
        <w:pStyle w:val="TOC4"/>
        <w:rPr>
          <w:rFonts w:asciiTheme="minorHAnsi" w:eastAsiaTheme="minorEastAsia" w:hAnsiTheme="minorHAnsi"/>
          <w:bCs w:val="0"/>
          <w:noProof/>
          <w:szCs w:val="22"/>
          <w:lang w:eastAsia="en-AU"/>
        </w:rPr>
      </w:pPr>
      <w:r w:rsidRPr="00482F82">
        <w:rPr>
          <w:noProof/>
        </w:rPr>
        <w:t>20.3.9.10</w:t>
      </w:r>
      <w:r>
        <w:rPr>
          <w:rFonts w:asciiTheme="minorHAnsi" w:eastAsiaTheme="minorEastAsia" w:hAnsiTheme="minorHAnsi"/>
          <w:bCs w:val="0"/>
          <w:noProof/>
          <w:szCs w:val="22"/>
          <w:lang w:eastAsia="en-AU"/>
        </w:rPr>
        <w:tab/>
      </w:r>
      <w:r w:rsidRPr="00482F82">
        <w:rPr>
          <w:noProof/>
        </w:rPr>
        <w:t>Sustainability Government Institutional Structure</w:t>
      </w:r>
      <w:r>
        <w:rPr>
          <w:noProof/>
          <w:webHidden/>
        </w:rPr>
        <w:tab/>
        <w:t>2592</w:t>
      </w:r>
    </w:p>
    <w:p w:rsidR="00C04191" w:rsidRDefault="00C04191">
      <w:pPr>
        <w:pStyle w:val="TOC5"/>
        <w:rPr>
          <w:rFonts w:asciiTheme="minorHAnsi" w:eastAsiaTheme="minorEastAsia" w:hAnsiTheme="minorHAnsi"/>
          <w:bCs w:val="0"/>
          <w:noProof/>
          <w:szCs w:val="22"/>
          <w:lang w:eastAsia="en-AU"/>
        </w:rPr>
      </w:pPr>
      <w:r w:rsidRPr="00482F82">
        <w:rPr>
          <w:noProof/>
        </w:rPr>
        <w:t>20.3.9.10.1</w:t>
      </w:r>
      <w:r>
        <w:rPr>
          <w:rFonts w:asciiTheme="minorHAnsi" w:eastAsiaTheme="minorEastAsia" w:hAnsiTheme="minorHAnsi"/>
          <w:bCs w:val="0"/>
          <w:noProof/>
          <w:szCs w:val="22"/>
          <w:lang w:eastAsia="en-AU"/>
        </w:rPr>
        <w:tab/>
      </w:r>
      <w:r w:rsidRPr="00482F82">
        <w:rPr>
          <w:noProof/>
        </w:rPr>
        <w:t>Preamble</w:t>
      </w:r>
      <w:r>
        <w:rPr>
          <w:noProof/>
          <w:webHidden/>
        </w:rPr>
        <w:tab/>
        <w:t>2592</w:t>
      </w:r>
    </w:p>
    <w:p w:rsidR="00C04191" w:rsidRDefault="00C04191">
      <w:pPr>
        <w:pStyle w:val="TOC5"/>
        <w:rPr>
          <w:rFonts w:asciiTheme="minorHAnsi" w:eastAsiaTheme="minorEastAsia" w:hAnsiTheme="minorHAnsi"/>
          <w:bCs w:val="0"/>
          <w:noProof/>
          <w:szCs w:val="22"/>
          <w:lang w:eastAsia="en-AU"/>
        </w:rPr>
      </w:pPr>
      <w:r w:rsidRPr="00482F82">
        <w:rPr>
          <w:noProof/>
        </w:rPr>
        <w:t>20.3.9.10.2</w:t>
      </w:r>
      <w:r>
        <w:rPr>
          <w:rFonts w:asciiTheme="minorHAnsi" w:eastAsiaTheme="minorEastAsia" w:hAnsiTheme="minorHAnsi"/>
          <w:bCs w:val="0"/>
          <w:noProof/>
          <w:szCs w:val="22"/>
          <w:lang w:eastAsia="en-AU"/>
        </w:rPr>
        <w:tab/>
      </w:r>
      <w:r w:rsidRPr="00482F82">
        <w:rPr>
          <w:noProof/>
        </w:rPr>
        <w:t>Political and institutional instability</w:t>
      </w:r>
      <w:r>
        <w:rPr>
          <w:noProof/>
          <w:webHidden/>
        </w:rPr>
        <w:tab/>
        <w:t>2594</w:t>
      </w:r>
    </w:p>
    <w:p w:rsidR="00C04191" w:rsidRDefault="00C04191">
      <w:pPr>
        <w:pStyle w:val="TOC6"/>
        <w:rPr>
          <w:rFonts w:asciiTheme="minorHAnsi" w:eastAsiaTheme="minorEastAsia" w:hAnsiTheme="minorHAnsi"/>
          <w:bCs w:val="0"/>
          <w:noProof/>
          <w:szCs w:val="22"/>
          <w:lang w:eastAsia="en-AU"/>
        </w:rPr>
      </w:pPr>
      <w:r w:rsidRPr="00482F82">
        <w:rPr>
          <w:noProof/>
        </w:rPr>
        <w:t>20.3.9.10.2.1</w:t>
      </w:r>
      <w:r>
        <w:rPr>
          <w:rFonts w:asciiTheme="minorHAnsi" w:eastAsiaTheme="minorEastAsia" w:hAnsiTheme="minorHAnsi"/>
          <w:bCs w:val="0"/>
          <w:noProof/>
          <w:szCs w:val="22"/>
          <w:lang w:eastAsia="en-AU"/>
        </w:rPr>
        <w:tab/>
      </w:r>
      <w:r w:rsidRPr="00482F82">
        <w:rPr>
          <w:noProof/>
        </w:rPr>
        <w:t>Corruption impacts on market conduct: Political regulatory and institutional instability</w:t>
      </w:r>
      <w:r>
        <w:rPr>
          <w:noProof/>
          <w:webHidden/>
        </w:rPr>
        <w:tab/>
        <w:t>2596</w:t>
      </w:r>
    </w:p>
    <w:p w:rsidR="00C04191" w:rsidRDefault="00C04191">
      <w:pPr>
        <w:pStyle w:val="TOC6"/>
        <w:rPr>
          <w:rFonts w:asciiTheme="minorHAnsi" w:eastAsiaTheme="minorEastAsia" w:hAnsiTheme="minorHAnsi"/>
          <w:bCs w:val="0"/>
          <w:noProof/>
          <w:szCs w:val="22"/>
          <w:lang w:eastAsia="en-AU"/>
        </w:rPr>
      </w:pPr>
      <w:r w:rsidRPr="00482F82">
        <w:rPr>
          <w:noProof/>
        </w:rPr>
        <w:t>20.3.9.10.2.2</w:t>
      </w:r>
      <w:r>
        <w:rPr>
          <w:rFonts w:asciiTheme="minorHAnsi" w:eastAsiaTheme="minorEastAsia" w:hAnsiTheme="minorHAnsi"/>
          <w:bCs w:val="0"/>
          <w:noProof/>
          <w:szCs w:val="22"/>
          <w:lang w:eastAsia="en-AU"/>
        </w:rPr>
        <w:tab/>
      </w:r>
      <w:r w:rsidRPr="00482F82">
        <w:rPr>
          <w:noProof/>
        </w:rPr>
        <w:t>Serving two masters</w:t>
      </w:r>
      <w:r>
        <w:rPr>
          <w:noProof/>
          <w:webHidden/>
        </w:rPr>
        <w:tab/>
        <w:t>2597</w:t>
      </w:r>
    </w:p>
    <w:p w:rsidR="00C04191" w:rsidRDefault="00C04191">
      <w:pPr>
        <w:pStyle w:val="TOC6"/>
        <w:rPr>
          <w:rFonts w:asciiTheme="minorHAnsi" w:eastAsiaTheme="minorEastAsia" w:hAnsiTheme="minorHAnsi"/>
          <w:bCs w:val="0"/>
          <w:noProof/>
          <w:szCs w:val="22"/>
          <w:lang w:eastAsia="en-AU"/>
        </w:rPr>
      </w:pPr>
      <w:r w:rsidRPr="00482F82">
        <w:rPr>
          <w:noProof/>
        </w:rPr>
        <w:t>20.3.9.10.2.3</w:t>
      </w:r>
      <w:r>
        <w:rPr>
          <w:rFonts w:asciiTheme="minorHAnsi" w:eastAsiaTheme="minorEastAsia" w:hAnsiTheme="minorHAnsi"/>
          <w:bCs w:val="0"/>
          <w:noProof/>
          <w:szCs w:val="22"/>
          <w:lang w:eastAsia="en-AU"/>
        </w:rPr>
        <w:tab/>
      </w:r>
      <w:r w:rsidRPr="00482F82">
        <w:rPr>
          <w:noProof/>
        </w:rPr>
        <w:t>Commissioned report gaps and disclaimers CRA</w:t>
      </w:r>
      <w:r>
        <w:rPr>
          <w:noProof/>
          <w:webHidden/>
        </w:rPr>
        <w:tab/>
        <w:t>2599</w:t>
      </w:r>
    </w:p>
    <w:p w:rsidR="00C04191" w:rsidRDefault="00C04191">
      <w:pPr>
        <w:pStyle w:val="TOC7"/>
        <w:rPr>
          <w:rFonts w:asciiTheme="minorHAnsi" w:eastAsiaTheme="minorEastAsia" w:hAnsiTheme="minorHAnsi"/>
          <w:bCs w:val="0"/>
          <w:noProof/>
          <w:szCs w:val="22"/>
          <w:lang w:eastAsia="en-AU"/>
        </w:rPr>
      </w:pPr>
      <w:r w:rsidRPr="00482F82">
        <w:rPr>
          <w:noProof/>
        </w:rPr>
        <w:t>20.3.9.10.2.3.1</w:t>
      </w:r>
      <w:r>
        <w:rPr>
          <w:rFonts w:asciiTheme="minorHAnsi" w:eastAsiaTheme="minorEastAsia" w:hAnsiTheme="minorHAnsi"/>
          <w:bCs w:val="0"/>
          <w:noProof/>
          <w:szCs w:val="22"/>
          <w:lang w:eastAsia="en-AU"/>
        </w:rPr>
        <w:tab/>
      </w:r>
      <w:r w:rsidRPr="00482F82">
        <w:rPr>
          <w:noProof/>
        </w:rPr>
        <w:t>Flawed interpretation of churn and ‘switching behaviour’</w:t>
      </w:r>
      <w:r>
        <w:rPr>
          <w:noProof/>
          <w:webHidden/>
        </w:rPr>
        <w:tab/>
        <w:t>2599</w:t>
      </w:r>
    </w:p>
    <w:p w:rsidR="00C04191" w:rsidRDefault="00C04191">
      <w:pPr>
        <w:pStyle w:val="TOC7"/>
        <w:rPr>
          <w:rFonts w:asciiTheme="minorHAnsi" w:eastAsiaTheme="minorEastAsia" w:hAnsiTheme="minorHAnsi"/>
          <w:bCs w:val="0"/>
          <w:noProof/>
          <w:szCs w:val="22"/>
          <w:lang w:eastAsia="en-AU"/>
        </w:rPr>
      </w:pPr>
      <w:r w:rsidRPr="00482F82">
        <w:rPr>
          <w:noProof/>
        </w:rPr>
        <w:t>20.3.9.10.2.3.2</w:t>
      </w:r>
      <w:r>
        <w:rPr>
          <w:rFonts w:asciiTheme="minorHAnsi" w:eastAsiaTheme="minorEastAsia" w:hAnsiTheme="minorHAnsi"/>
          <w:bCs w:val="0"/>
          <w:noProof/>
          <w:szCs w:val="22"/>
          <w:lang w:eastAsia="en-AU"/>
        </w:rPr>
        <w:tab/>
      </w:r>
      <w:r w:rsidRPr="00482F82">
        <w:rPr>
          <w:noProof/>
        </w:rPr>
        <w:t>Snapshot approach versus prospective longitudinal analysis</w:t>
      </w:r>
      <w:r>
        <w:rPr>
          <w:noProof/>
          <w:webHidden/>
        </w:rPr>
        <w:tab/>
        <w:t>2599</w:t>
      </w:r>
    </w:p>
    <w:p w:rsidR="00C04191" w:rsidRDefault="00C04191">
      <w:pPr>
        <w:pStyle w:val="TOC6"/>
        <w:rPr>
          <w:rFonts w:asciiTheme="minorHAnsi" w:eastAsiaTheme="minorEastAsia" w:hAnsiTheme="minorHAnsi"/>
          <w:bCs w:val="0"/>
          <w:noProof/>
          <w:szCs w:val="22"/>
          <w:lang w:eastAsia="en-AU"/>
        </w:rPr>
      </w:pPr>
      <w:r w:rsidRPr="00482F82">
        <w:rPr>
          <w:noProof/>
        </w:rPr>
        <w:t>20.3.9.10.2.4</w:t>
      </w:r>
      <w:r>
        <w:rPr>
          <w:rFonts w:asciiTheme="minorHAnsi" w:eastAsiaTheme="minorEastAsia" w:hAnsiTheme="minorHAnsi"/>
          <w:bCs w:val="0"/>
          <w:noProof/>
          <w:szCs w:val="22"/>
          <w:lang w:eastAsia="en-AU"/>
        </w:rPr>
        <w:tab/>
      </w:r>
      <w:r w:rsidRPr="00482F82">
        <w:rPr>
          <w:noProof/>
        </w:rPr>
        <w:t>Synergies between complaints bodies and statutory or corporatized bodies</w:t>
      </w:r>
      <w:r>
        <w:rPr>
          <w:noProof/>
          <w:webHidden/>
        </w:rPr>
        <w:tab/>
        <w:t>2601</w:t>
      </w:r>
    </w:p>
    <w:p w:rsidR="00C04191" w:rsidRDefault="00C04191">
      <w:pPr>
        <w:pStyle w:val="TOC6"/>
        <w:rPr>
          <w:rFonts w:asciiTheme="minorHAnsi" w:eastAsiaTheme="minorEastAsia" w:hAnsiTheme="minorHAnsi"/>
          <w:bCs w:val="0"/>
          <w:noProof/>
          <w:szCs w:val="22"/>
          <w:lang w:eastAsia="en-AU"/>
        </w:rPr>
      </w:pPr>
      <w:r w:rsidRPr="00482F82">
        <w:rPr>
          <w:noProof/>
        </w:rPr>
        <w:t>20.3.9.10.2.5</w:t>
      </w:r>
      <w:r>
        <w:rPr>
          <w:rFonts w:asciiTheme="minorHAnsi" w:eastAsiaTheme="minorEastAsia" w:hAnsiTheme="minorHAnsi"/>
          <w:bCs w:val="0"/>
          <w:noProof/>
          <w:szCs w:val="22"/>
          <w:lang w:eastAsia="en-AU"/>
        </w:rPr>
        <w:tab/>
      </w:r>
      <w:r w:rsidRPr="00482F82">
        <w:rPr>
          <w:noProof/>
        </w:rPr>
        <w:t>Synergies between complaints schemes and not-for-profit sector</w:t>
      </w:r>
      <w:r>
        <w:rPr>
          <w:noProof/>
          <w:webHidden/>
        </w:rPr>
        <w:tab/>
        <w:t>2602</w:t>
      </w:r>
    </w:p>
    <w:p w:rsidR="00C04191" w:rsidRDefault="00C04191">
      <w:pPr>
        <w:pStyle w:val="TOC6"/>
        <w:rPr>
          <w:rFonts w:asciiTheme="minorHAnsi" w:eastAsiaTheme="minorEastAsia" w:hAnsiTheme="minorHAnsi"/>
          <w:bCs w:val="0"/>
          <w:noProof/>
          <w:szCs w:val="22"/>
          <w:lang w:eastAsia="en-AU"/>
        </w:rPr>
      </w:pPr>
      <w:r w:rsidRPr="00482F82">
        <w:rPr>
          <w:noProof/>
        </w:rPr>
        <w:t>20.3.9.10.2.6</w:t>
      </w:r>
      <w:r>
        <w:rPr>
          <w:rFonts w:asciiTheme="minorHAnsi" w:eastAsiaTheme="minorEastAsia" w:hAnsiTheme="minorHAnsi"/>
          <w:bCs w:val="0"/>
          <w:noProof/>
          <w:szCs w:val="22"/>
          <w:lang w:eastAsia="en-AU"/>
        </w:rPr>
        <w:tab/>
      </w:r>
      <w:r w:rsidRPr="00482F82">
        <w:rPr>
          <w:noProof/>
        </w:rPr>
        <w:t>Institutional structures and parameters: brief comment</w:t>
      </w:r>
      <w:r>
        <w:rPr>
          <w:noProof/>
          <w:webHidden/>
        </w:rPr>
        <w:tab/>
        <w:t>2603</w:t>
      </w:r>
    </w:p>
    <w:p w:rsidR="00C04191" w:rsidRDefault="00C04191">
      <w:pPr>
        <w:pStyle w:val="TOC6"/>
        <w:rPr>
          <w:rFonts w:asciiTheme="minorHAnsi" w:eastAsiaTheme="minorEastAsia" w:hAnsiTheme="minorHAnsi"/>
          <w:bCs w:val="0"/>
          <w:noProof/>
          <w:szCs w:val="22"/>
          <w:lang w:eastAsia="en-AU"/>
        </w:rPr>
      </w:pPr>
      <w:r w:rsidRPr="00482F82">
        <w:rPr>
          <w:noProof/>
        </w:rPr>
        <w:t>20.3.9.10.2.7</w:t>
      </w:r>
      <w:r>
        <w:rPr>
          <w:rFonts w:asciiTheme="minorHAnsi" w:eastAsiaTheme="minorEastAsia" w:hAnsiTheme="minorHAnsi"/>
          <w:bCs w:val="0"/>
          <w:noProof/>
          <w:szCs w:val="22"/>
          <w:lang w:eastAsia="en-AU"/>
        </w:rPr>
        <w:tab/>
      </w:r>
      <w:r w:rsidRPr="00482F82">
        <w:rPr>
          <w:noProof/>
        </w:rPr>
        <w:t>Institutional ideological barriers and accountability shuffles</w:t>
      </w:r>
      <w:r>
        <w:rPr>
          <w:noProof/>
          <w:webHidden/>
        </w:rPr>
        <w:tab/>
        <w:t>2606</w:t>
      </w:r>
    </w:p>
    <w:p w:rsidR="00C04191" w:rsidRDefault="00C04191">
      <w:pPr>
        <w:pStyle w:val="TOC6"/>
        <w:rPr>
          <w:rFonts w:asciiTheme="minorHAnsi" w:eastAsiaTheme="minorEastAsia" w:hAnsiTheme="minorHAnsi"/>
          <w:bCs w:val="0"/>
          <w:noProof/>
          <w:szCs w:val="22"/>
          <w:lang w:eastAsia="en-AU"/>
        </w:rPr>
      </w:pPr>
      <w:r w:rsidRPr="00482F82">
        <w:rPr>
          <w:noProof/>
        </w:rPr>
        <w:t>20.3.9.10.2.8</w:t>
      </w:r>
      <w:r>
        <w:rPr>
          <w:rFonts w:asciiTheme="minorHAnsi" w:eastAsiaTheme="minorEastAsia" w:hAnsiTheme="minorHAnsi"/>
          <w:bCs w:val="0"/>
          <w:noProof/>
          <w:szCs w:val="22"/>
          <w:lang w:eastAsia="en-AU"/>
        </w:rPr>
        <w:tab/>
      </w:r>
      <w:r w:rsidRPr="00482F82">
        <w:rPr>
          <w:noProof/>
        </w:rPr>
        <w:t>Global impacts of trading decisions or acquisition investment [CEER]</w:t>
      </w:r>
      <w:r>
        <w:rPr>
          <w:noProof/>
          <w:webHidden/>
        </w:rPr>
        <w:tab/>
        <w:t>2610</w:t>
      </w:r>
    </w:p>
    <w:p w:rsidR="00C04191" w:rsidRDefault="00C04191">
      <w:pPr>
        <w:pStyle w:val="TOC7"/>
        <w:rPr>
          <w:rFonts w:asciiTheme="minorHAnsi" w:eastAsiaTheme="minorEastAsia" w:hAnsiTheme="minorHAnsi"/>
          <w:bCs w:val="0"/>
          <w:noProof/>
          <w:szCs w:val="22"/>
          <w:lang w:eastAsia="en-AU"/>
        </w:rPr>
      </w:pPr>
      <w:r w:rsidRPr="00482F82">
        <w:rPr>
          <w:rFonts w:eastAsia="Times New Roman"/>
          <w:noProof/>
        </w:rPr>
        <w:t>20.3.9.10.2.8.1</w:t>
      </w:r>
      <w:r>
        <w:rPr>
          <w:rFonts w:asciiTheme="minorHAnsi" w:eastAsiaTheme="minorEastAsia" w:hAnsiTheme="minorHAnsi"/>
          <w:bCs w:val="0"/>
          <w:noProof/>
          <w:szCs w:val="22"/>
          <w:lang w:eastAsia="en-AU"/>
        </w:rPr>
        <w:tab/>
      </w:r>
      <w:r w:rsidRPr="00482F82">
        <w:rPr>
          <w:rFonts w:eastAsia="Times New Roman"/>
          <w:noProof/>
        </w:rPr>
        <w:t>6.5 Pricing of network services</w:t>
      </w:r>
      <w:r>
        <w:rPr>
          <w:noProof/>
          <w:webHidden/>
        </w:rPr>
        <w:tab/>
        <w:t>2611</w:t>
      </w:r>
    </w:p>
    <w:p w:rsidR="00C04191" w:rsidRDefault="00C04191">
      <w:pPr>
        <w:pStyle w:val="TOC6"/>
        <w:rPr>
          <w:rFonts w:asciiTheme="minorHAnsi" w:eastAsiaTheme="minorEastAsia" w:hAnsiTheme="minorHAnsi"/>
          <w:bCs w:val="0"/>
          <w:noProof/>
          <w:szCs w:val="22"/>
          <w:lang w:eastAsia="en-AU"/>
        </w:rPr>
      </w:pPr>
      <w:r w:rsidRPr="00482F82">
        <w:rPr>
          <w:noProof/>
        </w:rPr>
        <w:t>20.3.9.10.2.9</w:t>
      </w:r>
      <w:r>
        <w:rPr>
          <w:rFonts w:asciiTheme="minorHAnsi" w:eastAsiaTheme="minorEastAsia" w:hAnsiTheme="minorHAnsi"/>
          <w:bCs w:val="0"/>
          <w:noProof/>
          <w:szCs w:val="22"/>
          <w:lang w:eastAsia="en-AU"/>
        </w:rPr>
        <w:tab/>
      </w:r>
      <w:r w:rsidRPr="00482F82">
        <w:rPr>
          <w:noProof/>
        </w:rPr>
        <w:t>Examination of Renegotiation and Bailout factors</w:t>
      </w:r>
      <w:r>
        <w:rPr>
          <w:noProof/>
          <w:webHidden/>
        </w:rPr>
        <w:tab/>
        <w:t>2611</w:t>
      </w:r>
    </w:p>
    <w:p w:rsidR="00C04191" w:rsidRDefault="00C04191">
      <w:pPr>
        <w:pStyle w:val="TOC6"/>
        <w:rPr>
          <w:rFonts w:asciiTheme="minorHAnsi" w:eastAsiaTheme="minorEastAsia" w:hAnsiTheme="minorHAnsi"/>
          <w:bCs w:val="0"/>
          <w:noProof/>
          <w:szCs w:val="22"/>
          <w:lang w:eastAsia="en-AU"/>
        </w:rPr>
      </w:pPr>
      <w:r w:rsidRPr="00482F82">
        <w:rPr>
          <w:noProof/>
        </w:rPr>
        <w:t>20.3.9.10.2.10</w:t>
      </w:r>
      <w:r>
        <w:rPr>
          <w:rFonts w:asciiTheme="minorHAnsi" w:eastAsiaTheme="minorEastAsia" w:hAnsiTheme="minorHAnsi"/>
          <w:bCs w:val="0"/>
          <w:noProof/>
          <w:szCs w:val="22"/>
          <w:lang w:eastAsia="en-AU"/>
        </w:rPr>
        <w:tab/>
      </w:r>
      <w:r w:rsidRPr="00482F82">
        <w:rPr>
          <w:noProof/>
        </w:rPr>
        <w:t>Lack of robust, deep and liquid organized energy markets</w:t>
      </w:r>
      <w:r>
        <w:rPr>
          <w:noProof/>
          <w:webHidden/>
        </w:rPr>
        <w:tab/>
        <w:t>2612</w:t>
      </w:r>
    </w:p>
    <w:p w:rsidR="00C04191" w:rsidRDefault="00C04191">
      <w:pPr>
        <w:pStyle w:val="TOC5"/>
        <w:rPr>
          <w:rFonts w:asciiTheme="minorHAnsi" w:eastAsiaTheme="minorEastAsia" w:hAnsiTheme="minorHAnsi"/>
          <w:bCs w:val="0"/>
          <w:noProof/>
          <w:szCs w:val="22"/>
          <w:lang w:eastAsia="en-AU"/>
        </w:rPr>
      </w:pPr>
      <w:r w:rsidRPr="00482F82">
        <w:rPr>
          <w:noProof/>
        </w:rPr>
        <w:t>20.3.9.10.3</w:t>
      </w:r>
      <w:r>
        <w:rPr>
          <w:rFonts w:asciiTheme="minorHAnsi" w:eastAsiaTheme="minorEastAsia" w:hAnsiTheme="minorHAnsi"/>
          <w:bCs w:val="0"/>
          <w:noProof/>
          <w:szCs w:val="22"/>
          <w:lang w:eastAsia="en-AU"/>
        </w:rPr>
        <w:tab/>
      </w:r>
      <w:r w:rsidRPr="00482F82">
        <w:rPr>
          <w:noProof/>
        </w:rPr>
        <w:t>Regulatory leadership and impacts on institutional stability</w:t>
      </w:r>
      <w:r>
        <w:rPr>
          <w:noProof/>
          <w:webHidden/>
        </w:rPr>
        <w:tab/>
        <w:t>2612</w:t>
      </w:r>
    </w:p>
    <w:p w:rsidR="00C04191" w:rsidRDefault="00C04191">
      <w:pPr>
        <w:pStyle w:val="TOC6"/>
        <w:rPr>
          <w:rFonts w:asciiTheme="minorHAnsi" w:eastAsiaTheme="minorEastAsia" w:hAnsiTheme="minorHAnsi"/>
          <w:bCs w:val="0"/>
          <w:noProof/>
          <w:szCs w:val="22"/>
          <w:lang w:eastAsia="en-AU"/>
        </w:rPr>
      </w:pPr>
      <w:r w:rsidRPr="00482F82">
        <w:rPr>
          <w:noProof/>
        </w:rPr>
        <w:t>20.3.9.10.3.1</w:t>
      </w:r>
      <w:r>
        <w:rPr>
          <w:rFonts w:asciiTheme="minorHAnsi" w:eastAsiaTheme="minorEastAsia" w:hAnsiTheme="minorHAnsi"/>
          <w:bCs w:val="0"/>
          <w:noProof/>
          <w:szCs w:val="22"/>
          <w:lang w:eastAsia="en-AU"/>
        </w:rPr>
        <w:tab/>
      </w:r>
      <w:r w:rsidRPr="00482F82">
        <w:rPr>
          <w:noProof/>
        </w:rPr>
        <w:t>Consideration of transmission asset issues</w:t>
      </w:r>
      <w:r>
        <w:rPr>
          <w:noProof/>
          <w:webHidden/>
        </w:rPr>
        <w:tab/>
        <w:t>2620</w:t>
      </w:r>
    </w:p>
    <w:p w:rsidR="00C04191" w:rsidRDefault="00C04191">
      <w:pPr>
        <w:pStyle w:val="TOC5"/>
        <w:rPr>
          <w:rFonts w:asciiTheme="minorHAnsi" w:eastAsiaTheme="minorEastAsia" w:hAnsiTheme="minorHAnsi"/>
          <w:bCs w:val="0"/>
          <w:noProof/>
          <w:szCs w:val="22"/>
          <w:lang w:eastAsia="en-AU"/>
        </w:rPr>
      </w:pPr>
      <w:r w:rsidRPr="00482F82">
        <w:rPr>
          <w:noProof/>
        </w:rPr>
        <w:lastRenderedPageBreak/>
        <w:t>20.3.9.10.4</w:t>
      </w:r>
      <w:r>
        <w:rPr>
          <w:rFonts w:asciiTheme="minorHAnsi" w:eastAsiaTheme="minorEastAsia" w:hAnsiTheme="minorHAnsi"/>
          <w:bCs w:val="0"/>
          <w:noProof/>
          <w:szCs w:val="22"/>
          <w:lang w:eastAsia="en-AU"/>
        </w:rPr>
        <w:tab/>
      </w:r>
      <w:r w:rsidRPr="00482F82">
        <w:rPr>
          <w:noProof/>
        </w:rPr>
        <w:t>Further selected specifics: Governance and Accountability</w:t>
      </w:r>
      <w:r>
        <w:rPr>
          <w:noProof/>
          <w:webHidden/>
        </w:rPr>
        <w:tab/>
        <w:t>2623</w:t>
      </w:r>
    </w:p>
    <w:p w:rsidR="00C04191" w:rsidRDefault="00C04191">
      <w:pPr>
        <w:pStyle w:val="TOC6"/>
        <w:rPr>
          <w:rFonts w:asciiTheme="minorHAnsi" w:eastAsiaTheme="minorEastAsia" w:hAnsiTheme="minorHAnsi"/>
          <w:bCs w:val="0"/>
          <w:noProof/>
          <w:szCs w:val="22"/>
          <w:lang w:eastAsia="en-AU"/>
        </w:rPr>
      </w:pPr>
      <w:r w:rsidRPr="00482F82">
        <w:rPr>
          <w:noProof/>
        </w:rPr>
        <w:t>20.3.9.10.4.1</w:t>
      </w:r>
      <w:r>
        <w:rPr>
          <w:rFonts w:asciiTheme="minorHAnsi" w:eastAsiaTheme="minorEastAsia" w:hAnsiTheme="minorHAnsi"/>
          <w:bCs w:val="0"/>
          <w:noProof/>
          <w:szCs w:val="22"/>
          <w:lang w:eastAsia="en-AU"/>
        </w:rPr>
        <w:tab/>
      </w:r>
      <w:r w:rsidRPr="00482F82">
        <w:rPr>
          <w:noProof/>
        </w:rPr>
        <w:t>Blind Freddy’s Views</w:t>
      </w:r>
      <w:r>
        <w:rPr>
          <w:noProof/>
          <w:webHidden/>
        </w:rPr>
        <w:tab/>
        <w:t>2625</w:t>
      </w:r>
    </w:p>
    <w:p w:rsidR="00C04191" w:rsidRDefault="00C04191">
      <w:pPr>
        <w:pStyle w:val="TOC6"/>
        <w:rPr>
          <w:rFonts w:asciiTheme="minorHAnsi" w:eastAsiaTheme="minorEastAsia" w:hAnsiTheme="minorHAnsi"/>
          <w:bCs w:val="0"/>
          <w:noProof/>
          <w:szCs w:val="22"/>
          <w:lang w:eastAsia="en-AU"/>
        </w:rPr>
      </w:pPr>
      <w:r w:rsidRPr="00482F82">
        <w:rPr>
          <w:noProof/>
        </w:rPr>
        <w:t>20.3.9.10.4.2</w:t>
      </w:r>
      <w:r>
        <w:rPr>
          <w:rFonts w:asciiTheme="minorHAnsi" w:eastAsiaTheme="minorEastAsia" w:hAnsiTheme="minorHAnsi"/>
          <w:bCs w:val="0"/>
          <w:noProof/>
          <w:szCs w:val="22"/>
          <w:lang w:eastAsia="en-AU"/>
        </w:rPr>
        <w:tab/>
      </w:r>
      <w:r w:rsidRPr="00482F82">
        <w:rPr>
          <w:noProof/>
        </w:rPr>
        <w:t>Advanced Metering Infrastructure [AMIRO] Issues</w:t>
      </w:r>
      <w:r>
        <w:rPr>
          <w:noProof/>
          <w:webHidden/>
        </w:rPr>
        <w:tab/>
        <w:t>2627</w:t>
      </w:r>
    </w:p>
    <w:p w:rsidR="00C04191" w:rsidRDefault="00C04191">
      <w:pPr>
        <w:pStyle w:val="TOC6"/>
        <w:rPr>
          <w:rFonts w:asciiTheme="minorHAnsi" w:eastAsiaTheme="minorEastAsia" w:hAnsiTheme="minorHAnsi"/>
          <w:bCs w:val="0"/>
          <w:noProof/>
          <w:szCs w:val="22"/>
          <w:lang w:eastAsia="en-AU"/>
        </w:rPr>
      </w:pPr>
      <w:r w:rsidRPr="00482F82">
        <w:rPr>
          <w:noProof/>
        </w:rPr>
        <w:t>20.3.9.10.4.3</w:t>
      </w:r>
      <w:r>
        <w:rPr>
          <w:rFonts w:asciiTheme="minorHAnsi" w:eastAsiaTheme="minorEastAsia" w:hAnsiTheme="minorHAnsi"/>
          <w:bCs w:val="0"/>
          <w:noProof/>
          <w:szCs w:val="22"/>
          <w:lang w:eastAsia="en-AU"/>
        </w:rPr>
        <w:tab/>
      </w:r>
      <w:r w:rsidRPr="00482F82">
        <w:rPr>
          <w:noProof/>
        </w:rPr>
        <w:t>Selected Market and Policy Distortions: Asset Management, Bulk Hot Water Arrangements and related</w:t>
      </w:r>
      <w:r>
        <w:rPr>
          <w:noProof/>
          <w:webHidden/>
        </w:rPr>
        <w:tab/>
        <w:t>2628</w:t>
      </w:r>
    </w:p>
    <w:p w:rsidR="00C04191" w:rsidRDefault="00C04191">
      <w:pPr>
        <w:pStyle w:val="TOC7"/>
        <w:rPr>
          <w:rFonts w:asciiTheme="minorHAnsi" w:eastAsiaTheme="minorEastAsia" w:hAnsiTheme="minorHAnsi"/>
          <w:bCs w:val="0"/>
          <w:noProof/>
          <w:szCs w:val="22"/>
          <w:lang w:eastAsia="en-AU"/>
        </w:rPr>
      </w:pPr>
      <w:r w:rsidRPr="00482F82">
        <w:rPr>
          <w:noProof/>
        </w:rPr>
        <w:t>20.3.9.10.4.3.1</w:t>
      </w:r>
      <w:r>
        <w:rPr>
          <w:rFonts w:asciiTheme="minorHAnsi" w:eastAsiaTheme="minorEastAsia" w:hAnsiTheme="minorHAnsi"/>
          <w:bCs w:val="0"/>
          <w:noProof/>
          <w:szCs w:val="22"/>
          <w:lang w:eastAsia="en-AU"/>
        </w:rPr>
        <w:tab/>
      </w:r>
      <w:r w:rsidRPr="00482F82">
        <w:rPr>
          <w:noProof/>
        </w:rPr>
        <w:t>Policy and political considerations general</w:t>
      </w:r>
      <w:r>
        <w:rPr>
          <w:noProof/>
          <w:webHidden/>
        </w:rPr>
        <w:tab/>
        <w:t>2628</w:t>
      </w:r>
    </w:p>
    <w:p w:rsidR="00C04191" w:rsidRDefault="00C04191">
      <w:pPr>
        <w:pStyle w:val="TOC8"/>
        <w:rPr>
          <w:rFonts w:asciiTheme="minorHAnsi" w:eastAsiaTheme="minorEastAsia" w:hAnsiTheme="minorHAnsi"/>
          <w:bCs w:val="0"/>
          <w:noProof/>
          <w:szCs w:val="22"/>
          <w:lang w:eastAsia="en-AU"/>
        </w:rPr>
      </w:pPr>
      <w:r w:rsidRPr="00482F82">
        <w:rPr>
          <w:noProof/>
        </w:rPr>
        <w:t>20.3.9.10.4.3.1.1</w:t>
      </w:r>
      <w:r>
        <w:rPr>
          <w:rFonts w:asciiTheme="minorHAnsi" w:eastAsiaTheme="minorEastAsia" w:hAnsiTheme="minorHAnsi"/>
          <w:bCs w:val="0"/>
          <w:noProof/>
          <w:szCs w:val="22"/>
          <w:lang w:eastAsia="en-AU"/>
        </w:rPr>
        <w:tab/>
      </w:r>
      <w:r w:rsidRPr="00482F82">
        <w:rPr>
          <w:noProof/>
        </w:rPr>
        <w:t>Sale of Queensland Government’s retail energy assets</w:t>
      </w:r>
      <w:r>
        <w:rPr>
          <w:noProof/>
          <w:webHidden/>
        </w:rPr>
        <w:tab/>
        <w:t>2634</w:t>
      </w:r>
    </w:p>
    <w:p w:rsidR="00C04191" w:rsidRDefault="00C04191">
      <w:pPr>
        <w:pStyle w:val="TOC9"/>
        <w:rPr>
          <w:rFonts w:asciiTheme="minorHAnsi" w:eastAsiaTheme="minorEastAsia" w:hAnsiTheme="minorHAnsi"/>
          <w:bCs w:val="0"/>
          <w:noProof/>
          <w:szCs w:val="22"/>
          <w:lang w:eastAsia="en-AU"/>
        </w:rPr>
      </w:pPr>
      <w:r w:rsidRPr="00482F82">
        <w:rPr>
          <w:noProof/>
        </w:rPr>
        <w:t>20.3.9.10.4.3.1.1.1</w:t>
      </w:r>
      <w:r>
        <w:rPr>
          <w:rFonts w:asciiTheme="minorHAnsi" w:eastAsiaTheme="minorEastAsia" w:hAnsiTheme="minorHAnsi"/>
          <w:bCs w:val="0"/>
          <w:noProof/>
          <w:szCs w:val="22"/>
          <w:lang w:eastAsia="en-AU"/>
        </w:rPr>
        <w:tab/>
      </w:r>
      <w:r w:rsidRPr="00482F82">
        <w:rPr>
          <w:noProof/>
        </w:rPr>
        <w:t>Energex Cost Pass-Through Submission QCA, p37 13,500 BHW victims</w:t>
      </w:r>
      <w:r>
        <w:rPr>
          <w:noProof/>
          <w:webHidden/>
        </w:rPr>
        <w:tab/>
        <w:t>2653</w:t>
      </w:r>
    </w:p>
    <w:p w:rsidR="00C04191" w:rsidRDefault="00C04191">
      <w:pPr>
        <w:pStyle w:val="TOC9"/>
        <w:rPr>
          <w:rFonts w:asciiTheme="minorHAnsi" w:eastAsiaTheme="minorEastAsia" w:hAnsiTheme="minorHAnsi"/>
          <w:bCs w:val="0"/>
          <w:noProof/>
          <w:szCs w:val="22"/>
          <w:lang w:eastAsia="en-AU"/>
        </w:rPr>
      </w:pPr>
      <w:r w:rsidRPr="00482F82">
        <w:rPr>
          <w:noProof/>
        </w:rPr>
        <w:t>20.3.9.10.4.3.1.1.2</w:t>
      </w:r>
      <w:r>
        <w:rPr>
          <w:rFonts w:asciiTheme="minorHAnsi" w:eastAsiaTheme="minorEastAsia" w:hAnsiTheme="minorHAnsi"/>
          <w:bCs w:val="0"/>
          <w:noProof/>
          <w:szCs w:val="22"/>
          <w:lang w:eastAsia="en-AU"/>
        </w:rPr>
        <w:tab/>
      </w:r>
      <w:r w:rsidRPr="00482F82">
        <w:rPr>
          <w:noProof/>
        </w:rPr>
        <w:t>Cursory discussion cartel issues</w:t>
      </w:r>
      <w:r>
        <w:rPr>
          <w:noProof/>
          <w:webHidden/>
        </w:rPr>
        <w:tab/>
        <w:t>2654</w:t>
      </w:r>
    </w:p>
    <w:p w:rsidR="00C04191" w:rsidRDefault="00C04191">
      <w:pPr>
        <w:pStyle w:val="TOC9"/>
        <w:rPr>
          <w:rFonts w:asciiTheme="minorHAnsi" w:eastAsiaTheme="minorEastAsia" w:hAnsiTheme="minorHAnsi"/>
          <w:bCs w:val="0"/>
          <w:noProof/>
          <w:szCs w:val="22"/>
          <w:lang w:eastAsia="en-AU"/>
        </w:rPr>
      </w:pPr>
      <w:r w:rsidRPr="00482F82">
        <w:rPr>
          <w:noProof/>
        </w:rPr>
        <w:t>20.3.9.10.4.3.1.1.3</w:t>
      </w:r>
      <w:r>
        <w:rPr>
          <w:rFonts w:asciiTheme="minorHAnsi" w:eastAsiaTheme="minorEastAsia" w:hAnsiTheme="minorHAnsi"/>
          <w:bCs w:val="0"/>
          <w:noProof/>
          <w:szCs w:val="22"/>
          <w:lang w:eastAsia="en-AU"/>
        </w:rPr>
        <w:tab/>
      </w:r>
      <w:r w:rsidRPr="00482F82">
        <w:rPr>
          <w:noProof/>
        </w:rPr>
        <w:t>Highlights of events of enforcement action the Henry Kaye property developer and spruiker banned for 5 years by ASIC in 2010</w:t>
      </w:r>
      <w:r>
        <w:rPr>
          <w:noProof/>
          <w:webHidden/>
        </w:rPr>
        <w:tab/>
        <w:t>2669</w:t>
      </w:r>
    </w:p>
    <w:p w:rsidR="00C04191" w:rsidRDefault="00C04191">
      <w:pPr>
        <w:pStyle w:val="TOC9"/>
        <w:rPr>
          <w:rFonts w:asciiTheme="minorHAnsi" w:eastAsiaTheme="minorEastAsia" w:hAnsiTheme="minorHAnsi"/>
          <w:bCs w:val="0"/>
          <w:noProof/>
          <w:szCs w:val="22"/>
          <w:lang w:eastAsia="en-AU"/>
        </w:rPr>
      </w:pPr>
      <w:r w:rsidRPr="00482F82">
        <w:rPr>
          <w:noProof/>
        </w:rPr>
        <w:t>20.3.9.10.4.3.1.1.4</w:t>
      </w:r>
      <w:r>
        <w:rPr>
          <w:rFonts w:asciiTheme="minorHAnsi" w:eastAsiaTheme="minorEastAsia" w:hAnsiTheme="minorHAnsi"/>
          <w:bCs w:val="0"/>
          <w:noProof/>
          <w:szCs w:val="22"/>
          <w:lang w:eastAsia="en-AU"/>
        </w:rPr>
        <w:tab/>
      </w:r>
      <w:r w:rsidRPr="00482F82">
        <w:rPr>
          <w:noProof/>
        </w:rPr>
        <w:t>Continuation Asset Management and cartel issues</w:t>
      </w:r>
      <w:r>
        <w:rPr>
          <w:noProof/>
          <w:webHidden/>
        </w:rPr>
        <w:tab/>
        <w:t>2680</w:t>
      </w:r>
    </w:p>
    <w:p w:rsidR="00C04191" w:rsidRDefault="00C04191">
      <w:pPr>
        <w:pStyle w:val="TOC9"/>
        <w:rPr>
          <w:rFonts w:asciiTheme="minorHAnsi" w:eastAsiaTheme="minorEastAsia" w:hAnsiTheme="minorHAnsi"/>
          <w:bCs w:val="0"/>
          <w:noProof/>
          <w:szCs w:val="22"/>
          <w:lang w:eastAsia="en-AU"/>
        </w:rPr>
      </w:pPr>
      <w:r w:rsidRPr="00482F82">
        <w:rPr>
          <w:noProof/>
        </w:rPr>
        <w:t>20.3.9.10.4.3.1.1.5</w:t>
      </w:r>
      <w:r>
        <w:rPr>
          <w:rFonts w:asciiTheme="minorHAnsi" w:eastAsiaTheme="minorEastAsia" w:hAnsiTheme="minorHAnsi"/>
          <w:bCs w:val="0"/>
          <w:noProof/>
          <w:szCs w:val="22"/>
          <w:lang w:eastAsia="en-AU"/>
        </w:rPr>
        <w:tab/>
      </w:r>
      <w:r w:rsidRPr="00482F82">
        <w:rPr>
          <w:noProof/>
        </w:rPr>
        <w:t>Preventing dividend washing</w:t>
      </w:r>
      <w:r>
        <w:rPr>
          <w:noProof/>
          <w:webHidden/>
        </w:rPr>
        <w:tab/>
        <w:t>2696</w:t>
      </w:r>
    </w:p>
    <w:p w:rsidR="00C04191" w:rsidRDefault="00C04191">
      <w:pPr>
        <w:pStyle w:val="TOC9"/>
        <w:rPr>
          <w:rFonts w:asciiTheme="minorHAnsi" w:eastAsiaTheme="minorEastAsia" w:hAnsiTheme="minorHAnsi"/>
          <w:bCs w:val="0"/>
          <w:noProof/>
          <w:szCs w:val="22"/>
          <w:lang w:eastAsia="en-AU"/>
        </w:rPr>
      </w:pPr>
      <w:r w:rsidRPr="00482F82">
        <w:rPr>
          <w:noProof/>
        </w:rPr>
        <w:t>20.3.9.10.4.3.1.1.6</w:t>
      </w:r>
      <w:r>
        <w:rPr>
          <w:rFonts w:asciiTheme="minorHAnsi" w:eastAsiaTheme="minorEastAsia" w:hAnsiTheme="minorHAnsi"/>
          <w:bCs w:val="0"/>
          <w:noProof/>
          <w:szCs w:val="22"/>
          <w:lang w:eastAsia="en-AU"/>
        </w:rPr>
        <w:tab/>
      </w:r>
      <w:r w:rsidRPr="00482F82">
        <w:rPr>
          <w:noProof/>
        </w:rPr>
        <w:t>Some Tenancy Issues</w:t>
      </w:r>
      <w:r>
        <w:rPr>
          <w:noProof/>
          <w:webHidden/>
        </w:rPr>
        <w:tab/>
        <w:t>2696</w:t>
      </w:r>
    </w:p>
    <w:p w:rsidR="00C04191" w:rsidRDefault="00C04191">
      <w:pPr>
        <w:pStyle w:val="TOC9"/>
        <w:rPr>
          <w:rFonts w:asciiTheme="minorHAnsi" w:eastAsiaTheme="minorEastAsia" w:hAnsiTheme="minorHAnsi"/>
          <w:bCs w:val="0"/>
          <w:noProof/>
          <w:szCs w:val="22"/>
          <w:lang w:eastAsia="en-AU"/>
        </w:rPr>
      </w:pPr>
      <w:r w:rsidRPr="00482F82">
        <w:rPr>
          <w:noProof/>
        </w:rPr>
        <w:t>20.3.9.10.4.3.1.1.7</w:t>
      </w:r>
      <w:r>
        <w:rPr>
          <w:rFonts w:asciiTheme="minorHAnsi" w:eastAsiaTheme="minorEastAsia" w:hAnsiTheme="minorHAnsi"/>
          <w:bCs w:val="0"/>
          <w:noProof/>
          <w:szCs w:val="22"/>
          <w:lang w:eastAsia="en-AU"/>
        </w:rPr>
        <w:tab/>
      </w:r>
      <w:r w:rsidRPr="00482F82">
        <w:rPr>
          <w:noProof/>
        </w:rPr>
        <w:t>Implications for complaints handling mechanism and inappropriate referrals</w:t>
      </w:r>
      <w:r>
        <w:rPr>
          <w:noProof/>
          <w:webHidden/>
        </w:rPr>
        <w:tab/>
        <w:t>2696</w:t>
      </w:r>
    </w:p>
    <w:p w:rsidR="00C04191" w:rsidRDefault="00C04191">
      <w:pPr>
        <w:pStyle w:val="TOC9"/>
        <w:rPr>
          <w:rFonts w:asciiTheme="minorHAnsi" w:eastAsiaTheme="minorEastAsia" w:hAnsiTheme="minorHAnsi"/>
          <w:bCs w:val="0"/>
          <w:noProof/>
          <w:szCs w:val="22"/>
          <w:lang w:eastAsia="en-AU"/>
        </w:rPr>
      </w:pPr>
      <w:r w:rsidRPr="00482F82">
        <w:rPr>
          <w:noProof/>
        </w:rPr>
        <w:t>20.3.9.10.4.3.1.1.8</w:t>
      </w:r>
      <w:r>
        <w:rPr>
          <w:rFonts w:asciiTheme="minorHAnsi" w:eastAsiaTheme="minorEastAsia" w:hAnsiTheme="minorHAnsi"/>
          <w:bCs w:val="0"/>
          <w:noProof/>
          <w:szCs w:val="22"/>
          <w:lang w:eastAsia="en-AU"/>
        </w:rPr>
        <w:tab/>
      </w:r>
      <w:r w:rsidRPr="00482F82">
        <w:rPr>
          <w:noProof/>
        </w:rPr>
        <w:t>Some Plain Language Drafting Issues: Example</w:t>
      </w:r>
      <w:r>
        <w:rPr>
          <w:noProof/>
          <w:webHidden/>
        </w:rPr>
        <w:tab/>
        <w:t>2711</w:t>
      </w:r>
    </w:p>
    <w:p w:rsidR="00C04191" w:rsidRDefault="00C04191">
      <w:pPr>
        <w:pStyle w:val="TOC9"/>
        <w:rPr>
          <w:rFonts w:asciiTheme="minorHAnsi" w:eastAsiaTheme="minorEastAsia" w:hAnsiTheme="minorHAnsi"/>
          <w:bCs w:val="0"/>
          <w:noProof/>
          <w:szCs w:val="22"/>
          <w:lang w:eastAsia="en-AU"/>
        </w:rPr>
      </w:pPr>
      <w:r w:rsidRPr="00482F82">
        <w:rPr>
          <w:noProof/>
        </w:rPr>
        <w:t>20.3.9.10.4.3.1.1.9</w:t>
      </w:r>
      <w:r>
        <w:rPr>
          <w:rFonts w:asciiTheme="minorHAnsi" w:eastAsiaTheme="minorEastAsia" w:hAnsiTheme="minorHAnsi"/>
          <w:bCs w:val="0"/>
          <w:noProof/>
          <w:szCs w:val="22"/>
          <w:lang w:eastAsia="en-AU"/>
        </w:rPr>
        <w:tab/>
      </w:r>
      <w:r w:rsidRPr="00482F82">
        <w:rPr>
          <w:noProof/>
        </w:rPr>
        <w:t>Policies and Impacts Bulk Hot Water Arrangements</w:t>
      </w:r>
      <w:r>
        <w:rPr>
          <w:noProof/>
          <w:webHidden/>
        </w:rPr>
        <w:tab/>
        <w:t>2712</w:t>
      </w:r>
    </w:p>
    <w:p w:rsidR="00C04191" w:rsidRDefault="00C04191">
      <w:pPr>
        <w:pStyle w:val="TOC9"/>
        <w:rPr>
          <w:rFonts w:asciiTheme="minorHAnsi" w:eastAsiaTheme="minorEastAsia" w:hAnsiTheme="minorHAnsi"/>
          <w:bCs w:val="0"/>
          <w:noProof/>
          <w:szCs w:val="22"/>
          <w:lang w:eastAsia="en-AU"/>
        </w:rPr>
      </w:pPr>
      <w:r w:rsidRPr="00482F82">
        <w:rPr>
          <w:noProof/>
        </w:rPr>
        <w:t>20.3.9.10.4.3.1.1.10</w:t>
      </w:r>
      <w:r>
        <w:rPr>
          <w:rFonts w:asciiTheme="minorHAnsi" w:eastAsiaTheme="minorEastAsia" w:hAnsiTheme="minorHAnsi"/>
          <w:bCs w:val="0"/>
          <w:noProof/>
          <w:szCs w:val="22"/>
          <w:lang w:eastAsia="en-AU"/>
        </w:rPr>
        <w:tab/>
      </w:r>
      <w:r w:rsidRPr="00482F82">
        <w:rPr>
          <w:noProof/>
        </w:rPr>
        <w:t>Bulk Hot Water Pricing and Charging Confusolopy, ESC Victoria</w:t>
      </w:r>
      <w:r>
        <w:rPr>
          <w:noProof/>
          <w:webHidden/>
        </w:rPr>
        <w:tab/>
        <w:t>2727</w:t>
      </w:r>
    </w:p>
    <w:p w:rsidR="00C04191" w:rsidRDefault="00C04191">
      <w:pPr>
        <w:pStyle w:val="TOC9"/>
        <w:rPr>
          <w:rFonts w:asciiTheme="minorHAnsi" w:eastAsiaTheme="minorEastAsia" w:hAnsiTheme="minorHAnsi"/>
          <w:bCs w:val="0"/>
          <w:noProof/>
          <w:szCs w:val="22"/>
          <w:lang w:eastAsia="en-AU"/>
        </w:rPr>
      </w:pPr>
      <w:r w:rsidRPr="00482F82">
        <w:rPr>
          <w:noProof/>
        </w:rPr>
        <w:t>20.3.9.10.4.3.1.1.11</w:t>
      </w:r>
      <w:r>
        <w:rPr>
          <w:rFonts w:asciiTheme="minorHAnsi" w:eastAsiaTheme="minorEastAsia" w:hAnsiTheme="minorHAnsi"/>
          <w:bCs w:val="0"/>
          <w:noProof/>
          <w:szCs w:val="22"/>
          <w:lang w:eastAsia="en-AU"/>
        </w:rPr>
        <w:tab/>
      </w:r>
      <w:r w:rsidRPr="00482F82">
        <w:rPr>
          <w:noProof/>
        </w:rPr>
        <w:t>Confusolopy re Ascertainment of consumption of energy</w:t>
      </w:r>
      <w:r>
        <w:rPr>
          <w:noProof/>
          <w:webHidden/>
        </w:rPr>
        <w:tab/>
        <w:t>2731</w:t>
      </w:r>
    </w:p>
    <w:p w:rsidR="00C04191" w:rsidRDefault="00C04191">
      <w:pPr>
        <w:pStyle w:val="TOC9"/>
        <w:rPr>
          <w:rFonts w:asciiTheme="minorHAnsi" w:eastAsiaTheme="minorEastAsia" w:hAnsiTheme="minorHAnsi"/>
          <w:bCs w:val="0"/>
          <w:noProof/>
          <w:szCs w:val="22"/>
          <w:lang w:eastAsia="en-AU"/>
        </w:rPr>
      </w:pPr>
      <w:r w:rsidRPr="00482F82">
        <w:rPr>
          <w:noProof/>
        </w:rPr>
        <w:t>20.3.9.10.4.3.1.1.12</w:t>
      </w:r>
      <w:r>
        <w:rPr>
          <w:rFonts w:asciiTheme="minorHAnsi" w:eastAsiaTheme="minorEastAsia" w:hAnsiTheme="minorHAnsi"/>
          <w:bCs w:val="0"/>
          <w:noProof/>
          <w:szCs w:val="22"/>
          <w:lang w:eastAsia="en-AU"/>
        </w:rPr>
        <w:tab/>
      </w:r>
      <w:r w:rsidRPr="00482F82">
        <w:rPr>
          <w:noProof/>
        </w:rPr>
        <w:t>Extract deliberative documents ESCV BHW and Pricing/Charging</w:t>
      </w:r>
      <w:r>
        <w:rPr>
          <w:noProof/>
          <w:webHidden/>
        </w:rPr>
        <w:tab/>
        <w:t>2732</w:t>
      </w:r>
    </w:p>
    <w:p w:rsidR="00C04191" w:rsidRDefault="00C04191">
      <w:pPr>
        <w:pStyle w:val="TOC9"/>
        <w:rPr>
          <w:rFonts w:asciiTheme="minorHAnsi" w:eastAsiaTheme="minorEastAsia" w:hAnsiTheme="minorHAnsi"/>
          <w:bCs w:val="0"/>
          <w:noProof/>
          <w:szCs w:val="22"/>
          <w:lang w:eastAsia="en-AU"/>
        </w:rPr>
      </w:pPr>
      <w:r w:rsidRPr="00482F82">
        <w:rPr>
          <w:noProof/>
        </w:rPr>
        <w:t>20.3.9.10.4.3.1.1.13</w:t>
      </w:r>
      <w:r>
        <w:rPr>
          <w:rFonts w:asciiTheme="minorHAnsi" w:eastAsiaTheme="minorEastAsia" w:hAnsiTheme="minorHAnsi"/>
          <w:bCs w:val="0"/>
          <w:noProof/>
          <w:szCs w:val="22"/>
          <w:lang w:eastAsia="en-AU"/>
        </w:rPr>
        <w:tab/>
      </w:r>
      <w:r w:rsidRPr="00482F82">
        <w:rPr>
          <w:noProof/>
        </w:rPr>
        <w:t>Applicable Term: Conversion Factor</w:t>
      </w:r>
      <w:r>
        <w:rPr>
          <w:noProof/>
          <w:webHidden/>
        </w:rPr>
        <w:tab/>
        <w:t>2732</w:t>
      </w:r>
    </w:p>
    <w:p w:rsidR="00C04191" w:rsidRDefault="00C04191">
      <w:pPr>
        <w:pStyle w:val="TOC9"/>
        <w:rPr>
          <w:rFonts w:asciiTheme="minorHAnsi" w:eastAsiaTheme="minorEastAsia" w:hAnsiTheme="minorHAnsi"/>
          <w:bCs w:val="0"/>
          <w:noProof/>
          <w:szCs w:val="22"/>
          <w:lang w:eastAsia="en-AU"/>
        </w:rPr>
      </w:pPr>
      <w:r w:rsidRPr="00482F82">
        <w:rPr>
          <w:noProof/>
        </w:rPr>
        <w:t>20.3.9.10.4.3.1.1.14</w:t>
      </w:r>
      <w:r>
        <w:rPr>
          <w:rFonts w:asciiTheme="minorHAnsi" w:eastAsiaTheme="minorEastAsia" w:hAnsiTheme="minorHAnsi"/>
          <w:bCs w:val="0"/>
          <w:noProof/>
          <w:szCs w:val="22"/>
          <w:lang w:eastAsia="en-AU"/>
        </w:rPr>
        <w:tab/>
      </w:r>
      <w:r w:rsidRPr="00482F82">
        <w:rPr>
          <w:noProof/>
        </w:rPr>
        <w:t>Fixed Conversion Factor [Adopted] Victoria Bulk Hot Water</w:t>
      </w:r>
      <w:r>
        <w:rPr>
          <w:noProof/>
          <w:webHidden/>
        </w:rPr>
        <w:tab/>
        <w:t>2733</w:t>
      </w:r>
    </w:p>
    <w:p w:rsidR="00C04191" w:rsidRDefault="00C04191">
      <w:pPr>
        <w:pStyle w:val="TOC9"/>
        <w:rPr>
          <w:rFonts w:asciiTheme="minorHAnsi" w:eastAsiaTheme="minorEastAsia" w:hAnsiTheme="minorHAnsi"/>
          <w:bCs w:val="0"/>
          <w:noProof/>
          <w:szCs w:val="22"/>
          <w:lang w:eastAsia="en-AU"/>
        </w:rPr>
      </w:pPr>
      <w:r w:rsidRPr="00482F82">
        <w:rPr>
          <w:noProof/>
        </w:rPr>
        <w:t>20.3.9.10.4.3.1.1.15</w:t>
      </w:r>
      <w:r>
        <w:rPr>
          <w:rFonts w:asciiTheme="minorHAnsi" w:eastAsiaTheme="minorEastAsia" w:hAnsiTheme="minorHAnsi"/>
          <w:bCs w:val="0"/>
          <w:noProof/>
          <w:szCs w:val="22"/>
          <w:lang w:eastAsia="en-AU"/>
        </w:rPr>
        <w:tab/>
      </w:r>
      <w:r w:rsidRPr="00482F82">
        <w:rPr>
          <w:noProof/>
        </w:rPr>
        <w:t>Proposed/Adopted  Version 11 Energy Retail Code</w:t>
      </w:r>
      <w:r>
        <w:rPr>
          <w:noProof/>
          <w:webHidden/>
        </w:rPr>
        <w:tab/>
        <w:t>2738</w:t>
      </w:r>
    </w:p>
    <w:p w:rsidR="00C04191" w:rsidRDefault="00C04191">
      <w:pPr>
        <w:pStyle w:val="TOC9"/>
        <w:rPr>
          <w:rFonts w:asciiTheme="minorHAnsi" w:eastAsiaTheme="minorEastAsia" w:hAnsiTheme="minorHAnsi"/>
          <w:bCs w:val="0"/>
          <w:noProof/>
          <w:szCs w:val="22"/>
          <w:lang w:eastAsia="en-AU"/>
        </w:rPr>
      </w:pPr>
      <w:r w:rsidRPr="00482F82">
        <w:rPr>
          <w:noProof/>
        </w:rPr>
        <w:t>20.3.9.10.4.3.1.1.16</w:t>
      </w:r>
      <w:r>
        <w:rPr>
          <w:rFonts w:asciiTheme="minorHAnsi" w:eastAsiaTheme="minorEastAsia" w:hAnsiTheme="minorHAnsi"/>
          <w:bCs w:val="0"/>
          <w:noProof/>
          <w:szCs w:val="22"/>
          <w:lang w:eastAsia="en-AU"/>
        </w:rPr>
        <w:tab/>
      </w:r>
      <w:r w:rsidRPr="00482F82">
        <w:rPr>
          <w:noProof/>
        </w:rPr>
        <w:t>Meter Definition Victorian Energy Retail Code</w:t>
      </w:r>
      <w:r>
        <w:rPr>
          <w:noProof/>
          <w:webHidden/>
        </w:rPr>
        <w:tab/>
        <w:t>2738</w:t>
      </w:r>
    </w:p>
    <w:p w:rsidR="00C04191" w:rsidRDefault="00C04191">
      <w:pPr>
        <w:pStyle w:val="TOC9"/>
        <w:rPr>
          <w:rFonts w:asciiTheme="minorHAnsi" w:eastAsiaTheme="minorEastAsia" w:hAnsiTheme="minorHAnsi"/>
          <w:bCs w:val="0"/>
          <w:noProof/>
          <w:szCs w:val="22"/>
          <w:lang w:eastAsia="en-AU"/>
        </w:rPr>
      </w:pPr>
      <w:r w:rsidRPr="00482F82">
        <w:rPr>
          <w:noProof/>
        </w:rPr>
        <w:t>20.3.9.10.4.3.1.1.17</w:t>
      </w:r>
      <w:r>
        <w:rPr>
          <w:rFonts w:asciiTheme="minorHAnsi" w:eastAsiaTheme="minorEastAsia" w:hAnsiTheme="minorHAnsi"/>
          <w:bCs w:val="0"/>
          <w:noProof/>
          <w:szCs w:val="22"/>
          <w:lang w:eastAsia="en-AU"/>
        </w:rPr>
        <w:tab/>
      </w:r>
      <w:r w:rsidRPr="00482F82">
        <w:rPr>
          <w:noProof/>
        </w:rPr>
        <w:t>Gas Bulk Hot Water Definition Victorian Energy Retail Code</w:t>
      </w:r>
      <w:r>
        <w:rPr>
          <w:noProof/>
          <w:webHidden/>
        </w:rPr>
        <w:tab/>
        <w:t>2739</w:t>
      </w:r>
    </w:p>
    <w:p w:rsidR="00C04191" w:rsidRDefault="00C04191">
      <w:pPr>
        <w:pStyle w:val="TOC9"/>
        <w:rPr>
          <w:rFonts w:asciiTheme="minorHAnsi" w:eastAsiaTheme="minorEastAsia" w:hAnsiTheme="minorHAnsi"/>
          <w:bCs w:val="0"/>
          <w:noProof/>
          <w:szCs w:val="22"/>
          <w:lang w:eastAsia="en-AU"/>
        </w:rPr>
      </w:pPr>
      <w:r w:rsidRPr="00482F82">
        <w:rPr>
          <w:noProof/>
        </w:rPr>
        <w:t>20.3.9.10.4.3.1.1.18</w:t>
      </w:r>
      <w:r>
        <w:rPr>
          <w:rFonts w:asciiTheme="minorHAnsi" w:eastAsiaTheme="minorEastAsia" w:hAnsiTheme="minorHAnsi"/>
          <w:bCs w:val="0"/>
          <w:noProof/>
          <w:szCs w:val="22"/>
          <w:lang w:eastAsia="en-AU"/>
        </w:rPr>
        <w:tab/>
      </w:r>
      <w:r w:rsidRPr="00482F82">
        <w:rPr>
          <w:noProof/>
        </w:rPr>
        <w:t>Gas Bulk Hot Water Rate Victorian Energy Retail Code</w:t>
      </w:r>
      <w:r>
        <w:rPr>
          <w:noProof/>
          <w:webHidden/>
        </w:rPr>
        <w:tab/>
        <w:t>2739</w:t>
      </w:r>
    </w:p>
    <w:p w:rsidR="00C04191" w:rsidRDefault="00C04191">
      <w:pPr>
        <w:pStyle w:val="TOC9"/>
        <w:rPr>
          <w:rFonts w:asciiTheme="minorHAnsi" w:eastAsiaTheme="minorEastAsia" w:hAnsiTheme="minorHAnsi"/>
          <w:bCs w:val="0"/>
          <w:noProof/>
          <w:szCs w:val="22"/>
          <w:lang w:eastAsia="en-AU"/>
        </w:rPr>
      </w:pPr>
      <w:r w:rsidRPr="00482F82">
        <w:rPr>
          <w:noProof/>
        </w:rPr>
        <w:t>20.3.9.10.4.3.1.1.19</w:t>
      </w:r>
      <w:r>
        <w:rPr>
          <w:rFonts w:asciiTheme="minorHAnsi" w:eastAsiaTheme="minorEastAsia" w:hAnsiTheme="minorHAnsi"/>
          <w:bCs w:val="0"/>
          <w:noProof/>
          <w:szCs w:val="22"/>
          <w:lang w:eastAsia="en-AU"/>
        </w:rPr>
        <w:tab/>
      </w:r>
      <w:r w:rsidRPr="00482F82">
        <w:rPr>
          <w:noProof/>
        </w:rPr>
        <w:t>Electric bulk water Definition Victorian Energy Retail Code</w:t>
      </w:r>
      <w:r>
        <w:rPr>
          <w:noProof/>
          <w:webHidden/>
        </w:rPr>
        <w:tab/>
        <w:t>2739</w:t>
      </w:r>
    </w:p>
    <w:p w:rsidR="00C04191" w:rsidRDefault="00C04191">
      <w:pPr>
        <w:pStyle w:val="TOC9"/>
        <w:rPr>
          <w:rFonts w:asciiTheme="minorHAnsi" w:eastAsiaTheme="minorEastAsia" w:hAnsiTheme="minorHAnsi"/>
          <w:bCs w:val="0"/>
          <w:noProof/>
          <w:szCs w:val="22"/>
          <w:lang w:eastAsia="en-AU"/>
        </w:rPr>
      </w:pPr>
      <w:r w:rsidRPr="00482F82">
        <w:rPr>
          <w:noProof/>
        </w:rPr>
        <w:t>20.3.9.10.4.3.1.1.20</w:t>
      </w:r>
      <w:r>
        <w:rPr>
          <w:rFonts w:asciiTheme="minorHAnsi" w:eastAsiaTheme="minorEastAsia" w:hAnsiTheme="minorHAnsi"/>
          <w:bCs w:val="0"/>
          <w:noProof/>
          <w:szCs w:val="22"/>
          <w:lang w:eastAsia="en-AU"/>
        </w:rPr>
        <w:tab/>
      </w:r>
      <w:r w:rsidRPr="00482F82">
        <w:rPr>
          <w:noProof/>
        </w:rPr>
        <w:t>Electric Bulk Hot Water Conversion Factor</w:t>
      </w:r>
      <w:r>
        <w:rPr>
          <w:noProof/>
          <w:webHidden/>
        </w:rPr>
        <w:tab/>
        <w:t>2739</w:t>
      </w:r>
    </w:p>
    <w:p w:rsidR="00C04191" w:rsidRDefault="00C04191">
      <w:pPr>
        <w:pStyle w:val="TOC9"/>
        <w:rPr>
          <w:rFonts w:asciiTheme="minorHAnsi" w:eastAsiaTheme="minorEastAsia" w:hAnsiTheme="minorHAnsi"/>
          <w:bCs w:val="0"/>
          <w:noProof/>
          <w:szCs w:val="22"/>
          <w:lang w:eastAsia="en-AU"/>
        </w:rPr>
      </w:pPr>
      <w:r w:rsidRPr="00482F82">
        <w:rPr>
          <w:noProof/>
        </w:rPr>
        <w:t>20.3.9.10.4.3.1.1.21</w:t>
      </w:r>
      <w:r>
        <w:rPr>
          <w:rFonts w:asciiTheme="minorHAnsi" w:eastAsiaTheme="minorEastAsia" w:hAnsiTheme="minorHAnsi"/>
          <w:bCs w:val="0"/>
          <w:noProof/>
          <w:szCs w:val="22"/>
          <w:lang w:eastAsia="en-AU"/>
        </w:rPr>
        <w:tab/>
      </w:r>
      <w:r w:rsidRPr="00482F82">
        <w:rPr>
          <w:noProof/>
        </w:rPr>
        <w:t>Energization Definition Victorian Energy Retail Code</w:t>
      </w:r>
      <w:r>
        <w:rPr>
          <w:noProof/>
          <w:webHidden/>
        </w:rPr>
        <w:tab/>
        <w:t>2742</w:t>
      </w:r>
    </w:p>
    <w:p w:rsidR="00C04191" w:rsidRDefault="00C04191">
      <w:pPr>
        <w:pStyle w:val="TOC9"/>
        <w:rPr>
          <w:rFonts w:asciiTheme="minorHAnsi" w:eastAsiaTheme="minorEastAsia" w:hAnsiTheme="minorHAnsi"/>
          <w:bCs w:val="0"/>
          <w:noProof/>
          <w:szCs w:val="22"/>
          <w:lang w:eastAsia="en-AU"/>
        </w:rPr>
      </w:pPr>
      <w:r w:rsidRPr="00482F82">
        <w:rPr>
          <w:noProof/>
        </w:rPr>
        <w:t>20.3.9.10.4.3.1.1.22</w:t>
      </w:r>
      <w:r>
        <w:rPr>
          <w:rFonts w:asciiTheme="minorHAnsi" w:eastAsiaTheme="minorEastAsia" w:hAnsiTheme="minorHAnsi"/>
          <w:bCs w:val="0"/>
          <w:noProof/>
          <w:szCs w:val="22"/>
          <w:lang w:eastAsia="en-AU"/>
        </w:rPr>
        <w:tab/>
      </w:r>
      <w:r w:rsidRPr="00482F82">
        <w:rPr>
          <w:noProof/>
        </w:rPr>
        <w:t>Legal Traceability: Trade Measurement</w:t>
      </w:r>
      <w:r>
        <w:rPr>
          <w:noProof/>
          <w:webHidden/>
        </w:rPr>
        <w:tab/>
        <w:t>2743</w:t>
      </w:r>
    </w:p>
    <w:p w:rsidR="00C04191" w:rsidRDefault="00C04191">
      <w:pPr>
        <w:pStyle w:val="TOC9"/>
        <w:rPr>
          <w:rFonts w:asciiTheme="minorHAnsi" w:eastAsiaTheme="minorEastAsia" w:hAnsiTheme="minorHAnsi"/>
          <w:bCs w:val="0"/>
          <w:noProof/>
          <w:szCs w:val="22"/>
          <w:lang w:eastAsia="en-AU"/>
        </w:rPr>
      </w:pPr>
      <w:r w:rsidRPr="00482F82">
        <w:rPr>
          <w:noProof/>
        </w:rPr>
        <w:t>20.3.9.10.4.3.1.1.23</w:t>
      </w:r>
      <w:r>
        <w:rPr>
          <w:rFonts w:asciiTheme="minorHAnsi" w:eastAsiaTheme="minorEastAsia" w:hAnsiTheme="minorHAnsi"/>
          <w:bCs w:val="0"/>
          <w:noProof/>
          <w:szCs w:val="22"/>
          <w:lang w:eastAsia="en-AU"/>
        </w:rPr>
        <w:tab/>
      </w:r>
      <w:r w:rsidRPr="00482F82">
        <w:rPr>
          <w:noProof/>
        </w:rPr>
        <w:t>Conceptual Diagram Bulk Hot Water Systems</w:t>
      </w:r>
      <w:r>
        <w:rPr>
          <w:noProof/>
          <w:webHidden/>
        </w:rPr>
        <w:tab/>
        <w:t>2750</w:t>
      </w:r>
    </w:p>
    <w:p w:rsidR="00C04191" w:rsidRDefault="00C04191">
      <w:pPr>
        <w:pStyle w:val="TOC9"/>
        <w:rPr>
          <w:rFonts w:asciiTheme="minorHAnsi" w:eastAsiaTheme="minorEastAsia" w:hAnsiTheme="minorHAnsi"/>
          <w:bCs w:val="0"/>
          <w:noProof/>
          <w:szCs w:val="22"/>
          <w:lang w:eastAsia="en-AU"/>
        </w:rPr>
      </w:pPr>
      <w:r w:rsidRPr="00482F82">
        <w:rPr>
          <w:noProof/>
        </w:rPr>
        <w:t>20.3.9.10.4.3.1.1.24</w:t>
      </w:r>
      <w:r>
        <w:rPr>
          <w:rFonts w:asciiTheme="minorHAnsi" w:eastAsiaTheme="minorEastAsia" w:hAnsiTheme="minorHAnsi"/>
          <w:bCs w:val="0"/>
          <w:noProof/>
          <w:szCs w:val="22"/>
          <w:lang w:eastAsia="en-AU"/>
        </w:rPr>
        <w:tab/>
      </w:r>
      <w:r w:rsidRPr="00482F82">
        <w:rPr>
          <w:noProof/>
        </w:rPr>
        <w:t>Service Link Australia Pty Ltd Centralised Boiler System Standard Form Online Water and Heating Service</w:t>
      </w:r>
      <w:r>
        <w:rPr>
          <w:noProof/>
          <w:webHidden/>
        </w:rPr>
        <w:tab/>
        <w:t>2751</w:t>
      </w:r>
    </w:p>
    <w:p w:rsidR="00C04191" w:rsidRDefault="00C04191">
      <w:pPr>
        <w:pStyle w:val="TOC9"/>
        <w:rPr>
          <w:rFonts w:asciiTheme="minorHAnsi" w:eastAsiaTheme="minorEastAsia" w:hAnsiTheme="minorHAnsi"/>
          <w:bCs w:val="0"/>
          <w:noProof/>
          <w:szCs w:val="22"/>
          <w:lang w:eastAsia="en-AU"/>
        </w:rPr>
      </w:pPr>
      <w:r w:rsidRPr="00482F82">
        <w:rPr>
          <w:noProof/>
        </w:rPr>
        <w:lastRenderedPageBreak/>
        <w:t>20.3.9.10.4.3.1.1.25</w:t>
      </w:r>
      <w:r>
        <w:rPr>
          <w:rFonts w:asciiTheme="minorHAnsi" w:eastAsiaTheme="minorEastAsia" w:hAnsiTheme="minorHAnsi"/>
          <w:bCs w:val="0"/>
          <w:noProof/>
          <w:szCs w:val="22"/>
          <w:lang w:eastAsia="en-AU"/>
        </w:rPr>
        <w:tab/>
      </w:r>
      <w:r w:rsidRPr="00482F82">
        <w:rPr>
          <w:noProof/>
        </w:rPr>
        <w:t>Origin Energy Standard Form Agreement: “Understanding your energy Agreement with us [Default] – Agreement for the Supply of Hot Water Services NSW SA, Qld Vic NT</w:t>
      </w:r>
      <w:r>
        <w:rPr>
          <w:noProof/>
          <w:webHidden/>
        </w:rPr>
        <w:tab/>
        <w:t>2762</w:t>
      </w:r>
    </w:p>
    <w:p w:rsidR="00C04191" w:rsidRDefault="00C04191">
      <w:pPr>
        <w:pStyle w:val="TOC9"/>
        <w:rPr>
          <w:rFonts w:asciiTheme="minorHAnsi" w:eastAsiaTheme="minorEastAsia" w:hAnsiTheme="minorHAnsi"/>
          <w:bCs w:val="0"/>
          <w:noProof/>
          <w:szCs w:val="22"/>
          <w:lang w:eastAsia="en-AU"/>
        </w:rPr>
      </w:pPr>
      <w:r w:rsidRPr="00482F82">
        <w:rPr>
          <w:noProof/>
        </w:rPr>
        <w:t>20.3.9.10.4.3.1.1.26</w:t>
      </w:r>
      <w:r>
        <w:rPr>
          <w:rFonts w:asciiTheme="minorHAnsi" w:eastAsiaTheme="minorEastAsia" w:hAnsiTheme="minorHAnsi"/>
          <w:bCs w:val="0"/>
          <w:noProof/>
          <w:szCs w:val="22"/>
          <w:lang w:eastAsia="en-AU"/>
        </w:rPr>
        <w:tab/>
      </w:r>
      <w:r w:rsidRPr="00482F82">
        <w:rPr>
          <w:noProof/>
        </w:rPr>
        <w:t>Some competition issues</w:t>
      </w:r>
      <w:r>
        <w:rPr>
          <w:noProof/>
          <w:webHidden/>
        </w:rPr>
        <w:tab/>
        <w:t>2774</w:t>
      </w:r>
    </w:p>
    <w:p w:rsidR="00C04191" w:rsidRDefault="00C04191">
      <w:pPr>
        <w:pStyle w:val="TOC9"/>
        <w:rPr>
          <w:rFonts w:asciiTheme="minorHAnsi" w:eastAsiaTheme="minorEastAsia" w:hAnsiTheme="minorHAnsi"/>
          <w:bCs w:val="0"/>
          <w:noProof/>
          <w:szCs w:val="22"/>
          <w:lang w:eastAsia="en-AU"/>
        </w:rPr>
      </w:pPr>
      <w:r w:rsidRPr="00482F82">
        <w:rPr>
          <w:noProof/>
        </w:rPr>
        <w:t>20.3.9.10.4.3.1.1.27</w:t>
      </w:r>
      <w:r>
        <w:rPr>
          <w:rFonts w:asciiTheme="minorHAnsi" w:eastAsiaTheme="minorEastAsia" w:hAnsiTheme="minorHAnsi"/>
          <w:bCs w:val="0"/>
          <w:noProof/>
          <w:szCs w:val="22"/>
          <w:lang w:eastAsia="en-AU"/>
        </w:rPr>
        <w:tab/>
      </w:r>
      <w:r w:rsidRPr="00482F82">
        <w:rPr>
          <w:noProof/>
        </w:rPr>
        <w:t>Rising electricity and gas prices, brokerage activities and related</w:t>
      </w:r>
      <w:r>
        <w:rPr>
          <w:noProof/>
          <w:webHidden/>
        </w:rPr>
        <w:tab/>
        <w:t>2778</w:t>
      </w:r>
    </w:p>
    <w:p w:rsidR="00C04191" w:rsidRDefault="00C04191">
      <w:pPr>
        <w:pStyle w:val="TOC1"/>
        <w:rPr>
          <w:rFonts w:asciiTheme="minorHAnsi" w:eastAsiaTheme="minorEastAsia" w:hAnsiTheme="minorHAnsi"/>
          <w:b w:val="0"/>
          <w:bCs w:val="0"/>
          <w:caps w:val="0"/>
          <w:noProof/>
          <w:sz w:val="22"/>
          <w:szCs w:val="22"/>
          <w:lang w:eastAsia="en-AU"/>
        </w:rPr>
      </w:pPr>
      <w:r w:rsidRPr="00482F82">
        <w:rPr>
          <w:noProof/>
        </w:rPr>
        <w:t>21</w:t>
      </w:r>
      <w:r>
        <w:rPr>
          <w:rFonts w:asciiTheme="minorHAnsi" w:eastAsiaTheme="minorEastAsia" w:hAnsiTheme="minorHAnsi"/>
          <w:b w:val="0"/>
          <w:bCs w:val="0"/>
          <w:caps w:val="0"/>
          <w:noProof/>
          <w:sz w:val="22"/>
          <w:szCs w:val="22"/>
          <w:lang w:eastAsia="en-AU"/>
        </w:rPr>
        <w:tab/>
      </w:r>
      <w:r w:rsidRPr="00482F82">
        <w:rPr>
          <w:noProof/>
        </w:rPr>
        <w:t>Nature and Pitfalls of Legislative Drafting</w:t>
      </w:r>
      <w:r>
        <w:rPr>
          <w:noProof/>
          <w:webHidden/>
        </w:rPr>
        <w:tab/>
        <w:t>2786</w:t>
      </w:r>
    </w:p>
    <w:p w:rsidR="00C04191" w:rsidRDefault="00C04191">
      <w:pPr>
        <w:pStyle w:val="TOC2"/>
        <w:rPr>
          <w:rFonts w:asciiTheme="minorHAnsi" w:eastAsiaTheme="minorEastAsia" w:hAnsiTheme="minorHAnsi"/>
          <w:noProof/>
          <w:sz w:val="22"/>
          <w:szCs w:val="22"/>
          <w:lang w:eastAsia="en-AU"/>
        </w:rPr>
      </w:pPr>
      <w:r w:rsidRPr="00482F82">
        <w:rPr>
          <w:noProof/>
        </w:rPr>
        <w:t>21.1</w:t>
      </w:r>
      <w:r>
        <w:rPr>
          <w:rFonts w:asciiTheme="minorHAnsi" w:eastAsiaTheme="minorEastAsia" w:hAnsiTheme="minorHAnsi"/>
          <w:noProof/>
          <w:sz w:val="22"/>
          <w:szCs w:val="22"/>
          <w:lang w:eastAsia="en-AU"/>
        </w:rPr>
        <w:tab/>
      </w:r>
      <w:r w:rsidRPr="00482F82">
        <w:rPr>
          <w:noProof/>
        </w:rPr>
        <w:t>Preamble</w:t>
      </w:r>
      <w:r>
        <w:rPr>
          <w:noProof/>
          <w:webHidden/>
        </w:rPr>
        <w:tab/>
        <w:t>2786</w:t>
      </w:r>
    </w:p>
    <w:p w:rsidR="00C04191" w:rsidRDefault="00C04191">
      <w:pPr>
        <w:pStyle w:val="TOC3"/>
        <w:rPr>
          <w:rFonts w:asciiTheme="minorHAnsi" w:eastAsiaTheme="minorEastAsia" w:hAnsiTheme="minorHAnsi"/>
          <w:bCs w:val="0"/>
          <w:noProof/>
          <w:sz w:val="22"/>
          <w:szCs w:val="22"/>
          <w:lang w:eastAsia="en-AU"/>
        </w:rPr>
      </w:pPr>
      <w:r w:rsidRPr="00482F82">
        <w:rPr>
          <w:noProof/>
        </w:rPr>
        <w:t>21.1.1</w:t>
      </w:r>
      <w:r>
        <w:rPr>
          <w:rFonts w:asciiTheme="minorHAnsi" w:eastAsiaTheme="minorEastAsia" w:hAnsiTheme="minorHAnsi"/>
          <w:bCs w:val="0"/>
          <w:noProof/>
          <w:sz w:val="22"/>
          <w:szCs w:val="22"/>
          <w:lang w:eastAsia="en-AU"/>
        </w:rPr>
        <w:tab/>
      </w:r>
      <w:r w:rsidRPr="00482F82">
        <w:rPr>
          <w:noProof/>
        </w:rPr>
        <w:t>Legislative intent in statutory interpretation</w:t>
      </w:r>
      <w:r>
        <w:rPr>
          <w:noProof/>
          <w:webHidden/>
        </w:rPr>
        <w:tab/>
        <w:t>2787</w:t>
      </w:r>
    </w:p>
    <w:p w:rsidR="00C04191" w:rsidRDefault="00C04191">
      <w:pPr>
        <w:pStyle w:val="TOC3"/>
        <w:rPr>
          <w:rFonts w:asciiTheme="minorHAnsi" w:eastAsiaTheme="minorEastAsia" w:hAnsiTheme="minorHAnsi"/>
          <w:bCs w:val="0"/>
          <w:noProof/>
          <w:sz w:val="22"/>
          <w:szCs w:val="22"/>
          <w:lang w:eastAsia="en-AU"/>
        </w:rPr>
      </w:pPr>
      <w:r w:rsidRPr="00482F82">
        <w:rPr>
          <w:noProof/>
        </w:rPr>
        <w:t>21.1.2</w:t>
      </w:r>
      <w:r>
        <w:rPr>
          <w:rFonts w:asciiTheme="minorHAnsi" w:eastAsiaTheme="minorEastAsia" w:hAnsiTheme="minorHAnsi"/>
          <w:bCs w:val="0"/>
          <w:noProof/>
          <w:sz w:val="22"/>
          <w:szCs w:val="22"/>
          <w:lang w:eastAsia="en-AU"/>
        </w:rPr>
        <w:tab/>
      </w:r>
      <w:r w:rsidRPr="00482F82">
        <w:rPr>
          <w:noProof/>
        </w:rPr>
        <w:t>Pitfalls of Plain Language Usage in Legislative Drafting</w:t>
      </w:r>
      <w:r>
        <w:rPr>
          <w:noProof/>
          <w:webHidden/>
        </w:rPr>
        <w:tab/>
        <w:t>2789</w:t>
      </w:r>
    </w:p>
    <w:p w:rsidR="00C04191" w:rsidRDefault="00C04191">
      <w:pPr>
        <w:pStyle w:val="TOC1"/>
        <w:rPr>
          <w:rFonts w:asciiTheme="minorHAnsi" w:eastAsiaTheme="minorEastAsia" w:hAnsiTheme="minorHAnsi"/>
          <w:b w:val="0"/>
          <w:bCs w:val="0"/>
          <w:caps w:val="0"/>
          <w:noProof/>
          <w:sz w:val="22"/>
          <w:szCs w:val="22"/>
          <w:lang w:eastAsia="en-AU"/>
        </w:rPr>
      </w:pPr>
      <w:r w:rsidRPr="00482F82">
        <w:rPr>
          <w:noProof/>
        </w:rPr>
        <w:t>22</w:t>
      </w:r>
      <w:r>
        <w:rPr>
          <w:rFonts w:asciiTheme="minorHAnsi" w:eastAsiaTheme="minorEastAsia" w:hAnsiTheme="minorHAnsi"/>
          <w:b w:val="0"/>
          <w:bCs w:val="0"/>
          <w:caps w:val="0"/>
          <w:noProof/>
          <w:sz w:val="22"/>
          <w:szCs w:val="22"/>
          <w:lang w:eastAsia="en-AU"/>
        </w:rPr>
        <w:tab/>
      </w:r>
      <w:r w:rsidRPr="00482F82">
        <w:rPr>
          <w:noProof/>
        </w:rPr>
        <w:t>General Self-Regulatory Considerations</w:t>
      </w:r>
      <w:r>
        <w:rPr>
          <w:noProof/>
          <w:webHidden/>
        </w:rPr>
        <w:tab/>
        <w:t>2791</w:t>
      </w:r>
    </w:p>
    <w:p w:rsidR="00C04191" w:rsidRDefault="00C04191">
      <w:pPr>
        <w:pStyle w:val="TOC2"/>
        <w:rPr>
          <w:rFonts w:asciiTheme="minorHAnsi" w:eastAsiaTheme="minorEastAsia" w:hAnsiTheme="minorHAnsi"/>
          <w:noProof/>
          <w:sz w:val="22"/>
          <w:szCs w:val="22"/>
          <w:lang w:eastAsia="en-AU"/>
        </w:rPr>
      </w:pPr>
      <w:r w:rsidRPr="00482F82">
        <w:rPr>
          <w:noProof/>
        </w:rPr>
        <w:t>22.1</w:t>
      </w:r>
      <w:r>
        <w:rPr>
          <w:rFonts w:asciiTheme="minorHAnsi" w:eastAsiaTheme="minorEastAsia" w:hAnsiTheme="minorHAnsi"/>
          <w:noProof/>
          <w:sz w:val="22"/>
          <w:szCs w:val="22"/>
          <w:lang w:eastAsia="en-AU"/>
        </w:rPr>
        <w:tab/>
      </w:r>
      <w:r w:rsidRPr="00482F82">
        <w:rPr>
          <w:noProof/>
        </w:rPr>
        <w:t>Preamble</w:t>
      </w:r>
      <w:r>
        <w:rPr>
          <w:noProof/>
          <w:webHidden/>
        </w:rPr>
        <w:tab/>
        <w:t>2791</w:t>
      </w:r>
    </w:p>
    <w:p w:rsidR="00C04191" w:rsidRDefault="00C04191">
      <w:pPr>
        <w:pStyle w:val="TOC2"/>
        <w:rPr>
          <w:rFonts w:asciiTheme="minorHAnsi" w:eastAsiaTheme="minorEastAsia" w:hAnsiTheme="minorHAnsi"/>
          <w:noProof/>
          <w:sz w:val="22"/>
          <w:szCs w:val="22"/>
          <w:lang w:eastAsia="en-AU"/>
        </w:rPr>
      </w:pPr>
      <w:r w:rsidRPr="00482F82">
        <w:rPr>
          <w:noProof/>
        </w:rPr>
        <w:t>22.2</w:t>
      </w:r>
      <w:r>
        <w:rPr>
          <w:rFonts w:asciiTheme="minorHAnsi" w:eastAsiaTheme="minorEastAsia" w:hAnsiTheme="minorHAnsi"/>
          <w:noProof/>
          <w:sz w:val="22"/>
          <w:szCs w:val="22"/>
          <w:lang w:eastAsia="en-AU"/>
        </w:rPr>
        <w:tab/>
      </w:r>
      <w:r w:rsidRPr="00482F82">
        <w:rPr>
          <w:noProof/>
        </w:rPr>
        <w:t>Cutting Red Tape: The Deregulation Agenda</w:t>
      </w:r>
      <w:r>
        <w:rPr>
          <w:noProof/>
          <w:webHidden/>
        </w:rPr>
        <w:tab/>
        <w:t>2792</w:t>
      </w:r>
    </w:p>
    <w:p w:rsidR="00C04191" w:rsidRDefault="00C04191">
      <w:pPr>
        <w:pStyle w:val="TOC2"/>
        <w:rPr>
          <w:rFonts w:asciiTheme="minorHAnsi" w:eastAsiaTheme="minorEastAsia" w:hAnsiTheme="minorHAnsi"/>
          <w:noProof/>
          <w:sz w:val="22"/>
          <w:szCs w:val="22"/>
          <w:lang w:eastAsia="en-AU"/>
        </w:rPr>
      </w:pPr>
      <w:r w:rsidRPr="00482F82">
        <w:rPr>
          <w:noProof/>
        </w:rPr>
        <w:t>22.3</w:t>
      </w:r>
      <w:r>
        <w:rPr>
          <w:rFonts w:asciiTheme="minorHAnsi" w:eastAsiaTheme="minorEastAsia" w:hAnsiTheme="minorHAnsi"/>
          <w:noProof/>
          <w:sz w:val="22"/>
          <w:szCs w:val="22"/>
          <w:lang w:eastAsia="en-AU"/>
        </w:rPr>
        <w:tab/>
      </w:r>
      <w:r w:rsidRPr="00482F82">
        <w:rPr>
          <w:noProof/>
        </w:rPr>
        <w:t>Factors Determining effectiveness of self-regulation</w:t>
      </w:r>
      <w:r>
        <w:rPr>
          <w:noProof/>
          <w:webHidden/>
        </w:rPr>
        <w:tab/>
        <w:t>2799</w:t>
      </w:r>
    </w:p>
    <w:p w:rsidR="00C04191" w:rsidRDefault="00C04191">
      <w:pPr>
        <w:pStyle w:val="TOC2"/>
        <w:rPr>
          <w:rFonts w:asciiTheme="minorHAnsi" w:eastAsiaTheme="minorEastAsia" w:hAnsiTheme="minorHAnsi"/>
          <w:noProof/>
          <w:sz w:val="22"/>
          <w:szCs w:val="22"/>
          <w:lang w:eastAsia="en-AU"/>
        </w:rPr>
      </w:pPr>
      <w:r w:rsidRPr="00482F82">
        <w:rPr>
          <w:noProof/>
        </w:rPr>
        <w:t>22.4</w:t>
      </w:r>
      <w:r>
        <w:rPr>
          <w:rFonts w:asciiTheme="minorHAnsi" w:eastAsiaTheme="minorEastAsia" w:hAnsiTheme="minorHAnsi"/>
          <w:noProof/>
          <w:sz w:val="22"/>
          <w:szCs w:val="22"/>
          <w:lang w:eastAsia="en-AU"/>
        </w:rPr>
        <w:tab/>
      </w:r>
      <w:r w:rsidRPr="00482F82">
        <w:rPr>
          <w:noProof/>
        </w:rPr>
        <w:t>Self-Regulation: Features of market contributing to effectiveness</w:t>
      </w:r>
      <w:r>
        <w:rPr>
          <w:noProof/>
          <w:webHidden/>
        </w:rPr>
        <w:tab/>
        <w:t>2806</w:t>
      </w:r>
    </w:p>
    <w:p w:rsidR="00C04191" w:rsidRDefault="00C04191">
      <w:pPr>
        <w:pStyle w:val="TOC1"/>
        <w:rPr>
          <w:rFonts w:asciiTheme="minorHAnsi" w:eastAsiaTheme="minorEastAsia" w:hAnsiTheme="minorHAnsi"/>
          <w:b w:val="0"/>
          <w:bCs w:val="0"/>
          <w:caps w:val="0"/>
          <w:noProof/>
          <w:sz w:val="22"/>
          <w:szCs w:val="22"/>
          <w:lang w:eastAsia="en-AU"/>
        </w:rPr>
      </w:pPr>
      <w:r w:rsidRPr="00482F82">
        <w:rPr>
          <w:noProof/>
        </w:rPr>
        <w:t>23</w:t>
      </w:r>
      <w:r>
        <w:rPr>
          <w:rFonts w:asciiTheme="minorHAnsi" w:eastAsiaTheme="minorEastAsia" w:hAnsiTheme="minorHAnsi"/>
          <w:b w:val="0"/>
          <w:bCs w:val="0"/>
          <w:caps w:val="0"/>
          <w:noProof/>
          <w:sz w:val="22"/>
          <w:szCs w:val="22"/>
          <w:lang w:eastAsia="en-AU"/>
        </w:rPr>
        <w:tab/>
      </w:r>
      <w:r w:rsidRPr="00482F82">
        <w:rPr>
          <w:noProof/>
        </w:rPr>
        <w:t>Effective market governance: reflections</w:t>
      </w:r>
      <w:r>
        <w:rPr>
          <w:noProof/>
          <w:webHidden/>
        </w:rPr>
        <w:tab/>
        <w:t>2807</w:t>
      </w:r>
    </w:p>
    <w:p w:rsidR="00C04191" w:rsidRDefault="00C04191">
      <w:pPr>
        <w:pStyle w:val="TOC2"/>
        <w:rPr>
          <w:rFonts w:asciiTheme="minorHAnsi" w:eastAsiaTheme="minorEastAsia" w:hAnsiTheme="minorHAnsi"/>
          <w:noProof/>
          <w:sz w:val="22"/>
          <w:szCs w:val="22"/>
          <w:lang w:eastAsia="en-AU"/>
        </w:rPr>
      </w:pPr>
      <w:r w:rsidRPr="00482F82">
        <w:rPr>
          <w:noProof/>
        </w:rPr>
        <w:t>23.1</w:t>
      </w:r>
      <w:r>
        <w:rPr>
          <w:rFonts w:asciiTheme="minorHAnsi" w:eastAsiaTheme="minorEastAsia" w:hAnsiTheme="minorHAnsi"/>
          <w:noProof/>
          <w:sz w:val="22"/>
          <w:szCs w:val="22"/>
          <w:lang w:eastAsia="en-AU"/>
        </w:rPr>
        <w:tab/>
      </w:r>
      <w:r w:rsidRPr="00482F82">
        <w:rPr>
          <w:noProof/>
        </w:rPr>
        <w:t>Preamble</w:t>
      </w:r>
      <w:r>
        <w:rPr>
          <w:noProof/>
          <w:webHidden/>
        </w:rPr>
        <w:tab/>
        <w:t>2807</w:t>
      </w:r>
    </w:p>
    <w:p w:rsidR="00C04191" w:rsidRDefault="00C04191">
      <w:pPr>
        <w:pStyle w:val="TOC2"/>
        <w:rPr>
          <w:rFonts w:asciiTheme="minorHAnsi" w:eastAsiaTheme="minorEastAsia" w:hAnsiTheme="minorHAnsi"/>
          <w:noProof/>
          <w:sz w:val="22"/>
          <w:szCs w:val="22"/>
          <w:lang w:eastAsia="en-AU"/>
        </w:rPr>
      </w:pPr>
      <w:r w:rsidRPr="00482F82">
        <w:rPr>
          <w:noProof/>
        </w:rPr>
        <w:t>23.2</w:t>
      </w:r>
      <w:r>
        <w:rPr>
          <w:rFonts w:asciiTheme="minorHAnsi" w:eastAsiaTheme="minorEastAsia" w:hAnsiTheme="minorHAnsi"/>
          <w:noProof/>
          <w:sz w:val="22"/>
          <w:szCs w:val="22"/>
          <w:lang w:eastAsia="en-AU"/>
        </w:rPr>
        <w:tab/>
      </w:r>
      <w:r w:rsidRPr="00482F82">
        <w:rPr>
          <w:noProof/>
        </w:rPr>
        <w:t>Alternative models for advocacy and research</w:t>
      </w:r>
      <w:r>
        <w:rPr>
          <w:noProof/>
          <w:webHidden/>
        </w:rPr>
        <w:tab/>
        <w:t>2807</w:t>
      </w:r>
    </w:p>
    <w:p w:rsidR="00C04191" w:rsidRDefault="00C04191">
      <w:pPr>
        <w:pStyle w:val="TOC2"/>
        <w:rPr>
          <w:rFonts w:asciiTheme="minorHAnsi" w:eastAsiaTheme="minorEastAsia" w:hAnsiTheme="minorHAnsi"/>
          <w:noProof/>
          <w:sz w:val="22"/>
          <w:szCs w:val="22"/>
          <w:lang w:eastAsia="en-AU"/>
        </w:rPr>
      </w:pPr>
      <w:r w:rsidRPr="00482F82">
        <w:rPr>
          <w:noProof/>
        </w:rPr>
        <w:t>23.3</w:t>
      </w:r>
      <w:r>
        <w:rPr>
          <w:rFonts w:asciiTheme="minorHAnsi" w:eastAsiaTheme="minorEastAsia" w:hAnsiTheme="minorHAnsi"/>
          <w:noProof/>
          <w:sz w:val="22"/>
          <w:szCs w:val="22"/>
          <w:lang w:eastAsia="en-AU"/>
        </w:rPr>
        <w:tab/>
      </w:r>
      <w:r w:rsidRPr="00482F82">
        <w:rPr>
          <w:noProof/>
        </w:rPr>
        <w:t>Better Regulation Program [and Better Deregulation]</w:t>
      </w:r>
      <w:r>
        <w:rPr>
          <w:noProof/>
          <w:webHidden/>
        </w:rPr>
        <w:tab/>
        <w:t>2813</w:t>
      </w:r>
    </w:p>
    <w:p w:rsidR="00C04191" w:rsidRDefault="00C04191">
      <w:pPr>
        <w:pStyle w:val="TOC2"/>
        <w:rPr>
          <w:rFonts w:asciiTheme="minorHAnsi" w:eastAsiaTheme="minorEastAsia" w:hAnsiTheme="minorHAnsi"/>
          <w:noProof/>
          <w:sz w:val="22"/>
          <w:szCs w:val="22"/>
          <w:lang w:eastAsia="en-AU"/>
        </w:rPr>
      </w:pPr>
      <w:r w:rsidRPr="00482F82">
        <w:rPr>
          <w:noProof/>
        </w:rPr>
        <w:t>23.4</w:t>
      </w:r>
      <w:r>
        <w:rPr>
          <w:rFonts w:asciiTheme="minorHAnsi" w:eastAsiaTheme="minorEastAsia" w:hAnsiTheme="minorHAnsi"/>
          <w:noProof/>
          <w:sz w:val="22"/>
          <w:szCs w:val="22"/>
          <w:lang w:eastAsia="en-AU"/>
        </w:rPr>
        <w:tab/>
      </w:r>
      <w:r w:rsidRPr="00482F82">
        <w:rPr>
          <w:noProof/>
        </w:rPr>
        <w:t>Effective markets: safe, fair, sustainable: some reflections</w:t>
      </w:r>
      <w:r>
        <w:rPr>
          <w:noProof/>
          <w:webHidden/>
        </w:rPr>
        <w:tab/>
        <w:t>2824</w:t>
      </w:r>
    </w:p>
    <w:p w:rsidR="00C04191" w:rsidRDefault="00C04191">
      <w:pPr>
        <w:pStyle w:val="TOC2"/>
        <w:rPr>
          <w:rFonts w:asciiTheme="minorHAnsi" w:eastAsiaTheme="minorEastAsia" w:hAnsiTheme="minorHAnsi"/>
          <w:noProof/>
          <w:sz w:val="22"/>
          <w:szCs w:val="22"/>
          <w:lang w:eastAsia="en-AU"/>
        </w:rPr>
      </w:pPr>
      <w:r w:rsidRPr="00482F82">
        <w:rPr>
          <w:noProof/>
        </w:rPr>
        <w:t>23.5</w:t>
      </w:r>
      <w:r>
        <w:rPr>
          <w:rFonts w:asciiTheme="minorHAnsi" w:eastAsiaTheme="minorEastAsia" w:hAnsiTheme="minorHAnsi"/>
          <w:noProof/>
          <w:sz w:val="22"/>
          <w:szCs w:val="22"/>
          <w:lang w:eastAsia="en-AU"/>
        </w:rPr>
        <w:tab/>
      </w:r>
      <w:r w:rsidRPr="00482F82">
        <w:rPr>
          <w:noProof/>
        </w:rPr>
        <w:t>Effective Stakeholders Communication: Operational Parameters</w:t>
      </w:r>
      <w:r>
        <w:rPr>
          <w:noProof/>
          <w:webHidden/>
        </w:rPr>
        <w:tab/>
        <w:t>2832</w:t>
      </w:r>
    </w:p>
    <w:p w:rsidR="00C04191" w:rsidRDefault="00C04191">
      <w:pPr>
        <w:pStyle w:val="TOC3"/>
        <w:rPr>
          <w:rFonts w:asciiTheme="minorHAnsi" w:eastAsiaTheme="minorEastAsia" w:hAnsiTheme="minorHAnsi"/>
          <w:bCs w:val="0"/>
          <w:noProof/>
          <w:sz w:val="22"/>
          <w:szCs w:val="22"/>
          <w:lang w:eastAsia="en-AU"/>
        </w:rPr>
      </w:pPr>
      <w:r w:rsidRPr="00482F82">
        <w:rPr>
          <w:noProof/>
        </w:rPr>
        <w:t>23.5.1</w:t>
      </w:r>
      <w:r>
        <w:rPr>
          <w:rFonts w:asciiTheme="minorHAnsi" w:eastAsiaTheme="minorEastAsia" w:hAnsiTheme="minorHAnsi"/>
          <w:bCs w:val="0"/>
          <w:noProof/>
          <w:sz w:val="22"/>
          <w:szCs w:val="22"/>
          <w:lang w:eastAsia="en-AU"/>
        </w:rPr>
        <w:tab/>
      </w:r>
      <w:r w:rsidRPr="00482F82">
        <w:rPr>
          <w:noProof/>
        </w:rPr>
        <w:t>Cultural orientation: general considerations</w:t>
      </w:r>
      <w:r>
        <w:rPr>
          <w:noProof/>
          <w:webHidden/>
        </w:rPr>
        <w:tab/>
        <w:t>2832</w:t>
      </w:r>
    </w:p>
    <w:p w:rsidR="00C04191" w:rsidRDefault="00C04191">
      <w:pPr>
        <w:pStyle w:val="TOC3"/>
        <w:rPr>
          <w:rFonts w:asciiTheme="minorHAnsi" w:eastAsiaTheme="minorEastAsia" w:hAnsiTheme="minorHAnsi"/>
          <w:bCs w:val="0"/>
          <w:noProof/>
          <w:sz w:val="22"/>
          <w:szCs w:val="22"/>
          <w:lang w:eastAsia="en-AU"/>
        </w:rPr>
      </w:pPr>
      <w:r w:rsidRPr="00482F82">
        <w:rPr>
          <w:noProof/>
        </w:rPr>
        <w:t>23.5.2</w:t>
      </w:r>
      <w:r>
        <w:rPr>
          <w:rFonts w:asciiTheme="minorHAnsi" w:eastAsiaTheme="minorEastAsia" w:hAnsiTheme="minorHAnsi"/>
          <w:bCs w:val="0"/>
          <w:noProof/>
          <w:sz w:val="22"/>
          <w:szCs w:val="22"/>
          <w:lang w:eastAsia="en-AU"/>
        </w:rPr>
        <w:tab/>
      </w:r>
      <w:r w:rsidRPr="00482F82">
        <w:rPr>
          <w:noProof/>
        </w:rPr>
        <w:t>Transparency and publication of material</w:t>
      </w:r>
      <w:r>
        <w:rPr>
          <w:noProof/>
          <w:webHidden/>
        </w:rPr>
        <w:tab/>
        <w:t>2832</w:t>
      </w:r>
    </w:p>
    <w:p w:rsidR="00C04191" w:rsidRDefault="00C04191">
      <w:pPr>
        <w:pStyle w:val="TOC3"/>
        <w:rPr>
          <w:rFonts w:asciiTheme="minorHAnsi" w:eastAsiaTheme="minorEastAsia" w:hAnsiTheme="minorHAnsi"/>
          <w:bCs w:val="0"/>
          <w:noProof/>
          <w:sz w:val="22"/>
          <w:szCs w:val="22"/>
          <w:lang w:eastAsia="en-AU"/>
        </w:rPr>
      </w:pPr>
      <w:r w:rsidRPr="00482F82">
        <w:rPr>
          <w:noProof/>
        </w:rPr>
        <w:t>23.5.3</w:t>
      </w:r>
      <w:r>
        <w:rPr>
          <w:rFonts w:asciiTheme="minorHAnsi" w:eastAsiaTheme="minorEastAsia" w:hAnsiTheme="minorHAnsi"/>
          <w:bCs w:val="0"/>
          <w:noProof/>
          <w:sz w:val="22"/>
          <w:szCs w:val="22"/>
          <w:lang w:eastAsia="en-AU"/>
        </w:rPr>
        <w:tab/>
      </w:r>
      <w:r w:rsidRPr="00482F82">
        <w:rPr>
          <w:noProof/>
        </w:rPr>
        <w:t>Effective-Intergovernmental strategic policy planning</w:t>
      </w:r>
      <w:r>
        <w:rPr>
          <w:noProof/>
          <w:webHidden/>
        </w:rPr>
        <w:tab/>
        <w:t>2832</w:t>
      </w:r>
    </w:p>
    <w:p w:rsidR="00C04191" w:rsidRDefault="00C04191">
      <w:pPr>
        <w:pStyle w:val="TOC3"/>
        <w:rPr>
          <w:rFonts w:asciiTheme="minorHAnsi" w:eastAsiaTheme="minorEastAsia" w:hAnsiTheme="minorHAnsi"/>
          <w:bCs w:val="0"/>
          <w:noProof/>
          <w:sz w:val="22"/>
          <w:szCs w:val="22"/>
          <w:lang w:eastAsia="en-AU"/>
        </w:rPr>
      </w:pPr>
      <w:r w:rsidRPr="00482F82">
        <w:rPr>
          <w:noProof/>
        </w:rPr>
        <w:t>23.5.4</w:t>
      </w:r>
      <w:r>
        <w:rPr>
          <w:rFonts w:asciiTheme="minorHAnsi" w:eastAsiaTheme="minorEastAsia" w:hAnsiTheme="minorHAnsi"/>
          <w:bCs w:val="0"/>
          <w:noProof/>
          <w:sz w:val="22"/>
          <w:szCs w:val="22"/>
          <w:lang w:eastAsia="en-AU"/>
        </w:rPr>
        <w:tab/>
      </w:r>
      <w:r w:rsidRPr="00482F82">
        <w:rPr>
          <w:noProof/>
        </w:rPr>
        <w:t>Rule changes. conflict and overlap between regulatory schemes timetabling</w:t>
      </w:r>
      <w:r>
        <w:rPr>
          <w:noProof/>
          <w:webHidden/>
        </w:rPr>
        <w:tab/>
        <w:t>2835</w:t>
      </w:r>
    </w:p>
    <w:p w:rsidR="00C04191" w:rsidRDefault="00C04191">
      <w:pPr>
        <w:pStyle w:val="TOC3"/>
        <w:rPr>
          <w:rFonts w:asciiTheme="minorHAnsi" w:eastAsiaTheme="minorEastAsia" w:hAnsiTheme="minorHAnsi"/>
          <w:bCs w:val="0"/>
          <w:noProof/>
          <w:sz w:val="22"/>
          <w:szCs w:val="22"/>
          <w:lang w:eastAsia="en-AU"/>
        </w:rPr>
      </w:pPr>
      <w:r w:rsidRPr="00482F82">
        <w:rPr>
          <w:noProof/>
        </w:rPr>
        <w:t>23.5.5</w:t>
      </w:r>
      <w:r>
        <w:rPr>
          <w:rFonts w:asciiTheme="minorHAnsi" w:eastAsiaTheme="minorEastAsia" w:hAnsiTheme="minorHAnsi"/>
          <w:bCs w:val="0"/>
          <w:noProof/>
          <w:sz w:val="22"/>
          <w:szCs w:val="22"/>
          <w:lang w:eastAsia="en-AU"/>
        </w:rPr>
        <w:tab/>
      </w:r>
      <w:r w:rsidRPr="00482F82">
        <w:rPr>
          <w:noProof/>
        </w:rPr>
        <w:t>Some timetabling concerns</w:t>
      </w:r>
      <w:r>
        <w:rPr>
          <w:noProof/>
          <w:webHidden/>
        </w:rPr>
        <w:tab/>
        <w:t>2836</w:t>
      </w:r>
    </w:p>
    <w:p w:rsidR="00C04191" w:rsidRDefault="00C04191">
      <w:pPr>
        <w:pStyle w:val="TOC3"/>
        <w:rPr>
          <w:rFonts w:asciiTheme="minorHAnsi" w:eastAsiaTheme="minorEastAsia" w:hAnsiTheme="minorHAnsi"/>
          <w:bCs w:val="0"/>
          <w:noProof/>
          <w:sz w:val="22"/>
          <w:szCs w:val="22"/>
          <w:lang w:eastAsia="en-AU"/>
        </w:rPr>
      </w:pPr>
      <w:r w:rsidRPr="00482F82">
        <w:rPr>
          <w:noProof/>
        </w:rPr>
        <w:t>23.5.6</w:t>
      </w:r>
      <w:r>
        <w:rPr>
          <w:rFonts w:asciiTheme="minorHAnsi" w:eastAsiaTheme="minorEastAsia" w:hAnsiTheme="minorHAnsi"/>
          <w:bCs w:val="0"/>
          <w:noProof/>
          <w:sz w:val="22"/>
          <w:szCs w:val="22"/>
          <w:lang w:eastAsia="en-AU"/>
        </w:rPr>
        <w:tab/>
      </w:r>
      <w:r w:rsidRPr="00482F82">
        <w:rPr>
          <w:noProof/>
        </w:rPr>
        <w:t>Flexibility in Consultative Design</w:t>
      </w:r>
      <w:r>
        <w:rPr>
          <w:noProof/>
          <w:webHidden/>
        </w:rPr>
        <w:tab/>
        <w:t>2838</w:t>
      </w:r>
    </w:p>
    <w:p w:rsidR="00C04191" w:rsidRDefault="00C04191">
      <w:pPr>
        <w:pStyle w:val="TOC3"/>
        <w:rPr>
          <w:rFonts w:asciiTheme="minorHAnsi" w:eastAsiaTheme="minorEastAsia" w:hAnsiTheme="minorHAnsi"/>
          <w:bCs w:val="0"/>
          <w:noProof/>
          <w:sz w:val="22"/>
          <w:szCs w:val="22"/>
          <w:lang w:eastAsia="en-AU"/>
        </w:rPr>
      </w:pPr>
      <w:r w:rsidRPr="00482F82">
        <w:rPr>
          <w:noProof/>
        </w:rPr>
        <w:t>23.5.7</w:t>
      </w:r>
      <w:r>
        <w:rPr>
          <w:rFonts w:asciiTheme="minorHAnsi" w:eastAsiaTheme="minorEastAsia" w:hAnsiTheme="minorHAnsi"/>
          <w:bCs w:val="0"/>
          <w:noProof/>
          <w:sz w:val="22"/>
          <w:szCs w:val="22"/>
          <w:lang w:eastAsia="en-AU"/>
        </w:rPr>
        <w:tab/>
      </w:r>
      <w:r w:rsidRPr="00482F82">
        <w:rPr>
          <w:noProof/>
        </w:rPr>
        <w:t>Consistency</w:t>
      </w:r>
      <w:r>
        <w:rPr>
          <w:noProof/>
          <w:webHidden/>
        </w:rPr>
        <w:tab/>
        <w:t>2844</w:t>
      </w:r>
    </w:p>
    <w:p w:rsidR="00C04191" w:rsidRDefault="00C04191">
      <w:pPr>
        <w:pStyle w:val="TOC3"/>
        <w:rPr>
          <w:rFonts w:asciiTheme="minorHAnsi" w:eastAsiaTheme="minorEastAsia" w:hAnsiTheme="minorHAnsi"/>
          <w:bCs w:val="0"/>
          <w:noProof/>
          <w:sz w:val="22"/>
          <w:szCs w:val="22"/>
          <w:lang w:eastAsia="en-AU"/>
        </w:rPr>
      </w:pPr>
      <w:r w:rsidRPr="00482F82">
        <w:rPr>
          <w:noProof/>
        </w:rPr>
        <w:t>23.5.8</w:t>
      </w:r>
      <w:r>
        <w:rPr>
          <w:rFonts w:asciiTheme="minorHAnsi" w:eastAsiaTheme="minorEastAsia" w:hAnsiTheme="minorHAnsi"/>
          <w:bCs w:val="0"/>
          <w:noProof/>
          <w:sz w:val="22"/>
          <w:szCs w:val="22"/>
          <w:lang w:eastAsia="en-AU"/>
        </w:rPr>
        <w:tab/>
      </w:r>
      <w:r w:rsidRPr="00482F82">
        <w:rPr>
          <w:noProof/>
        </w:rPr>
        <w:t>Vertical and fiscal imbalances – federalism implications</w:t>
      </w:r>
      <w:r>
        <w:rPr>
          <w:noProof/>
          <w:webHidden/>
        </w:rPr>
        <w:tab/>
        <w:t>2846</w:t>
      </w:r>
    </w:p>
    <w:p w:rsidR="00C04191" w:rsidRDefault="00C04191">
      <w:pPr>
        <w:pStyle w:val="TOC3"/>
        <w:rPr>
          <w:rFonts w:asciiTheme="minorHAnsi" w:eastAsiaTheme="minorEastAsia" w:hAnsiTheme="minorHAnsi"/>
          <w:bCs w:val="0"/>
          <w:noProof/>
          <w:sz w:val="22"/>
          <w:szCs w:val="22"/>
          <w:lang w:eastAsia="en-AU"/>
        </w:rPr>
      </w:pPr>
      <w:r w:rsidRPr="00482F82">
        <w:rPr>
          <w:noProof/>
        </w:rPr>
        <w:t>23.5.9</w:t>
      </w:r>
      <w:r>
        <w:rPr>
          <w:rFonts w:asciiTheme="minorHAnsi" w:eastAsiaTheme="minorEastAsia" w:hAnsiTheme="minorHAnsi"/>
          <w:bCs w:val="0"/>
          <w:noProof/>
          <w:sz w:val="22"/>
          <w:szCs w:val="22"/>
          <w:lang w:eastAsia="en-AU"/>
        </w:rPr>
        <w:tab/>
      </w:r>
      <w:r w:rsidRPr="00482F82">
        <w:rPr>
          <w:noProof/>
        </w:rPr>
        <w:t>Capturing and preserving authentic and accessible evidence</w:t>
      </w:r>
      <w:r>
        <w:rPr>
          <w:noProof/>
          <w:webHidden/>
        </w:rPr>
        <w:tab/>
        <w:t>2848</w:t>
      </w:r>
    </w:p>
    <w:p w:rsidR="00C04191" w:rsidRDefault="00C04191">
      <w:pPr>
        <w:pStyle w:val="TOC4"/>
        <w:rPr>
          <w:rFonts w:asciiTheme="minorHAnsi" w:eastAsiaTheme="minorEastAsia" w:hAnsiTheme="minorHAnsi"/>
          <w:bCs w:val="0"/>
          <w:noProof/>
          <w:szCs w:val="22"/>
          <w:lang w:eastAsia="en-AU"/>
        </w:rPr>
      </w:pPr>
      <w:r w:rsidRPr="00482F82">
        <w:rPr>
          <w:noProof/>
        </w:rPr>
        <w:t>23.5.9.1</w:t>
      </w:r>
      <w:r>
        <w:rPr>
          <w:rFonts w:asciiTheme="minorHAnsi" w:eastAsiaTheme="minorEastAsia" w:hAnsiTheme="minorHAnsi"/>
          <w:bCs w:val="0"/>
          <w:noProof/>
          <w:szCs w:val="22"/>
          <w:lang w:eastAsia="en-AU"/>
        </w:rPr>
        <w:tab/>
      </w:r>
      <w:r w:rsidRPr="00482F82">
        <w:rPr>
          <w:noProof/>
        </w:rPr>
        <w:t>Case Study 5A Compromised Accessibility to Information</w:t>
      </w:r>
      <w:r>
        <w:rPr>
          <w:noProof/>
          <w:webHidden/>
        </w:rPr>
        <w:tab/>
        <w:t>2865</w:t>
      </w:r>
    </w:p>
    <w:p w:rsidR="00C04191" w:rsidRDefault="00C04191">
      <w:pPr>
        <w:pStyle w:val="TOC3"/>
        <w:rPr>
          <w:rFonts w:asciiTheme="minorHAnsi" w:eastAsiaTheme="minorEastAsia" w:hAnsiTheme="minorHAnsi"/>
          <w:bCs w:val="0"/>
          <w:noProof/>
          <w:sz w:val="22"/>
          <w:szCs w:val="22"/>
          <w:lang w:eastAsia="en-AU"/>
        </w:rPr>
      </w:pPr>
      <w:r w:rsidRPr="00482F82">
        <w:rPr>
          <w:noProof/>
        </w:rPr>
        <w:t>23.5.10</w:t>
      </w:r>
      <w:r>
        <w:rPr>
          <w:rFonts w:asciiTheme="minorHAnsi" w:eastAsiaTheme="minorEastAsia" w:hAnsiTheme="minorHAnsi"/>
          <w:bCs w:val="0"/>
          <w:noProof/>
          <w:sz w:val="22"/>
          <w:szCs w:val="22"/>
          <w:lang w:eastAsia="en-AU"/>
        </w:rPr>
        <w:tab/>
      </w:r>
      <w:r w:rsidRPr="00482F82">
        <w:rPr>
          <w:noProof/>
        </w:rPr>
        <w:t>Conclusions: Effective Markets including Research and Advocacy</w:t>
      </w:r>
      <w:r>
        <w:rPr>
          <w:noProof/>
          <w:webHidden/>
        </w:rPr>
        <w:tab/>
        <w:t>2870</w:t>
      </w:r>
    </w:p>
    <w:p w:rsidR="00C04191" w:rsidRDefault="00C04191">
      <w:pPr>
        <w:pStyle w:val="TOC1"/>
        <w:rPr>
          <w:rFonts w:asciiTheme="minorHAnsi" w:eastAsiaTheme="minorEastAsia" w:hAnsiTheme="minorHAnsi"/>
          <w:b w:val="0"/>
          <w:bCs w:val="0"/>
          <w:caps w:val="0"/>
          <w:noProof/>
          <w:sz w:val="22"/>
          <w:szCs w:val="22"/>
          <w:lang w:eastAsia="en-AU"/>
        </w:rPr>
      </w:pPr>
      <w:r w:rsidRPr="00482F82">
        <w:rPr>
          <w:noProof/>
        </w:rPr>
        <w:t>24</w:t>
      </w:r>
      <w:r>
        <w:rPr>
          <w:rFonts w:asciiTheme="minorHAnsi" w:eastAsiaTheme="minorEastAsia" w:hAnsiTheme="minorHAnsi"/>
          <w:b w:val="0"/>
          <w:bCs w:val="0"/>
          <w:caps w:val="0"/>
          <w:noProof/>
          <w:sz w:val="22"/>
          <w:szCs w:val="22"/>
          <w:lang w:eastAsia="en-AU"/>
        </w:rPr>
        <w:tab/>
      </w:r>
      <w:r w:rsidRPr="00482F82">
        <w:rPr>
          <w:noProof/>
        </w:rPr>
        <w:t>Closing remarks</w:t>
      </w:r>
      <w:r>
        <w:rPr>
          <w:noProof/>
          <w:webHidden/>
        </w:rPr>
        <w:tab/>
        <w:t>2874</w:t>
      </w:r>
    </w:p>
    <w:p w:rsidR="00C04191" w:rsidRDefault="00C04191">
      <w:pPr>
        <w:pStyle w:val="TOC2"/>
        <w:rPr>
          <w:rFonts w:asciiTheme="minorHAnsi" w:eastAsiaTheme="minorEastAsia" w:hAnsiTheme="minorHAnsi"/>
          <w:noProof/>
          <w:sz w:val="22"/>
          <w:szCs w:val="22"/>
          <w:lang w:eastAsia="en-AU"/>
        </w:rPr>
      </w:pPr>
      <w:r w:rsidRPr="00482F82">
        <w:rPr>
          <w:noProof/>
        </w:rPr>
        <w:t>24.1</w:t>
      </w:r>
      <w:r>
        <w:rPr>
          <w:rFonts w:asciiTheme="minorHAnsi" w:eastAsiaTheme="minorEastAsia" w:hAnsiTheme="minorHAnsi"/>
          <w:noProof/>
          <w:sz w:val="22"/>
          <w:szCs w:val="22"/>
          <w:lang w:eastAsia="en-AU"/>
        </w:rPr>
        <w:tab/>
      </w:r>
      <w:r w:rsidRPr="00482F82">
        <w:rPr>
          <w:noProof/>
        </w:rPr>
        <w:t>Some socioeconomic impact considerations</w:t>
      </w:r>
      <w:r>
        <w:rPr>
          <w:noProof/>
          <w:webHidden/>
        </w:rPr>
        <w:tab/>
        <w:t>2874</w:t>
      </w:r>
    </w:p>
    <w:p w:rsidR="00C04191" w:rsidRDefault="00C04191">
      <w:pPr>
        <w:pStyle w:val="TOC2"/>
        <w:rPr>
          <w:rFonts w:asciiTheme="minorHAnsi" w:eastAsiaTheme="minorEastAsia" w:hAnsiTheme="minorHAnsi"/>
          <w:noProof/>
          <w:sz w:val="22"/>
          <w:szCs w:val="22"/>
          <w:lang w:eastAsia="en-AU"/>
        </w:rPr>
      </w:pPr>
      <w:r w:rsidRPr="00482F82">
        <w:rPr>
          <w:noProof/>
        </w:rPr>
        <w:lastRenderedPageBreak/>
        <w:t>24.2</w:t>
      </w:r>
      <w:r>
        <w:rPr>
          <w:rFonts w:asciiTheme="minorHAnsi" w:eastAsiaTheme="minorEastAsia" w:hAnsiTheme="minorHAnsi"/>
          <w:noProof/>
          <w:sz w:val="22"/>
          <w:szCs w:val="22"/>
          <w:lang w:eastAsia="en-AU"/>
        </w:rPr>
        <w:tab/>
      </w:r>
      <w:r w:rsidRPr="00482F82">
        <w:rPr>
          <w:noProof/>
        </w:rPr>
        <w:t>Direct and Advocacy Services: Structure, governance and funding</w:t>
      </w:r>
      <w:r>
        <w:rPr>
          <w:noProof/>
          <w:webHidden/>
        </w:rPr>
        <w:tab/>
        <w:t>2876</w:t>
      </w:r>
    </w:p>
    <w:p w:rsidR="00C04191" w:rsidRDefault="00C04191">
      <w:pPr>
        <w:pStyle w:val="TOC2"/>
        <w:rPr>
          <w:rFonts w:asciiTheme="minorHAnsi" w:eastAsiaTheme="minorEastAsia" w:hAnsiTheme="minorHAnsi"/>
          <w:noProof/>
          <w:sz w:val="22"/>
          <w:szCs w:val="22"/>
          <w:lang w:eastAsia="en-AU"/>
        </w:rPr>
      </w:pPr>
      <w:r w:rsidRPr="00482F82">
        <w:rPr>
          <w:noProof/>
        </w:rPr>
        <w:t>24.3</w:t>
      </w:r>
      <w:r>
        <w:rPr>
          <w:rFonts w:asciiTheme="minorHAnsi" w:eastAsiaTheme="minorEastAsia" w:hAnsiTheme="minorHAnsi"/>
          <w:noProof/>
          <w:sz w:val="22"/>
          <w:szCs w:val="22"/>
          <w:lang w:eastAsia="en-AU"/>
        </w:rPr>
        <w:tab/>
      </w:r>
      <w:r w:rsidRPr="00482F82">
        <w:rPr>
          <w:noProof/>
        </w:rPr>
        <w:t>Legal aid funding policies and governance</w:t>
      </w:r>
      <w:r>
        <w:rPr>
          <w:noProof/>
          <w:webHidden/>
        </w:rPr>
        <w:tab/>
        <w:t>2877</w:t>
      </w:r>
    </w:p>
    <w:p w:rsidR="00C04191" w:rsidRDefault="00C04191">
      <w:pPr>
        <w:pStyle w:val="TOC2"/>
        <w:rPr>
          <w:rFonts w:asciiTheme="minorHAnsi" w:eastAsiaTheme="minorEastAsia" w:hAnsiTheme="minorHAnsi"/>
          <w:noProof/>
          <w:sz w:val="22"/>
          <w:szCs w:val="22"/>
          <w:lang w:eastAsia="en-AU"/>
        </w:rPr>
      </w:pPr>
      <w:r w:rsidRPr="00482F82">
        <w:rPr>
          <w:noProof/>
        </w:rPr>
        <w:t>24.4</w:t>
      </w:r>
      <w:r>
        <w:rPr>
          <w:rFonts w:asciiTheme="minorHAnsi" w:eastAsiaTheme="minorEastAsia" w:hAnsiTheme="minorHAnsi"/>
          <w:noProof/>
          <w:sz w:val="22"/>
          <w:szCs w:val="22"/>
          <w:lang w:eastAsia="en-AU"/>
        </w:rPr>
        <w:tab/>
      </w:r>
      <w:r w:rsidRPr="00482F82">
        <w:rPr>
          <w:noProof/>
        </w:rPr>
        <w:t>The Plain Language Movement and the lexicon debate</w:t>
      </w:r>
      <w:r>
        <w:rPr>
          <w:noProof/>
          <w:webHidden/>
        </w:rPr>
        <w:tab/>
        <w:t>2878</w:t>
      </w:r>
    </w:p>
    <w:p w:rsidR="00C04191" w:rsidRDefault="00C04191">
      <w:pPr>
        <w:pStyle w:val="TOC2"/>
        <w:rPr>
          <w:rFonts w:asciiTheme="minorHAnsi" w:eastAsiaTheme="minorEastAsia" w:hAnsiTheme="minorHAnsi"/>
          <w:noProof/>
          <w:sz w:val="22"/>
          <w:szCs w:val="22"/>
          <w:lang w:eastAsia="en-AU"/>
        </w:rPr>
      </w:pPr>
      <w:r w:rsidRPr="00482F82">
        <w:rPr>
          <w:noProof/>
        </w:rPr>
        <w:t>24.5</w:t>
      </w:r>
      <w:r>
        <w:rPr>
          <w:rFonts w:asciiTheme="minorHAnsi" w:eastAsiaTheme="minorEastAsia" w:hAnsiTheme="minorHAnsi"/>
          <w:noProof/>
          <w:sz w:val="22"/>
          <w:szCs w:val="22"/>
          <w:lang w:eastAsia="en-AU"/>
        </w:rPr>
        <w:tab/>
      </w:r>
      <w:r w:rsidRPr="00482F82">
        <w:rPr>
          <w:noProof/>
        </w:rPr>
        <w:t>Court- or tribunal based mediation and mapping issues</w:t>
      </w:r>
      <w:r>
        <w:rPr>
          <w:noProof/>
          <w:webHidden/>
        </w:rPr>
        <w:tab/>
        <w:t>2882</w:t>
      </w:r>
    </w:p>
    <w:p w:rsidR="00C04191" w:rsidRDefault="00C04191">
      <w:pPr>
        <w:pStyle w:val="TOC2"/>
        <w:rPr>
          <w:rFonts w:asciiTheme="minorHAnsi" w:eastAsiaTheme="minorEastAsia" w:hAnsiTheme="minorHAnsi"/>
          <w:noProof/>
          <w:sz w:val="22"/>
          <w:szCs w:val="22"/>
          <w:lang w:eastAsia="en-AU"/>
        </w:rPr>
      </w:pPr>
      <w:r w:rsidRPr="00482F82">
        <w:rPr>
          <w:noProof/>
        </w:rPr>
        <w:t>24.6</w:t>
      </w:r>
      <w:r>
        <w:rPr>
          <w:rFonts w:asciiTheme="minorHAnsi" w:eastAsiaTheme="minorEastAsia" w:hAnsiTheme="minorHAnsi"/>
          <w:noProof/>
          <w:sz w:val="22"/>
          <w:szCs w:val="22"/>
          <w:lang w:eastAsia="en-AU"/>
        </w:rPr>
        <w:tab/>
      </w:r>
      <w:r w:rsidRPr="00482F82">
        <w:rPr>
          <w:noProof/>
        </w:rPr>
        <w:t>Complaints handling and accreditation</w:t>
      </w:r>
      <w:r>
        <w:rPr>
          <w:noProof/>
          <w:webHidden/>
        </w:rPr>
        <w:tab/>
        <w:t>2883</w:t>
      </w:r>
    </w:p>
    <w:p w:rsidR="00C04191" w:rsidRDefault="00C04191">
      <w:pPr>
        <w:pStyle w:val="TOC2"/>
        <w:rPr>
          <w:rFonts w:asciiTheme="minorHAnsi" w:eastAsiaTheme="minorEastAsia" w:hAnsiTheme="minorHAnsi"/>
          <w:noProof/>
          <w:sz w:val="22"/>
          <w:szCs w:val="22"/>
          <w:lang w:eastAsia="en-AU"/>
        </w:rPr>
      </w:pPr>
      <w:r w:rsidRPr="00482F82">
        <w:rPr>
          <w:noProof/>
        </w:rPr>
        <w:t>24.7</w:t>
      </w:r>
      <w:r>
        <w:rPr>
          <w:rFonts w:asciiTheme="minorHAnsi" w:eastAsiaTheme="minorEastAsia" w:hAnsiTheme="minorHAnsi"/>
          <w:noProof/>
          <w:sz w:val="22"/>
          <w:szCs w:val="22"/>
          <w:lang w:eastAsia="en-AU"/>
        </w:rPr>
        <w:tab/>
      </w:r>
      <w:r w:rsidRPr="00482F82">
        <w:rPr>
          <w:noProof/>
        </w:rPr>
        <w:t>Grossly deficient statutry and industry based complaints schemes</w:t>
      </w:r>
      <w:r>
        <w:rPr>
          <w:noProof/>
          <w:webHidden/>
        </w:rPr>
        <w:tab/>
        <w:t>2884</w:t>
      </w:r>
    </w:p>
    <w:p w:rsidR="00C04191" w:rsidRDefault="00C04191">
      <w:pPr>
        <w:pStyle w:val="TOC2"/>
        <w:rPr>
          <w:rFonts w:asciiTheme="minorHAnsi" w:eastAsiaTheme="minorEastAsia" w:hAnsiTheme="minorHAnsi"/>
          <w:noProof/>
          <w:sz w:val="22"/>
          <w:szCs w:val="22"/>
          <w:lang w:eastAsia="en-AU"/>
        </w:rPr>
      </w:pPr>
      <w:r w:rsidRPr="00482F82">
        <w:rPr>
          <w:noProof/>
        </w:rPr>
        <w:t>24.8</w:t>
      </w:r>
      <w:r>
        <w:rPr>
          <w:rFonts w:asciiTheme="minorHAnsi" w:eastAsiaTheme="minorEastAsia" w:hAnsiTheme="minorHAnsi"/>
          <w:noProof/>
          <w:sz w:val="22"/>
          <w:szCs w:val="22"/>
          <w:lang w:eastAsia="en-AU"/>
        </w:rPr>
        <w:tab/>
      </w:r>
      <w:r w:rsidRPr="00482F82">
        <w:rPr>
          <w:noProof/>
        </w:rPr>
        <w:t>Enhanced support for small to medium businesses</w:t>
      </w:r>
      <w:r>
        <w:rPr>
          <w:noProof/>
          <w:webHidden/>
        </w:rPr>
        <w:tab/>
        <w:t>2887</w:t>
      </w:r>
    </w:p>
    <w:p w:rsidR="00C04191" w:rsidRDefault="00C04191">
      <w:pPr>
        <w:pStyle w:val="TOC2"/>
        <w:rPr>
          <w:rFonts w:asciiTheme="minorHAnsi" w:eastAsiaTheme="minorEastAsia" w:hAnsiTheme="minorHAnsi"/>
          <w:noProof/>
          <w:sz w:val="22"/>
          <w:szCs w:val="22"/>
          <w:lang w:eastAsia="en-AU"/>
        </w:rPr>
      </w:pPr>
      <w:r w:rsidRPr="00482F82">
        <w:rPr>
          <w:noProof/>
        </w:rPr>
        <w:t>24.9</w:t>
      </w:r>
      <w:r>
        <w:rPr>
          <w:rFonts w:asciiTheme="minorHAnsi" w:eastAsiaTheme="minorEastAsia" w:hAnsiTheme="minorHAnsi"/>
          <w:noProof/>
          <w:sz w:val="22"/>
          <w:szCs w:val="22"/>
          <w:lang w:eastAsia="en-AU"/>
        </w:rPr>
        <w:tab/>
      </w:r>
      <w:r w:rsidRPr="00482F82">
        <w:rPr>
          <w:noProof/>
        </w:rPr>
        <w:t>The statutory regulatory framework and governance issues</w:t>
      </w:r>
      <w:r>
        <w:rPr>
          <w:noProof/>
          <w:webHidden/>
        </w:rPr>
        <w:tab/>
        <w:t>2888</w:t>
      </w:r>
    </w:p>
    <w:p w:rsidR="00C04191" w:rsidRDefault="00C04191">
      <w:pPr>
        <w:pStyle w:val="TOC2"/>
        <w:rPr>
          <w:rFonts w:asciiTheme="minorHAnsi" w:eastAsiaTheme="minorEastAsia" w:hAnsiTheme="minorHAnsi"/>
          <w:noProof/>
          <w:sz w:val="22"/>
          <w:szCs w:val="22"/>
          <w:lang w:eastAsia="en-AU"/>
        </w:rPr>
      </w:pPr>
      <w:r w:rsidRPr="00482F82">
        <w:rPr>
          <w:noProof/>
        </w:rPr>
        <w:t>24.10</w:t>
      </w:r>
      <w:r>
        <w:rPr>
          <w:rFonts w:asciiTheme="minorHAnsi" w:eastAsiaTheme="minorEastAsia" w:hAnsiTheme="minorHAnsi"/>
          <w:noProof/>
          <w:sz w:val="22"/>
          <w:szCs w:val="22"/>
          <w:lang w:eastAsia="en-AU"/>
        </w:rPr>
        <w:tab/>
      </w:r>
      <w:r w:rsidRPr="00482F82">
        <w:rPr>
          <w:noProof/>
        </w:rPr>
        <w:t>Our corrupt legal system</w:t>
      </w:r>
      <w:r>
        <w:rPr>
          <w:noProof/>
          <w:webHidden/>
        </w:rPr>
        <w:tab/>
        <w:t>2892</w:t>
      </w:r>
    </w:p>
    <w:p w:rsidR="00C04191" w:rsidRDefault="00C04191">
      <w:pPr>
        <w:pStyle w:val="TOC2"/>
        <w:rPr>
          <w:rFonts w:asciiTheme="minorHAnsi" w:eastAsiaTheme="minorEastAsia" w:hAnsiTheme="minorHAnsi"/>
          <w:noProof/>
          <w:sz w:val="22"/>
          <w:szCs w:val="22"/>
          <w:lang w:eastAsia="en-AU"/>
        </w:rPr>
      </w:pPr>
      <w:r w:rsidRPr="00482F82">
        <w:rPr>
          <w:noProof/>
        </w:rPr>
        <w:t>24.11</w:t>
      </w:r>
      <w:r>
        <w:rPr>
          <w:rFonts w:asciiTheme="minorHAnsi" w:eastAsiaTheme="minorEastAsia" w:hAnsiTheme="minorHAnsi"/>
          <w:noProof/>
          <w:sz w:val="22"/>
          <w:szCs w:val="22"/>
          <w:lang w:eastAsia="en-AU"/>
        </w:rPr>
        <w:tab/>
      </w:r>
      <w:r w:rsidRPr="00482F82">
        <w:rPr>
          <w:noProof/>
        </w:rPr>
        <w:t>Consumer Movement: Grounding governance funding resourcing</w:t>
      </w:r>
      <w:r>
        <w:rPr>
          <w:noProof/>
          <w:webHidden/>
        </w:rPr>
        <w:tab/>
        <w:t>2896</w:t>
      </w:r>
    </w:p>
    <w:p w:rsidR="00C04191" w:rsidRDefault="00C04191">
      <w:pPr>
        <w:pStyle w:val="TOC2"/>
        <w:rPr>
          <w:rFonts w:asciiTheme="minorHAnsi" w:eastAsiaTheme="minorEastAsia" w:hAnsiTheme="minorHAnsi"/>
          <w:noProof/>
          <w:sz w:val="22"/>
          <w:szCs w:val="22"/>
          <w:lang w:eastAsia="en-AU"/>
        </w:rPr>
      </w:pPr>
      <w:r w:rsidRPr="00482F82">
        <w:rPr>
          <w:noProof/>
        </w:rPr>
        <w:t>24.12</w:t>
      </w:r>
      <w:r>
        <w:rPr>
          <w:rFonts w:asciiTheme="minorHAnsi" w:eastAsiaTheme="minorEastAsia" w:hAnsiTheme="minorHAnsi"/>
          <w:noProof/>
          <w:sz w:val="22"/>
          <w:szCs w:val="22"/>
          <w:lang w:eastAsia="en-AU"/>
        </w:rPr>
        <w:tab/>
      </w:r>
      <w:r w:rsidRPr="00482F82">
        <w:rPr>
          <w:noProof/>
        </w:rPr>
        <w:t>Governance transparency and leadership</w:t>
      </w:r>
      <w:r>
        <w:rPr>
          <w:noProof/>
          <w:webHidden/>
        </w:rPr>
        <w:tab/>
        <w:t>2897</w:t>
      </w:r>
    </w:p>
    <w:p w:rsidR="00C04191" w:rsidRDefault="00C04191">
      <w:pPr>
        <w:pStyle w:val="TOC2"/>
        <w:rPr>
          <w:rFonts w:asciiTheme="minorHAnsi" w:eastAsiaTheme="minorEastAsia" w:hAnsiTheme="minorHAnsi"/>
          <w:noProof/>
          <w:sz w:val="22"/>
          <w:szCs w:val="22"/>
          <w:lang w:eastAsia="en-AU"/>
        </w:rPr>
      </w:pPr>
      <w:r w:rsidRPr="00482F82">
        <w:rPr>
          <w:noProof/>
        </w:rPr>
        <w:t>24.13</w:t>
      </w:r>
      <w:r>
        <w:rPr>
          <w:rFonts w:asciiTheme="minorHAnsi" w:eastAsiaTheme="minorEastAsia" w:hAnsiTheme="minorHAnsi"/>
          <w:noProof/>
          <w:sz w:val="22"/>
          <w:szCs w:val="22"/>
          <w:lang w:eastAsia="en-AU"/>
        </w:rPr>
        <w:tab/>
      </w:r>
      <w:r w:rsidRPr="00482F82">
        <w:rPr>
          <w:noProof/>
        </w:rPr>
        <w:t>Proactive governance and consultative approaches</w:t>
      </w:r>
      <w:r>
        <w:rPr>
          <w:noProof/>
          <w:webHidden/>
        </w:rPr>
        <w:tab/>
        <w:t>2904</w:t>
      </w:r>
    </w:p>
    <w:p w:rsidR="00C04191" w:rsidRDefault="00C04191">
      <w:pPr>
        <w:pStyle w:val="TOC2"/>
        <w:rPr>
          <w:rFonts w:asciiTheme="minorHAnsi" w:eastAsiaTheme="minorEastAsia" w:hAnsiTheme="minorHAnsi"/>
          <w:noProof/>
          <w:sz w:val="22"/>
          <w:szCs w:val="22"/>
          <w:lang w:eastAsia="en-AU"/>
        </w:rPr>
      </w:pPr>
      <w:r w:rsidRPr="00482F82">
        <w:rPr>
          <w:noProof/>
        </w:rPr>
        <w:t>24.14</w:t>
      </w:r>
      <w:r>
        <w:rPr>
          <w:rFonts w:asciiTheme="minorHAnsi" w:eastAsiaTheme="minorEastAsia" w:hAnsiTheme="minorHAnsi"/>
          <w:noProof/>
          <w:sz w:val="22"/>
          <w:szCs w:val="22"/>
          <w:lang w:eastAsia="en-AU"/>
        </w:rPr>
        <w:tab/>
      </w:r>
      <w:r w:rsidRPr="00482F82">
        <w:rPr>
          <w:noProof/>
        </w:rPr>
        <w:t>Never mind the quality feel the width</w:t>
      </w:r>
      <w:r>
        <w:rPr>
          <w:noProof/>
          <w:webHidden/>
        </w:rPr>
        <w:tab/>
        <w:t>2906</w:t>
      </w:r>
    </w:p>
    <w:p w:rsidR="00C04191" w:rsidRDefault="00C04191">
      <w:pPr>
        <w:pStyle w:val="TOC1"/>
        <w:rPr>
          <w:rFonts w:asciiTheme="minorHAnsi" w:eastAsiaTheme="minorEastAsia" w:hAnsiTheme="minorHAnsi"/>
          <w:b w:val="0"/>
          <w:bCs w:val="0"/>
          <w:caps w:val="0"/>
          <w:noProof/>
          <w:sz w:val="22"/>
          <w:szCs w:val="22"/>
          <w:lang w:eastAsia="en-AU"/>
        </w:rPr>
      </w:pPr>
      <w:r w:rsidRPr="00482F82">
        <w:rPr>
          <w:noProof/>
        </w:rPr>
        <w:t>25</w:t>
      </w:r>
      <w:r>
        <w:rPr>
          <w:rFonts w:asciiTheme="minorHAnsi" w:eastAsiaTheme="minorEastAsia" w:hAnsiTheme="minorHAnsi"/>
          <w:b w:val="0"/>
          <w:bCs w:val="0"/>
          <w:caps w:val="0"/>
          <w:noProof/>
          <w:sz w:val="22"/>
          <w:szCs w:val="22"/>
          <w:lang w:eastAsia="en-AU"/>
        </w:rPr>
        <w:tab/>
      </w:r>
      <w:r w:rsidRPr="00482F82">
        <w:rPr>
          <w:noProof/>
        </w:rPr>
        <w:t>Annotated Glossary [incomplete]</w:t>
      </w:r>
      <w:r>
        <w:rPr>
          <w:noProof/>
          <w:webHidden/>
        </w:rPr>
        <w:tab/>
        <w:t>2907</w:t>
      </w:r>
    </w:p>
    <w:p w:rsidR="00C04191" w:rsidRDefault="00C04191">
      <w:pPr>
        <w:pStyle w:val="TOC1"/>
        <w:rPr>
          <w:rFonts w:asciiTheme="minorHAnsi" w:eastAsiaTheme="minorEastAsia" w:hAnsiTheme="minorHAnsi"/>
          <w:b w:val="0"/>
          <w:bCs w:val="0"/>
          <w:caps w:val="0"/>
          <w:noProof/>
          <w:sz w:val="22"/>
          <w:szCs w:val="22"/>
          <w:lang w:eastAsia="en-AU"/>
        </w:rPr>
      </w:pPr>
      <w:r w:rsidRPr="00482F82">
        <w:rPr>
          <w:noProof/>
        </w:rPr>
        <w:t>26</w:t>
      </w:r>
      <w:r>
        <w:rPr>
          <w:rFonts w:asciiTheme="minorHAnsi" w:eastAsiaTheme="minorEastAsia" w:hAnsiTheme="minorHAnsi"/>
          <w:b w:val="0"/>
          <w:bCs w:val="0"/>
          <w:caps w:val="0"/>
          <w:noProof/>
          <w:sz w:val="22"/>
          <w:szCs w:val="22"/>
          <w:lang w:eastAsia="en-AU"/>
        </w:rPr>
        <w:tab/>
      </w:r>
      <w:r w:rsidRPr="00482F82">
        <w:rPr>
          <w:noProof/>
        </w:rPr>
        <w:t>Selected List of Publications Andrea Sharam</w:t>
      </w:r>
      <w:r>
        <w:rPr>
          <w:noProof/>
          <w:webHidden/>
        </w:rPr>
        <w:tab/>
        <w:t>2924</w:t>
      </w:r>
    </w:p>
    <w:p w:rsidR="00C04191" w:rsidRDefault="00C04191">
      <w:pPr>
        <w:pStyle w:val="TOC1"/>
        <w:rPr>
          <w:rFonts w:asciiTheme="minorHAnsi" w:eastAsiaTheme="minorEastAsia" w:hAnsiTheme="minorHAnsi"/>
          <w:b w:val="0"/>
          <w:bCs w:val="0"/>
          <w:caps w:val="0"/>
          <w:noProof/>
          <w:sz w:val="22"/>
          <w:szCs w:val="22"/>
          <w:lang w:eastAsia="en-AU"/>
        </w:rPr>
      </w:pPr>
      <w:r w:rsidRPr="00482F82">
        <w:rPr>
          <w:noProof/>
        </w:rPr>
        <w:t>27</w:t>
      </w:r>
      <w:r>
        <w:rPr>
          <w:rFonts w:asciiTheme="minorHAnsi" w:eastAsiaTheme="minorEastAsia" w:hAnsiTheme="minorHAnsi"/>
          <w:b w:val="0"/>
          <w:bCs w:val="0"/>
          <w:caps w:val="0"/>
          <w:noProof/>
          <w:sz w:val="22"/>
          <w:szCs w:val="22"/>
          <w:lang w:eastAsia="en-AU"/>
        </w:rPr>
        <w:tab/>
      </w:r>
      <w:r w:rsidRPr="00482F82">
        <w:rPr>
          <w:noProof/>
        </w:rPr>
        <w:t>Selected List of Publications Gavin Dufty</w:t>
      </w:r>
      <w:r>
        <w:rPr>
          <w:noProof/>
          <w:webHidden/>
        </w:rPr>
        <w:tab/>
        <w:t>2927</w:t>
      </w:r>
    </w:p>
    <w:p w:rsidR="00C04191" w:rsidRDefault="00C04191">
      <w:pPr>
        <w:pStyle w:val="TOC1"/>
        <w:rPr>
          <w:rFonts w:asciiTheme="minorHAnsi" w:eastAsiaTheme="minorEastAsia" w:hAnsiTheme="minorHAnsi"/>
          <w:b w:val="0"/>
          <w:bCs w:val="0"/>
          <w:caps w:val="0"/>
          <w:noProof/>
          <w:sz w:val="22"/>
          <w:szCs w:val="22"/>
          <w:lang w:eastAsia="en-AU"/>
        </w:rPr>
      </w:pPr>
      <w:r w:rsidRPr="00482F82">
        <w:rPr>
          <w:noProof/>
        </w:rPr>
        <w:t>28</w:t>
      </w:r>
      <w:r>
        <w:rPr>
          <w:rFonts w:asciiTheme="minorHAnsi" w:eastAsiaTheme="minorEastAsia" w:hAnsiTheme="minorHAnsi"/>
          <w:b w:val="0"/>
          <w:bCs w:val="0"/>
          <w:caps w:val="0"/>
          <w:noProof/>
          <w:sz w:val="22"/>
          <w:szCs w:val="22"/>
          <w:lang w:eastAsia="en-AU"/>
        </w:rPr>
        <w:tab/>
      </w:r>
      <w:r w:rsidRPr="00482F82">
        <w:rPr>
          <w:noProof/>
        </w:rPr>
        <w:t>Selected Publications Tenants Union Victoria</w:t>
      </w:r>
      <w:r>
        <w:rPr>
          <w:noProof/>
          <w:webHidden/>
        </w:rPr>
        <w:tab/>
        <w:t>2933</w:t>
      </w:r>
    </w:p>
    <w:p w:rsidR="00C04191" w:rsidRDefault="00C04191">
      <w:pPr>
        <w:pStyle w:val="TOC1"/>
        <w:rPr>
          <w:rFonts w:asciiTheme="minorHAnsi" w:eastAsiaTheme="minorEastAsia" w:hAnsiTheme="minorHAnsi"/>
          <w:b w:val="0"/>
          <w:bCs w:val="0"/>
          <w:caps w:val="0"/>
          <w:noProof/>
          <w:sz w:val="22"/>
          <w:szCs w:val="22"/>
          <w:lang w:eastAsia="en-AU"/>
        </w:rPr>
      </w:pPr>
      <w:r w:rsidRPr="00482F82">
        <w:rPr>
          <w:noProof/>
        </w:rPr>
        <w:t>29</w:t>
      </w:r>
      <w:r>
        <w:rPr>
          <w:rFonts w:asciiTheme="minorHAnsi" w:eastAsiaTheme="minorEastAsia" w:hAnsiTheme="minorHAnsi"/>
          <w:b w:val="0"/>
          <w:bCs w:val="0"/>
          <w:caps w:val="0"/>
          <w:noProof/>
          <w:sz w:val="22"/>
          <w:szCs w:val="22"/>
          <w:lang w:eastAsia="en-AU"/>
        </w:rPr>
        <w:tab/>
      </w:r>
      <w:r w:rsidRPr="00482F82">
        <w:rPr>
          <w:noProof/>
        </w:rPr>
        <w:t>Public Submissions Madeleine Kingston</w:t>
      </w:r>
      <w:r>
        <w:rPr>
          <w:noProof/>
          <w:webHidden/>
        </w:rPr>
        <w:tab/>
        <w:t>2934</w:t>
      </w:r>
    </w:p>
    <w:p w:rsidR="00C04191" w:rsidRDefault="00C04191">
      <w:pPr>
        <w:pStyle w:val="TOC1"/>
        <w:rPr>
          <w:rFonts w:asciiTheme="minorHAnsi" w:eastAsiaTheme="minorEastAsia" w:hAnsiTheme="minorHAnsi"/>
          <w:b w:val="0"/>
          <w:bCs w:val="0"/>
          <w:caps w:val="0"/>
          <w:noProof/>
          <w:sz w:val="22"/>
          <w:szCs w:val="22"/>
          <w:lang w:eastAsia="en-AU"/>
        </w:rPr>
      </w:pPr>
      <w:r w:rsidRPr="00482F82">
        <w:rPr>
          <w:noProof/>
        </w:rPr>
        <w:t>30</w:t>
      </w:r>
      <w:r>
        <w:rPr>
          <w:rFonts w:asciiTheme="minorHAnsi" w:eastAsiaTheme="minorEastAsia" w:hAnsiTheme="minorHAnsi"/>
          <w:b w:val="0"/>
          <w:bCs w:val="0"/>
          <w:caps w:val="0"/>
          <w:noProof/>
          <w:sz w:val="22"/>
          <w:szCs w:val="22"/>
          <w:lang w:eastAsia="en-AU"/>
        </w:rPr>
        <w:tab/>
      </w:r>
      <w:r w:rsidRPr="00482F82">
        <w:rPr>
          <w:noProof/>
        </w:rPr>
        <w:t>BIBLIOGRAPHY &amp; READING LIST</w:t>
      </w:r>
      <w:r>
        <w:rPr>
          <w:noProof/>
          <w:webHidden/>
        </w:rPr>
        <w:tab/>
        <w:t>2944</w:t>
      </w:r>
    </w:p>
    <w:p w:rsidR="00414FEC" w:rsidRDefault="00414FEC" w:rsidP="00407428">
      <w:pPr>
        <w:spacing w:line="240" w:lineRule="auto"/>
        <w:rPr>
          <w:rFonts w:eastAsia="Times New Roman" w:cs="Times New Roman"/>
          <w:b/>
          <w:bCs/>
          <w:noProof/>
          <w:kern w:val="36"/>
          <w:sz w:val="28"/>
          <w:szCs w:val="48"/>
          <w:lang w:eastAsia="en-AU"/>
        </w:rPr>
      </w:pPr>
      <w:r>
        <w:rPr>
          <w:noProof/>
        </w:rPr>
        <w:br w:type="page"/>
      </w:r>
    </w:p>
    <w:p w:rsidR="00C06D4D" w:rsidRDefault="00C06D4D" w:rsidP="00C06D4D">
      <w:pPr>
        <w:rPr>
          <w:lang w:eastAsia="en-AU"/>
        </w:rPr>
      </w:pPr>
    </w:p>
    <w:p w:rsidR="00322FF6" w:rsidRDefault="00322FF6" w:rsidP="00EF6336">
      <w:pPr>
        <w:pStyle w:val="Heading1"/>
      </w:pPr>
      <w:bookmarkStart w:id="6" w:name="_Toc390175276"/>
      <w:r>
        <w:t>Executive Summary</w:t>
      </w:r>
      <w:bookmarkEnd w:id="6"/>
    </w:p>
    <w:p w:rsidR="00DC0E7A" w:rsidRDefault="00DC0E7A" w:rsidP="00322FF6">
      <w:pPr>
        <w:spacing w:line="240" w:lineRule="auto"/>
      </w:pPr>
      <w:r>
        <w:t xml:space="preserve">We should retain the concept of seamless access to justice at least as an aspiration goal but set about </w:t>
      </w:r>
      <w:r w:rsidR="007611B2">
        <w:t>refining</w:t>
      </w:r>
      <w:r>
        <w:t xml:space="preserve"> the definitions. I have posed some annoying challenges to lexicons and have drafted my own, explaining why I felt the need to do so.</w:t>
      </w:r>
    </w:p>
    <w:p w:rsidR="009C6F22" w:rsidRDefault="00DC0E7A" w:rsidP="00322FF6">
      <w:pPr>
        <w:spacing w:line="240" w:lineRule="auto"/>
      </w:pPr>
      <w:r>
        <w:t xml:space="preserve">Freedom to navigate the system is an option for most of us if we are prepared to be disappointed. </w:t>
      </w:r>
      <w:r w:rsidR="009C6F22">
        <w:t>Unless you would prefer to be Behind Prison Walls</w:t>
      </w:r>
      <w:r w:rsidR="009C6F22" w:rsidRPr="009C6F22">
        <w:rPr>
          <w:rStyle w:val="FootnoteReference"/>
          <w:color w:val="FF0000"/>
        </w:rPr>
        <w:footnoteReference w:id="2"/>
      </w:r>
      <w:r w:rsidR="006C5440">
        <w:t xml:space="preserve"> </w:t>
      </w:r>
      <w:proofErr w:type="gramStart"/>
      <w:r w:rsidR="006C5440">
        <w:t>Or</w:t>
      </w:r>
      <w:proofErr w:type="gramEnd"/>
      <w:r w:rsidR="006C5440">
        <w:t xml:space="preserve"> an </w:t>
      </w:r>
      <w:proofErr w:type="spellStart"/>
      <w:r w:rsidR="006C5440">
        <w:t>Exonoree</w:t>
      </w:r>
      <w:proofErr w:type="spellEnd"/>
      <w:r w:rsidR="006C5440">
        <w:t>?</w:t>
      </w:r>
      <w:r>
        <w:t xml:space="preserve"> </w:t>
      </w:r>
      <w:proofErr w:type="gramStart"/>
      <w:r>
        <w:t xml:space="preserve">Or an </w:t>
      </w:r>
      <w:r w:rsidR="007611B2">
        <w:t>administrative</w:t>
      </w:r>
      <w:r>
        <w:t xml:space="preserve"> detainee.</w:t>
      </w:r>
      <w:proofErr w:type="gramEnd"/>
      <w:r>
        <w:t xml:space="preserve"> </w:t>
      </w:r>
      <w:proofErr w:type="gramStart"/>
      <w:r>
        <w:t>In which case things could hardly get worse and complaining under the civil justice system about treatment in prison futile.</w:t>
      </w:r>
      <w:proofErr w:type="gramEnd"/>
    </w:p>
    <w:p w:rsidR="00937C03" w:rsidRDefault="00DC0E7A" w:rsidP="00322FF6">
      <w:pPr>
        <w:spacing w:line="240" w:lineRule="auto"/>
      </w:pPr>
      <w:r>
        <w:t>J</w:t>
      </w:r>
      <w:r w:rsidR="00491E20">
        <w:t>ust in case prison issues interest you or other socioeconomic impacts on unmet legal need and representation, I have tried to address this as a subset of Section</w:t>
      </w:r>
      <w:r w:rsidR="00667B40">
        <w:t xml:space="preserve"> </w:t>
      </w:r>
      <w:r w:rsidR="00491E20">
        <w:t>1</w:t>
      </w:r>
      <w:r w:rsidR="004B4413">
        <w:t>0</w:t>
      </w:r>
      <w:r w:rsidR="00491E20">
        <w:t xml:space="preserve"> Understanding and Measuring Legal Need and Representation</w:t>
      </w:r>
      <w:r w:rsidR="004B4413">
        <w:t>, including 10</w:t>
      </w:r>
      <w:r w:rsidR="00093088">
        <w:t>.3.7.6.2</w:t>
      </w:r>
      <w:r w:rsidR="00AD624E">
        <w:t>.</w:t>
      </w:r>
      <w:r>
        <w:t xml:space="preserve"> </w:t>
      </w:r>
    </w:p>
    <w:p w:rsidR="00093088" w:rsidRDefault="00DC0E7A" w:rsidP="00322FF6">
      <w:pPr>
        <w:spacing w:line="240" w:lineRule="auto"/>
      </w:pPr>
      <w:r>
        <w:t xml:space="preserve">I agree with many that there should not be such a clear-cut </w:t>
      </w:r>
      <w:r w:rsidR="00093088">
        <w:t>demarcation between the civil justi</w:t>
      </w:r>
      <w:r>
        <w:t xml:space="preserve">ce and criminal justice system, whilst recognising that the Commission’s Terms of Reference were </w:t>
      </w:r>
      <w:r w:rsidR="007611B2">
        <w:t>restricted</w:t>
      </w:r>
      <w:r>
        <w:t>.</w:t>
      </w:r>
    </w:p>
    <w:p w:rsidR="00093088" w:rsidRDefault="00DC0E7A" w:rsidP="00322FF6">
      <w:pPr>
        <w:spacing w:line="240" w:lineRule="auto"/>
      </w:pPr>
      <w:r>
        <w:t>T</w:t>
      </w:r>
      <w:r w:rsidR="00093088">
        <w:t>reatment in the prison system</w:t>
      </w:r>
      <w:r>
        <w:t xml:space="preserve"> or in other forms of detention, within the mental health area of the immigration arena under administrative detention,</w:t>
      </w:r>
      <w:r w:rsidR="00093088">
        <w:t xml:space="preserve"> is very much a civil issue. Would you kindly explain to me what </w:t>
      </w:r>
      <w:proofErr w:type="gramStart"/>
      <w:r w:rsidR="00093088">
        <w:t>prisoners</w:t>
      </w:r>
      <w:proofErr w:type="gramEnd"/>
      <w:r w:rsidR="00093088">
        <w:t xml:space="preserve"> </w:t>
      </w:r>
      <w:proofErr w:type="spellStart"/>
      <w:r w:rsidR="00093088">
        <w:t>exonorees</w:t>
      </w:r>
      <w:proofErr w:type="spellEnd"/>
      <w:r w:rsidR="00093088">
        <w:t xml:space="preserve"> </w:t>
      </w:r>
      <w:r>
        <w:t xml:space="preserve">and other detainees </w:t>
      </w:r>
      <w:r w:rsidR="00093088">
        <w:t>may rely upon when seeking</w:t>
      </w:r>
      <w:r>
        <w:t xml:space="preserve"> </w:t>
      </w:r>
      <w:r w:rsidR="00093088">
        <w:t>redre</w:t>
      </w:r>
      <w:r>
        <w:t>ss about their treatment in detention</w:t>
      </w:r>
      <w:r w:rsidR="00093088">
        <w:t xml:space="preserve"> and what accountabilities exist and how they may be accessible? This may be an Australian Inquiry with narrow constraints but the question is just as applicable to the international arena, wherein persons deemed t</w:t>
      </w:r>
      <w:r>
        <w:t>o</w:t>
      </w:r>
      <w:r w:rsidR="00093088">
        <w:t xml:space="preserve"> have breached the law are inhumanely and unjustly treated? What about them?</w:t>
      </w:r>
      <w:r>
        <w:t xml:space="preserve"> What about those we detain in the name of saving their lives?</w:t>
      </w:r>
    </w:p>
    <w:p w:rsidR="00785F49" w:rsidRDefault="00785F49" w:rsidP="00785F49">
      <w:pPr>
        <w:spacing w:line="240" w:lineRule="auto"/>
      </w:pPr>
      <w:r>
        <w:t>I note that many stakeholders have raised concerns about the absence of focus on the criminal justice system and the many overlaps with the civil justice system. If the Commission has been offered valuable insights and opinions on such issues it is a gold opportunity to have access to information ahead of any specific inquiry. The Commission is also in a position to make recommendations about the focus of future enquiries.</w:t>
      </w:r>
    </w:p>
    <w:p w:rsidR="00093088" w:rsidRDefault="00AD624E" w:rsidP="00322FF6">
      <w:pPr>
        <w:spacing w:line="240" w:lineRule="auto"/>
      </w:pPr>
      <w:r>
        <w:t xml:space="preserve">The Australian prison system is not operating as it should and nor is the wider context of Detention, arbitrary or otherwise. I </w:t>
      </w:r>
      <w:r w:rsidR="005F5031">
        <w:t>have</w:t>
      </w:r>
      <w:r>
        <w:t xml:space="preserve"> discussed this in Sect</w:t>
      </w:r>
      <w:r w:rsidR="00667B40">
        <w:t>ion</w:t>
      </w:r>
      <w:r>
        <w:t xml:space="preserve"> 12.3 along with some 17 discrete categories of specific of unmet legal need within demographic populations labelled as vulnerable, disadvantaged marginalised and disenfranchised. The Commission has had </w:t>
      </w:r>
      <w:r w:rsidR="005F5031">
        <w:t>directly from</w:t>
      </w:r>
      <w:r>
        <w:t xml:space="preserve"> some individuals who have tried to get their voices heard, despite </w:t>
      </w:r>
      <w:r w:rsidR="005F5031">
        <w:t>denial</w:t>
      </w:r>
      <w:r>
        <w:t xml:space="preserve"> </w:t>
      </w:r>
      <w:r w:rsidR="005F5031">
        <w:t>of access</w:t>
      </w:r>
      <w:r>
        <w:t xml:space="preserve"> to technological facilities. Please do not </w:t>
      </w:r>
      <w:proofErr w:type="spellStart"/>
      <w:r>
        <w:t>over-estimate</w:t>
      </w:r>
      <w:proofErr w:type="spellEnd"/>
      <w:r>
        <w:t xml:space="preserve"> the value of these facilities. Not everyone can access them.</w:t>
      </w:r>
    </w:p>
    <w:p w:rsidR="00667B40" w:rsidRDefault="00667B40" w:rsidP="004B4413">
      <w:pPr>
        <w:spacing w:line="240" w:lineRule="auto"/>
        <w:rPr>
          <w:color w:val="000000" w:themeColor="text1"/>
        </w:rPr>
      </w:pPr>
      <w:r>
        <w:rPr>
          <w:color w:val="000000" w:themeColor="text1"/>
        </w:rPr>
        <w:t>The discussion about Leal Aid Services and adequate funding should be read with my commentary under my extended Section 12, where I begin under the heading Understanding and Defining Legal Need with my usual approach of addressing lexicon and interpretative issues, followed by brief commentary on survey methods, use of statistics and possible distortions; and some matters relating to the embryonic field of behavioural economics</w:t>
      </w:r>
    </w:p>
    <w:p w:rsidR="00667B40" w:rsidRDefault="00667B40" w:rsidP="00667B40">
      <w:pPr>
        <w:spacing w:line="240" w:lineRule="auto"/>
        <w:rPr>
          <w:color w:val="000000" w:themeColor="text1"/>
        </w:rPr>
      </w:pPr>
      <w:r>
        <w:rPr>
          <w:color w:val="000000" w:themeColor="text1"/>
        </w:rPr>
        <w:t>The remainder of Section 12 is divided into discussion of selected issues such as the plight of unrepresented parties, with some examples of outcomes for such parties provided by case study</w:t>
      </w:r>
    </w:p>
    <w:p w:rsidR="00667B40" w:rsidRDefault="00667B40" w:rsidP="00667B40">
      <w:pPr>
        <w:spacing w:line="240" w:lineRule="auto"/>
        <w:rPr>
          <w:color w:val="000000" w:themeColor="text1"/>
        </w:rPr>
      </w:pPr>
      <w:r>
        <w:rPr>
          <w:color w:val="000000" w:themeColor="text1"/>
        </w:rPr>
        <w:lastRenderedPageBreak/>
        <w:t xml:space="preserve">The recent submission of Stan van de </w:t>
      </w:r>
      <w:proofErr w:type="spellStart"/>
      <w:r>
        <w:rPr>
          <w:color w:val="000000" w:themeColor="text1"/>
        </w:rPr>
        <w:t>Wiel</w:t>
      </w:r>
      <w:proofErr w:type="spellEnd"/>
      <w:r>
        <w:rPr>
          <w:color w:val="000000" w:themeColor="text1"/>
        </w:rPr>
        <w:t>, [subdr218]</w:t>
      </w:r>
      <w:r w:rsidRPr="00E71DE0">
        <w:rPr>
          <w:rStyle w:val="FootnoteReference"/>
          <w:color w:val="FF0000"/>
        </w:rPr>
        <w:footnoteReference w:id="3"/>
      </w:r>
      <w:r>
        <w:rPr>
          <w:color w:val="000000" w:themeColor="text1"/>
        </w:rPr>
        <w:t xml:space="preserve"> describes the appalling state of affairs within the legal profession and institutions illustrated through his direct experiences of attempting to defend himself against a government body. In this submission the author suggests that </w:t>
      </w:r>
      <w:r w:rsidRPr="001249E4">
        <w:rPr>
          <w:i/>
          <w:color w:val="000000" w:themeColor="text1"/>
        </w:rPr>
        <w:t>“a person who defends himself has a fool for a client”</w:t>
      </w:r>
      <w:r>
        <w:rPr>
          <w:i/>
          <w:color w:val="000000" w:themeColor="text1"/>
        </w:rPr>
        <w:t xml:space="preserve"> </w:t>
      </w:r>
      <w:r>
        <w:rPr>
          <w:color w:val="000000" w:themeColor="text1"/>
        </w:rPr>
        <w:t xml:space="preserve"> </w:t>
      </w:r>
    </w:p>
    <w:p w:rsidR="00667B40" w:rsidRDefault="00667B40" w:rsidP="00667B40">
      <w:pPr>
        <w:spacing w:line="240" w:lineRule="auto"/>
        <w:rPr>
          <w:color w:val="000000" w:themeColor="text1"/>
        </w:rPr>
      </w:pPr>
      <w:r>
        <w:rPr>
          <w:color w:val="000000" w:themeColor="text1"/>
        </w:rPr>
        <w:t xml:space="preserve">The problem is that for most people including the articulate, the option does not exist for representation at all. In terms of legal aid funding for civil matters is virtually </w:t>
      </w:r>
      <w:proofErr w:type="spellStart"/>
      <w:r>
        <w:rPr>
          <w:color w:val="000000" w:themeColor="text1"/>
        </w:rPr>
        <w:t>non-existent</w:t>
      </w:r>
      <w:proofErr w:type="spellEnd"/>
      <w:r>
        <w:rPr>
          <w:color w:val="000000" w:themeColor="text1"/>
        </w:rPr>
        <w:t xml:space="preserve"> and the approaches are mostly about </w:t>
      </w:r>
      <w:r w:rsidRPr="003139B9">
        <w:rPr>
          <w:i/>
          <w:color w:val="000000" w:themeColor="text1"/>
        </w:rPr>
        <w:t>“strategic funding”</w:t>
      </w:r>
      <w:r>
        <w:rPr>
          <w:color w:val="000000" w:themeColor="text1"/>
        </w:rPr>
        <w:t xml:space="preserve"> rather than on the merits of the case.</w:t>
      </w:r>
    </w:p>
    <w:p w:rsidR="00667B40" w:rsidRDefault="00667B40" w:rsidP="00667B40">
      <w:pPr>
        <w:spacing w:line="240" w:lineRule="auto"/>
        <w:rPr>
          <w:color w:val="000000" w:themeColor="text1"/>
        </w:rPr>
      </w:pPr>
      <w:r>
        <w:rPr>
          <w:color w:val="000000" w:themeColor="text1"/>
        </w:rPr>
        <w:t>After discussing the issues related to the plight of unrepresented parties and how they are received within a culture that has always been legalistic and onerous, with creeping legalism in tribunal settings, despite their self-perceptions, at Section 12.3 I focus especially on a range of categories of particular need in vulnerable and marginalised populations.</w:t>
      </w:r>
    </w:p>
    <w:p w:rsidR="00667B40" w:rsidRDefault="00667B40" w:rsidP="00667B40">
      <w:pPr>
        <w:spacing w:line="240" w:lineRule="auto"/>
        <w:rPr>
          <w:color w:val="000000" w:themeColor="text1"/>
        </w:rPr>
      </w:pPr>
      <w:r>
        <w:rPr>
          <w:color w:val="000000" w:themeColor="text1"/>
        </w:rPr>
        <w:t xml:space="preserve">This </w:t>
      </w:r>
      <w:proofErr w:type="spellStart"/>
      <w:r>
        <w:rPr>
          <w:color w:val="000000" w:themeColor="text1"/>
        </w:rPr>
        <w:t>sub-section</w:t>
      </w:r>
      <w:proofErr w:type="spellEnd"/>
      <w:r>
        <w:rPr>
          <w:color w:val="000000" w:themeColor="text1"/>
        </w:rPr>
        <w:t xml:space="preserve"> begins with broader discussion of the impacts of deep and persistent disadvantage and marginalisation, quoting for example from the work of David Adams in his award winning Sir George Murray essay </w:t>
      </w:r>
      <w:r w:rsidRPr="00E71DE0">
        <w:rPr>
          <w:i/>
          <w:color w:val="000000" w:themeColor="text1"/>
        </w:rPr>
        <w:t>“Poverty: A Precarious Public Policy</w:t>
      </w:r>
      <w:r>
        <w:rPr>
          <w:color w:val="000000" w:themeColor="text1"/>
        </w:rPr>
        <w:t>’ [2002a] [in which he also speaks of governance matters including structural issues]</w:t>
      </w:r>
    </w:p>
    <w:p w:rsidR="00667B40" w:rsidRDefault="00667B40" w:rsidP="00667B40">
      <w:pPr>
        <w:spacing w:line="240" w:lineRule="auto"/>
        <w:rPr>
          <w:color w:val="000000" w:themeColor="text1"/>
        </w:rPr>
      </w:pPr>
      <w:r>
        <w:rPr>
          <w:color w:val="000000" w:themeColor="text1"/>
        </w:rPr>
        <w:t>This preamble material is followed by examination of the particular problems faced various categories of vulnerable groups, with some discussion of the issues raised by several community organizations involved in either policy advocacy or provision of direct services. Each category is separately addressed with limited case study references</w:t>
      </w:r>
    </w:p>
    <w:p w:rsidR="00667B40" w:rsidRDefault="00667B40" w:rsidP="00667B40">
      <w:pPr>
        <w:spacing w:line="240" w:lineRule="auto"/>
        <w:rPr>
          <w:color w:val="000000" w:themeColor="text1"/>
        </w:rPr>
      </w:pPr>
      <w:r>
        <w:rPr>
          <w:color w:val="000000" w:themeColor="text1"/>
        </w:rPr>
        <w:t xml:space="preserve">Section 12.3 concludes with an examination of the Objectives of National Competition Policy and the Public Interest Test. Here I divide the discussion into subsections and provide scanned copies of some material by respected authors highlighting the deficiencies in aspects of public policy that contribute to socioeconomic detriments in the general population and especially in vulnerable groups. </w:t>
      </w:r>
    </w:p>
    <w:p w:rsidR="00667B40" w:rsidRDefault="00667B40" w:rsidP="00667B40">
      <w:pPr>
        <w:spacing w:line="240" w:lineRule="auto"/>
        <w:rPr>
          <w:color w:val="000000" w:themeColor="text1"/>
        </w:rPr>
      </w:pPr>
      <w:r>
        <w:rPr>
          <w:color w:val="000000" w:themeColor="text1"/>
        </w:rPr>
        <w:t xml:space="preserve">Gavin </w:t>
      </w:r>
      <w:proofErr w:type="spellStart"/>
      <w:r>
        <w:rPr>
          <w:color w:val="000000" w:themeColor="text1"/>
        </w:rPr>
        <w:t>Dufty</w:t>
      </w:r>
      <w:proofErr w:type="spellEnd"/>
      <w:r>
        <w:rPr>
          <w:color w:val="000000" w:themeColor="text1"/>
        </w:rPr>
        <w:t xml:space="preserve"> for example as Manager Research and Social Policy at St Vincent de Paul Society has examined the philosophies of the Essential Services Commission Victoria [ESC] as described by the then Chairperson of the ESC John </w:t>
      </w:r>
      <w:proofErr w:type="spellStart"/>
      <w:r>
        <w:rPr>
          <w:color w:val="000000" w:themeColor="text1"/>
        </w:rPr>
        <w:t>Tamblyn</w:t>
      </w:r>
      <w:proofErr w:type="spellEnd"/>
      <w:r>
        <w:rPr>
          <w:color w:val="000000" w:themeColor="text1"/>
        </w:rPr>
        <w:t>, who went on to become Chairperson of the AEMC and then joined a group of three experts known as the Energy Expert Panel, providing advice to the newly formed COAG Council on Energy [which replaced the Standing Committee on Energy and Resources [SCER] which had replaced the Ministerial Council on Energy [MCE</w:t>
      </w:r>
    </w:p>
    <w:p w:rsidR="00667B40" w:rsidRDefault="00667B40" w:rsidP="00667B40">
      <w:pPr>
        <w:spacing w:line="240" w:lineRule="auto"/>
        <w:rPr>
          <w:color w:val="000000" w:themeColor="text1"/>
        </w:rPr>
      </w:pPr>
      <w:r>
        <w:rPr>
          <w:color w:val="000000" w:themeColor="text1"/>
        </w:rPr>
        <w:t>The views of the ESC in meeting the single objective of protecting “long term interests of consumers” appear to be startlingly divorced from those objectives, which are enshrined as policy dogma of little real meaning in multiple instruments including those relating to essential fungible goods and services. I introduced discussion of these matters in my Overview Section 6 under Support Services: Defining the long term interests of consumers” and continue some of the discussion towards the end of Section 12.</w:t>
      </w:r>
    </w:p>
    <w:p w:rsidR="00AD624E" w:rsidRDefault="00AD624E" w:rsidP="00322FF6">
      <w:pPr>
        <w:spacing w:line="240" w:lineRule="auto"/>
      </w:pPr>
      <w:r>
        <w:t xml:space="preserve">There are many categories of vulnerable populations who will never be able to benefit from the </w:t>
      </w:r>
      <w:r w:rsidR="00667B40">
        <w:t xml:space="preserve">renewed </w:t>
      </w:r>
      <w:r>
        <w:t xml:space="preserve">emphasis on information provision, especially through technological means. </w:t>
      </w:r>
      <w:proofErr w:type="gramStart"/>
      <w:r w:rsidR="005F5031">
        <w:t>Homogenisation</w:t>
      </w:r>
      <w:r>
        <w:t xml:space="preserve">  can</w:t>
      </w:r>
      <w:proofErr w:type="gramEnd"/>
      <w:r>
        <w:t xml:space="preserve"> only get so far when seeking to redress </w:t>
      </w:r>
      <w:r w:rsidR="005F5031">
        <w:t>unacceptable</w:t>
      </w:r>
      <w:r>
        <w:t xml:space="preserve"> imbalances.</w:t>
      </w:r>
    </w:p>
    <w:p w:rsidR="00AD624E" w:rsidRDefault="00AD624E" w:rsidP="00322FF6">
      <w:pPr>
        <w:spacing w:line="240" w:lineRule="auto"/>
      </w:pPr>
      <w:r>
        <w:lastRenderedPageBreak/>
        <w:t xml:space="preserve">As to accessible formal legal structures as they stand, well I have a view on </w:t>
      </w:r>
      <w:r w:rsidR="005F5031">
        <w:t>this</w:t>
      </w:r>
      <w:r>
        <w:t xml:space="preserve">. I hardly need to point out to the </w:t>
      </w:r>
      <w:r w:rsidR="005F5031">
        <w:t>credible</w:t>
      </w:r>
      <w:r>
        <w:t xml:space="preserve"> and articulate responses, mostly from legal academics on the need to effect a major re-vamp of the legal s</w:t>
      </w:r>
      <w:r w:rsidR="007C6795">
        <w:t xml:space="preserve">ystem all the way through, not </w:t>
      </w:r>
      <w:r>
        <w:t xml:space="preserve">only to address perceived </w:t>
      </w:r>
      <w:r w:rsidR="007C6795">
        <w:t xml:space="preserve">creeping legalism within tribunals, despite denials, but throughout the current system of mostly passive response to whatever is thrust before the judiciary by parties facing clear imbalances in resources, skill and capacity to present a case, let alone get past the other barriers to seeking not </w:t>
      </w:r>
      <w:r w:rsidR="005F5031">
        <w:t>merely</w:t>
      </w:r>
      <w:r w:rsidR="007C6795">
        <w:t xml:space="preserve"> access to justice [however weakly that may be defined]; but actual delivery to justice.</w:t>
      </w:r>
    </w:p>
    <w:p w:rsidR="007C6795" w:rsidRDefault="007C6795" w:rsidP="00667B40">
      <w:pPr>
        <w:spacing w:line="240" w:lineRule="auto"/>
      </w:pPr>
      <w:r>
        <w:t>I leave aside that m</w:t>
      </w:r>
      <w:r w:rsidR="00785F49">
        <w:t>a</w:t>
      </w:r>
      <w:r>
        <w:t>jor reform is not on this year’s map for reform, as suggested by Evan Whitton</w:t>
      </w:r>
      <w:r>
        <w:rPr>
          <w:rStyle w:val="FootnoteReference"/>
        </w:rPr>
        <w:footnoteReference w:id="4"/>
      </w:r>
      <w:r>
        <w:t xml:space="preserve"> [Our Corrupt Legal System} and </w:t>
      </w:r>
      <w:r w:rsidR="005F5031">
        <w:t>his</w:t>
      </w:r>
      <w:r>
        <w:t xml:space="preserve"> numerous supporters</w:t>
      </w:r>
    </w:p>
    <w:p w:rsidR="004E0EA6" w:rsidRDefault="004E0EA6" w:rsidP="00667B40">
      <w:pPr>
        <w:spacing w:line="240" w:lineRule="auto"/>
      </w:pPr>
      <w:r>
        <w:t>I have read with interest the recent submission to the Commission’s Inquiry, including that from the latest appointment to the Office of the Victorian Ombudsman Deborah Glass as of March 2014</w:t>
      </w:r>
      <w:r w:rsidR="00D022D1" w:rsidRPr="00D022D1">
        <w:rPr>
          <w:rStyle w:val="FootnoteReference"/>
          <w:color w:val="FF0000"/>
        </w:rPr>
        <w:footnoteReference w:id="5"/>
      </w:r>
      <w:r w:rsidR="00D022D1">
        <w:t xml:space="preserve"> who has suggested that seed funding to assist the statutory </w:t>
      </w:r>
      <w:r w:rsidR="005F5031">
        <w:t>ombudsman</w:t>
      </w:r>
      <w:r w:rsidR="00D022D1">
        <w:t xml:space="preserve"> community to establish a similar body to the Australasian Council of Auditors-General. I support that goal, since it could then provide:</w:t>
      </w:r>
    </w:p>
    <w:p w:rsidR="00D022D1" w:rsidRDefault="00D022D1" w:rsidP="00D022D1">
      <w:pPr>
        <w:spacing w:line="240" w:lineRule="auto"/>
      </w:pPr>
      <w:r w:rsidRPr="00491E20">
        <w:rPr>
          <w:i/>
        </w:rPr>
        <w:t>“</w:t>
      </w:r>
      <w:proofErr w:type="gramStart"/>
      <w:r w:rsidRPr="00491E20">
        <w:rPr>
          <w:i/>
        </w:rPr>
        <w:t>evidence</w:t>
      </w:r>
      <w:proofErr w:type="gramEnd"/>
      <w:r w:rsidRPr="00491E20">
        <w:rPr>
          <w:i/>
        </w:rPr>
        <w:t xml:space="preserve"> .. </w:t>
      </w:r>
      <w:proofErr w:type="gramStart"/>
      <w:r w:rsidRPr="00491E20">
        <w:rPr>
          <w:i/>
        </w:rPr>
        <w:t>to</w:t>
      </w:r>
      <w:proofErr w:type="gramEnd"/>
      <w:r w:rsidRPr="00491E20">
        <w:rPr>
          <w:i/>
        </w:rPr>
        <w:t xml:space="preserve"> underpin the development of rigorous approach to benchmarking</w:t>
      </w:r>
      <w:r>
        <w:t xml:space="preserve">” [final paragraph, page 18 of 18 newest Victorian </w:t>
      </w:r>
      <w:r w:rsidR="005F5031">
        <w:t>Ombudsman</w:t>
      </w:r>
      <w:r>
        <w:t>]</w:t>
      </w:r>
    </w:p>
    <w:p w:rsidR="004E0EA6" w:rsidRDefault="004E0EA6" w:rsidP="00322FF6">
      <w:pPr>
        <w:spacing w:line="240" w:lineRule="auto"/>
      </w:pPr>
      <w:r>
        <w:t xml:space="preserve">I support the position that the </w:t>
      </w:r>
      <w:r w:rsidR="00667B40">
        <w:t xml:space="preserve">entire system needs a </w:t>
      </w:r>
      <w:r w:rsidR="007611B2">
        <w:t>shake-up</w:t>
      </w:r>
      <w:r>
        <w:t xml:space="preserve">, </w:t>
      </w:r>
      <w:r w:rsidR="005F5031">
        <w:t>rationalisation</w:t>
      </w:r>
      <w:r w:rsidR="00667B40">
        <w:t xml:space="preserve">, </w:t>
      </w:r>
      <w:r w:rsidR="007611B2">
        <w:t>and</w:t>
      </w:r>
      <w:r>
        <w:t xml:space="preserve"> to be blunt </w:t>
      </w:r>
      <w:r w:rsidR="00D022D1">
        <w:t>ruthless scrutiny and re-revamp, kicking and screaming if needs be.</w:t>
      </w:r>
    </w:p>
    <w:p w:rsidR="004E0EA6" w:rsidRDefault="004E0EA6" w:rsidP="00322FF6">
      <w:pPr>
        <w:spacing w:line="240" w:lineRule="auto"/>
      </w:pPr>
      <w:r>
        <w:t xml:space="preserve">I absolutely refuse to accept homogenisation </w:t>
      </w:r>
      <w:r w:rsidR="00D022D1">
        <w:t xml:space="preserve">between those with statutory ombudsman </w:t>
      </w:r>
      <w:r w:rsidR="005F5031">
        <w:t>stature</w:t>
      </w:r>
      <w:r w:rsidR="00D022D1">
        <w:t xml:space="preserve"> and those clinging on to coat-tails by adoption of misleading labels such as industry-based Scheme </w:t>
      </w:r>
      <w:r w:rsidR="005F5031">
        <w:t>Ombudsman</w:t>
      </w:r>
      <w:r w:rsidR="00D022D1">
        <w:t xml:space="preserve"> and Offices, meaning </w:t>
      </w:r>
      <w:r>
        <w:t>the half-b</w:t>
      </w:r>
      <w:r w:rsidR="00D022D1">
        <w:t>aked unac</w:t>
      </w:r>
      <w:r>
        <w:t>countable complaints handling landscape or its</w:t>
      </w:r>
      <w:r w:rsidR="00D022D1">
        <w:t xml:space="preserve"> characterisation and mapping. </w:t>
      </w:r>
      <w:r>
        <w:t>I provide my reasons in detail, not only in Section</w:t>
      </w:r>
      <w:r w:rsidR="00D022D1">
        <w:t>s 6.5 [Overview] and Section</w:t>
      </w:r>
      <w:r>
        <w:t xml:space="preserve"> 10.</w:t>
      </w:r>
    </w:p>
    <w:p w:rsidR="00322FF6" w:rsidRDefault="00667B40" w:rsidP="00322FF6">
      <w:pPr>
        <w:spacing w:line="240" w:lineRule="auto"/>
      </w:pPr>
      <w:r>
        <w:t>I</w:t>
      </w:r>
      <w:r w:rsidR="00322FF6">
        <w:t xml:space="preserve"> have already provided below a fairly lengthy overview section that is divided into a number of headings that do not exhaustively cover all the issues I raise in the body of this submission. I will resist the temptation to provide headings here but urge consideration of all components of this submission including ancillary material for the sake of embracing the principles of continuity and inter-relatedness.</w:t>
      </w:r>
    </w:p>
    <w:p w:rsidR="000133F4" w:rsidRDefault="000133F4" w:rsidP="00322FF6">
      <w:pPr>
        <w:spacing w:line="240" w:lineRule="auto"/>
      </w:pPr>
      <w:r>
        <w:t xml:space="preserve">The ancillary material has been grouped into batches that are topic-related and many components overlap with sections. A complete listing of this is provided indicating the contents of each folder.  This is attached to the electronic bundle on a USB, with a further copy of the bibliography. Of these there are two particular items that I wish to highlight as they are case studies that augment particular matters that I wish to air. Some material has also been provided as hard-copies. </w:t>
      </w:r>
      <w:r w:rsidR="00717D2A">
        <w:t xml:space="preserve"> I can provide further material upon request.</w:t>
      </w:r>
    </w:p>
    <w:p w:rsidR="000133F4" w:rsidRDefault="000133F4" w:rsidP="00667B40">
      <w:pPr>
        <w:keepNext/>
        <w:keepLines/>
        <w:spacing w:line="240" w:lineRule="auto"/>
      </w:pPr>
      <w:r>
        <w:lastRenderedPageBreak/>
        <w:t xml:space="preserve">Over the years I have battled with a poor commitment by government departments and agencies to uphold the principles of transparency, and I found that I was unable to provide verifiable links to certain material that ought to have remained publicly available. In many cases I had downloaded my own copies, and to make the task of the Commission easier I have provided a </w:t>
      </w:r>
      <w:proofErr w:type="spellStart"/>
      <w:r>
        <w:t>sizeable</w:t>
      </w:r>
      <w:proofErr w:type="spellEnd"/>
      <w:r>
        <w:t xml:space="preserve"> proportion of PDF and hard copies in addition to listing all material reli</w:t>
      </w:r>
      <w:r w:rsidR="00717D2A">
        <w:t>ed upon in my Bibliography and R</w:t>
      </w:r>
      <w:r>
        <w:t>eading list.</w:t>
      </w:r>
    </w:p>
    <w:p w:rsidR="00322FF6" w:rsidRDefault="00322FF6" w:rsidP="00667B40">
      <w:pPr>
        <w:keepNext/>
        <w:keepLines/>
        <w:spacing w:line="240" w:lineRule="auto"/>
      </w:pPr>
      <w:r>
        <w:t>Whilst I have addressed many of the issues the Commission has addressed in its Issues Paper and Draft Report, I have introduced many topics that may be beyond the immediate scope of this Inquiry. There is a dearth of reliable data out there through which public policy can be better informed. I believe that an opportunistic approach to accept information that may be helpful in future similar enquiries or other concurrent inquiries is a good plan to adopt.</w:t>
      </w:r>
    </w:p>
    <w:p w:rsidR="00322FF6" w:rsidRDefault="00322FF6" w:rsidP="00667B40">
      <w:pPr>
        <w:spacing w:line="240" w:lineRule="auto"/>
      </w:pPr>
      <w:r>
        <w:t>I cheerfully proffer more than you asked for and hope that despite far exceeding usual document size constraints that it will be published in its entirety. It has been cross-referenced throughout the document and certain matters will lose impetus if there is not an easier way of accessing the material than ploughing through 32 separate chapters.</w:t>
      </w:r>
    </w:p>
    <w:p w:rsidR="00717D2A" w:rsidRDefault="00717D2A" w:rsidP="00322FF6">
      <w:pPr>
        <w:spacing w:line="240" w:lineRule="auto"/>
      </w:pPr>
      <w:r>
        <w:t>My intent is to target other authorities with similar material where there is overlap between regulatory frameworks.</w:t>
      </w:r>
    </w:p>
    <w:p w:rsidR="00717D2A" w:rsidRDefault="00717D2A" w:rsidP="00322FF6">
      <w:pPr>
        <w:spacing w:line="240" w:lineRule="auto"/>
      </w:pPr>
      <w:r>
        <w:t>This summary does not aim to cover all the material that is addressed in this submission, but rather highlights particular issues. The Overview section at 6 is divided into chunks under headings and walks through topics addressed in more detail in later sections.</w:t>
      </w:r>
    </w:p>
    <w:p w:rsidR="00717D2A" w:rsidRDefault="00717D2A" w:rsidP="00322FF6">
      <w:pPr>
        <w:spacing w:line="240" w:lineRule="auto"/>
      </w:pPr>
      <w:r>
        <w:t>The 220 submissions made to this Inquiry to date have covered a lot of ground, but not necessarily on the matters that I wish to highlight. I have referred to numerous opinions from the submissions made and included all of those in the bibliography material.</w:t>
      </w:r>
    </w:p>
    <w:p w:rsidR="00322FF6" w:rsidRDefault="00322FF6" w:rsidP="00322FF6">
      <w:pPr>
        <w:spacing w:line="240" w:lineRule="auto"/>
      </w:pPr>
      <w:r>
        <w:t>I start with the complaints arena since there have been few inputs on this topic other than those from self-interested complaints schemes promoting their wares. I regret that I cannot accept their collective views. I also think the structural arrangements are messy and lack coordination.</w:t>
      </w:r>
    </w:p>
    <w:p w:rsidR="00717D2A" w:rsidRDefault="00717D2A" w:rsidP="00322FF6">
      <w:pPr>
        <w:spacing w:line="240" w:lineRule="auto"/>
      </w:pPr>
      <w:r>
        <w:t>I firmly believe that there is a need to re-evaluate the extent to which governance and structural issues may be perversely contributing towards unmet legal need, decision-making bottle-necks and perceptions of an uncoordinated approach to addressing public policy design and delivery.</w:t>
      </w:r>
    </w:p>
    <w:p w:rsidR="00717D2A" w:rsidRDefault="00717D2A" w:rsidP="00322FF6">
      <w:pPr>
        <w:spacing w:line="240" w:lineRule="auto"/>
      </w:pPr>
      <w:r>
        <w:t xml:space="preserve">I have focused on a selection of governance issues throughout the submission and from Section 21 onwards have broadened my approach to include matters that were not part of the Inquiry </w:t>
      </w:r>
      <w:r w:rsidR="00EC06F4">
        <w:t>parameters</w:t>
      </w:r>
      <w:r>
        <w:t>, but I hope that some consideration will be given to those issues.</w:t>
      </w:r>
    </w:p>
    <w:p w:rsidR="00717D2A" w:rsidRDefault="00717D2A" w:rsidP="00322FF6">
      <w:pPr>
        <w:spacing w:line="240" w:lineRule="auto"/>
      </w:pPr>
      <w:r>
        <w:t xml:space="preserve">The inter-relationships between authorities, the corporately-badged public sector, </w:t>
      </w:r>
      <w:proofErr w:type="gramStart"/>
      <w:r w:rsidR="008C363D">
        <w:t>complaints</w:t>
      </w:r>
      <w:proofErr w:type="gramEnd"/>
      <w:r w:rsidR="008C363D">
        <w:t xml:space="preserve"> mechanisms of varying degrees of accountability, if any have a direct impact on service delivery. Amongst the hot spots are the interactions between corporately-badged economic regulators and various complaints schemes, most of them industry-based.</w:t>
      </w:r>
    </w:p>
    <w:p w:rsidR="008C363D" w:rsidRDefault="008C363D" w:rsidP="00322FF6">
      <w:pPr>
        <w:spacing w:line="240" w:lineRule="auto"/>
      </w:pPr>
      <w:r>
        <w:t xml:space="preserve">In some sectors, including the utilities arena, the tensions between overseeing regulators and the complaints schemes that were established under their respective enactments have become acute enough for the schemes to be motivated to express this publicly in the context of public submissions. Whilst my examples have mainly been taken from these sectors, it is likely that extrapolation to other </w:t>
      </w:r>
      <w:r w:rsidR="00EC06F4">
        <w:t>arenas</w:t>
      </w:r>
      <w:r>
        <w:t xml:space="preserve"> is appropriate.</w:t>
      </w:r>
    </w:p>
    <w:p w:rsidR="008C363D" w:rsidRDefault="008C363D" w:rsidP="00667B40">
      <w:pPr>
        <w:keepNext/>
        <w:keepLines/>
        <w:spacing w:line="240" w:lineRule="auto"/>
      </w:pPr>
      <w:r>
        <w:lastRenderedPageBreak/>
        <w:t xml:space="preserve">I have spoken of squashed community expectations, tiered policy inertia, the accountability shuffle, information asymmetry, the non-consensus malaise, unaddressed conflicts of </w:t>
      </w:r>
      <w:r w:rsidR="00EC06F4">
        <w:t>interests</w:t>
      </w:r>
      <w:r>
        <w:t xml:space="preserve"> and sustainability of government institutions, aside from sustainability of the social fabric of society and how this may be impacting on perceptions of availability to services and avenues through which the elusive access to justice pathways may be navigated.</w:t>
      </w:r>
    </w:p>
    <w:p w:rsidR="008C363D" w:rsidRDefault="008C363D" w:rsidP="00667B40">
      <w:pPr>
        <w:keepNext/>
        <w:keepLines/>
        <w:spacing w:line="240" w:lineRule="auto"/>
      </w:pPr>
      <w:r>
        <w:t xml:space="preserve">Professor Mary </w:t>
      </w:r>
      <w:proofErr w:type="spellStart"/>
      <w:r>
        <w:t>Noone</w:t>
      </w:r>
      <w:proofErr w:type="spellEnd"/>
      <w:r>
        <w:t xml:space="preserve"> and others have referred to justice as including the quality of the experiences of those attempting to navigate the system. On page 2 of her submission she described justice as </w:t>
      </w:r>
    </w:p>
    <w:p w:rsidR="008C363D" w:rsidRDefault="008C363D" w:rsidP="00937C03">
      <w:pPr>
        <w:keepNext/>
        <w:keepLines/>
        <w:spacing w:line="240" w:lineRule="auto"/>
        <w:rPr>
          <w:i/>
          <w:lang w:eastAsia="en-AU"/>
        </w:rPr>
      </w:pPr>
      <w:r w:rsidRPr="00864525">
        <w:rPr>
          <w:i/>
          <w:lang w:eastAsia="en-AU"/>
        </w:rPr>
        <w:t>“</w:t>
      </w:r>
      <w:proofErr w:type="gramStart"/>
      <w:r w:rsidRPr="00864525">
        <w:rPr>
          <w:i/>
          <w:lang w:eastAsia="en-AU"/>
        </w:rPr>
        <w:t>encompassing</w:t>
      </w:r>
      <w:proofErr w:type="gramEnd"/>
      <w:r w:rsidRPr="00864525">
        <w:rPr>
          <w:i/>
          <w:lang w:eastAsia="en-AU"/>
        </w:rPr>
        <w:t xml:space="preserve"> how people navigate and are treated in the many transactions [with legal consequences] that compromise everyday life, particularly those that are administered or involve government agencies. It is in these encounters that equality before the law’ is experienced by most people.”</w:t>
      </w:r>
    </w:p>
    <w:p w:rsidR="008C363D" w:rsidRDefault="00EC06F4" w:rsidP="00937C03">
      <w:pPr>
        <w:keepNext/>
        <w:keepLines/>
        <w:spacing w:line="240" w:lineRule="auto"/>
      </w:pPr>
      <w:r>
        <w:t>In recognition of that broader concept, I have dealt not only with examining the plethora of complaints mechanisms available and whether the Commission’s predictions that the incidence of unmet legal need will be deliverable simply by lifting awareness of their existence, but whether under current structural arrangements and governance, the quality of service delivery is sufficient to deliver desired outcomes.</w:t>
      </w:r>
    </w:p>
    <w:p w:rsidR="007611B2" w:rsidRPr="007611B2" w:rsidRDefault="007611B2" w:rsidP="007611B2">
      <w:pPr>
        <w:spacing w:line="240" w:lineRule="auto"/>
        <w:rPr>
          <w:noProof/>
          <w:color w:val="000000" w:themeColor="text1"/>
        </w:rPr>
      </w:pPr>
      <w:r w:rsidRPr="007611B2">
        <w:rPr>
          <w:noProof/>
          <w:color w:val="000000" w:themeColor="text1"/>
        </w:rPr>
        <w:t>What are the questions that we should be asking about at least adequate alternative dispute resolution solutions in the effort to minimize demands on the formal system of justice and apparently deeply flawed formal legal process that represemts a pathway to upholding the rule of law and access to justice?</w:t>
      </w:r>
    </w:p>
    <w:p w:rsidR="007611B2" w:rsidRPr="007611B2" w:rsidRDefault="007611B2" w:rsidP="007611B2">
      <w:pPr>
        <w:spacing w:line="240" w:lineRule="auto"/>
        <w:rPr>
          <w:noProof/>
          <w:color w:val="000000" w:themeColor="text1"/>
        </w:rPr>
      </w:pPr>
      <w:r w:rsidRPr="007611B2">
        <w:rPr>
          <w:noProof/>
          <w:color w:val="000000" w:themeColor="text1"/>
        </w:rPr>
        <w:t>What should be make of the notion of promoting access to a deeply flawed alternative pathway in the pursuit of access to civil justice and related criminal justice arena?</w:t>
      </w:r>
    </w:p>
    <w:p w:rsidR="007611B2" w:rsidRPr="00B3021D" w:rsidRDefault="007611B2" w:rsidP="007611B2">
      <w:pPr>
        <w:spacing w:line="240" w:lineRule="auto"/>
        <w:rPr>
          <w:i/>
          <w:noProof/>
          <w:color w:val="7030A0"/>
        </w:rPr>
      </w:pPr>
      <w:r w:rsidRPr="007611B2">
        <w:rPr>
          <w:noProof/>
          <w:color w:val="000000" w:themeColor="text1"/>
        </w:rPr>
        <w:t>Why should we rely on self-perception of the parameters of service delivery including impartiality, efficiency; effectiveness or accountability; or self-perceptions of jurisdictional powers</w:t>
      </w:r>
      <w:r w:rsidRPr="00B3021D">
        <w:rPr>
          <w:i/>
          <w:noProof/>
          <w:color w:val="7030A0"/>
        </w:rPr>
        <w:t>;</w:t>
      </w:r>
    </w:p>
    <w:p w:rsidR="00322FF6" w:rsidRDefault="00322FF6" w:rsidP="00322FF6">
      <w:pPr>
        <w:spacing w:line="240" w:lineRule="auto"/>
      </w:pPr>
      <w:r>
        <w:t>In relation to industry-based complaints handling mechanisms [note my reluctance to dignify them with the term ombudsman or Office as industry associations would like to see happen]; I strongly support nationalisation and absorption of all industry-schemes into a statutory framework with a juristic basis</w:t>
      </w:r>
      <w:r w:rsidR="00EC06F4">
        <w:t xml:space="preserve">. This will meet with the expected resistance and already has. There are questions to be asked whether there is a sufficient level of collective insight into the parameters of own performance to make it possible for self-interest in self-promotion to be a reliable indicator of the level of service quality. </w:t>
      </w:r>
    </w:p>
    <w:p w:rsidR="00EC06F4" w:rsidRDefault="00EC06F4" w:rsidP="00322FF6">
      <w:pPr>
        <w:spacing w:line="240" w:lineRule="auto"/>
      </w:pPr>
      <w:r>
        <w:t>Existing ancient Benchmarks that are not Australian Standards and do not meet community expectations or relevance in the 21</w:t>
      </w:r>
      <w:r w:rsidRPr="00EC06F4">
        <w:rPr>
          <w:vertAlign w:val="superscript"/>
        </w:rPr>
        <w:t>st</w:t>
      </w:r>
      <w:r>
        <w:t xml:space="preserve"> Century are relied upon as policy dogma that cannot be substantiated in the theory to practice translation, and lack the quality assurance parameters through which service delivery and performance may be objectively measured.</w:t>
      </w:r>
    </w:p>
    <w:p w:rsidR="00322FF6" w:rsidRDefault="00322FF6" w:rsidP="00785F49">
      <w:pPr>
        <w:spacing w:line="240" w:lineRule="auto"/>
      </w:pPr>
      <w:r>
        <w:t>I note that the</w:t>
      </w:r>
      <w:r w:rsidR="00EC06F4">
        <w:t xml:space="preserve"> 18-page submission from the</w:t>
      </w:r>
      <w:r>
        <w:t xml:space="preserve"> Victorian Ombudsman’s 18-page response to the Draft Report deals with the issue of the existence of a </w:t>
      </w:r>
      <w:r w:rsidRPr="00664EE0">
        <w:rPr>
          <w:b/>
        </w:rPr>
        <w:t>network of complaint handling bodies</w:t>
      </w:r>
      <w:r>
        <w:rPr>
          <w:b/>
        </w:rPr>
        <w:t xml:space="preserve"> </w:t>
      </w:r>
      <w:r w:rsidRPr="00664EE0">
        <w:t>minus vision and governance in a single framework where consistency and a modicum of accountability can be achieved.</w:t>
      </w:r>
      <w:r>
        <w:t xml:space="preserve">  I am pleased to see this choice of phrasing since complaints handling </w:t>
      </w:r>
      <w:r w:rsidR="00656B8E">
        <w:t>and</w:t>
      </w:r>
      <w:r>
        <w:t xml:space="preserve"> justice or access thereto are not synonymous. My headings for sections and sub-sections throughout my submission will reflect how I view the categorisation of various complaints handling mechanisms. </w:t>
      </w:r>
    </w:p>
    <w:p w:rsidR="009D122C" w:rsidRDefault="00EE6A8B" w:rsidP="00FF393B">
      <w:pPr>
        <w:spacing w:line="240" w:lineRule="auto"/>
      </w:pPr>
      <w:r>
        <w:t xml:space="preserve">The Victorian Ombudsman, Deborah Glass, has mainly compared levels of demand for service within the statutory framework, listing on page 11 as comparative graph that five statutory authorities and one industry-based scheme, the Public Transport Ombudsman Scheme, which is </w:t>
      </w:r>
      <w:r>
        <w:lastRenderedPageBreak/>
        <w:t xml:space="preserve">industry-based. </w:t>
      </w:r>
      <w:r w:rsidR="00C77609">
        <w:t>He noted that t</w:t>
      </w:r>
      <w:r w:rsidR="009D122C">
        <w:t xml:space="preserve">he other Victorian bodies listed did not receive more than ten per cent of the volume of complaints as did the Victorian Ombudsman. </w:t>
      </w:r>
    </w:p>
    <w:p w:rsidR="009D122C" w:rsidRDefault="009D122C" w:rsidP="009D122C">
      <w:pPr>
        <w:spacing w:line="240" w:lineRule="auto"/>
      </w:pPr>
      <w:r>
        <w:t xml:space="preserve">Whether this is just a matter of awareness is not easy to assess, but an </w:t>
      </w:r>
      <w:r w:rsidR="00EE6A8B">
        <w:t>indicator</w:t>
      </w:r>
      <w:r>
        <w:t xml:space="preserve"> is a survey conducted by the Australian Communications Consumers’ Action Network in 2012</w:t>
      </w:r>
      <w:r w:rsidR="00C77609">
        <w:t>,</w:t>
      </w:r>
      <w:r w:rsidR="00481ECD" w:rsidRPr="00C77609">
        <w:rPr>
          <w:rStyle w:val="FootnoteReference"/>
          <w:color w:val="FF0000"/>
        </w:rPr>
        <w:footnoteReference w:id="6"/>
      </w:r>
      <w:r>
        <w:t xml:space="preserve"> </w:t>
      </w:r>
      <w:proofErr w:type="gramStart"/>
      <w:r>
        <w:t>as  referred</w:t>
      </w:r>
      <w:proofErr w:type="gramEnd"/>
      <w:r>
        <w:t xml:space="preserve"> on page 17 of the CHOICE submission to the CCAAC Review of the 1</w:t>
      </w:r>
      <w:r w:rsidR="00785F49">
        <w:t>997 Benchmarks that showed that</w:t>
      </w:r>
    </w:p>
    <w:p w:rsidR="00656B8E" w:rsidRPr="00B479C2" w:rsidRDefault="00B479C2" w:rsidP="00785F49">
      <w:pPr>
        <w:keepNext/>
        <w:keepLines/>
        <w:spacing w:line="240" w:lineRule="auto"/>
        <w:rPr>
          <w:i/>
        </w:rPr>
      </w:pPr>
      <w:r w:rsidRPr="00B479C2">
        <w:rPr>
          <w:i/>
        </w:rPr>
        <w:t>“A</w:t>
      </w:r>
      <w:r w:rsidR="009D122C" w:rsidRPr="00B479C2">
        <w:rPr>
          <w:i/>
        </w:rPr>
        <w:t xml:space="preserve">mong consumers who had an unresolved complaint against their service provider, 46% were </w:t>
      </w:r>
      <w:r w:rsidR="00481ECD" w:rsidRPr="00B479C2">
        <w:rPr>
          <w:i/>
        </w:rPr>
        <w:t xml:space="preserve">aware of the existence of ‘an Ombudsman” or Telecommunications Industry Ombudsman [Scheme] [TIO] </w:t>
      </w:r>
      <w:proofErr w:type="gramStart"/>
      <w:r w:rsidR="00481ECD" w:rsidRPr="00B479C2">
        <w:rPr>
          <w:i/>
        </w:rPr>
        <w:t>Of</w:t>
      </w:r>
      <w:proofErr w:type="gramEnd"/>
      <w:r w:rsidR="00481ECD" w:rsidRPr="00B479C2">
        <w:rPr>
          <w:i/>
        </w:rPr>
        <w:t xml:space="preserve"> those who did not take their complaint to the TIO, only a small proportion [10%] cited a lack of awareness as the reason</w:t>
      </w:r>
      <w:r w:rsidRPr="00B479C2">
        <w:rPr>
          <w:i/>
        </w:rPr>
        <w:t>.”</w:t>
      </w:r>
    </w:p>
    <w:p w:rsidR="00B479C2" w:rsidRDefault="00B479C2" w:rsidP="009D122C">
      <w:pPr>
        <w:spacing w:line="240" w:lineRule="auto"/>
      </w:pPr>
      <w:r>
        <w:t xml:space="preserve">The Victorian </w:t>
      </w:r>
      <w:r w:rsidR="00EE6A8B">
        <w:t>Ombudsman</w:t>
      </w:r>
      <w:r>
        <w:t xml:space="preserve"> receives </w:t>
      </w:r>
      <w:r w:rsidR="00EE6A8B">
        <w:t>over</w:t>
      </w:r>
      <w:r>
        <w:t xml:space="preserve"> 30,000 approaches each year, with the next highest amongst the complaints bodies being about $10,000 to best knowledge. [</w:t>
      </w:r>
      <w:proofErr w:type="gramStart"/>
      <w:r>
        <w:t>page</w:t>
      </w:r>
      <w:proofErr w:type="gramEnd"/>
      <w:r>
        <w:t xml:space="preserve"> 11 of submission dr176]</w:t>
      </w:r>
    </w:p>
    <w:p w:rsidR="00B479C2" w:rsidRDefault="00B479C2" w:rsidP="009D122C">
      <w:pPr>
        <w:spacing w:line="240" w:lineRule="auto"/>
      </w:pPr>
      <w:r>
        <w:t>On the issue of the proposal that contribution to be made by government agencies against whom a complaint is made towards the cost of complaint-handling, the Victorian Ombudsman believes that this recommendation is</w:t>
      </w:r>
    </w:p>
    <w:p w:rsidR="00B479C2" w:rsidRDefault="00B479C2" w:rsidP="009D122C">
      <w:pPr>
        <w:spacing w:line="240" w:lineRule="auto"/>
      </w:pPr>
      <w:r w:rsidRPr="00B479C2">
        <w:rPr>
          <w:i/>
        </w:rPr>
        <w:t>“</w:t>
      </w:r>
      <w:proofErr w:type="gramStart"/>
      <w:r w:rsidRPr="00B479C2">
        <w:rPr>
          <w:i/>
        </w:rPr>
        <w:t>not</w:t>
      </w:r>
      <w:proofErr w:type="gramEnd"/>
      <w:r w:rsidRPr="00B479C2">
        <w:rPr>
          <w:i/>
        </w:rPr>
        <w:t xml:space="preserve"> appropriate in a public sector context and would have </w:t>
      </w:r>
      <w:r w:rsidR="00EE6A8B" w:rsidRPr="00B479C2">
        <w:rPr>
          <w:i/>
        </w:rPr>
        <w:t>unintended</w:t>
      </w:r>
      <w:r w:rsidRPr="00B479C2">
        <w:rPr>
          <w:i/>
        </w:rPr>
        <w:t xml:space="preserve"> consequences that are contrary </w:t>
      </w:r>
      <w:r>
        <w:rPr>
          <w:i/>
        </w:rPr>
        <w:t>to the public interest and coul</w:t>
      </w:r>
      <w:r w:rsidRPr="00B479C2">
        <w:rPr>
          <w:i/>
        </w:rPr>
        <w:t>d place vulnerable members of the community at risk.”</w:t>
      </w:r>
    </w:p>
    <w:p w:rsidR="00FF393B" w:rsidRDefault="00FF393B" w:rsidP="009D122C">
      <w:pPr>
        <w:spacing w:line="240" w:lineRule="auto"/>
      </w:pPr>
      <w:r>
        <w:t xml:space="preserve">If it is the case that complaints against statutory authorities are likely to be against those dealing with the most vulnerable, and if financial penalties for complaints may lead to avoidance of acceptance of complaints by those </w:t>
      </w:r>
      <w:r w:rsidR="00EE6A8B">
        <w:t>agencies</w:t>
      </w:r>
      <w:r>
        <w:t xml:space="preserve"> [being those that can least afford such </w:t>
      </w:r>
      <w:r w:rsidR="00EE6A8B">
        <w:t>penalties</w:t>
      </w:r>
      <w:r>
        <w:t xml:space="preserve"> according the Ombudsman], then the advice should be heeded that approaches and incentives in the commercial sector may not be appropriate for the statutory sector.</w:t>
      </w:r>
    </w:p>
    <w:p w:rsidR="00B479C2" w:rsidRDefault="00322FF6" w:rsidP="009D122C">
      <w:pPr>
        <w:spacing w:line="240" w:lineRule="auto"/>
      </w:pPr>
      <w:r>
        <w:t>In passing I direct attention to my discussion in Section 10 of perceived conflicts of interest when a Statutory Ombudsman wears multiple hats and concurrently holds a Scheme Ombudsman role in an industry-based scheme. Either an industry scheme is separate or the concept of industry-based schemes is demolished and all complaints handling comes under one umbrella</w:t>
      </w:r>
      <w:r w:rsidR="00B479C2">
        <w:t xml:space="preserve"> with a juristic basis</w:t>
      </w:r>
      <w:proofErr w:type="gramStart"/>
      <w:r w:rsidR="00B479C2">
        <w:t>.</w:t>
      </w:r>
      <w:r>
        <w:t>.</w:t>
      </w:r>
      <w:proofErr w:type="gramEnd"/>
      <w:r>
        <w:t xml:space="preserve"> </w:t>
      </w:r>
    </w:p>
    <w:p w:rsidR="00FF393B" w:rsidRDefault="00322FF6" w:rsidP="00785F49">
      <w:pPr>
        <w:spacing w:line="240" w:lineRule="auto"/>
      </w:pPr>
      <w:r>
        <w:t xml:space="preserve">This means that a single </w:t>
      </w:r>
      <w:r w:rsidR="00B479C2">
        <w:t xml:space="preserve">statutory </w:t>
      </w:r>
      <w:r>
        <w:t>Office can have divided duties to address complaints against government authorities and complaints that are industry-related</w:t>
      </w:r>
      <w:r w:rsidR="00FF393B">
        <w:t xml:space="preserve"> but not industry-managed since all manner of untended consequences may arise when industry-based schemes see themselves as unaccountable other than to their management </w:t>
      </w:r>
      <w:r w:rsidR="00EE6A8B">
        <w:t>boards</w:t>
      </w:r>
      <w:r w:rsidR="00FF393B">
        <w:t>, whilst statutory services are required to deliver more accountability. This inequity needs to be addressed. I have long been a supporter of streamlining of services and parity in the accountability and transparency benchmarks.</w:t>
      </w:r>
    </w:p>
    <w:p w:rsidR="00FF4C5C" w:rsidRDefault="001506B9" w:rsidP="00FF4C5C">
      <w:pPr>
        <w:spacing w:line="240" w:lineRule="auto"/>
      </w:pPr>
      <w:r>
        <w:t>The comparison between the role and scope of parliamentary ombudsmen is a chalk and cheese one, and I have resisted the notion of homogenization whilst schemes are operating outside statutory accountability parameters.</w:t>
      </w:r>
      <w:r w:rsidR="00FF4C5C">
        <w:t xml:space="preserve"> </w:t>
      </w:r>
    </w:p>
    <w:p w:rsidR="00FF393B" w:rsidRDefault="00FF4C5C" w:rsidP="00FF4C5C">
      <w:pPr>
        <w:spacing w:line="240" w:lineRule="auto"/>
      </w:pPr>
      <w:r>
        <w:t>Frankly if the Commission wishes to recommend promotion or industry-based schemes minus juristic basis or quality standards of international standing, whilst using the terms Ombudsmen or Office, please forgive me for saying, you ha</w:t>
      </w:r>
      <w:r w:rsidR="00F268E9">
        <w:t>v</w:t>
      </w:r>
      <w:r>
        <w:t>e lost my vote. This is rank manipulation</w:t>
      </w:r>
      <w:r w:rsidR="00F268E9">
        <w:t>. How little respect the government and industry must have for end-consumers of goods and services of any description.</w:t>
      </w:r>
    </w:p>
    <w:p w:rsidR="00F268E9" w:rsidRDefault="00F268E9" w:rsidP="00FF4C5C">
      <w:pPr>
        <w:spacing w:line="240" w:lineRule="auto"/>
      </w:pPr>
      <w:r>
        <w:lastRenderedPageBreak/>
        <w:t>Could we please lift th</w:t>
      </w:r>
      <w:r w:rsidR="00937C03">
        <w:t>e bar of community expectation?</w:t>
      </w:r>
    </w:p>
    <w:p w:rsidR="001506B9" w:rsidRDefault="001506B9" w:rsidP="009D122C">
      <w:pPr>
        <w:spacing w:line="240" w:lineRule="auto"/>
      </w:pPr>
      <w:r>
        <w:t>I totally agree with the Victorian</w:t>
      </w:r>
      <w:r w:rsidR="002A3A9C">
        <w:t xml:space="preserve"> </w:t>
      </w:r>
      <w:r>
        <w:t>Ombudsman that</w:t>
      </w:r>
      <w:r w:rsidR="002A3A9C">
        <w:t>:</w:t>
      </w:r>
    </w:p>
    <w:p w:rsidR="001506B9" w:rsidRPr="001506B9" w:rsidRDefault="001506B9" w:rsidP="009D122C">
      <w:pPr>
        <w:spacing w:line="240" w:lineRule="auto"/>
        <w:rPr>
          <w:i/>
        </w:rPr>
      </w:pPr>
      <w:r w:rsidRPr="001506B9">
        <w:rPr>
          <w:i/>
        </w:rPr>
        <w:t>“The major impediment to real progress has been the varying nature of the jurisdiction of each of the state and commonwealth ombudsmen.”</w:t>
      </w:r>
    </w:p>
    <w:p w:rsidR="001506B9" w:rsidRDefault="001506B9" w:rsidP="00937C03">
      <w:pPr>
        <w:keepNext/>
        <w:keepLines/>
        <w:spacing w:line="240" w:lineRule="auto"/>
      </w:pPr>
      <w:r>
        <w:t>I would go further in my concerns that on the one hand industry-based schemes as a self-interested self-promotional measure have assumed</w:t>
      </w:r>
      <w:r w:rsidR="00937C03">
        <w:t xml:space="preserve"> the name of  </w:t>
      </w:r>
      <w:r w:rsidR="00937C03" w:rsidRPr="00937C03">
        <w:rPr>
          <w:i/>
        </w:rPr>
        <w:t>“</w:t>
      </w:r>
      <w:r w:rsidRPr="00937C03">
        <w:rPr>
          <w:i/>
        </w:rPr>
        <w:t>ombudsmen”</w:t>
      </w:r>
      <w:r>
        <w:t xml:space="preserve"> or Office implying stature power and accountability that does not exist, and on the other they wish to be considered altogether unaccountable to governments or to external scrutiny unless they are seeking top-up funds. </w:t>
      </w:r>
    </w:p>
    <w:p w:rsidR="001506B9" w:rsidRDefault="001506B9" w:rsidP="00937C03">
      <w:pPr>
        <w:keepNext/>
        <w:keepLines/>
        <w:spacing w:line="240" w:lineRule="auto"/>
      </w:pPr>
      <w:r>
        <w:t>I have illustrated this in the case of the Victorian Scheme known as the Energy and Water Ombudsman [Victoria] Ltd [with an incorporated overseeing management board enjoying a separate legal identity] and have provided to this entity a high-beam spotlight through which my numerous concerns may be used to draw attention to the structural and governance issues of concern, including the lack of juristic basis for these schemes.</w:t>
      </w:r>
    </w:p>
    <w:p w:rsidR="00322FF6" w:rsidRDefault="001506B9" w:rsidP="009D122C">
      <w:pPr>
        <w:spacing w:line="240" w:lineRule="auto"/>
      </w:pPr>
      <w:r>
        <w:t xml:space="preserve">The </w:t>
      </w:r>
      <w:r w:rsidR="00322FF6">
        <w:t>myriads of industry-ombudsman schemes mushrooming like topsy without juristic basis will ensure that equity and service quality will be variable and the discrepant political wills to deliver a more effective impartial service compromised.</w:t>
      </w:r>
    </w:p>
    <w:p w:rsidR="00FF393B" w:rsidRDefault="00FF393B" w:rsidP="009D122C">
      <w:pPr>
        <w:spacing w:line="240" w:lineRule="auto"/>
      </w:pPr>
      <w:r>
        <w:t xml:space="preserve">I strongly support the Victorian Ombudsman’s reflection regarding the requirement for enhanced accountability and transparency for statutory Ombudsmen. </w:t>
      </w:r>
    </w:p>
    <w:p w:rsidR="00612889" w:rsidRDefault="001506B9" w:rsidP="009D122C">
      <w:pPr>
        <w:spacing w:line="240" w:lineRule="auto"/>
      </w:pPr>
      <w:r>
        <w:t>I am also pleased to see that with great restraint this Ombudsman seems to have drawn a line by avoiding discussion of schemes assuming the Ombudsman label</w:t>
      </w:r>
      <w:r w:rsidR="00612889">
        <w:t xml:space="preserve">, which conveys a </w:t>
      </w:r>
      <w:r w:rsidR="00EE6A8B">
        <w:t>subtle</w:t>
      </w:r>
      <w:r w:rsidR="00612889">
        <w:t xml:space="preserve"> message about labelling</w:t>
      </w:r>
      <w:r>
        <w:t xml:space="preserve">, </w:t>
      </w:r>
      <w:proofErr w:type="gramStart"/>
      <w:r w:rsidR="00612889">
        <w:t>In</w:t>
      </w:r>
      <w:proofErr w:type="gramEnd"/>
      <w:r w:rsidR="00612889">
        <w:t xml:space="preserve"> her</w:t>
      </w:r>
      <w:r>
        <w:t xml:space="preserve"> concluding paragraph </w:t>
      </w:r>
      <w:r w:rsidR="00612889">
        <w:t xml:space="preserve">the Victorian Ombudsman has asked for seeding funds to establish a body similar to the Australian Council of Auditors-General. This would be an excellent plan, rather than the current arrangement of associations such as ANZOA, which attracts personal membership from industry and some statutory authorities in a scheme to elevate the status of the industry-based schemes. </w:t>
      </w:r>
    </w:p>
    <w:p w:rsidR="001506B9" w:rsidRDefault="00612889" w:rsidP="009D122C">
      <w:pPr>
        <w:spacing w:line="240" w:lineRule="auto"/>
      </w:pPr>
      <w:r>
        <w:t xml:space="preserve">The image of statutory ombudsman is not enhanced by that arrangement, which in any case only offers personal membership to post-holders of the key </w:t>
      </w:r>
      <w:r w:rsidR="00EE6A8B">
        <w:t>positions</w:t>
      </w:r>
      <w:r>
        <w:t xml:space="preserve"> and is not an organizational membership. Therefore such schemes have no direct sanction control over the staff of such schemes particular with regard to performance.</w:t>
      </w:r>
    </w:p>
    <w:p w:rsidR="00612889" w:rsidRDefault="00612889" w:rsidP="009D122C">
      <w:pPr>
        <w:spacing w:line="240" w:lineRule="auto"/>
      </w:pPr>
      <w:r>
        <w:t xml:space="preserve">I have devoted some sections to discussing labelling, perceptions and mapping of complaints entities and to this end have also mostly in Section 10, sub-divided discussion of these according to role and function. I have made no bones about my objection to the application of the term Ombudsmen or Office for industry-based schemes without juristic basis. </w:t>
      </w:r>
    </w:p>
    <w:p w:rsidR="002A3A9C" w:rsidRDefault="00612889" w:rsidP="009D122C">
      <w:pPr>
        <w:spacing w:line="240" w:lineRule="auto"/>
      </w:pPr>
      <w:r>
        <w:t xml:space="preserve">The bar has been set too low for community </w:t>
      </w:r>
      <w:r w:rsidR="00EE6A8B">
        <w:t>expectations</w:t>
      </w:r>
      <w:r>
        <w:t xml:space="preserve"> and I do not accept that the schemes are performing consistently to standard. There is no hope whilst weak ineffectual old and tired Benchmarks are upheld as appropriate or relevant. I have also discussed this in section 10 comparing these with Australian Standards published by Standards Australia and International </w:t>
      </w:r>
      <w:r w:rsidR="00EE6A8B">
        <w:t>Standards</w:t>
      </w:r>
      <w:r>
        <w:t xml:space="preserve">, in both cases recognizing the differences between standards for internal and external complaints handling with a focus on consumer-centricity, quality assurance, operational and performance criteria that is based on the SMART principles with detailed implementation plants and external accountability. </w:t>
      </w:r>
    </w:p>
    <w:p w:rsidR="00612889" w:rsidRDefault="00612889" w:rsidP="009D122C">
      <w:pPr>
        <w:spacing w:line="240" w:lineRule="auto"/>
      </w:pPr>
      <w:r>
        <w:t xml:space="preserve">At present the inputs of professional external industry </w:t>
      </w:r>
      <w:r w:rsidR="002A3A9C">
        <w:t>consulting firms is hampered by the lack of implementation plans, including effective operational manuals against which any benchmarks at all may be measured.</w:t>
      </w:r>
    </w:p>
    <w:p w:rsidR="00322FF6" w:rsidRDefault="00322FF6" w:rsidP="00937C03">
      <w:pPr>
        <w:keepNext/>
        <w:keepLines/>
        <w:spacing w:line="240" w:lineRule="auto"/>
      </w:pPr>
      <w:r>
        <w:lastRenderedPageBreak/>
        <w:t xml:space="preserve">I vigorously oppose the rationale provided by EWOV and any other industry-based schemes or associations to retain the current </w:t>
      </w:r>
      <w:r w:rsidR="00EE6A8B">
        <w:t>hutch</w:t>
      </w:r>
      <w:r>
        <w:t>-potch governance, if that is the correct word to us</w:t>
      </w:r>
      <w:r w:rsidR="002A3A9C">
        <w:t>e</w:t>
      </w:r>
      <w:r>
        <w:t>. I have provided hard copies and scanned PDF copies of EWOV’s Constitution and Charter with discussion</w:t>
      </w:r>
      <w:r w:rsidR="002A3A9C">
        <w:t xml:space="preserve"> and other material as ancillary documentation which may serve to identify a certain </w:t>
      </w:r>
      <w:proofErr w:type="spellStart"/>
      <w:r w:rsidR="002A3A9C">
        <w:t>long-standing</w:t>
      </w:r>
      <w:proofErr w:type="spellEnd"/>
      <w:r w:rsidR="002A3A9C">
        <w:t xml:space="preserve"> resistance to the parameters of external accountability and transparency</w:t>
      </w:r>
      <w:r>
        <w:t xml:space="preserve">, mostly addressed in Section 10, but also discussed under </w:t>
      </w:r>
      <w:r w:rsidRPr="004A4583">
        <w:rPr>
          <w:color w:val="000000" w:themeColor="text1"/>
        </w:rPr>
        <w:t>Section 22</w:t>
      </w:r>
      <w:r w:rsidRPr="004A4583">
        <w:rPr>
          <w:i/>
          <w:color w:val="000000" w:themeColor="text1"/>
        </w:rPr>
        <w:t xml:space="preserve"> </w:t>
      </w:r>
      <w:r w:rsidR="00C77609" w:rsidRPr="002A3A9C">
        <w:rPr>
          <w:color w:val="000000" w:themeColor="text1"/>
        </w:rPr>
        <w:t>“</w:t>
      </w:r>
      <w:r w:rsidRPr="002A3A9C">
        <w:rPr>
          <w:color w:val="000000" w:themeColor="text1"/>
        </w:rPr>
        <w:t>Reflections on Government Accountability and Transparency</w:t>
      </w:r>
      <w:r w:rsidR="00C77609" w:rsidRPr="002A3A9C">
        <w:rPr>
          <w:color w:val="000000" w:themeColor="text1"/>
        </w:rPr>
        <w:t>.”</w:t>
      </w:r>
    </w:p>
    <w:p w:rsidR="002A3A9C" w:rsidRDefault="002A3A9C" w:rsidP="00322FF6">
      <w:pPr>
        <w:spacing w:line="240" w:lineRule="auto"/>
      </w:pPr>
      <w:r>
        <w:t>I thank the current Victorian Ombudsman for highlighting the need for accountability and transparency benchmarks to be raised, though she has discretely focused on statutory authorities, and for suggesting that a model which:</w:t>
      </w:r>
    </w:p>
    <w:p w:rsidR="002A3A9C" w:rsidRPr="002A3A9C" w:rsidRDefault="002A3A9C" w:rsidP="00322FF6">
      <w:pPr>
        <w:spacing w:line="240" w:lineRule="auto"/>
        <w:rPr>
          <w:i/>
        </w:rPr>
      </w:pPr>
      <w:r w:rsidRPr="002A3A9C">
        <w:rPr>
          <w:i/>
        </w:rPr>
        <w:t xml:space="preserve">“provides for Audit Offices”  [as in the case of the </w:t>
      </w:r>
      <w:r w:rsidR="00EE6A8B" w:rsidRPr="002A3A9C">
        <w:rPr>
          <w:i/>
        </w:rPr>
        <w:t>Australasian</w:t>
      </w:r>
      <w:r w:rsidRPr="002A3A9C">
        <w:rPr>
          <w:i/>
        </w:rPr>
        <w:t xml:space="preserve"> Council of Auditors-General [ACAG]</w:t>
      </w:r>
      <w:r w:rsidRPr="00785F49">
        <w:rPr>
          <w:rStyle w:val="FootnoteReference"/>
          <w:i/>
          <w:color w:val="FF0000"/>
        </w:rPr>
        <w:footnoteReference w:id="7"/>
      </w:r>
      <w:r w:rsidRPr="002A3A9C">
        <w:rPr>
          <w:i/>
        </w:rPr>
        <w:t xml:space="preserve"> to improve their own effectiveness and efficiency by such means as may be agreed from time to time, including a professional quality assurance peer review </w:t>
      </w:r>
      <w:r w:rsidR="00EE6A8B" w:rsidRPr="002A3A9C">
        <w:rPr>
          <w:i/>
        </w:rPr>
        <w:t>program</w:t>
      </w:r>
      <w:r w:rsidRPr="002A3A9C">
        <w:rPr>
          <w:i/>
        </w:rPr>
        <w:t>, benchmarking surveys, targeted reviews of particular functions and operations</w:t>
      </w:r>
      <w:r>
        <w:rPr>
          <w:i/>
        </w:rPr>
        <w:t>.” [</w:t>
      </w:r>
      <w:proofErr w:type="gramStart"/>
      <w:r w:rsidR="00EE6A8B">
        <w:rPr>
          <w:i/>
        </w:rPr>
        <w:t>page</w:t>
      </w:r>
      <w:proofErr w:type="gramEnd"/>
      <w:r>
        <w:rPr>
          <w:i/>
        </w:rPr>
        <w:t xml:space="preserve"> 17 Victorian Ombudsman submission subdr176]</w:t>
      </w:r>
    </w:p>
    <w:p w:rsidR="002A3A9C" w:rsidRDefault="002A3A9C" w:rsidP="00322FF6">
      <w:pPr>
        <w:spacing w:line="240" w:lineRule="auto"/>
      </w:pPr>
      <w:r>
        <w:t>My concerns about governance and accountability of both statutory authorities and industry-based complaints handlers are extensive. My material including case studies aims to illustrate these concerns.</w:t>
      </w:r>
    </w:p>
    <w:p w:rsidR="00322FF6" w:rsidRDefault="00322FF6" w:rsidP="00322FF6">
      <w:pPr>
        <w:spacing w:line="240" w:lineRule="auto"/>
      </w:pPr>
      <w:r>
        <w:t>If the system is to be overhauled a more balanced view of the effectiveness of the current system and schemes needs to be obtained than that which is projected through self-interest through the schemes themselves and their associations</w:t>
      </w:r>
      <w:r w:rsidR="00C77609">
        <w:t>.</w:t>
      </w:r>
    </w:p>
    <w:p w:rsidR="00322FF6" w:rsidRDefault="00322FF6" w:rsidP="00322FF6">
      <w:pPr>
        <w:spacing w:line="240" w:lineRule="auto"/>
      </w:pPr>
      <w:r>
        <w:t xml:space="preserve">I have minimised my reference to </w:t>
      </w:r>
      <w:r w:rsidRPr="004A4583">
        <w:rPr>
          <w:i/>
        </w:rPr>
        <w:t>“Alternative Dispute Resolution”</w:t>
      </w:r>
      <w:r>
        <w:t xml:space="preserve"> and to “Appropriate Dispute Resolution” except where I explain the differences in lexicon usage and my preference for definitional and mapping parameters that may not suit mainstream Plain Language Movement proponents, many from academia with a particular ideological and political stance. </w:t>
      </w:r>
    </w:p>
    <w:p w:rsidR="00322FF6" w:rsidRDefault="00322FF6" w:rsidP="00322FF6">
      <w:pPr>
        <w:spacing w:line="240" w:lineRule="auto"/>
      </w:pPr>
      <w:r>
        <w:t xml:space="preserve">I have discussed alternative views on mapping and definition of both the complaints handling arena and with regard to the mapping and definition of the role of consumer advocates. In particular I believe that advocacy without grounding is meaningless and potentially dangerous. </w:t>
      </w:r>
    </w:p>
    <w:p w:rsidR="00322FF6" w:rsidRDefault="00322FF6" w:rsidP="00322FF6">
      <w:pPr>
        <w:spacing w:line="240" w:lineRule="auto"/>
      </w:pPr>
      <w:r>
        <w:t xml:space="preserve">I have refuted the views of Chris Field in his ADR and Advocacy mapping approaches. In support, I have presented the views of David Tennant, former Director of Care Inc. Financial whose eloquent rebuttal of the views of Chris Field at the 2006 National Consumer Congress </w:t>
      </w:r>
      <w:proofErr w:type="gramStart"/>
      <w:r>
        <w:t>deserve</w:t>
      </w:r>
      <w:proofErr w:type="gramEnd"/>
      <w:r>
        <w:t xml:space="preserve"> to be highlighted again. </w:t>
      </w:r>
    </w:p>
    <w:p w:rsidR="00322FF6" w:rsidRDefault="00322FF6" w:rsidP="00322FF6">
      <w:pPr>
        <w:spacing w:line="240" w:lineRule="auto"/>
      </w:pPr>
      <w:r>
        <w:t xml:space="preserve">To augment the arguments presented I have presented an academic model of grounding, relying on the Theory of Grounding espoused by UK economist Edmund </w:t>
      </w:r>
      <w:proofErr w:type="spellStart"/>
      <w:r>
        <w:t>Chattoe</w:t>
      </w:r>
      <w:proofErr w:type="spellEnd"/>
      <w:r w:rsidRPr="00871F80">
        <w:rPr>
          <w:rStyle w:val="FootnoteReference"/>
          <w:color w:val="FF0000"/>
        </w:rPr>
        <w:footnoteReference w:id="8"/>
      </w:r>
      <w:r>
        <w:t xml:space="preserve"> [1995a] who has asked the question </w:t>
      </w:r>
      <w:r w:rsidRPr="00871F80">
        <w:rPr>
          <w:i/>
        </w:rPr>
        <w:t>“Can Sociologists and Economists Communicate?”</w:t>
      </w:r>
      <w:r>
        <w:t xml:space="preserve"> This is mostly addressed in Section 18 Advocacy Issues, but it is applicable to all other arenas, and particularly to the arena of public policy design.</w:t>
      </w:r>
    </w:p>
    <w:p w:rsidR="00322FF6" w:rsidRDefault="00322FF6" w:rsidP="00322FF6">
      <w:pPr>
        <w:spacing w:line="240" w:lineRule="auto"/>
      </w:pPr>
      <w:r>
        <w:lastRenderedPageBreak/>
        <w:t>David Tennant has demonstrated that it is entirely possible to put grounding theories into practice if the political will exists. The current Consumer Movement has the potential to be better governed. I have supported the views of David Tennant, the Foundation for Effective Market Governance [FEMG] and others in calling for the urgent establishment of a truly independent [though accountable] National Consumer Congress along UK lines, such as was proposed at the 2006 National Consumer Congress in presentations made by David Tennant after the Think Tank. As this material is less accessible now, I have provided scanned and hard copies of this material and discussion in Section 18 Advocacy Issues and elsewhere.</w:t>
      </w:r>
    </w:p>
    <w:p w:rsidR="00322FF6" w:rsidRDefault="00322FF6" w:rsidP="00322FF6">
      <w:pPr>
        <w:spacing w:line="240" w:lineRule="auto"/>
      </w:pPr>
      <w:r>
        <w:t>I make no apology for using different lexicons, but I do take the care to explain my rationale and my own glossary of terms, notably in Section 10 where I examine both statutory and industry-based schemes.</w:t>
      </w:r>
    </w:p>
    <w:p w:rsidR="00322FF6" w:rsidRPr="00664EE0" w:rsidRDefault="00322FF6" w:rsidP="00322FF6">
      <w:pPr>
        <w:spacing w:line="240" w:lineRule="auto"/>
      </w:pPr>
      <w:r>
        <w:t>This is unachievable in a governance model that permits schemes to do as they wish and establish charters and constitutions from which public input and accountability are excluded notwithstanding the inclusion of niche-focused consumer representatives on scheme board most without voting rights and no visible or measurable influence</w:t>
      </w:r>
    </w:p>
    <w:p w:rsidR="00322FF6" w:rsidRDefault="00322FF6" w:rsidP="00322FF6">
      <w:pPr>
        <w:spacing w:line="240" w:lineRule="auto"/>
      </w:pPr>
      <w:r>
        <w:t>I reject without qualification the claims made by such bodies as EWOV regarding the desirability of retaining private and unaccountable corporate structure</w:t>
      </w:r>
    </w:p>
    <w:p w:rsidR="00322FF6" w:rsidRDefault="00322FF6" w:rsidP="00322FF6">
      <w:pPr>
        <w:spacing w:line="240" w:lineRule="auto"/>
      </w:pPr>
      <w:r>
        <w:t>I especially reject EWOV’s claims to efficiency and effectiveness no matter how many educative schemes they have promoting their services</w:t>
      </w:r>
    </w:p>
    <w:p w:rsidR="00322FF6" w:rsidRDefault="00322FF6" w:rsidP="00322FF6">
      <w:pPr>
        <w:spacing w:line="240" w:lineRule="auto"/>
      </w:pPr>
      <w:r>
        <w:t xml:space="preserve">Please see extensive case study material and discussion at Section 10.8 and my direct experience of this scheme over a 21 month period. I have alleged ongoing perceptions of bias incompetence and accountability and have support this with independent accounts and credible reports not associated with my direct experiences in a third party complainant capacity. Please see the disturbing report researched and prepared by social researcher and author Dr Andrea </w:t>
      </w:r>
      <w:proofErr w:type="spellStart"/>
      <w:r>
        <w:t>Sharam</w:t>
      </w:r>
      <w:proofErr w:type="spellEnd"/>
      <w:r>
        <w:rPr>
          <w:rStyle w:val="FootnoteReference"/>
        </w:rPr>
        <w:footnoteReference w:id="9"/>
      </w:r>
      <w:r>
        <w:t xml:space="preserve"> after obtaining access to documents on FOI. </w:t>
      </w:r>
    </w:p>
    <w:p w:rsidR="00322FF6" w:rsidRDefault="00322FF6" w:rsidP="00322FF6">
      <w:pPr>
        <w:spacing w:line="240" w:lineRule="auto"/>
      </w:pPr>
      <w:proofErr w:type="gramStart"/>
      <w:r>
        <w:t>Though written ten years ago and glancing back approximately five years prior that, that is as relevant now as it ever was.</w:t>
      </w:r>
      <w:proofErr w:type="gramEnd"/>
      <w:r>
        <w:t xml:space="preserve"> I have provided a scanned copy in-text with Case Study 2D in Section 10, a hard copy and an electronic copy on USB.</w:t>
      </w:r>
    </w:p>
    <w:p w:rsidR="00322FF6" w:rsidRDefault="00322FF6" w:rsidP="00322FF6">
      <w:pPr>
        <w:spacing w:line="240" w:lineRule="auto"/>
      </w:pPr>
      <w:r>
        <w:t>The report examined the accountability and reporting parameters of the Essential Services Commission Energy and Water Ombudsman Retailer Non-Compliance ‘Capacity to Pay’ parameters, the total lack of triangulation in the reporting and accountability of own performance by both corporatized entities, and the outcomes for hardship consumers relying on this scheme and its overseeing regulator.</w:t>
      </w:r>
    </w:p>
    <w:p w:rsidR="00322FF6" w:rsidRDefault="00322FF6" w:rsidP="00937C03">
      <w:pPr>
        <w:keepNext/>
        <w:keepLines/>
        <w:spacing w:line="240" w:lineRule="auto"/>
      </w:pPr>
      <w:r>
        <w:lastRenderedPageBreak/>
        <w:t xml:space="preserve">In particular Dr </w:t>
      </w:r>
      <w:proofErr w:type="spellStart"/>
      <w:r>
        <w:t>Sharam</w:t>
      </w:r>
      <w:proofErr w:type="spellEnd"/>
      <w:r>
        <w:t xml:space="preserve"> demonstrated that many hardship clients seeking </w:t>
      </w:r>
      <w:r w:rsidRPr="00E502A4">
        <w:rPr>
          <w:i/>
        </w:rPr>
        <w:t>“conciliation”</w:t>
      </w:r>
      <w:r>
        <w:t xml:space="preserve"> through EWOV’s services found themselves in worse spiralling and unaffordable plans recommended, with outcomes that worsened rather than improved their dilemma. These concerns are repeated in her Book Report </w:t>
      </w:r>
      <w:r w:rsidRPr="00BF07A9">
        <w:rPr>
          <w:i/>
        </w:rPr>
        <w:t>Power Markets and Exclusions</w:t>
      </w:r>
      <w:r>
        <w:t xml:space="preserve"> [</w:t>
      </w:r>
      <w:proofErr w:type="spellStart"/>
      <w:r>
        <w:t>Sharam</w:t>
      </w:r>
      <w:proofErr w:type="spellEnd"/>
      <w:r>
        <w:t>, A 2004b]</w:t>
      </w:r>
      <w:r w:rsidRPr="003139B9">
        <w:rPr>
          <w:rStyle w:val="FootnoteReference"/>
          <w:color w:val="FF0000"/>
        </w:rPr>
        <w:footnoteReference w:id="10"/>
      </w:r>
      <w:r w:rsidRPr="003139B9">
        <w:rPr>
          <w:color w:val="FF0000"/>
        </w:rPr>
        <w:t xml:space="preserve"> </w:t>
      </w:r>
      <w:r>
        <w:t xml:space="preserve">and other material as included in a discrete selected list of her publications and the work of other authors including </w:t>
      </w:r>
      <w:r w:rsidR="00D10DD2">
        <w:t>Carat</w:t>
      </w:r>
      <w:r>
        <w:t xml:space="preserve"> and </w:t>
      </w:r>
      <w:r w:rsidR="00D10DD2">
        <w:t>Bingham</w:t>
      </w:r>
      <w:r>
        <w:t xml:space="preserve"> </w:t>
      </w:r>
      <w:r w:rsidRPr="003139B9">
        <w:t>[2002a]</w:t>
      </w:r>
      <w:r w:rsidR="00667B40">
        <w:t>.</w:t>
      </w:r>
      <w:r w:rsidRPr="00937C03">
        <w:rPr>
          <w:rStyle w:val="FootnoteReference"/>
          <w:color w:val="FF0000"/>
        </w:rPr>
        <w:footnoteReference w:id="11"/>
      </w:r>
    </w:p>
    <w:p w:rsidR="00322FF6" w:rsidRDefault="00322FF6" w:rsidP="00937C03">
      <w:pPr>
        <w:keepNext/>
        <w:keepLines/>
        <w:spacing w:line="240" w:lineRule="auto"/>
      </w:pPr>
      <w:r>
        <w:t xml:space="preserve">I have in strong terms discussed the implications of an entity however corporately badged or </w:t>
      </w:r>
      <w:proofErr w:type="gramStart"/>
      <w:r>
        <w:t>an individual providing financial counselling services</w:t>
      </w:r>
      <w:proofErr w:type="gramEnd"/>
      <w:r>
        <w:t xml:space="preserve"> to vulnerable people without training, accountability, juristic basis or anything else that would justify this kind of input under the guise of </w:t>
      </w:r>
      <w:r w:rsidRPr="00BF07A9">
        <w:rPr>
          <w:i/>
        </w:rPr>
        <w:t>“conciliation.”</w:t>
      </w:r>
    </w:p>
    <w:p w:rsidR="00322FF6" w:rsidRDefault="00322FF6" w:rsidP="00322FF6">
      <w:pPr>
        <w:spacing w:line="240" w:lineRule="auto"/>
      </w:pPr>
      <w:r>
        <w:t>It has been found that retailers are indifferent to their obligations under mandated hardship policies pursuant to energy codes and guidelines, and that EWOV has been entirely ineffective in negotiating reasonable and affordable instalment repayment plants. The consequences for many have been irreversible debt.</w:t>
      </w:r>
    </w:p>
    <w:p w:rsidR="00322FF6" w:rsidRDefault="00322FF6" w:rsidP="00322FF6">
      <w:pPr>
        <w:spacing w:line="240" w:lineRule="auto"/>
      </w:pPr>
      <w:r>
        <w:t xml:space="preserve">There is no reason why EWOV cannot keep a file open and appropriately refer hardship clients to an accredited and experienced financial counselling service to see what can be done through them, though sadly Dr </w:t>
      </w:r>
      <w:proofErr w:type="spellStart"/>
      <w:r>
        <w:t>Sharam</w:t>
      </w:r>
      <w:proofErr w:type="spellEnd"/>
      <w:r>
        <w:t xml:space="preserve"> has reported that where these services have been utilized without EWOV’s involvement, it has been very difficult to achieve compliance with hardship policies, and in many cases, essential goods and services have never been reinstated.</w:t>
      </w:r>
    </w:p>
    <w:p w:rsidR="00322FF6" w:rsidRDefault="00322FF6" w:rsidP="00322FF6">
      <w:pPr>
        <w:spacing w:line="240" w:lineRule="auto"/>
      </w:pPr>
      <w:r>
        <w:t>Schemes that are so enamoured with themselves and their self-perceptions of performance and their associations lack the insight grounding skills and political will to deliver at least adequate services or to recognise accountability</w:t>
      </w:r>
    </w:p>
    <w:p w:rsidR="00322FF6" w:rsidRDefault="00322FF6" w:rsidP="00322FF6">
      <w:pPr>
        <w:spacing w:line="240" w:lineRule="auto"/>
      </w:pPr>
      <w:r>
        <w:t>The impressions I have gained from a variety of sources, including others who have used the scheme; from credible reports; and from the public submissions made by EWOV in particular have led me to conclude that this body operates more as an industry association than an impartial complaints scheme. I have gone as far as suggesting sustained perceived bias</w:t>
      </w:r>
    </w:p>
    <w:p w:rsidR="00322FF6" w:rsidRDefault="00322FF6" w:rsidP="00322FF6">
      <w:pPr>
        <w:spacing w:line="240" w:lineRule="auto"/>
      </w:pPr>
      <w:r>
        <w:t xml:space="preserve">I note from EWOV [Victoria] Ltd second input into this Inquiry, dated 21 May in response to the draft report opposes nationalisation of the complaint mechanisms that involve industry-based complaint bodies on the grounds that not all jurisdictions have agreed to participate in the National Energy Customer Framework [NECF] legislative package under uniform legislation known as the National Energy Retail Law [South Australia] 2011, which in embracing a tripartite </w:t>
      </w:r>
      <w:proofErr w:type="spellStart"/>
      <w:r>
        <w:t>contractual</w:t>
      </w:r>
      <w:proofErr w:type="spellEnd"/>
      <w:r>
        <w:t xml:space="preserve"> governance model, and despite its title implying applicability to retailers alone, a mandated tripartite reciprocal system of determining rights and responsibilities between distributors retailers and customers and/or end-users. I clarify that customers are not always end-users, but may be middlemen or others not directly consuming gas electricity or water as goods not services. </w:t>
      </w:r>
    </w:p>
    <w:p w:rsidR="00322FF6" w:rsidRDefault="00322FF6" w:rsidP="00322FF6">
      <w:pPr>
        <w:spacing w:line="240" w:lineRule="auto"/>
      </w:pPr>
      <w:r>
        <w:lastRenderedPageBreak/>
        <w:t>Conversely, end-users of utilities may not be customers in situations where a body corporate, including a community association managing strata-titled property or business premises may be the customer and contractually liable.</w:t>
      </w:r>
    </w:p>
    <w:p w:rsidR="00322FF6" w:rsidRDefault="00322FF6" w:rsidP="00322FF6">
      <w:pPr>
        <w:spacing w:line="240" w:lineRule="auto"/>
      </w:pPr>
      <w:r>
        <w:t>My 21 months of unsatisfactory dealings with the EWOV Scheme was a valuable learning experience. The merits review could not have been less appropriately handled and the case management was so deficient as to make a mockery of perceptions of independence, fairness, accountability transparency efficiency and effectiveness</w:t>
      </w:r>
    </w:p>
    <w:p w:rsidR="00322FF6" w:rsidRDefault="00322FF6" w:rsidP="00322FF6">
      <w:pPr>
        <w:spacing w:line="240" w:lineRule="auto"/>
      </w:pPr>
      <w:r>
        <w:t xml:space="preserve">The only conclusion that I can draw is that we have a deeply corrupt complaints and regulatory framework to contend with whilst plans are underway to promote schemes that in many cases cause more harm than good. My experience with this scheme has cured me of any desire to bring complaints forward in any capacity or to recommend usage </w:t>
      </w:r>
    </w:p>
    <w:p w:rsidR="00322FF6" w:rsidRDefault="00322FF6" w:rsidP="00322FF6">
      <w:pPr>
        <w:spacing w:line="240" w:lineRule="auto"/>
      </w:pPr>
      <w:r>
        <w:t>There is no argument that will shake my perceptions on the following matters, as discussed in considerable detail with case study examples in Section 10, notably 10.8 and all subsections thereof</w:t>
      </w:r>
    </w:p>
    <w:p w:rsidR="00322FF6" w:rsidRDefault="00322FF6" w:rsidP="00944B8B">
      <w:pPr>
        <w:pStyle w:val="ListParagraph"/>
        <w:numPr>
          <w:ilvl w:val="0"/>
          <w:numId w:val="618"/>
        </w:numPr>
        <w:spacing w:line="240" w:lineRule="auto"/>
        <w:ind w:left="851" w:hanging="851"/>
        <w:contextualSpacing w:val="0"/>
      </w:pPr>
      <w:r>
        <w:t>absence of effective redress, compounded by the lack of juristic basis and the lack of effective governance, if any; including through approaching statutory authorities, either with a perceived overall governance role; or with a statutory role to protect the general and specific rights of consumers pursuant to generic laws, including the Australian Consumer Law and fair trading provisions;</w:t>
      </w:r>
    </w:p>
    <w:p w:rsidR="00322FF6" w:rsidRDefault="00322FF6" w:rsidP="00944B8B">
      <w:pPr>
        <w:pStyle w:val="ListParagraph"/>
        <w:numPr>
          <w:ilvl w:val="0"/>
          <w:numId w:val="618"/>
        </w:numPr>
        <w:spacing w:line="240" w:lineRule="auto"/>
        <w:ind w:left="851" w:hanging="851"/>
        <w:contextualSpacing w:val="0"/>
      </w:pPr>
      <w:proofErr w:type="gramStart"/>
      <w:r>
        <w:t>impotence</w:t>
      </w:r>
      <w:proofErr w:type="gramEnd"/>
      <w:r>
        <w:t xml:space="preserve"> of various Good Faith Memoranda of Understanding between entities notionally embracing reciprocal cooperation with a focus on consumer protection. The Handshake Method has been repeatedly shown to be of less value than the paper upon which these arrangements are printed;</w:t>
      </w:r>
    </w:p>
    <w:p w:rsidR="00322FF6" w:rsidRDefault="00322FF6" w:rsidP="00944B8B">
      <w:pPr>
        <w:pStyle w:val="ListParagraph"/>
        <w:numPr>
          <w:ilvl w:val="0"/>
          <w:numId w:val="618"/>
        </w:numPr>
        <w:spacing w:line="240" w:lineRule="auto"/>
        <w:ind w:left="851" w:hanging="851"/>
        <w:contextualSpacing w:val="0"/>
      </w:pPr>
      <w:r>
        <w:t>serious unaddressed governance and oversight at all levels; specifically a dysfunctional governance arrangement wherein over many years it has been found that the regulator is derisive of any and all attempts to bring systemic issues to its attention.</w:t>
      </w:r>
    </w:p>
    <w:p w:rsidR="00322FF6" w:rsidRDefault="00322FF6" w:rsidP="00944B8B">
      <w:pPr>
        <w:pStyle w:val="ListParagraph"/>
        <w:numPr>
          <w:ilvl w:val="0"/>
          <w:numId w:val="618"/>
        </w:numPr>
        <w:spacing w:line="240" w:lineRule="auto"/>
        <w:ind w:left="851" w:hanging="851"/>
        <w:contextualSpacing w:val="0"/>
      </w:pPr>
      <w:r>
        <w:t xml:space="preserve">Systemic jurisdictional limitations accompanied by lack of insight into the inherent weaknesses of such impediments to effective complaints handling over a range of issues other than for minor complaints more readily dealt with </w:t>
      </w:r>
    </w:p>
    <w:p w:rsidR="00322FF6" w:rsidRDefault="00322FF6" w:rsidP="00944B8B">
      <w:pPr>
        <w:pStyle w:val="ListParagraph"/>
        <w:numPr>
          <w:ilvl w:val="0"/>
          <w:numId w:val="618"/>
        </w:numPr>
        <w:spacing w:line="240" w:lineRule="auto"/>
        <w:ind w:left="851" w:hanging="851"/>
        <w:contextualSpacing w:val="0"/>
      </w:pPr>
      <w:r>
        <w:t xml:space="preserve">[EWOV has made two Binding Decisions in 13 years, the last being in 2003, eleven years ago; is restricted as to the types of matters in which such rare decisions or determinations may be made, the ceiling amount of compensation and the circumstances; with requirement to consult with the regulator, whose attitude to consumer protection and rights is not generally seen to be consumer-centric. </w:t>
      </w:r>
    </w:p>
    <w:p w:rsidR="00322FF6" w:rsidRDefault="00322FF6" w:rsidP="00944B8B">
      <w:pPr>
        <w:pStyle w:val="ListParagraph"/>
        <w:numPr>
          <w:ilvl w:val="0"/>
          <w:numId w:val="618"/>
        </w:numPr>
        <w:spacing w:line="240" w:lineRule="auto"/>
        <w:ind w:left="851" w:hanging="851"/>
        <w:contextualSpacing w:val="0"/>
      </w:pPr>
      <w:r>
        <w:t>On the other hand, if the Scheme were left to its own devices with greater power; given the matters I have described and discussed at length in Section 10.8, the outcomes are hardly likely to be much different. Actual or perceived bias in favour of industry must be taken into account and indeed it is a legislative requirement that both actual and perceived bias must be avoided]</w:t>
      </w:r>
    </w:p>
    <w:p w:rsidR="00322FF6" w:rsidRDefault="00322FF6" w:rsidP="00944B8B">
      <w:pPr>
        <w:pStyle w:val="ListParagraph"/>
        <w:keepNext/>
        <w:keepLines/>
        <w:numPr>
          <w:ilvl w:val="0"/>
          <w:numId w:val="618"/>
        </w:numPr>
        <w:spacing w:line="240" w:lineRule="auto"/>
        <w:ind w:left="851" w:hanging="851"/>
        <w:contextualSpacing w:val="0"/>
      </w:pPr>
      <w:r>
        <w:lastRenderedPageBreak/>
        <w:t xml:space="preserve">bias and manipulation, including legal </w:t>
      </w:r>
      <w:proofErr w:type="spellStart"/>
      <w:r>
        <w:t>stancing</w:t>
      </w:r>
      <w:proofErr w:type="spellEnd"/>
      <w:r>
        <w:t xml:space="preserve"> and posturing, heavy-handed conciliatory techniques [such as threat of closure of the file if legal advice were to be sought on behalf of the Complainant, written </w:t>
      </w:r>
      <w:r w:rsidRPr="00BF07A9">
        <w:rPr>
          <w:i/>
        </w:rPr>
        <w:t>“strong recommendations”</w:t>
      </w:r>
      <w:r>
        <w:t xml:space="preserve"> </w:t>
      </w:r>
      <w:r w:rsidR="00E01C1B">
        <w:t xml:space="preserve">[taken to be veiled threat] </w:t>
      </w:r>
      <w:r>
        <w:t>to capitulate in favour of the scheme member the subject of complaint a host retailer on the board of management]; I note that the same attitudes were mirrored by the regulator when the matter was directly referred for intervention</w:t>
      </w:r>
    </w:p>
    <w:p w:rsidR="00322FF6" w:rsidRDefault="00322FF6" w:rsidP="00944B8B">
      <w:pPr>
        <w:pStyle w:val="ListParagraph"/>
        <w:keepNext/>
        <w:keepLines/>
        <w:numPr>
          <w:ilvl w:val="0"/>
          <w:numId w:val="618"/>
        </w:numPr>
        <w:spacing w:line="240" w:lineRule="auto"/>
        <w:ind w:left="851" w:hanging="851"/>
        <w:contextualSpacing w:val="0"/>
      </w:pPr>
      <w:r>
        <w:t>parallel perceived bias in the regulator;</w:t>
      </w:r>
    </w:p>
    <w:p w:rsidR="00322FF6" w:rsidRDefault="00322FF6" w:rsidP="00944B8B">
      <w:pPr>
        <w:pStyle w:val="ListParagraph"/>
        <w:keepNext/>
        <w:keepLines/>
        <w:numPr>
          <w:ilvl w:val="0"/>
          <w:numId w:val="618"/>
        </w:numPr>
        <w:spacing w:line="240" w:lineRule="auto"/>
        <w:ind w:left="851" w:hanging="851"/>
        <w:contextualSpacing w:val="0"/>
      </w:pPr>
      <w:r>
        <w:t>poor skilling;</w:t>
      </w:r>
    </w:p>
    <w:p w:rsidR="00322FF6" w:rsidRDefault="00322FF6" w:rsidP="00944B8B">
      <w:pPr>
        <w:pStyle w:val="ListParagraph"/>
        <w:keepNext/>
        <w:keepLines/>
        <w:numPr>
          <w:ilvl w:val="0"/>
          <w:numId w:val="618"/>
        </w:numPr>
        <w:spacing w:line="240" w:lineRule="auto"/>
        <w:ind w:left="851" w:hanging="851"/>
        <w:contextualSpacing w:val="0"/>
      </w:pPr>
      <w:r>
        <w:t xml:space="preserve">inadequate understanding of the legislation or of comparative law considerations, </w:t>
      </w:r>
    </w:p>
    <w:p w:rsidR="00322FF6" w:rsidRDefault="00322FF6" w:rsidP="00944B8B">
      <w:pPr>
        <w:pStyle w:val="ListParagraph"/>
        <w:keepNext/>
        <w:keepLines/>
        <w:numPr>
          <w:ilvl w:val="0"/>
          <w:numId w:val="618"/>
        </w:numPr>
        <w:spacing w:line="240" w:lineRule="auto"/>
        <w:ind w:left="851" w:hanging="851"/>
        <w:contextualSpacing w:val="0"/>
      </w:pPr>
      <w:r>
        <w:t>lack of understanding of the technicalities and legalities that are required for proper assessments of complaints</w:t>
      </w:r>
    </w:p>
    <w:p w:rsidR="00322FF6" w:rsidRDefault="00322FF6" w:rsidP="00944B8B">
      <w:pPr>
        <w:pStyle w:val="ListParagraph"/>
        <w:keepNext/>
        <w:keepLines/>
        <w:numPr>
          <w:ilvl w:val="0"/>
          <w:numId w:val="618"/>
        </w:numPr>
        <w:spacing w:line="240" w:lineRule="auto"/>
        <w:ind w:left="851" w:hanging="851"/>
        <w:contextualSpacing w:val="0"/>
      </w:pPr>
      <w:r>
        <w:t xml:space="preserve">poor identification of systemic issues; failure to refer; </w:t>
      </w:r>
    </w:p>
    <w:p w:rsidR="00322FF6" w:rsidRDefault="00322FF6" w:rsidP="00944B8B">
      <w:pPr>
        <w:pStyle w:val="ListParagraph"/>
        <w:keepNext/>
        <w:keepLines/>
        <w:numPr>
          <w:ilvl w:val="0"/>
          <w:numId w:val="618"/>
        </w:numPr>
        <w:spacing w:line="240" w:lineRule="auto"/>
        <w:ind w:left="851" w:hanging="851"/>
        <w:contextualSpacing w:val="0"/>
      </w:pPr>
      <w:r>
        <w:t xml:space="preserve">perceived lack of political will; </w:t>
      </w:r>
    </w:p>
    <w:p w:rsidR="00322FF6" w:rsidRDefault="00322FF6" w:rsidP="00937C03">
      <w:pPr>
        <w:keepNext/>
        <w:keepLines/>
        <w:spacing w:line="240" w:lineRule="auto"/>
      </w:pPr>
      <w:r>
        <w:t>In a system where the regulator appears to have:</w:t>
      </w:r>
    </w:p>
    <w:p w:rsidR="00322FF6" w:rsidRDefault="00322FF6" w:rsidP="00944B8B">
      <w:pPr>
        <w:pStyle w:val="ListParagraph"/>
        <w:keepNext/>
        <w:keepLines/>
        <w:numPr>
          <w:ilvl w:val="0"/>
          <w:numId w:val="617"/>
        </w:numPr>
        <w:spacing w:line="240" w:lineRule="auto"/>
        <w:ind w:hanging="720"/>
        <w:contextualSpacing w:val="0"/>
      </w:pPr>
      <w:r>
        <w:t xml:space="preserve">careless regard for its obligations to monitor the market and enforce </w:t>
      </w:r>
    </w:p>
    <w:p w:rsidR="00322FF6" w:rsidRDefault="00322FF6" w:rsidP="00944B8B">
      <w:pPr>
        <w:pStyle w:val="ListParagraph"/>
        <w:keepNext/>
        <w:keepLines/>
        <w:numPr>
          <w:ilvl w:val="0"/>
          <w:numId w:val="617"/>
        </w:numPr>
        <w:spacing w:line="240" w:lineRule="auto"/>
        <w:ind w:hanging="720"/>
        <w:contextualSpacing w:val="0"/>
      </w:pPr>
      <w:r>
        <w:t>its relationship with the complaints scheme notionally under its control is such that the any reliance on appropriate consultation, oversight and addressing of system issues is misplaced, and further, perhaps most importantly</w:t>
      </w:r>
    </w:p>
    <w:p w:rsidR="00322FF6" w:rsidRDefault="00322FF6" w:rsidP="00944B8B">
      <w:pPr>
        <w:pStyle w:val="ListParagraph"/>
        <w:keepNext/>
        <w:keepLines/>
        <w:numPr>
          <w:ilvl w:val="0"/>
          <w:numId w:val="617"/>
        </w:numPr>
        <w:spacing w:line="240" w:lineRule="auto"/>
        <w:ind w:hanging="720"/>
        <w:contextualSpacing w:val="0"/>
      </w:pPr>
      <w:r>
        <w:t xml:space="preserve">where the policies adopted by the statutory </w:t>
      </w:r>
      <w:proofErr w:type="spellStart"/>
      <w:r>
        <w:t>policy-maker</w:t>
      </w:r>
      <w:proofErr w:type="spellEnd"/>
      <w:r>
        <w:t xml:space="preserve"> and regulator, including the content of codes guidelines and license provisions are seen to be either deliberately or perversely fanning market distortions and rendering inaccessible the enshrined rights of individuals community associations and businesses as consumers of goods and services;</w:t>
      </w:r>
    </w:p>
    <w:p w:rsidR="00322FF6" w:rsidRDefault="00322FF6" w:rsidP="00322FF6">
      <w:pPr>
        <w:spacing w:line="240" w:lineRule="auto"/>
      </w:pPr>
      <w:r>
        <w:t xml:space="preserve">I would never recommend the EWOV scheme to anyone and have broader concerns about the structure and governance issues generally with the </w:t>
      </w:r>
      <w:r w:rsidRPr="00937C03">
        <w:rPr>
          <w:i/>
        </w:rPr>
        <w:t>“private company”</w:t>
      </w:r>
      <w:r>
        <w:t xml:space="preserve"> model to which EWOV has once again referred in public submissions.</w:t>
      </w:r>
    </w:p>
    <w:p w:rsidR="00322FF6" w:rsidRDefault="00322FF6" w:rsidP="00322FF6">
      <w:pPr>
        <w:spacing w:line="240" w:lineRule="auto"/>
      </w:pPr>
      <w:r>
        <w:t xml:space="preserve">I note the ANZOA has seized the opportunity to promote its members again in its second submission of May 2014, this time to the draft report. </w:t>
      </w:r>
      <w:proofErr w:type="gramStart"/>
      <w:r>
        <w:t>Prior to reading that I had already refused, mostly in Section 10, a number of presumptions made about the accountability independence efficiency and effectiveness of many of the industry-based schemes.</w:t>
      </w:r>
      <w:proofErr w:type="gramEnd"/>
    </w:p>
    <w:p w:rsidR="00322FF6" w:rsidRDefault="00322FF6" w:rsidP="00322FF6">
      <w:pPr>
        <w:spacing w:line="240" w:lineRule="auto"/>
      </w:pPr>
      <w:r>
        <w:t>I note that this member-based association that offers membership on a personal not organizational basis to a mix of industry-based schemes with no accountability; some statutory ombudsman, and one or two statutory complaints bodies, now styles itself not only ombudsman according to the usual practice that I believe is misleading, but also an Office, implying statutory status juristic basis and accountability</w:t>
      </w:r>
    </w:p>
    <w:p w:rsidR="00322FF6" w:rsidRDefault="00322FF6" w:rsidP="00322FF6">
      <w:pPr>
        <w:spacing w:line="240" w:lineRule="auto"/>
      </w:pPr>
      <w:r>
        <w:t>In its opening paragraphs of the second response ANZOA makes these statements</w:t>
      </w:r>
    </w:p>
    <w:p w:rsidR="00322FF6" w:rsidRDefault="00322FF6" w:rsidP="00322FF6">
      <w:pPr>
        <w:spacing w:line="240" w:lineRule="auto"/>
        <w:rPr>
          <w:i/>
        </w:rPr>
      </w:pPr>
      <w:r>
        <w:rPr>
          <w:i/>
        </w:rPr>
        <w:t>“</w:t>
      </w:r>
      <w:r w:rsidRPr="00E71DE0">
        <w:rPr>
          <w:i/>
        </w:rPr>
        <w:t>ANZOA agrees that evidence demonstrates Ombudsman offices are effective in promoting access to justice and generally perform well on measures of timeliness, service costs and complainant satisfaction.</w:t>
      </w:r>
      <w:r>
        <w:rPr>
          <w:i/>
        </w:rPr>
        <w:t>”</w:t>
      </w:r>
    </w:p>
    <w:p w:rsidR="00322FF6" w:rsidRDefault="00322FF6" w:rsidP="00322FF6">
      <w:pPr>
        <w:spacing w:line="240" w:lineRule="auto"/>
      </w:pPr>
      <w:r>
        <w:t>I suggest that ANZOA is unfamiliar with what is happening on the ground with service delivery or of the disturbing reports and other evidence of gross failure.</w:t>
      </w:r>
    </w:p>
    <w:p w:rsidR="00322FF6" w:rsidRDefault="00322FF6" w:rsidP="00937C03">
      <w:pPr>
        <w:keepNext/>
        <w:keepLines/>
        <w:spacing w:line="240" w:lineRule="auto"/>
      </w:pPr>
      <w:r>
        <w:lastRenderedPageBreak/>
        <w:t>By way of blowing trumpets for its members, ANZOA has especially selected the EWOV Scheme to illustrate or at least to suggest that systemic issues are being appropriate referrals are being made where matters are out of jurisdiction and that they have enough insight to recognize that a fair proportion of the users of the service and others making objective reports without the baggage of complaint, third party or others, have a very different view.</w:t>
      </w:r>
    </w:p>
    <w:p w:rsidR="00322FF6" w:rsidRDefault="00322FF6" w:rsidP="00322FF6">
      <w:pPr>
        <w:spacing w:line="240" w:lineRule="auto"/>
      </w:pPr>
      <w:r>
        <w:t>ANZOA’s May submission</w:t>
      </w:r>
      <w:r w:rsidRPr="003139B9">
        <w:rPr>
          <w:rStyle w:val="FootnoteReference"/>
          <w:color w:val="FF0000"/>
        </w:rPr>
        <w:footnoteReference w:id="12"/>
      </w:r>
      <w:r>
        <w:t xml:space="preserve"> makes these observations</w:t>
      </w:r>
      <w:r w:rsidRPr="00871F80">
        <w:t xml:space="preserve"> </w:t>
      </w:r>
      <w:r>
        <w:t xml:space="preserve">in responding to Draft Recommendation 5.1 which refers specifically to legal assistance services not complaints handlers without statutory status or accountability; not limited jurisdiction industry-based schemes who believe they are private companies because a certain governance approach believed that corporatization and self-managed schemes such as these would deliver </w:t>
      </w:r>
      <w:r w:rsidRPr="003139B9">
        <w:rPr>
          <w:i/>
        </w:rPr>
        <w:t>“justice”</w:t>
      </w:r>
    </w:p>
    <w:p w:rsidR="00322FF6" w:rsidRDefault="00322FF6" w:rsidP="00322FF6">
      <w:pPr>
        <w:spacing w:line="240" w:lineRule="auto"/>
      </w:pPr>
      <w:r>
        <w:t>I quote from the predicable response from ANZOA</w:t>
      </w:r>
    </w:p>
    <w:p w:rsidR="00322FF6" w:rsidRPr="00871F80" w:rsidRDefault="00322FF6" w:rsidP="00322FF6">
      <w:pPr>
        <w:spacing w:line="240" w:lineRule="auto"/>
        <w:rPr>
          <w:i/>
        </w:rPr>
      </w:pPr>
      <w:r>
        <w:rPr>
          <w:i/>
        </w:rPr>
        <w:t>“</w:t>
      </w:r>
      <w:r w:rsidRPr="00871F80">
        <w:rPr>
          <w:i/>
        </w:rPr>
        <w:t xml:space="preserve">For most Ombudsmen, their title suggests their role. For example, Energy and Water Ombudsmen deal with energy and water complaints, and the vast majority of complaints made to those offices around Australia are about energy and water issues within the office's jurisdiction. </w:t>
      </w:r>
    </w:p>
    <w:p w:rsidR="00322FF6" w:rsidRPr="00871F80" w:rsidRDefault="00322FF6" w:rsidP="00322FF6">
      <w:pPr>
        <w:spacing w:line="240" w:lineRule="auto"/>
        <w:rPr>
          <w:i/>
        </w:rPr>
      </w:pPr>
      <w:r w:rsidRPr="00871F80">
        <w:rPr>
          <w:i/>
        </w:rPr>
        <w:t>That said</w:t>
      </w:r>
      <w:proofErr w:type="gramStart"/>
      <w:r w:rsidRPr="00871F80">
        <w:rPr>
          <w:i/>
        </w:rPr>
        <w:t>,</w:t>
      </w:r>
      <w:proofErr w:type="gramEnd"/>
      <w:r w:rsidRPr="00871F80">
        <w:rPr>
          <w:i/>
        </w:rPr>
        <w:t xml:space="preserve"> referral of out-of-jurisdiction matters is an established part of the role of all Ombudsman offices. Where someone contacts an Ombudsman office and the office cannot assist, the person is provided with detailed contact information for an appropriate dispute resolution service — be that another Ombudsman, Fair Trading or Consumer Affairs, a tribunal or court, or another body. Where the person has rung an Ombudsman's office, in many cases their call is transferred directly to the appropriate agency. The offices of ANZOA members regularly</w:t>
      </w:r>
    </w:p>
    <w:p w:rsidR="00322FF6" w:rsidRDefault="00322FF6" w:rsidP="00937C03">
      <w:pPr>
        <w:spacing w:line="240" w:lineRule="auto"/>
      </w:pPr>
      <w:r>
        <w:t xml:space="preserve">I can only assume that ANZOA believes what it wants to believe and does not wish to read inconvenient reports about the performance of its members. I should again stress that membership is personal to members and not to the scheme or its staff. </w:t>
      </w:r>
      <w:proofErr w:type="gramStart"/>
      <w:r>
        <w:t>A clique of senior representatives of schemes, who seek peer support and validation.</w:t>
      </w:r>
      <w:proofErr w:type="gramEnd"/>
      <w:r>
        <w:t xml:space="preserve">  An exclusive club if you will to aid personal professional development.</w:t>
      </w:r>
    </w:p>
    <w:p w:rsidR="00322FF6" w:rsidRDefault="00322FF6" w:rsidP="00937C03">
      <w:pPr>
        <w:spacing w:line="240" w:lineRule="auto"/>
      </w:pPr>
      <w:r>
        <w:t xml:space="preserve">I assume that ANZOA is unaware of reports dating back years that found demonstrable failure in reporting and referring and entrenched </w:t>
      </w:r>
      <w:proofErr w:type="spellStart"/>
      <w:r>
        <w:t>dysfunctionality</w:t>
      </w:r>
      <w:proofErr w:type="spellEnd"/>
      <w:r>
        <w:t xml:space="preserve"> in the triangulation of performance reporting between the Scheme and its overseeing regulator, which body never did respond in any case to such matters as were brought before it.</w:t>
      </w:r>
    </w:p>
    <w:p w:rsidR="00322FF6" w:rsidRDefault="00322FF6" w:rsidP="00322FF6">
      <w:pPr>
        <w:spacing w:line="240" w:lineRule="auto"/>
      </w:pPr>
      <w:r>
        <w:t xml:space="preserve">I had to make my own referrals during by 21 months of abortive dealings with EWOV in third party complaint matter detailed in Section 10 Case Studies and 2B. Buck-passing, confusion of roles and responsibility of plain and simple statutory and non-statutory apathy and unresponsiveness were evident in the whole of the handling of the complaint by four case managers in a row. </w:t>
      </w:r>
    </w:p>
    <w:p w:rsidR="00322FF6" w:rsidRDefault="00322FF6" w:rsidP="00322FF6">
      <w:pPr>
        <w:spacing w:line="240" w:lineRule="auto"/>
      </w:pPr>
      <w:r>
        <w:t>EWOV Scheme staff unable to figure out the boundaries of their own jurisdiction for 18 months before file closure and progression to a botched merits review process that failed to review either the substantive issues of complaint, or the additional complaint about case management, errors/omissions in the so-called investigation for matter in in which they had no power; and perceived bias.. I have said enough here. For details please read the case studies and extensive discussion in Section 10.</w:t>
      </w:r>
    </w:p>
    <w:p w:rsidR="00322FF6" w:rsidRDefault="00322FF6" w:rsidP="00937C03">
      <w:pPr>
        <w:keepNext/>
        <w:keepLines/>
        <w:spacing w:line="240" w:lineRule="auto"/>
      </w:pPr>
      <w:r>
        <w:lastRenderedPageBreak/>
        <w:t>I feel entirely unable to endorse the perception that these schemes are what they are made out to be on the basis of self-perception and those of their association, with a duty to promote the interests of its members, and I am disappointed over the recommendations made in the Draft Report to promote these schemes as a pathway to justice.</w:t>
      </w:r>
    </w:p>
    <w:p w:rsidR="00322FF6" w:rsidRDefault="00322FF6" w:rsidP="00937C03">
      <w:pPr>
        <w:keepNext/>
        <w:keepLines/>
        <w:spacing w:line="240" w:lineRule="auto"/>
      </w:pPr>
      <w:r>
        <w:t>In relation to Draft Recommendation 5.1 which is intended for legal services, I see nothing wrong with heading for a structural process by which data may be collected and reported more objectively.</w:t>
      </w:r>
    </w:p>
    <w:p w:rsidR="00322FF6" w:rsidRDefault="00322FF6" w:rsidP="00937C03">
      <w:pPr>
        <w:keepNext/>
        <w:keepLines/>
        <w:spacing w:line="240" w:lineRule="auto"/>
      </w:pPr>
      <w:r>
        <w:t>ANZOA has argued that their members have so much depth of knowledge about the nuances of the industry that no-one else could do at least the data gathering as well.</w:t>
      </w:r>
    </w:p>
    <w:p w:rsidR="00322FF6" w:rsidRDefault="00322FF6" w:rsidP="00322FF6">
      <w:pPr>
        <w:spacing w:line="240" w:lineRule="auto"/>
      </w:pPr>
      <w:r>
        <w:t xml:space="preserve">I found that the </w:t>
      </w:r>
      <w:proofErr w:type="gramStart"/>
      <w:r>
        <w:t>staff were</w:t>
      </w:r>
      <w:proofErr w:type="gramEnd"/>
      <w:r>
        <w:t xml:space="preserve"> singularly ill-informed about the legislation relevant to them, that there had little understanding of the technicalities, and that comparative law considerations had never occurred to them, even if they were legally qualified. How then would one expect them to know what to refer, where it should be referred and how to ensure that breaches that may cross regulatory framework boundaries were dealt with?</w:t>
      </w:r>
    </w:p>
    <w:p w:rsidR="00322FF6" w:rsidRDefault="00322FF6" w:rsidP="00322FF6">
      <w:pPr>
        <w:spacing w:line="240" w:lineRule="auto"/>
      </w:pPr>
      <w:r>
        <w:t>I note the structure of the ANZOA report, providing a copy of the dated Benchmarks in place that schemes assert they are upholding. There appears to be acceptance that this is occurring or that there is any in-built quality assurance in the existing CCAAC 1997 Benchmarks that are purported to be Australian standards simply because they began life in a government department.</w:t>
      </w:r>
    </w:p>
    <w:p w:rsidR="00322FF6" w:rsidRDefault="00322FF6" w:rsidP="00322FF6">
      <w:pPr>
        <w:spacing w:line="240" w:lineRule="auto"/>
      </w:pPr>
      <w:r>
        <w:t>In the earlier parts of the May submission ANZOA seeks to homogenise the work of State Ombudsman and their wide powers of investigation with the limited powers of complaints handlers in schemes. This is achieved by the use of the misleading term ombudsman, capitalised, frequent use of the term Office which implies a statutory standing with accountability; and glowing recommendations for certain schemes.</w:t>
      </w:r>
    </w:p>
    <w:p w:rsidR="00322FF6" w:rsidRDefault="00322FF6" w:rsidP="00322FF6">
      <w:pPr>
        <w:spacing w:line="240" w:lineRule="auto"/>
      </w:pPr>
      <w:r>
        <w:t>However the bulk of the examples provided are not matters in which industry-schemes are the remotest involvement in, but instead were extensive investigations conducted by State Ombudsman of systemic issues within the statutory sector.</w:t>
      </w:r>
    </w:p>
    <w:p w:rsidR="00322FF6" w:rsidRDefault="00322FF6" w:rsidP="00322FF6">
      <w:pPr>
        <w:spacing w:line="240" w:lineRule="auto"/>
      </w:pPr>
      <w:r>
        <w:t>As a marketing exercise to hang on to coat-tails in the incessant and tiring self-praise that one has to endure from schemes and their associations is an irritation to those who have experienced the service beyond quick-fix issues that may be possible to turn-over quickly.</w:t>
      </w:r>
    </w:p>
    <w:p w:rsidR="00322FF6" w:rsidRDefault="00322FF6" w:rsidP="00322FF6">
      <w:pPr>
        <w:spacing w:line="240" w:lineRule="auto"/>
      </w:pPr>
      <w:r>
        <w:t xml:space="preserve">EWOV in particular has made public statements about its confusion over loyalties in such discussions as hinged on extension of their jurisdiction to include unlicensed parties of all descriptions on a </w:t>
      </w:r>
      <w:proofErr w:type="spellStart"/>
      <w:r>
        <w:t>contractual</w:t>
      </w:r>
      <w:proofErr w:type="spellEnd"/>
      <w:r>
        <w:t xml:space="preserve"> basis. This did not sit well with their strong need to secure financial stability through funding arrangements that could guarantee this. They also considered denying additional scheme members voting rights, and mentioned the issues of parity if their members had different controls imposed on them as opposed to the absent controls that EWOV would theoretically have if they were fully paying members.</w:t>
      </w:r>
    </w:p>
    <w:p w:rsidR="00322FF6" w:rsidRDefault="00322FF6" w:rsidP="00322FF6">
      <w:pPr>
        <w:spacing w:line="240" w:lineRule="auto"/>
      </w:pPr>
      <w:r>
        <w:t xml:space="preserve">The very matters that are likely to arise from the small-scale licencing or exempt selling regime are those for which EWOV has no jurisdiction. I cannot see how government funding to set up a structure and legislative package that would theoretically facilitate access to “informal” assistance for a wider range of complainants will help to deliver effective outcomes in the absence of political will and given the regulator’s entrenched position on such matters. EWOV is subservient to both its Board and the regulator whose history since establishment in 2001 has not </w:t>
      </w:r>
      <w:proofErr w:type="gramStart"/>
      <w:r>
        <w:t>demonstrate</w:t>
      </w:r>
      <w:proofErr w:type="gramEnd"/>
      <w:r>
        <w:t xml:space="preserve"> a robust consumer protection approach in its regulatory functions. I have discussed these concerns in many segments, including in specific Overview sections discussing how best </w:t>
      </w:r>
      <w:r w:rsidRPr="003139B9">
        <w:rPr>
          <w:i/>
          <w:color w:val="000000"/>
        </w:rPr>
        <w:t>“the long term interests of consumers”</w:t>
      </w:r>
      <w:r>
        <w:t xml:space="preserve"> should be interpreted and delivered.</w:t>
      </w:r>
    </w:p>
    <w:p w:rsidR="00322FF6" w:rsidRDefault="00322FF6" w:rsidP="00322FF6">
      <w:pPr>
        <w:spacing w:line="240" w:lineRule="auto"/>
      </w:pPr>
      <w:r>
        <w:lastRenderedPageBreak/>
        <w:t xml:space="preserve">I repeat that as an informed and articulate user of the service I did not appreciate the bullying tactics and legal </w:t>
      </w:r>
      <w:proofErr w:type="spellStart"/>
      <w:r>
        <w:t>stancing</w:t>
      </w:r>
      <w:proofErr w:type="spellEnd"/>
      <w:r>
        <w:t xml:space="preserve"> and posturing, threat of closure of file and general incompetence in case management at all levels.</w:t>
      </w:r>
    </w:p>
    <w:p w:rsidR="00322FF6" w:rsidRDefault="00322FF6" w:rsidP="00322FF6">
      <w:pPr>
        <w:spacing w:line="240" w:lineRule="auto"/>
      </w:pPr>
      <w:r>
        <w:t>Submissions such as those from ANZOA are calculated to obscure the theory and practice gaps as if by floating a list of vague benchmarks in the air it must be a given that the practical implementation will be guaranteed.</w:t>
      </w:r>
    </w:p>
    <w:p w:rsidR="00322FF6" w:rsidRDefault="00322FF6" w:rsidP="00322FF6">
      <w:pPr>
        <w:spacing w:line="240" w:lineRule="auto"/>
      </w:pPr>
      <w:r>
        <w:t xml:space="preserve">I note that Victoria has to date resisted participating in national uniform energy legislation under retail provisions and as a consequence the plan to have all energy-related schemes embrace a superior set of Standards, or to access any of the protections such as do exist in that package. </w:t>
      </w:r>
    </w:p>
    <w:p w:rsidR="00322FF6" w:rsidRDefault="00322FF6" w:rsidP="00322FF6">
      <w:pPr>
        <w:spacing w:line="240" w:lineRule="auto"/>
      </w:pPr>
      <w:proofErr w:type="gramStart"/>
      <w:r>
        <w:t>Those impact</w:t>
      </w:r>
      <w:proofErr w:type="gramEnd"/>
      <w:r>
        <w:t xml:space="preserve"> by the detriments that arise from inappropriate asset management practice, alleged third line forcing activities, entrenched long-term contracts of questionable legality will have access at all to anything resembling justice. Even if these schemes morphed into something else altogether overnight, they do not have the power or the political will to cater for these groups of complainants. I refer to Case Studies 2A-2D and to ancillary case studies as well as discussion of some of the technicalities at the end of Section 22.</w:t>
      </w:r>
    </w:p>
    <w:p w:rsidR="00322FF6" w:rsidRDefault="00322FF6" w:rsidP="00322FF6">
      <w:pPr>
        <w:spacing w:line="240" w:lineRule="auto"/>
      </w:pPr>
      <w:r>
        <w:t>I refer to ANZOA’s response to recommendation 24, suggesting that customer satisfaction may be one of the data sets considered in evaluation. One has to wonder just how selectively surveys are since I certainly was not requested to provide feedback [proxy] customer feedback.</w:t>
      </w:r>
    </w:p>
    <w:p w:rsidR="00322FF6" w:rsidRDefault="00322FF6" w:rsidP="00322FF6">
      <w:pPr>
        <w:spacing w:line="240" w:lineRule="auto"/>
      </w:pPr>
      <w:r>
        <w:t>I read the ANZOA submissions as being full of rhetoric and little substance. It is a tailored desperate plea for validation. I am unable to proffer that as an end-user.</w:t>
      </w:r>
    </w:p>
    <w:p w:rsidR="00322FF6" w:rsidRDefault="00322FF6" w:rsidP="00322FF6">
      <w:pPr>
        <w:spacing w:line="240" w:lineRule="auto"/>
      </w:pPr>
      <w:r>
        <w:t xml:space="preserve">I agree with the Victorian State Ombudsman that there is an extensive </w:t>
      </w:r>
      <w:r w:rsidRPr="003139B9">
        <w:rPr>
          <w:i/>
        </w:rPr>
        <w:t>“network of complaint handling bodies”</w:t>
      </w:r>
      <w:r>
        <w:t xml:space="preserve"> but decline to style them as ombudsman and especially not the industry-based schemes. I also agree with the VSO that there is room to revamp rationalise and streamline the provision of complaints handling under a single umbrella that will be provide with adequate governance and mandated accountability pursuant to administrative law in the same way as the non-corporatized public services must be accountable.</w:t>
      </w:r>
    </w:p>
    <w:p w:rsidR="00322FF6" w:rsidRDefault="00322FF6" w:rsidP="00322FF6">
      <w:pPr>
        <w:spacing w:line="240" w:lineRule="auto"/>
      </w:pPr>
      <w:r>
        <w:t xml:space="preserve">It is more than time to challenge the perception held of public entities fulfilling a public role, after being established under statutory provisions that they are </w:t>
      </w:r>
      <w:r w:rsidRPr="004B799C">
        <w:rPr>
          <w:i/>
        </w:rPr>
        <w:t>“private companies”</w:t>
      </w:r>
      <w:r>
        <w:t xml:space="preserve"> with no accountability other than to the industry-based management boards, [with some niche-based consumer group representation minus voting power or discernible influence] If they have been deliberately set up to escape scrutiny and accountability then there is something inherently wrong in the governance model and legislative provisions that allowed this to happen.</w:t>
      </w:r>
    </w:p>
    <w:p w:rsidR="00322FF6" w:rsidRDefault="00322FF6" w:rsidP="00322FF6">
      <w:pPr>
        <w:spacing w:line="240" w:lineRule="auto"/>
      </w:pPr>
      <w:r>
        <w:t>I am not the first comment on the remarkable uncertainties as to the juristic basis of these schemes and will not be the last. If a revamp is on the cards, let us please avoid shooting from the hip and rushing over in an expensive promotional exercise that will not necessarily be cost effective or effective in any other way.</w:t>
      </w:r>
    </w:p>
    <w:p w:rsidR="00322FF6" w:rsidRDefault="00322FF6" w:rsidP="00322FF6">
      <w:pPr>
        <w:spacing w:line="240" w:lineRule="auto"/>
      </w:pPr>
      <w:r>
        <w:t xml:space="preserve">The CHOICE submission to the 2013 CCAAC Review of the Benchmarks for Customer Dispute Resolution Schemes directed attention to a 2012 survey in which it was found that only a very small proportion of those who did not complain to these schemes were unaware of the service. A host of reasons may be in play, including unwillingness to expend the time and effort required; preoccupation with other more pressing issues such as daily survival or other pressures; anecdotal accounts from friends or other associates of negative experiences. Where complaints may have been lodged in the past, burnt fingers may ensure that it does not happen again. </w:t>
      </w:r>
    </w:p>
    <w:p w:rsidR="00322FF6" w:rsidRDefault="00322FF6" w:rsidP="00937C03">
      <w:pPr>
        <w:keepNext/>
        <w:keepLines/>
        <w:spacing w:line="240" w:lineRule="auto"/>
      </w:pPr>
      <w:proofErr w:type="gramStart"/>
      <w:r>
        <w:lastRenderedPageBreak/>
        <w:t xml:space="preserve">Launching a </w:t>
      </w:r>
      <w:proofErr w:type="spellStart"/>
      <w:r>
        <w:t>nation-wide</w:t>
      </w:r>
      <w:proofErr w:type="spellEnd"/>
      <w:r>
        <w:t xml:space="preserve"> campaign at the expense of the public purse before examining whether the rosy self-perceptions of these schemes and their associations have any basis in truth.</w:t>
      </w:r>
      <w:proofErr w:type="gramEnd"/>
      <w:r>
        <w:t xml:space="preserve"> I have tried to provide anecdotal and other more formal evidence that the garden is not all that rosy, and believe that we should start calling roses by their names, and spades as they should be described.</w:t>
      </w:r>
    </w:p>
    <w:p w:rsidR="00322FF6" w:rsidRDefault="00322FF6" w:rsidP="00937C03">
      <w:pPr>
        <w:keepNext/>
        <w:keepLines/>
        <w:spacing w:line="240" w:lineRule="auto"/>
      </w:pPr>
      <w:r>
        <w:t xml:space="preserve">It is my view that the alleged </w:t>
      </w:r>
      <w:r w:rsidRPr="00E71DE0">
        <w:rPr>
          <w:i/>
        </w:rPr>
        <w:t>“independence”</w:t>
      </w:r>
      <w:r>
        <w:t xml:space="preserve"> of these private companies on the basis of corporate structure leaves the gate wide open for them to operate not as impartial accountable complaints schemes, but instead as industry associations with a perceived bias leaning in favour of industry. These perceptions do not bode well for improved confidence within the general population, no matter what consumer representations may say.</w:t>
      </w:r>
    </w:p>
    <w:p w:rsidR="00937C03" w:rsidRDefault="00322FF6" w:rsidP="00322FF6">
      <w:pPr>
        <w:spacing w:line="240" w:lineRule="auto"/>
      </w:pPr>
      <w:r>
        <w:t xml:space="preserve">On the sensitive issue of consumer group representation [CRG] in various arenas, including on boards of management of industry-based schemes [where they mostly, if at all have no voting rights and no measurable influence, if at all]; and on similar representation on the Consumer Group Consultative Committees auspices by various regulators, I believe there is room to question effectiveness. </w:t>
      </w:r>
    </w:p>
    <w:p w:rsidR="00322FF6" w:rsidRDefault="00322FF6" w:rsidP="00322FF6">
      <w:pPr>
        <w:spacing w:line="240" w:lineRule="auto"/>
      </w:pPr>
      <w:r>
        <w:t xml:space="preserve">In this regard I have discussed the risks of organizational capture and the impacts of </w:t>
      </w:r>
      <w:r w:rsidRPr="00937C03">
        <w:rPr>
          <w:i/>
        </w:rPr>
        <w:t>“institutionalisation”</w:t>
      </w:r>
      <w:r>
        <w:t xml:space="preserve"> of consumer representatives absorbed into a system where their separate or collective identity may be eroded. I have also spoken about synergistic influences, choosing a handful of examples. </w:t>
      </w:r>
    </w:p>
    <w:p w:rsidR="00322FF6" w:rsidRDefault="00322FF6" w:rsidP="00322FF6">
      <w:pPr>
        <w:spacing w:line="240" w:lineRule="auto"/>
      </w:pPr>
      <w:r>
        <w:t>I have addressed the niche-focus interest of the not-for-profit sector. It is not my intent to undermine the work that is done both by policy advocates and by those predominantly offering grassroots direct services to the some 12</w:t>
      </w:r>
      <w:r w:rsidR="00937C03">
        <w:t>.5</w:t>
      </w:r>
      <w:r>
        <w:t xml:space="preserve">% of the population facing multiple disadvantage vulnerability marginalisation and/or disenfranchisement. This is necessary </w:t>
      </w:r>
      <w:r w:rsidR="00937C03">
        <w:t xml:space="preserve">and valuable </w:t>
      </w:r>
      <w:r>
        <w:t>work and should be adequately funded and resourced so that those services can be continued and enhanced as a measure to minimise unmet legal need and the correlation between socioeconomic impacts on unmet legal need in accessing services and representation.</w:t>
      </w:r>
    </w:p>
    <w:p w:rsidR="00322FF6" w:rsidRDefault="00322FF6" w:rsidP="00322FF6">
      <w:pPr>
        <w:spacing w:line="240" w:lineRule="auto"/>
      </w:pPr>
      <w:r>
        <w:t xml:space="preserve">I do not consider representation to mean minor assistance with engrossment of documents for </w:t>
      </w:r>
      <w:proofErr w:type="spellStart"/>
      <w:r>
        <w:t>lodgement</w:t>
      </w:r>
      <w:proofErr w:type="spellEnd"/>
      <w:r>
        <w:t xml:space="preserve"> in formal proceedings. In a legal sense this normally means direct court-based advocacy through legal professionals. Because of the primary costs, the risk of cost awards and the legal risk it is rare for community groups such as Community Legal Centres to go further than offer a supportive role.</w:t>
      </w:r>
    </w:p>
    <w:p w:rsidR="00322FF6" w:rsidRDefault="00322FF6" w:rsidP="00322FF6">
      <w:pPr>
        <w:spacing w:line="240" w:lineRule="auto"/>
      </w:pPr>
      <w:r>
        <w:t>Turning to the sorry state of affairs in the statutory system, not only has this been developed in an ad hoc manner with overlap in jurisdictional powers between statutory authorities and state ombudsmen with parliamentary accountability, but the legislative instruments that established a plethora of Councils, Commissioners and a variety of complaints handling officers and mechanisms have disempowered those offers such that it is rare for any decision or determination to be made. At the end of the day if the option is to give the system a try to test the waters and discover whether toothless tigers have a place in the 21</w:t>
      </w:r>
      <w:r w:rsidRPr="00F47AF3">
        <w:rPr>
          <w:vertAlign w:val="superscript"/>
        </w:rPr>
        <w:t>st</w:t>
      </w:r>
      <w:r>
        <w:t xml:space="preserve"> century. </w:t>
      </w:r>
    </w:p>
    <w:p w:rsidR="00322FF6" w:rsidRDefault="00322FF6" w:rsidP="00322FF6">
      <w:pPr>
        <w:spacing w:line="240" w:lineRule="auto"/>
      </w:pPr>
      <w:r>
        <w:t>I have illustrated that those who have approached statutory mechanisms including regulators with a bounden and mandated duty to monitor and regulate and market as well as enforce the law have come away burnt and disappointed.</w:t>
      </w:r>
    </w:p>
    <w:p w:rsidR="00322FF6" w:rsidRDefault="00322FF6" w:rsidP="00322FF6">
      <w:pPr>
        <w:spacing w:line="240" w:lineRule="auto"/>
      </w:pPr>
      <w:r>
        <w:t xml:space="preserve">The new meaning for regulation and enforcement is not to </w:t>
      </w:r>
      <w:r w:rsidRPr="003139B9">
        <w:rPr>
          <w:i/>
        </w:rPr>
        <w:t>“protect”</w:t>
      </w:r>
      <w:r>
        <w:t xml:space="preserve"> consumers but rather by </w:t>
      </w:r>
      <w:r w:rsidRPr="003139B9">
        <w:rPr>
          <w:i/>
        </w:rPr>
        <w:t>“empowering”</w:t>
      </w:r>
      <w:r>
        <w:t xml:space="preserve"> them with a pamper shower of printed and unprinted written material and/or cursory oral advice and constant re-direction from one inadequate service to another. I have discussed some of these matters in Section 10 in analysing the scope, objectives, goals functions and policies of selected statutory </w:t>
      </w:r>
      <w:r w:rsidR="00D10DD2">
        <w:t>authorities</w:t>
      </w:r>
    </w:p>
    <w:p w:rsidR="00322FF6" w:rsidRDefault="00322FF6" w:rsidP="00322FF6">
      <w:pPr>
        <w:spacing w:line="240" w:lineRule="auto"/>
      </w:pPr>
      <w:r>
        <w:lastRenderedPageBreak/>
        <w:t>There are some industries in which regulatory slackness is more evident than in others. In order to avoid turning this into a tirade of rhetoric I have selected a number of case studies through which my concerns may best be illustrated. In some cases I was directly involved in a third party capacity. Please refer to my Case Studies 2A-2D in Section 10; and to other studies recounting the experiences of others who have fruitlessly tried to navigate the statutory or non-statutory complaints mechanisms.</w:t>
      </w:r>
    </w:p>
    <w:p w:rsidR="00322FF6" w:rsidRDefault="00322FF6" w:rsidP="00322FF6">
      <w:pPr>
        <w:spacing w:line="240" w:lineRule="auto"/>
        <w:rPr>
          <w:color w:val="7030A0"/>
        </w:rPr>
      </w:pPr>
      <w:r>
        <w:rPr>
          <w:color w:val="000000" w:themeColor="text1"/>
        </w:rPr>
        <w:t xml:space="preserve">I note from several submissions made to the Commission’s Issues Paper and Draft Report that even articulate and qualified unrepresented parties face enormous impediments. One of these is Kev </w:t>
      </w:r>
      <w:proofErr w:type="spellStart"/>
      <w:r>
        <w:rPr>
          <w:color w:val="000000" w:themeColor="text1"/>
        </w:rPr>
        <w:t>Rothery</w:t>
      </w:r>
      <w:proofErr w:type="spellEnd"/>
      <w:r>
        <w:rPr>
          <w:color w:val="000000" w:themeColor="text1"/>
        </w:rPr>
        <w:t xml:space="preserve"> a Tasmanian victim of workplace bullying who had initially sought statutory complaints and conciliation inputs, and whose self-case study I have highlighted in Section 12 </w:t>
      </w:r>
      <w:r w:rsidRPr="008949B7">
        <w:t xml:space="preserve">with the case of Kev </w:t>
      </w:r>
      <w:proofErr w:type="spellStart"/>
      <w:r w:rsidRPr="008949B7">
        <w:t>Roth</w:t>
      </w:r>
      <w:r>
        <w:t>rey</w:t>
      </w:r>
      <w:proofErr w:type="spellEnd"/>
      <w:r>
        <w:t xml:space="preserve"> also discussed in Section 12 at subsection 12.2.2.7.8.1 </w:t>
      </w:r>
      <w:r w:rsidRPr="008949B7">
        <w:t>as Case Study 4C</w:t>
      </w:r>
      <w:r w:rsidRPr="003139B9">
        <w:rPr>
          <w:rStyle w:val="FootnoteReference"/>
          <w:color w:val="FF0000"/>
        </w:rPr>
        <w:footnoteReference w:id="13"/>
      </w:r>
      <w:r>
        <w:t xml:space="preserve"> </w:t>
      </w:r>
      <w:r w:rsidRPr="008949B7">
        <w:t xml:space="preserve"> [unrepresented competent self-litigant Workplace Bullying </w:t>
      </w:r>
      <w:r w:rsidR="00937C03">
        <w:t xml:space="preserve">[Tasmania] </w:t>
      </w:r>
      <w:r w:rsidRPr="008949B7">
        <w:t>the barriers were not of the kind normally identified by consumer advocates or community agencies</w:t>
      </w:r>
    </w:p>
    <w:p w:rsidR="00322FF6" w:rsidRDefault="00322FF6" w:rsidP="00322FF6">
      <w:pPr>
        <w:spacing w:line="240" w:lineRule="auto"/>
        <w:rPr>
          <w:color w:val="000000" w:themeColor="text1"/>
        </w:rPr>
      </w:pPr>
      <w:r w:rsidRPr="001249E4">
        <w:rPr>
          <w:color w:val="000000" w:themeColor="text1"/>
        </w:rPr>
        <w:t xml:space="preserve">Margaret Singleton a competent and articulate senior pensioner who faced impediment after impediment within the statutory complaints arena before taking her matter to VACT before the Building List. There she found that court-directed mediation was a stressful and intimidating experience. She was brow-beaten into accepting Terms of Settlement in a mediation process that she described as </w:t>
      </w:r>
      <w:r w:rsidRPr="001249E4">
        <w:rPr>
          <w:i/>
          <w:color w:val="000000" w:themeColor="text1"/>
        </w:rPr>
        <w:t>“scandalous.”</w:t>
      </w:r>
      <w:r w:rsidRPr="001249E4">
        <w:rPr>
          <w:color w:val="000000" w:themeColor="text1"/>
        </w:rPr>
        <w:t xml:space="preserve"> </w:t>
      </w:r>
      <w:r>
        <w:rPr>
          <w:color w:val="000000" w:themeColor="text1"/>
        </w:rPr>
        <w:t xml:space="preserve"> She also referred to cronyism and maladministration with the statutory system.</w:t>
      </w:r>
    </w:p>
    <w:p w:rsidR="00322FF6" w:rsidRDefault="00322FF6" w:rsidP="00322FF6">
      <w:pPr>
        <w:spacing w:line="240" w:lineRule="auto"/>
        <w:rPr>
          <w:color w:val="000000" w:themeColor="text1"/>
        </w:rPr>
      </w:pPr>
      <w:r w:rsidRPr="001249E4">
        <w:rPr>
          <w:color w:val="000000" w:themeColor="text1"/>
        </w:rPr>
        <w:t xml:space="preserve">Her submission to the Commonwealth Consumer Affairs Advisory Committee’s </w:t>
      </w:r>
      <w:r>
        <w:rPr>
          <w:color w:val="000000" w:themeColor="text1"/>
        </w:rPr>
        <w:t xml:space="preserve">[CCAAC] </w:t>
      </w:r>
      <w:r w:rsidRPr="001249E4">
        <w:rPr>
          <w:color w:val="000000" w:themeColor="text1"/>
        </w:rPr>
        <w:t>2013 Review of the Benchmarks for Customer Dispute Resolution</w:t>
      </w:r>
      <w:r>
        <w:rPr>
          <w:color w:val="000000" w:themeColor="text1"/>
        </w:rPr>
        <w:t xml:space="preserve"> Schemes details her experiences, which I have highlighted in my own submission as </w:t>
      </w:r>
      <w:r w:rsidRPr="008949B7">
        <w:t>Case Study 4</w:t>
      </w:r>
      <w:r>
        <w:t>D</w:t>
      </w:r>
      <w:r w:rsidRPr="00F40671">
        <w:rPr>
          <w:rStyle w:val="FootnoteReference"/>
          <w:color w:val="FF0000"/>
        </w:rPr>
        <w:footnoteReference w:id="14"/>
      </w:r>
      <w:r>
        <w:t xml:space="preserve"> </w:t>
      </w:r>
      <w:r w:rsidRPr="008949B7">
        <w:t>Building Dispute Statutory Complaints then VCAT and apparently ‘scandalous pre-Tribunal mediation meeting</w:t>
      </w:r>
      <w:r w:rsidRPr="009929B3">
        <w:rPr>
          <w:b/>
          <w:color w:val="000000" w:themeColor="text1"/>
        </w:rPr>
        <w:t xml:space="preserve"> </w:t>
      </w:r>
      <w:r w:rsidRPr="008949B7">
        <w:t xml:space="preserve">In the Singleton family’s case [Section </w:t>
      </w:r>
      <w:r>
        <w:t xml:space="preserve">12. 2 Unrepresented Parties 12.2.2.7.9.1 </w:t>
      </w:r>
      <w:r>
        <w:rPr>
          <w:color w:val="000000" w:themeColor="text1"/>
        </w:rPr>
        <w:t>and again in Section 15 Legal Institutions: Structures and Processes.</w:t>
      </w:r>
    </w:p>
    <w:p w:rsidR="00937C03" w:rsidRDefault="00322FF6" w:rsidP="00322FF6">
      <w:pPr>
        <w:spacing w:line="240" w:lineRule="auto"/>
      </w:pPr>
      <w:r>
        <w:t>Her experience was given further credibility in the articulate submission made by the Building Compliance Reform Association [BCRA]</w:t>
      </w:r>
      <w:r w:rsidRPr="00F40671">
        <w:rPr>
          <w:rStyle w:val="FootnoteReference"/>
          <w:color w:val="FF0000"/>
        </w:rPr>
        <w:footnoteReference w:id="15"/>
      </w:r>
      <w:r>
        <w:t xml:space="preserve">  which exposed the deficiencies in the existing statutory complaints mechanisms with particular regard to the building industry. Even when breaches of regulations are blatant it is rare for anyone to secure a timely response to concerns, to investigate specific allegations of breaches, and to respond proactively in such a manner as to fan not diminish community confidence. This is not occurring. </w:t>
      </w:r>
    </w:p>
    <w:p w:rsidR="00322FF6" w:rsidRDefault="00322FF6" w:rsidP="00322FF6">
      <w:pPr>
        <w:spacing w:line="240" w:lineRule="auto"/>
      </w:pPr>
      <w:r>
        <w:lastRenderedPageBreak/>
        <w:t>The BCRA submission referred to disturbing reports by the Victorian State Ombudsman, the Attorney-General and the recent KPMG Report on Fraud and Corruption within the building industry.</w:t>
      </w:r>
    </w:p>
    <w:p w:rsidR="00322FF6" w:rsidRDefault="00322FF6" w:rsidP="00322FF6">
      <w:pPr>
        <w:spacing w:line="240" w:lineRule="auto"/>
      </w:pPr>
      <w:r>
        <w:t>This is fundamentally an issue of governance and leadership such that the bar is set high enough to be expected to deliver, and if that does not occur, there should be a penalty system.</w:t>
      </w:r>
    </w:p>
    <w:p w:rsidR="00322FF6" w:rsidRDefault="00322FF6" w:rsidP="00322FF6">
      <w:pPr>
        <w:spacing w:line="240" w:lineRule="auto"/>
      </w:pPr>
      <w:r>
        <w:t xml:space="preserve">The central problem with lumping the entire complaints mechanism area under a collective label in the same breath as mentioning access to </w:t>
      </w:r>
      <w:proofErr w:type="gramStart"/>
      <w:r>
        <w:t>justice,</w:t>
      </w:r>
      <w:proofErr w:type="gramEnd"/>
      <w:r>
        <w:t xml:space="preserve"> is that the matters become blurred and homogenised. The functions role and service delivery parameters of each group needs to be discretely examined, with less reliance on self-perceptions of self-interested parties using the public consultation area as a free marketing exercise.</w:t>
      </w:r>
    </w:p>
    <w:p w:rsidR="00322FF6" w:rsidRDefault="00322FF6" w:rsidP="00322FF6">
      <w:pPr>
        <w:spacing w:line="240" w:lineRule="auto"/>
      </w:pPr>
      <w:r>
        <w:t xml:space="preserve">As to the ancient Benchmarks authored by the Consumer Affairs Advisory Committee, this sorry document floating in Cyberspace without auspices is not an Australian or International Standard and would never meet even the most modest expectations of quality assurance in complaints handling There is a clear distinction made in Australian and International Standards between parameters for internal and external complaints handling. Without the detail that will facilitate implementation, broadly cushioned key principles and practices leaving enough room for interpretation to mean anything one wishes it to mean will hardly substitute for a more accountable system where staff selection training and accreditation methods, customer satisfaction parameters [other than tick box </w:t>
      </w:r>
      <w:r w:rsidRPr="00935154">
        <w:rPr>
          <w:i/>
        </w:rPr>
        <w:t>“resolution statistics”</w:t>
      </w:r>
      <w:r>
        <w:t xml:space="preserve"> and a clear set of guidelines on operational parameters. </w:t>
      </w:r>
      <w:proofErr w:type="gramStart"/>
      <w:r>
        <w:t>Designing of standards as a specialist task.</w:t>
      </w:r>
      <w:proofErr w:type="gramEnd"/>
    </w:p>
    <w:p w:rsidR="00322FF6" w:rsidRDefault="00322FF6" w:rsidP="00322FF6">
      <w:pPr>
        <w:spacing w:line="240" w:lineRule="auto"/>
      </w:pPr>
      <w:r>
        <w:t>I have discussed these matters comparing existing Australian and International Standards in Section 10 and comparing them with what passes for an adequate set of Benchmarks. I have also discussed the legislative changes that will compel energy-specific industry-schemes in jurisdictions that have embraced the National Energy Customer Framework NECF legislative package through uniform application laws to replace the flimsy benchmarks with an Australian Standard AS-ISO-10002-2006, albeit that this was designed for internal complaint handling, whereas ISO-10003-2007[E] is the appropriate standard for external complaints schemes.</w:t>
      </w:r>
    </w:p>
    <w:p w:rsidR="00322FF6" w:rsidRDefault="00322FF6" w:rsidP="00322FF6">
      <w:pPr>
        <w:spacing w:line="240" w:lineRule="auto"/>
      </w:pPr>
      <w:r>
        <w:t>For too long complacency with weak frameworks for statutory and industry-based complaints schemes has lowered standards of expectation, unless I am mistaking that for sheer apathy, which is a cousin of complacency but lower down the pecking order of acceptable attitude.</w:t>
      </w:r>
    </w:p>
    <w:p w:rsidR="00322FF6" w:rsidRDefault="00322FF6" w:rsidP="00322FF6">
      <w:pPr>
        <w:spacing w:line="240" w:lineRule="auto"/>
      </w:pPr>
      <w:r>
        <w:t xml:space="preserve">Legal Aid Centres, which should be far better </w:t>
      </w:r>
      <w:proofErr w:type="gramStart"/>
      <w:r>
        <w:t>funded</w:t>
      </w:r>
      <w:proofErr w:type="gramEnd"/>
      <w:r>
        <w:t xml:space="preserve"> adopt a mixed model approach predominantly relying on pro bono services that do not represent a bottomless pit. I admire the work done by many taking on pro bono services. Over-reliance on a system already over-burdened and dependence on a number of factors including availability; legal risk; cost-award risks and the like, and therefore can only be seen as relatively ad hoc, and dependent on effective triage management for such services.</w:t>
      </w:r>
    </w:p>
    <w:p w:rsidR="00322FF6" w:rsidRDefault="00322FF6" w:rsidP="00322FF6">
      <w:pPr>
        <w:spacing w:line="240" w:lineRule="auto"/>
      </w:pPr>
      <w:r>
        <w:t>Because of eligibility criteria that is restrictive and designed to exclude rather than include those in particular need of legal advice and representation, many amongst the marginalised and vulnerable are forced to appear unrepresented with cursory duty lawyer advice where4 the complexities of a matter cannot be examined or optimal representation achieved.</w:t>
      </w:r>
    </w:p>
    <w:p w:rsidR="00667B40" w:rsidRDefault="00322FF6" w:rsidP="00322FF6">
      <w:pPr>
        <w:spacing w:line="240" w:lineRule="auto"/>
        <w:rPr>
          <w:color w:val="000000" w:themeColor="text1"/>
        </w:rPr>
      </w:pPr>
      <w:r>
        <w:t xml:space="preserve">The LAC models appear to rely mostly on provision of discrete services, information provision, minor assistance and referral elsewhere. The quality on input provided in those circumstances cannot go far enough. In </w:t>
      </w:r>
      <w:r w:rsidR="00937C03">
        <w:t xml:space="preserve">Section 10.10, </w:t>
      </w:r>
      <w:r w:rsidRPr="006A0C12">
        <w:rPr>
          <w:color w:val="000000" w:themeColor="text1"/>
        </w:rPr>
        <w:t>I ha</w:t>
      </w:r>
      <w:r>
        <w:rPr>
          <w:color w:val="000000" w:themeColor="text1"/>
        </w:rPr>
        <w:t>ve examined the service provision parameters and views of three Legal Aid Centres</w:t>
      </w:r>
      <w:r w:rsidR="00EE7E74">
        <w:rPr>
          <w:color w:val="000000" w:themeColor="text1"/>
        </w:rPr>
        <w:t xml:space="preserve"> including perceived drawbacks</w:t>
      </w:r>
    </w:p>
    <w:p w:rsidR="00322FF6" w:rsidRPr="001249E4" w:rsidRDefault="00322FF6" w:rsidP="00EE7E74">
      <w:pPr>
        <w:keepNext/>
        <w:keepLines/>
        <w:spacing w:line="240" w:lineRule="auto"/>
        <w:rPr>
          <w:color w:val="000000" w:themeColor="text1"/>
        </w:rPr>
      </w:pPr>
      <w:r>
        <w:rPr>
          <w:color w:val="000000" w:themeColor="text1"/>
        </w:rPr>
        <w:lastRenderedPageBreak/>
        <w:t>Later, in discussing governance accountability and transparency issues at Sections 21 and 22, I further discussion with some general observations and commentary followed by more specific discussion, many related to the utility arena.</w:t>
      </w:r>
    </w:p>
    <w:p w:rsidR="00322FF6" w:rsidRPr="00CD713C" w:rsidRDefault="00322FF6" w:rsidP="00EE7E74">
      <w:pPr>
        <w:keepNext/>
        <w:keepLines/>
        <w:spacing w:line="240" w:lineRule="auto"/>
      </w:pPr>
      <w:r>
        <w:rPr>
          <w:color w:val="000000" w:themeColor="text1"/>
        </w:rPr>
        <w:t xml:space="preserve">The material at Section 22 Reflections on Public Accountability and Transparency includes analysis of theory models in identifying the Gaps in the Internal Energy Market principally based on a credible literature review undertaken in 2005 by Mark Jamison and colleagues from the Public Utility Research Centre, followed by more specific discussion of hot spots in the Australian setting labelled </w:t>
      </w:r>
      <w:r w:rsidRPr="00CD713C">
        <w:t xml:space="preserve">Missing Steps in Completing the Internal Energy Market analysis at Section 22. </w:t>
      </w:r>
      <w:proofErr w:type="gramStart"/>
      <w:r w:rsidRPr="00CD713C">
        <w:t xml:space="preserve">Subsection </w:t>
      </w:r>
      <w:r>
        <w:t>22.3.9.</w:t>
      </w:r>
      <w:proofErr w:type="gramEnd"/>
      <w:r>
        <w:t xml:space="preserve"> </w:t>
      </w:r>
      <w:proofErr w:type="gramStart"/>
      <w:r>
        <w:t>and</w:t>
      </w:r>
      <w:proofErr w:type="gramEnd"/>
      <w:r>
        <w:t xml:space="preserve"> f</w:t>
      </w:r>
      <w:r w:rsidRPr="00CD713C">
        <w:t>urther discussion Specifics 22.3.9.10.4</w:t>
      </w:r>
    </w:p>
    <w:p w:rsidR="00322FF6" w:rsidRDefault="00322FF6" w:rsidP="00322FF6">
      <w:pPr>
        <w:spacing w:line="240" w:lineRule="auto"/>
        <w:rPr>
          <w:color w:val="000000" w:themeColor="text1"/>
        </w:rPr>
      </w:pPr>
      <w:r w:rsidRPr="00316502">
        <w:rPr>
          <w:color w:val="000000" w:themeColor="text1"/>
        </w:rPr>
        <w:t>At the end of that section</w:t>
      </w:r>
      <w:r>
        <w:rPr>
          <w:color w:val="000000" w:themeColor="text1"/>
        </w:rPr>
        <w:t xml:space="preserve"> I examine specific issues to illustrate my view of the state of disarray and poor governance at a policy level, choosing specific examples of gross multi-sector market distortion seen to be fanned by flawed public policy and regulation at jurisdictional and national levels. </w:t>
      </w:r>
    </w:p>
    <w:p w:rsidR="00322FF6" w:rsidRDefault="00322FF6" w:rsidP="00322FF6">
      <w:pPr>
        <w:spacing w:line="240" w:lineRule="auto"/>
        <w:rPr>
          <w:color w:val="000000" w:themeColor="text1"/>
        </w:rPr>
      </w:pPr>
      <w:r>
        <w:rPr>
          <w:color w:val="000000" w:themeColor="text1"/>
        </w:rPr>
        <w:t>Some of these have led to:</w:t>
      </w:r>
    </w:p>
    <w:p w:rsidR="00322FF6" w:rsidRPr="004A4583" w:rsidRDefault="00322FF6" w:rsidP="00944B8B">
      <w:pPr>
        <w:pStyle w:val="ListParagraph"/>
        <w:numPr>
          <w:ilvl w:val="0"/>
          <w:numId w:val="619"/>
        </w:numPr>
        <w:spacing w:line="240" w:lineRule="auto"/>
        <w:ind w:left="851" w:hanging="851"/>
        <w:contextualSpacing w:val="0"/>
        <w:rPr>
          <w:color w:val="000000" w:themeColor="text1"/>
        </w:rPr>
      </w:pPr>
      <w:r w:rsidRPr="004A4583">
        <w:rPr>
          <w:color w:val="000000" w:themeColor="text1"/>
        </w:rPr>
        <w:t xml:space="preserve">steady erosion of consumer and business rights, </w:t>
      </w:r>
    </w:p>
    <w:p w:rsidR="00322FF6" w:rsidRPr="004A4583" w:rsidRDefault="00322FF6" w:rsidP="00944B8B">
      <w:pPr>
        <w:pStyle w:val="ListParagraph"/>
        <w:numPr>
          <w:ilvl w:val="0"/>
          <w:numId w:val="619"/>
        </w:numPr>
        <w:spacing w:line="240" w:lineRule="auto"/>
        <w:ind w:left="851" w:hanging="851"/>
        <w:contextualSpacing w:val="0"/>
        <w:rPr>
          <w:color w:val="000000" w:themeColor="text1"/>
        </w:rPr>
      </w:pPr>
      <w:r w:rsidRPr="004A4583">
        <w:rPr>
          <w:color w:val="000000" w:themeColor="text1"/>
        </w:rPr>
        <w:t>breaches of fiduciary duty under the common law as illustrated in the landmark decision in 2007 before the New South Wales Supreme Court [NSWSC] 527” 2007 delivered by McDougall J on 30 May 2007 with implications for the whole of Australia</w:t>
      </w:r>
    </w:p>
    <w:p w:rsidR="00322FF6" w:rsidRPr="004A4583" w:rsidRDefault="00322FF6" w:rsidP="00944B8B">
      <w:pPr>
        <w:pStyle w:val="ListParagraph"/>
        <w:numPr>
          <w:ilvl w:val="0"/>
          <w:numId w:val="619"/>
        </w:numPr>
        <w:spacing w:line="240" w:lineRule="auto"/>
        <w:ind w:left="851" w:hanging="851"/>
        <w:contextualSpacing w:val="0"/>
        <w:rPr>
          <w:color w:val="000000" w:themeColor="text1"/>
        </w:rPr>
      </w:pPr>
      <w:r w:rsidRPr="004A4583">
        <w:rPr>
          <w:color w:val="000000" w:themeColor="text1"/>
        </w:rPr>
        <w:t>perceived breaches of cartel provisions, perceived collusive behaviour that is not restricted to industry</w:t>
      </w:r>
    </w:p>
    <w:p w:rsidR="00322FF6" w:rsidRPr="004A4583" w:rsidRDefault="00322FF6" w:rsidP="00944B8B">
      <w:pPr>
        <w:pStyle w:val="ListParagraph"/>
        <w:numPr>
          <w:ilvl w:val="0"/>
          <w:numId w:val="619"/>
        </w:numPr>
        <w:spacing w:line="240" w:lineRule="auto"/>
        <w:ind w:left="851" w:hanging="851"/>
        <w:contextualSpacing w:val="0"/>
        <w:rPr>
          <w:color w:val="000000" w:themeColor="text1"/>
        </w:rPr>
      </w:pPr>
      <w:r w:rsidRPr="004A4583">
        <w:rPr>
          <w:color w:val="000000" w:themeColor="text1"/>
        </w:rPr>
        <w:t>other erosions of general and specific consumer and businesses</w:t>
      </w:r>
    </w:p>
    <w:p w:rsidR="00322FF6" w:rsidRDefault="00322FF6" w:rsidP="00322FF6">
      <w:pPr>
        <w:spacing w:line="240" w:lineRule="auto"/>
        <w:rPr>
          <w:color w:val="000000" w:themeColor="text1"/>
        </w:rPr>
      </w:pPr>
      <w:r>
        <w:rPr>
          <w:color w:val="000000" w:themeColor="text1"/>
        </w:rPr>
        <w:t>I have not only suggested corruption in regulatory and policy design but have gone as far as suggesting that the direct and indirect impacts of appalling policies and inclusions in license provisions for energy providers, for example could be seen as matters of vicarious liability when the impacts are such that enshrined rights of consumers and businesses are hampered by undermining of any chance of accessing justice.</w:t>
      </w:r>
    </w:p>
    <w:p w:rsidR="00322FF6" w:rsidRDefault="00322FF6" w:rsidP="00322FF6">
      <w:pPr>
        <w:spacing w:line="240" w:lineRule="auto"/>
        <w:rPr>
          <w:color w:val="000000" w:themeColor="text1"/>
        </w:rPr>
      </w:pPr>
      <w:r>
        <w:rPr>
          <w:color w:val="000000" w:themeColor="text1"/>
        </w:rPr>
        <w:t xml:space="preserve">These matters are poorly understood across the board, and especially by the regulators and policy-makers responsible, by industry-based complaints schemes; by statutory complaints mechanisms and by the niche-focused consumer representatives, rarely exposed to wider matters of concern to the community which may be outside the reach of their focus on vulnerable groups alone. </w:t>
      </w:r>
    </w:p>
    <w:p w:rsidR="00322FF6" w:rsidRDefault="00322FF6" w:rsidP="00322FF6">
      <w:pPr>
        <w:spacing w:line="240" w:lineRule="auto"/>
        <w:rPr>
          <w:color w:val="000000" w:themeColor="text1"/>
        </w:rPr>
      </w:pPr>
      <w:r>
        <w:rPr>
          <w:color w:val="000000" w:themeColor="text1"/>
        </w:rPr>
        <w:t xml:space="preserve">I have exampled amongst others the bizarre bulk hot water arrangements that permit disregard for trade measurement provisions; for protections under tenancy provisions, albeit well-nigh impossible to access when third parties are involved in utility matters including inappropriate imposition of deemed </w:t>
      </w:r>
      <w:proofErr w:type="spellStart"/>
      <w:r>
        <w:rPr>
          <w:color w:val="000000" w:themeColor="text1"/>
        </w:rPr>
        <w:t>contractual</w:t>
      </w:r>
      <w:proofErr w:type="spellEnd"/>
      <w:r>
        <w:rPr>
          <w:color w:val="000000" w:themeColor="text1"/>
        </w:rPr>
        <w:t xml:space="preserve"> status on the wrong parties, using the wrong instruments of trade, the wrong Standard Units of Measure; and a deeply flawed interpretation of the deemed provisions for the sale and supply of gas and electricity.</w:t>
      </w:r>
    </w:p>
    <w:p w:rsidR="00322FF6" w:rsidRDefault="00322FF6" w:rsidP="00322FF6">
      <w:pPr>
        <w:spacing w:line="240" w:lineRule="auto"/>
        <w:rPr>
          <w:color w:val="000000" w:themeColor="text1"/>
        </w:rPr>
      </w:pPr>
      <w:r>
        <w:rPr>
          <w:color w:val="000000" w:themeColor="text1"/>
        </w:rPr>
        <w:t xml:space="preserve">This leads to allegations of deemed </w:t>
      </w:r>
      <w:r w:rsidRPr="004A586D">
        <w:rPr>
          <w:i/>
          <w:color w:val="000000" w:themeColor="text1"/>
        </w:rPr>
        <w:t>“illegal usage”</w:t>
      </w:r>
      <w:r>
        <w:rPr>
          <w:color w:val="000000" w:themeColor="text1"/>
        </w:rPr>
        <w:t xml:space="preserve"> of goods not supplied at all, and in which the principles of legal traceability in trade measurement and the provisions contained in all other provisions other than those representing policy derogations in codes guidelines and licences. There are flow-on consequences with unjust and unwarranted imposition of </w:t>
      </w:r>
      <w:proofErr w:type="gramStart"/>
      <w:r>
        <w:rPr>
          <w:color w:val="000000" w:themeColor="text1"/>
        </w:rPr>
        <w:t xml:space="preserve">both </w:t>
      </w:r>
      <w:proofErr w:type="spellStart"/>
      <w:r>
        <w:rPr>
          <w:color w:val="000000" w:themeColor="text1"/>
        </w:rPr>
        <w:t>contractual</w:t>
      </w:r>
      <w:proofErr w:type="spellEnd"/>
      <w:proofErr w:type="gramEnd"/>
      <w:r>
        <w:rPr>
          <w:color w:val="000000" w:themeColor="text1"/>
        </w:rPr>
        <w:t xml:space="preserve"> obligation unilaterally imposed but false claims of debtor status with far reaching consequences for the weak and the strong, the vulnerable and the remaining population of some 87.5% according to ACOSS figures published in 2012.</w:t>
      </w:r>
    </w:p>
    <w:p w:rsidR="00322FF6" w:rsidRDefault="00322FF6" w:rsidP="00322FF6">
      <w:pPr>
        <w:spacing w:line="240" w:lineRule="auto"/>
        <w:rPr>
          <w:color w:val="000000" w:themeColor="text1"/>
        </w:rPr>
      </w:pPr>
      <w:r>
        <w:rPr>
          <w:color w:val="000000" w:themeColor="text1"/>
        </w:rPr>
        <w:lastRenderedPageBreak/>
        <w:t xml:space="preserve">I have alleged that the Essential Services Commission Victoria may have over-stepped the boundaries of jurisdiction in explicitly sanctioning questionable arrangements and misinterpretations of the deemed provisions within energy laws, notably the </w:t>
      </w:r>
      <w:r w:rsidRPr="004A586D">
        <w:rPr>
          <w:i/>
          <w:color w:val="000000" w:themeColor="text1"/>
        </w:rPr>
        <w:t>Gas Industry Act 2001</w:t>
      </w:r>
      <w:r>
        <w:rPr>
          <w:color w:val="000000" w:themeColor="text1"/>
        </w:rPr>
        <w:t xml:space="preserve">, the </w:t>
      </w:r>
      <w:r w:rsidRPr="004A586D">
        <w:rPr>
          <w:i/>
          <w:color w:val="000000" w:themeColor="text1"/>
        </w:rPr>
        <w:t>Electricity Industry Act 2000</w:t>
      </w:r>
      <w:r>
        <w:rPr>
          <w:color w:val="000000" w:themeColor="text1"/>
        </w:rPr>
        <w:t xml:space="preserve"> and authorising conduct that may be breaching other regulatory provisions in other frameworks and with non-statutory provisions including the common law and the rules of natural justice. </w:t>
      </w:r>
    </w:p>
    <w:p w:rsidR="00322FF6" w:rsidRDefault="00322FF6" w:rsidP="00322FF6">
      <w:pPr>
        <w:spacing w:line="240" w:lineRule="auto"/>
        <w:rPr>
          <w:color w:val="000000" w:themeColor="text1"/>
        </w:rPr>
      </w:pPr>
      <w:r>
        <w:rPr>
          <w:color w:val="000000" w:themeColor="text1"/>
        </w:rPr>
        <w:t xml:space="preserve">I have provided commentary and some hard-copy and/or scanned material in support of my claims, and case study material in both Section 10.8 in ancillary material including two </w:t>
      </w:r>
      <w:proofErr w:type="spellStart"/>
      <w:r>
        <w:rPr>
          <w:color w:val="000000" w:themeColor="text1"/>
        </w:rPr>
        <w:t>Appendices</w:t>
      </w:r>
      <w:proofErr w:type="spellEnd"/>
      <w:r>
        <w:rPr>
          <w:color w:val="000000" w:themeColor="text1"/>
        </w:rPr>
        <w:t xml:space="preserve"> as Case Study 1A The BOOT System of Operation [buy own operate and transfer] and related Case Study 2B The Soda Water Argument dealing with some of the policy implications. These mainly refer to asset management practices that could be interpreted as third party line forcing with respect to service arrangements and sale and supply arrangements imposed on innocent parties purchasing or occupying property in multi-occupied developments, including strata-titled property managed by a community association; and in other settings such as business parks and shopping centres; caravan parks, rooming houses, rented blocks of flats that are not strata-tiled and others</w:t>
      </w:r>
    </w:p>
    <w:p w:rsidR="00322FF6" w:rsidRDefault="00322FF6" w:rsidP="00322FF6">
      <w:pPr>
        <w:spacing w:line="240" w:lineRule="auto"/>
        <w:rPr>
          <w:color w:val="000000" w:themeColor="text1"/>
        </w:rPr>
      </w:pPr>
      <w:r>
        <w:rPr>
          <w:color w:val="000000" w:themeColor="text1"/>
        </w:rPr>
        <w:t>Asset management has become a popular side-line for utility providers and for various other sectors such as holding companies, trust companies, investment banks; solicitors’ trust funds; property developers and builders; real estate managed funds and property management; service providers in the energy, water and communications arenas, and a plethora of miscellaneous groups known as Metering Data Service Providers pursuant to a new category of market participant under the AEMC Rule Change ERC0092 of 2010-2011 to which I made four submissions in April and July of that year, in addition to further material provided orally at public workshops and by telephone and correspondence to the AEMC SCER and the AER amongst others.</w:t>
      </w:r>
    </w:p>
    <w:p w:rsidR="00322FF6" w:rsidRDefault="00322FF6" w:rsidP="00322FF6">
      <w:pPr>
        <w:spacing w:line="240" w:lineRule="auto"/>
        <w:rPr>
          <w:color w:val="000000" w:themeColor="text1"/>
        </w:rPr>
      </w:pPr>
      <w:r>
        <w:rPr>
          <w:color w:val="000000" w:themeColor="text1"/>
        </w:rPr>
        <w:t>When evidentiary material of extensive market distortions came my way, I became motivated to examine the matter a bit further but was unsuccessful in my attempts to secure the attention and proactive input of statutory authorities</w:t>
      </w:r>
    </w:p>
    <w:p w:rsidR="00322FF6" w:rsidRDefault="00322FF6" w:rsidP="00322FF6">
      <w:pPr>
        <w:spacing w:line="240" w:lineRule="auto"/>
        <w:rPr>
          <w:color w:val="000000" w:themeColor="text1"/>
        </w:rPr>
      </w:pPr>
      <w:r>
        <w:rPr>
          <w:color w:val="000000" w:themeColor="text1"/>
        </w:rPr>
        <w:t xml:space="preserve">Ultimately I decided to try my luck at gaining standing leave as an unrepresented party before the Australian Competition Tribunal [ACT] in a gas access matter for which merits review of a decision made by the AER in a gas access determination with cost allocation, and in which </w:t>
      </w:r>
      <w:proofErr w:type="spellStart"/>
      <w:r>
        <w:rPr>
          <w:color w:val="000000" w:themeColor="text1"/>
        </w:rPr>
        <w:t>Jemena</w:t>
      </w:r>
      <w:proofErr w:type="spellEnd"/>
      <w:r>
        <w:rPr>
          <w:color w:val="000000" w:themeColor="text1"/>
        </w:rPr>
        <w:t xml:space="preserve"> Gas Networks [NSW] Ltd [JGN] sought arbitration</w:t>
      </w:r>
    </w:p>
    <w:p w:rsidR="00322FF6" w:rsidRDefault="00322FF6" w:rsidP="00322FF6">
      <w:pPr>
        <w:spacing w:line="240" w:lineRule="auto"/>
        <w:rPr>
          <w:color w:val="000000" w:themeColor="text1"/>
        </w:rPr>
      </w:pPr>
      <w:r>
        <w:rPr>
          <w:color w:val="000000" w:themeColor="text1"/>
        </w:rPr>
        <w:t xml:space="preserve">The </w:t>
      </w:r>
      <w:proofErr w:type="gramStart"/>
      <w:r>
        <w:rPr>
          <w:color w:val="000000" w:themeColor="text1"/>
        </w:rPr>
        <w:t>history of success with gaining standing leave</w:t>
      </w:r>
      <w:proofErr w:type="gramEnd"/>
      <w:r>
        <w:rPr>
          <w:color w:val="000000" w:themeColor="text1"/>
        </w:rPr>
        <w:t xml:space="preserve"> in such matters, and especially for gas illustrates that the hurdles are significant and that the legislation is calculated to be as exclusionary as possible. I was not directly impacted by the issues raised but in a spirit of community duty as a private individual I proceeded with a formal application for standing leave, meeting vigorous opposition from the regulator’s legal representatives; from the Applicant in the matter a major gas network service provider with synergies with asset management company[</w:t>
      </w:r>
      <w:proofErr w:type="spellStart"/>
      <w:r>
        <w:rPr>
          <w:color w:val="000000" w:themeColor="text1"/>
        </w:rPr>
        <w:t>ies</w:t>
      </w:r>
      <w:proofErr w:type="spellEnd"/>
      <w:r>
        <w:rPr>
          <w:color w:val="000000" w:themeColor="text1"/>
        </w:rPr>
        <w:t xml:space="preserve">] including </w:t>
      </w:r>
      <w:proofErr w:type="spellStart"/>
      <w:r>
        <w:rPr>
          <w:color w:val="000000" w:themeColor="text1"/>
        </w:rPr>
        <w:t>Jemena</w:t>
      </w:r>
      <w:proofErr w:type="spellEnd"/>
      <w:r>
        <w:rPr>
          <w:color w:val="000000" w:themeColor="text1"/>
        </w:rPr>
        <w:t xml:space="preserve"> Asset Management [JEM] [which provides on contract to other parties including retailers] expert asset management advice and service arrangements</w:t>
      </w:r>
    </w:p>
    <w:p w:rsidR="00322FF6" w:rsidRDefault="00322FF6" w:rsidP="00322FF6">
      <w:pPr>
        <w:spacing w:line="240" w:lineRule="auto"/>
        <w:rPr>
          <w:color w:val="000000" w:themeColor="text1"/>
        </w:rPr>
      </w:pPr>
      <w:r>
        <w:rPr>
          <w:color w:val="000000" w:themeColor="text1"/>
        </w:rPr>
        <w:t xml:space="preserve">My primary allegation in the substantive matters that I wish to raise beyond arguing for standing leave, was that the regulator AER had far exceeded the boundaries of its jurisdiction by inappropriately granting recoverable cost allocations by way of massive OPEX and CAPEX costs to the Applicant JGN for the unnecessary purchase installation and maintenance of water infrastructure, including water meters otherwise known as hot water meters, and hot water flow meters. </w:t>
      </w:r>
    </w:p>
    <w:p w:rsidR="00322FF6" w:rsidRDefault="00322FF6" w:rsidP="00322FF6">
      <w:pPr>
        <w:spacing w:line="240" w:lineRule="auto"/>
        <w:rPr>
          <w:color w:val="000000" w:themeColor="text1"/>
        </w:rPr>
      </w:pPr>
      <w:r>
        <w:rPr>
          <w:color w:val="000000" w:themeColor="text1"/>
        </w:rPr>
        <w:t>This gadgetry does not form part of the distribution and transmission systems over which the regulatory has control has no technical capability for measuring either gas volume or quantity or electricity quantity [both goods not services under generic and energy laws].</w:t>
      </w:r>
    </w:p>
    <w:p w:rsidR="00322FF6" w:rsidRDefault="00322FF6" w:rsidP="00322FF6">
      <w:pPr>
        <w:spacing w:line="240" w:lineRule="auto"/>
        <w:rPr>
          <w:color w:val="000000" w:themeColor="text1"/>
        </w:rPr>
      </w:pPr>
      <w:r>
        <w:rPr>
          <w:color w:val="000000" w:themeColor="text1"/>
        </w:rPr>
        <w:lastRenderedPageBreak/>
        <w:t xml:space="preserve">The use of these instruments in stationary boiler tanks used to centrally heat water to reticulate to individual premises is inappropriate when deeming consumption of gas or electricity. The use of puffery terms like hot and heat or hated water serves to misleadingly convey the impression that there are inherent capabilities in these instruments to measure either gas or electricity, or heat representing the alleged amount of gas or electricity deemed to be consumed. Not only are these instruments incapable of measuring heat [temperature] but heat is an attribute not a </w:t>
      </w:r>
      <w:proofErr w:type="spellStart"/>
      <w:r>
        <w:rPr>
          <w:color w:val="000000" w:themeColor="text1"/>
        </w:rPr>
        <w:t>saleable</w:t>
      </w:r>
      <w:proofErr w:type="spellEnd"/>
      <w:r>
        <w:rPr>
          <w:color w:val="000000" w:themeColor="text1"/>
        </w:rPr>
        <w:t xml:space="preserve"> commodity. </w:t>
      </w:r>
    </w:p>
    <w:p w:rsidR="00322FF6" w:rsidRDefault="00322FF6" w:rsidP="00322FF6">
      <w:pPr>
        <w:spacing w:line="240" w:lineRule="auto"/>
        <w:rPr>
          <w:color w:val="000000" w:themeColor="text1"/>
        </w:rPr>
      </w:pPr>
      <w:r>
        <w:rPr>
          <w:color w:val="000000" w:themeColor="text1"/>
        </w:rPr>
        <w:t>I have referred to national trade measurement provisions definitions of measurement when referring to descriptive terms, and the requirement to use legally traceable means to calculate consumption of goods that are measurable and provide in trade</w:t>
      </w:r>
    </w:p>
    <w:p w:rsidR="00322FF6" w:rsidRDefault="00322FF6" w:rsidP="00322FF6">
      <w:pPr>
        <w:spacing w:line="240" w:lineRule="auto"/>
        <w:rPr>
          <w:color w:val="000000" w:themeColor="text1"/>
        </w:rPr>
      </w:pPr>
      <w:r>
        <w:rPr>
          <w:color w:val="000000" w:themeColor="text1"/>
        </w:rPr>
        <w:t>I will leave out in this executive summary the technical explanations but direct you to case studies in Section 10 case studies in ancillary material and the tail end of Section 22 where I discuss the bulk hot water arrangements that are legally, scientifically and technically unsustainable, but are widely used throughout the nation whether or not there are explicit directives such as in the case of Victoria, which so far as not come on board with joining the national energy consumer protection framework reflected in uniform legislation to be adopted under application law in participating states and territories.</w:t>
      </w:r>
    </w:p>
    <w:p w:rsidR="00322FF6" w:rsidRPr="004A586D" w:rsidRDefault="00322FF6" w:rsidP="00322FF6">
      <w:pPr>
        <w:spacing w:line="240" w:lineRule="auto"/>
        <w:rPr>
          <w:color w:val="000000" w:themeColor="text1"/>
        </w:rPr>
      </w:pPr>
      <w:r>
        <w:rPr>
          <w:color w:val="000000" w:themeColor="text1"/>
        </w:rPr>
        <w:t>As I am uncertain how much of my material will be published even within the main document, given size, I have included discussion of some of these matters within the main document mostly in Section 10 and 22.</w:t>
      </w:r>
    </w:p>
    <w:p w:rsidR="00322FF6" w:rsidRDefault="00322FF6" w:rsidP="00322FF6">
      <w:pPr>
        <w:spacing w:line="240" w:lineRule="auto"/>
        <w:rPr>
          <w:color w:val="000000" w:themeColor="text1"/>
        </w:rPr>
      </w:pPr>
      <w:r>
        <w:rPr>
          <w:color w:val="000000" w:themeColor="text1"/>
        </w:rPr>
        <w:t xml:space="preserve">These are all matters that the usual </w:t>
      </w:r>
      <w:proofErr w:type="gramStart"/>
      <w:r>
        <w:rPr>
          <w:color w:val="000000" w:themeColor="text1"/>
        </w:rPr>
        <w:t>array</w:t>
      </w:r>
      <w:proofErr w:type="gramEnd"/>
      <w:r>
        <w:rPr>
          <w:color w:val="000000" w:themeColor="text1"/>
        </w:rPr>
        <w:t xml:space="preserve"> of industry-based complaints schemes are precluded from dealing with because they relate to policy, tariff design, legislative provisions and other matters for which they have no jurisdiction at all.</w:t>
      </w:r>
    </w:p>
    <w:p w:rsidR="00322FF6" w:rsidRDefault="00322FF6" w:rsidP="00322FF6">
      <w:pPr>
        <w:spacing w:line="240" w:lineRule="auto"/>
        <w:rPr>
          <w:color w:val="000000" w:themeColor="text1"/>
        </w:rPr>
      </w:pPr>
      <w:r>
        <w:rPr>
          <w:color w:val="000000" w:themeColor="text1"/>
        </w:rPr>
        <w:t>In an industry environment where the norm is to provide exempt licenses to numerous parties who seek loopholes through which to exploit enshrined rights of consumers and businesses as consumers, there is room to be fearful that access to justice will become further eroded and confidence in regulatory and policy frameworks impossible to restore.</w:t>
      </w:r>
    </w:p>
    <w:p w:rsidR="00322FF6" w:rsidRDefault="00322FF6" w:rsidP="00322FF6">
      <w:pPr>
        <w:spacing w:line="240" w:lineRule="auto"/>
        <w:rPr>
          <w:color w:val="000000" w:themeColor="text1"/>
        </w:rPr>
      </w:pPr>
      <w:r>
        <w:rPr>
          <w:color w:val="000000" w:themeColor="text1"/>
        </w:rPr>
        <w:t>Though I have addressed vulnerability issues, the thrust of much of my material is about the contribution that is made to unmet legal need and erosion of rights by flawed public policy, spurning conflicts and disputes that can turn nasty and protracted.</w:t>
      </w:r>
    </w:p>
    <w:p w:rsidR="00322FF6" w:rsidRDefault="00322FF6" w:rsidP="00322FF6">
      <w:pPr>
        <w:spacing w:line="240" w:lineRule="auto"/>
        <w:rPr>
          <w:color w:val="000000" w:themeColor="text1"/>
        </w:rPr>
      </w:pPr>
      <w:r>
        <w:rPr>
          <w:color w:val="000000" w:themeColor="text1"/>
        </w:rPr>
        <w:t>I have referred to the principles of vicarious liability of statutory and non-statutory authorities or other entities if nothing is done to stem the flow of provisions and policies given the wrong signals to industry, indicate failure to use common sense or accurate interpretation of the law, directly facilitating either deliberately or inadvertently market distortion and express exploitation of the enshrined rights of individuals</w:t>
      </w:r>
    </w:p>
    <w:p w:rsidR="00186F7B" w:rsidRDefault="00322FF6" w:rsidP="00186F7B">
      <w:pPr>
        <w:spacing w:line="240" w:lineRule="auto"/>
        <w:rPr>
          <w:rFonts w:cs="Times New Roman"/>
        </w:rPr>
      </w:pPr>
      <w:r>
        <w:rPr>
          <w:color w:val="000000" w:themeColor="text1"/>
        </w:rPr>
        <w:t xml:space="preserve">At the end of the day, </w:t>
      </w:r>
      <w:r w:rsidR="00EE7E74">
        <w:rPr>
          <w:color w:val="000000" w:themeColor="text1"/>
        </w:rPr>
        <w:t>n</w:t>
      </w:r>
      <w:r w:rsidR="00186F7B">
        <w:rPr>
          <w:rFonts w:cs="Times New Roman"/>
        </w:rPr>
        <w:t>o single State of Commonwealth statutory provision will affect other rights or remedies</w:t>
      </w:r>
    </w:p>
    <w:p w:rsidR="00186F7B" w:rsidRDefault="00186F7B" w:rsidP="00186F7B">
      <w:pPr>
        <w:spacing w:line="240" w:lineRule="auto"/>
        <w:rPr>
          <w:rFonts w:cs="Times New Roman"/>
        </w:rPr>
      </w:pPr>
      <w:r>
        <w:rPr>
          <w:rFonts w:cs="Times New Roman"/>
        </w:rPr>
        <w:t xml:space="preserve">At the end of the day attempts to limit access to or otherwise attempts to undermine enshrined rights will not succeed, even in the name of </w:t>
      </w:r>
      <w:r>
        <w:rPr>
          <w:rFonts w:cs="Times New Roman"/>
          <w:i/>
          <w:color w:val="000000" w:themeColor="text1"/>
        </w:rPr>
        <w:t>“competition policy”</w:t>
      </w:r>
      <w:r>
        <w:rPr>
          <w:rFonts w:cs="Times New Roman"/>
          <w:color w:val="000000" w:themeColor="text1"/>
        </w:rPr>
        <w:t xml:space="preserve"> </w:t>
      </w:r>
      <w:r>
        <w:rPr>
          <w:rFonts w:cs="Times New Roman"/>
        </w:rPr>
        <w:t>that permits the lightest regulatory touch, if at all, in the alleged long-term interests of consumers and businesses; or any other such guise, under any circumstances, howsoever engrosses, structured, intimated or otherwise conveyed within such provisions, or for that matter terms of commercial agreement between one party or another, including between government authorities and other entities</w:t>
      </w:r>
      <w:r w:rsidR="00EE7E74">
        <w:rPr>
          <w:rFonts w:cs="Times New Roman"/>
        </w:rPr>
        <w:t>.</w:t>
      </w:r>
    </w:p>
    <w:p w:rsidR="00186F7B" w:rsidRDefault="00186F7B" w:rsidP="00EE7E74">
      <w:pPr>
        <w:keepNext/>
        <w:keepLines/>
        <w:spacing w:line="240" w:lineRule="auto"/>
        <w:rPr>
          <w:rFonts w:cs="Times New Roman"/>
          <w:b/>
        </w:rPr>
      </w:pPr>
      <w:r>
        <w:rPr>
          <w:rFonts w:cs="Times New Roman"/>
        </w:rPr>
        <w:lastRenderedPageBreak/>
        <w:t xml:space="preserve">Expressly, such attempts </w:t>
      </w:r>
      <w:r>
        <w:rPr>
          <w:rFonts w:cs="Times New Roman"/>
          <w:b/>
        </w:rPr>
        <w:t>WILL NOT:</w:t>
      </w:r>
    </w:p>
    <w:p w:rsidR="00186F7B" w:rsidRDefault="00186F7B" w:rsidP="00944B8B">
      <w:pPr>
        <w:pStyle w:val="ListParagraph"/>
        <w:keepNext/>
        <w:keepLines/>
        <w:numPr>
          <w:ilvl w:val="0"/>
          <w:numId w:val="262"/>
        </w:numPr>
        <w:tabs>
          <w:tab w:val="left" w:pos="851"/>
        </w:tabs>
        <w:spacing w:line="240" w:lineRule="auto"/>
        <w:ind w:left="851" w:hanging="851"/>
        <w:contextualSpacing w:val="0"/>
      </w:pPr>
      <w:r>
        <w:rPr>
          <w:b/>
        </w:rPr>
        <w:t>affect or limit a civil right or remedy</w:t>
      </w:r>
      <w:r>
        <w:t>, apart from such an Act, whether at common law or otherwise, save and except for the expense and inaccessibility issues the subject of the Productivity Commission’s Access to Justice inquiry;</w:t>
      </w:r>
    </w:p>
    <w:p w:rsidR="00186F7B" w:rsidRDefault="00186F7B" w:rsidP="00944B8B">
      <w:pPr>
        <w:pStyle w:val="ListParagraph"/>
        <w:keepNext/>
        <w:keepLines/>
        <w:numPr>
          <w:ilvl w:val="0"/>
          <w:numId w:val="262"/>
        </w:numPr>
        <w:tabs>
          <w:tab w:val="left" w:pos="851"/>
        </w:tabs>
        <w:spacing w:line="240" w:lineRule="auto"/>
        <w:ind w:left="851" w:hanging="851"/>
        <w:contextualSpacing w:val="0"/>
      </w:pPr>
      <w:r>
        <w:rPr>
          <w:b/>
        </w:rPr>
        <w:t>exonerate from liability including under the common law</w:t>
      </w:r>
      <w:r>
        <w:t>, such recourses, including through compliance with any given legislative Act or ancillary provision, including misguided Codes and Guidelines that appear to be fanning rather than limited misconduct;</w:t>
      </w:r>
    </w:p>
    <w:p w:rsidR="00186F7B" w:rsidRDefault="00186F7B" w:rsidP="00944B8B">
      <w:pPr>
        <w:pStyle w:val="ListParagraph"/>
        <w:numPr>
          <w:ilvl w:val="0"/>
          <w:numId w:val="262"/>
        </w:numPr>
        <w:tabs>
          <w:tab w:val="left" w:pos="851"/>
        </w:tabs>
        <w:spacing w:line="240" w:lineRule="auto"/>
        <w:ind w:left="851" w:hanging="851"/>
        <w:contextualSpacing w:val="0"/>
      </w:pPr>
      <w:r>
        <w:rPr>
          <w:b/>
        </w:rPr>
        <w:t>hamper restrict or remove civil or other rights or obligations under other statutory provisions</w:t>
      </w:r>
      <w:r>
        <w:t>, notwithstanding any misguided transparent or hidden warranties or guarantees [for example any warranties or guarantees entered into during the disaggregation of infrastructure or other assets);</w:t>
      </w:r>
    </w:p>
    <w:p w:rsidR="00186F7B" w:rsidRDefault="00186F7B" w:rsidP="00944B8B">
      <w:pPr>
        <w:pStyle w:val="ListParagraph"/>
        <w:numPr>
          <w:ilvl w:val="0"/>
          <w:numId w:val="262"/>
        </w:numPr>
        <w:tabs>
          <w:tab w:val="left" w:pos="851"/>
        </w:tabs>
        <w:spacing w:line="240" w:lineRule="auto"/>
        <w:ind w:left="851" w:hanging="851"/>
        <w:contextualSpacing w:val="0"/>
      </w:pPr>
      <w:proofErr w:type="spellStart"/>
      <w:r>
        <w:rPr>
          <w:b/>
        </w:rPr>
        <w:t>over-ride</w:t>
      </w:r>
      <w:proofErr w:type="spellEnd"/>
      <w:r>
        <w:rPr>
          <w:b/>
        </w:rPr>
        <w:t xml:space="preserve"> recourse to seeking justice under enshrined rights</w:t>
      </w:r>
      <w:r>
        <w:t xml:space="preserve"> within the written or unwritten laws, including under the common law and rules of natural justice;</w:t>
      </w:r>
    </w:p>
    <w:p w:rsidR="00186F7B" w:rsidRDefault="00186F7B" w:rsidP="00944B8B">
      <w:pPr>
        <w:pStyle w:val="ListParagraph"/>
        <w:numPr>
          <w:ilvl w:val="0"/>
          <w:numId w:val="262"/>
        </w:numPr>
        <w:tabs>
          <w:tab w:val="left" w:pos="851"/>
        </w:tabs>
        <w:spacing w:line="240" w:lineRule="auto"/>
        <w:ind w:left="851" w:hanging="851"/>
        <w:contextualSpacing w:val="0"/>
      </w:pPr>
      <w:r>
        <w:rPr>
          <w:b/>
        </w:rPr>
        <w:t xml:space="preserve">imply or create limitations as to culpability and/or liability </w:t>
      </w:r>
      <w:r>
        <w:t>by the mere existence of perceived exoneration under one enactment or ancillary provision [or for that matter terms of any commercial agreements {whether or not between government or other statutory authorities, including during the disaggregation and sale of infrastructure assets; specific legal provisions under state, local government or federal laws or generic laws;</w:t>
      </w:r>
    </w:p>
    <w:p w:rsidR="00186F7B" w:rsidRDefault="00186F7B" w:rsidP="00944B8B">
      <w:pPr>
        <w:pStyle w:val="ListParagraph"/>
        <w:numPr>
          <w:ilvl w:val="0"/>
          <w:numId w:val="262"/>
        </w:numPr>
        <w:tabs>
          <w:tab w:val="left" w:pos="851"/>
        </w:tabs>
        <w:spacing w:line="240" w:lineRule="auto"/>
        <w:ind w:left="851" w:hanging="851"/>
        <w:contextualSpacing w:val="0"/>
        <w:rPr>
          <w:color w:val="000000" w:themeColor="text1"/>
        </w:rPr>
      </w:pPr>
      <w:proofErr w:type="gramStart"/>
      <w:r>
        <w:rPr>
          <w:b/>
        </w:rPr>
        <w:t>in</w:t>
      </w:r>
      <w:proofErr w:type="gramEnd"/>
      <w:r>
        <w:rPr>
          <w:b/>
        </w:rPr>
        <w:t xml:space="preserve"> any way limit a court’s powers</w:t>
      </w:r>
      <w:r>
        <w:t xml:space="preserve"> under the </w:t>
      </w:r>
      <w:r>
        <w:rPr>
          <w:i/>
          <w:color w:val="000000" w:themeColor="text1"/>
        </w:rPr>
        <w:t>Penalties and Sentences Act</w:t>
      </w:r>
      <w:r>
        <w:rPr>
          <w:color w:val="000000" w:themeColor="text1"/>
        </w:rPr>
        <w:t xml:space="preserve"> </w:t>
      </w:r>
      <w:r>
        <w:rPr>
          <w:i/>
          <w:color w:val="000000" w:themeColor="text1"/>
        </w:rPr>
        <w:t>“without limiting subsection (1) compliance with this Act does not necessarily show that a civil obligation that exists apart from this Act has been satisfied or has not been breached.”</w:t>
      </w:r>
    </w:p>
    <w:p w:rsidR="00C06D4D" w:rsidRPr="00C06D4D" w:rsidRDefault="00C06D4D" w:rsidP="00C06D4D">
      <w:pPr>
        <w:rPr>
          <w:lang w:eastAsia="en-AU"/>
        </w:rPr>
      </w:pPr>
    </w:p>
    <w:p w:rsidR="00C06D4D" w:rsidRDefault="00C06D4D">
      <w:pPr>
        <w:spacing w:before="0" w:after="0"/>
        <w:ind w:left="709"/>
        <w:rPr>
          <w:rFonts w:eastAsia="Times New Roman" w:cs="Times New Roman"/>
          <w:b/>
          <w:bCs/>
          <w:kern w:val="36"/>
          <w:sz w:val="28"/>
          <w:szCs w:val="48"/>
          <w:lang w:eastAsia="en-AU"/>
        </w:rPr>
      </w:pPr>
      <w:r>
        <w:br w:type="page"/>
      </w:r>
    </w:p>
    <w:tbl>
      <w:tblPr>
        <w:tblStyle w:val="TableGri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345"/>
        <w:gridCol w:w="2410"/>
      </w:tblGrid>
      <w:tr w:rsidR="0039369C" w:rsidRPr="00D6326E" w:rsidTr="003F49FE">
        <w:tc>
          <w:tcPr>
            <w:tcW w:w="6345" w:type="dxa"/>
          </w:tcPr>
          <w:p w:rsidR="0039369C" w:rsidRPr="0039369C" w:rsidRDefault="0039369C" w:rsidP="0039369C">
            <w:pPr>
              <w:spacing w:afterLines="0"/>
              <w:rPr>
                <w:b/>
                <w:noProof/>
                <w:lang w:eastAsia="en-AU"/>
              </w:rPr>
            </w:pPr>
            <w:r w:rsidRPr="0039369C">
              <w:rPr>
                <w:b/>
                <w:noProof/>
                <w:lang w:eastAsia="en-AU"/>
              </w:rPr>
              <w:lastRenderedPageBreak/>
              <w:t>Numbered list of ancillary documents some 340 in total</w:t>
            </w:r>
          </w:p>
          <w:p w:rsidR="0039369C" w:rsidRPr="0039369C" w:rsidRDefault="0039369C" w:rsidP="0039369C">
            <w:pPr>
              <w:spacing w:afterLines="0"/>
              <w:rPr>
                <w:noProof/>
                <w:lang w:eastAsia="en-AU"/>
              </w:rPr>
            </w:pPr>
            <w:r w:rsidRPr="0039369C">
              <w:rPr>
                <w:noProof/>
                <w:lang w:eastAsia="en-AU"/>
              </w:rPr>
              <w:t>Some of these are also provided as hard copies</w:t>
            </w:r>
          </w:p>
        </w:tc>
        <w:tc>
          <w:tcPr>
            <w:tcW w:w="2410" w:type="dxa"/>
          </w:tcPr>
          <w:p w:rsidR="0039369C" w:rsidRDefault="007611B2" w:rsidP="0039369C">
            <w:pPr>
              <w:spacing w:after="480"/>
              <w:rPr>
                <w:rFonts w:ascii="Times New Roman Bold" w:eastAsia="Times New Roman" w:hAnsi="Times New Roman Bold" w:cs="Times New Roman"/>
                <w:b/>
                <w:bCs/>
                <w:noProof/>
                <w:color w:val="000000" w:themeColor="text1"/>
                <w:kern w:val="36"/>
                <w:sz w:val="28"/>
                <w:szCs w:val="28"/>
                <w:lang w:eastAsia="en-AU"/>
              </w:rPr>
            </w:pPr>
            <w:r>
              <w:rPr>
                <w:rFonts w:ascii="Times New Roman Bold" w:eastAsia="Times New Roman" w:hAnsi="Times New Roman Bold" w:cs="Times New Roman"/>
                <w:b/>
                <w:bCs/>
                <w:noProof/>
                <w:color w:val="000000" w:themeColor="text1"/>
                <w:kern w:val="36"/>
                <w:sz w:val="28"/>
                <w:szCs w:val="28"/>
                <w:lang w:eastAsia="en-AU"/>
              </w:rPr>
              <w:t>Appendix 1</w:t>
            </w:r>
          </w:p>
        </w:tc>
      </w:tr>
      <w:tr w:rsidR="00D6326E" w:rsidRPr="00D6326E" w:rsidTr="003F49FE">
        <w:tc>
          <w:tcPr>
            <w:tcW w:w="6345" w:type="dxa"/>
          </w:tcPr>
          <w:p w:rsidR="00D6326E" w:rsidRDefault="00D6326E" w:rsidP="00E54CA1">
            <w:pPr>
              <w:spacing w:afterLines="0"/>
              <w:rPr>
                <w:rFonts w:ascii="Times New Roman Bold" w:eastAsia="Times New Roman" w:hAnsi="Times New Roman Bold" w:cs="Times New Roman"/>
                <w:bCs/>
                <w:noProof/>
                <w:color w:val="000000" w:themeColor="text1"/>
                <w:kern w:val="36"/>
                <w:lang w:eastAsia="en-AU"/>
              </w:rPr>
            </w:pPr>
            <w:r>
              <w:rPr>
                <w:rFonts w:ascii="Times New Roman Bold" w:eastAsia="Times New Roman" w:hAnsi="Times New Roman Bold" w:cs="Times New Roman"/>
                <w:bCs/>
                <w:noProof/>
                <w:color w:val="000000" w:themeColor="text1"/>
                <w:kern w:val="36"/>
                <w:lang w:eastAsia="en-AU"/>
              </w:rPr>
              <w:t>Case Study 1A BOOT system of operation [buy own operate and transfer</w:t>
            </w:r>
          </w:p>
          <w:p w:rsidR="006A0F76" w:rsidRDefault="00D6326E" w:rsidP="00E54CA1">
            <w:pPr>
              <w:spacing w:afterLines="0"/>
              <w:rPr>
                <w:noProof/>
                <w:lang w:eastAsia="en-AU"/>
              </w:rPr>
            </w:pPr>
            <w:r w:rsidRPr="006A0F76">
              <w:rPr>
                <w:noProof/>
                <w:lang w:eastAsia="en-AU"/>
              </w:rPr>
              <w:t>This study has been expanded since it was publicly submitted to the Australian Energy Regulator [AER] on 21 January 2013 with 15 other appendices in three groups and a substantial main submission covering some of the matters included in this submission and appendices</w:t>
            </w:r>
          </w:p>
          <w:p w:rsidR="0039369C" w:rsidRPr="006A0F76" w:rsidRDefault="0039369C" w:rsidP="00E54CA1">
            <w:pPr>
              <w:spacing w:afterLines="0"/>
              <w:rPr>
                <w:noProof/>
                <w:lang w:eastAsia="en-AU"/>
              </w:rPr>
            </w:pPr>
            <w:r>
              <w:rPr>
                <w:noProof/>
                <w:lang w:eastAsia="en-AU"/>
              </w:rPr>
              <w:t>I have covered quite a bit of in in-text including Section 22</w:t>
            </w:r>
          </w:p>
          <w:p w:rsidR="006A0F76" w:rsidRDefault="006A0F76" w:rsidP="00E54CA1">
            <w:pPr>
              <w:spacing w:afterLines="0"/>
              <w:rPr>
                <w:noProof/>
                <w:lang w:eastAsia="en-AU"/>
              </w:rPr>
            </w:pPr>
            <w:r w:rsidRPr="006A0F76">
              <w:rPr>
                <w:noProof/>
                <w:lang w:eastAsia="en-AU"/>
              </w:rPr>
              <w:t>The matter relates to a dispute between an Owners</w:t>
            </w:r>
            <w:r w:rsidR="00691962">
              <w:rPr>
                <w:noProof/>
                <w:lang w:eastAsia="en-AU"/>
              </w:rPr>
              <w:t>’</w:t>
            </w:r>
            <w:r w:rsidRPr="006A0F76">
              <w:rPr>
                <w:noProof/>
                <w:lang w:eastAsia="en-AU"/>
              </w:rPr>
              <w:t xml:space="preserve"> Corporation and a Service Provider appointed by an Inerim Body Corporate Guardian Property Developer of a major development complex designed in stages to accommodate some 300 strata titled units known as the Oasis Inkerman Development of Henry Kaye notriety</w:t>
            </w:r>
            <w:r>
              <w:rPr>
                <w:noProof/>
                <w:lang w:eastAsia="en-AU"/>
              </w:rPr>
              <w:t xml:space="preserve"> [See ASIC decision 2010  to ban Henry Kaye from managing corporations for 5 years]</w:t>
            </w:r>
          </w:p>
          <w:p w:rsidR="006A0F76" w:rsidRDefault="006A0F76" w:rsidP="00E54CA1">
            <w:pPr>
              <w:spacing w:afterLines="0"/>
              <w:rPr>
                <w:noProof/>
                <w:lang w:eastAsia="en-AU"/>
              </w:rPr>
            </w:pPr>
            <w:r>
              <w:rPr>
                <w:noProof/>
                <w:lang w:eastAsia="en-AU"/>
              </w:rPr>
              <w:t xml:space="preserve">The dispute has implications for alleged breaches of fiduciary duty under the common law and may be usefully studied in the context of the New South Wales Supreme Court decision delivered by McDougall, J on 30 May 2007 in the Arrow Asset Management Case </w:t>
            </w:r>
            <w:r w:rsidR="00592DEF" w:rsidRPr="00974535">
              <w:rPr>
                <w:rStyle w:val="FootnoteReference"/>
                <w:noProof/>
                <w:color w:val="FF0000"/>
                <w:lang w:eastAsia="en-AU"/>
              </w:rPr>
              <w:footnoteReference w:id="16"/>
            </w:r>
          </w:p>
          <w:p w:rsidR="005B5CB4" w:rsidRDefault="00510C81" w:rsidP="00E54CA1">
            <w:pPr>
              <w:spacing w:afterLines="0"/>
              <w:rPr>
                <w:noProof/>
              </w:rPr>
            </w:pPr>
            <w:r>
              <w:rPr>
                <w:noProof/>
              </w:rPr>
              <w:t xml:space="preserve">New South Wales Supreme Court </w:t>
            </w:r>
            <w:r w:rsidR="00C3690E">
              <w:rPr>
                <w:noProof/>
              </w:rPr>
              <w:t>Community Association DP No 270180 v Arrow Asset Management Pty Ltd &amp; Ors [2007] NSWSC 527 delivered by McDougall J on 30 May 2017, an [Case] = NSW Supreme Court Community Association DP No 270180 v Arrow Asset Management Pty Ltd &amp; Ors [2007] NSWSC 527 delivered by McDougall J on 30 May 2017, an : NSWSC 527 2007 Community Association DP No 270180 v Arrow Asset Management &amp; Ors : DP No 270180 v Arrow Asset Management Pty Ltd &amp; Ors [2007] NSWSC / couns</w:t>
            </w:r>
            <w:r w:rsidR="00691962">
              <w:rPr>
                <w:noProof/>
              </w:rPr>
              <w:t>e</w:t>
            </w:r>
            <w:r w:rsidR="00C3690E">
              <w:rPr>
                <w:noProof/>
              </w:rPr>
              <w:t xml:space="preserve">l. (Plaintiff) F C Corsaro SC/ D B Studdy (Plaintiff) per McLaughlin &amp; Riordan Solicitors, Defendants) J S Wheelhouse SC (First and Second Defendants) per Deutsch Partners Lawyers Pty Ltd (First and Second and Mallesons N Perram SC/J S Emmett (Third Defendant). - [s.l.] : </w:t>
            </w:r>
          </w:p>
          <w:p w:rsidR="00C3690E" w:rsidRPr="006A0F76" w:rsidRDefault="00C3690E" w:rsidP="00E54CA1">
            <w:pPr>
              <w:spacing w:afterLines="0"/>
              <w:rPr>
                <w:rFonts w:ascii="Times New Roman Bold" w:eastAsia="Times New Roman" w:hAnsi="Times New Roman Bold" w:cs="Times New Roman"/>
                <w:bCs/>
                <w:noProof/>
                <w:color w:val="000000" w:themeColor="text1"/>
                <w:kern w:val="36"/>
                <w:sz w:val="22"/>
                <w:szCs w:val="22"/>
                <w:lang w:eastAsia="en-AU"/>
              </w:rPr>
            </w:pPr>
          </w:p>
        </w:tc>
        <w:tc>
          <w:tcPr>
            <w:tcW w:w="2410" w:type="dxa"/>
          </w:tcPr>
          <w:p w:rsidR="006A0F76" w:rsidRDefault="00B819F1" w:rsidP="00E54CA1">
            <w:pPr>
              <w:spacing w:afterLines="0"/>
              <w:rPr>
                <w:rFonts w:ascii="Times New Roman Bold" w:eastAsia="Times New Roman" w:hAnsi="Times New Roman Bold" w:cs="Times New Roman"/>
                <w:b/>
                <w:bCs/>
                <w:noProof/>
                <w:color w:val="000000" w:themeColor="text1"/>
                <w:kern w:val="36"/>
                <w:sz w:val="28"/>
                <w:szCs w:val="28"/>
                <w:lang w:eastAsia="en-AU"/>
              </w:rPr>
            </w:pPr>
            <w:r>
              <w:rPr>
                <w:rFonts w:ascii="Times New Roman Bold" w:eastAsia="Times New Roman" w:hAnsi="Times New Roman Bold" w:cs="Times New Roman"/>
                <w:b/>
                <w:bCs/>
                <w:noProof/>
                <w:color w:val="000000" w:themeColor="text1"/>
                <w:kern w:val="36"/>
                <w:sz w:val="28"/>
                <w:szCs w:val="28"/>
                <w:lang w:eastAsia="en-AU"/>
              </w:rPr>
              <w:t>Appendix 2</w:t>
            </w:r>
          </w:p>
          <w:p w:rsidR="00D6326E" w:rsidRPr="00D6326E" w:rsidRDefault="00D6326E" w:rsidP="00E54CA1">
            <w:pPr>
              <w:spacing w:afterLines="0"/>
              <w:rPr>
                <w:rFonts w:ascii="Times New Roman Bold" w:eastAsia="Times New Roman" w:hAnsi="Times New Roman Bold" w:cs="Times New Roman"/>
                <w:b/>
                <w:bCs/>
                <w:noProof/>
                <w:color w:val="000000" w:themeColor="text1"/>
                <w:kern w:val="36"/>
                <w:sz w:val="28"/>
                <w:szCs w:val="28"/>
                <w:lang w:eastAsia="en-AU"/>
              </w:rPr>
            </w:pPr>
          </w:p>
        </w:tc>
      </w:tr>
    </w:tbl>
    <w:p w:rsidR="00592DEF" w:rsidRDefault="00592DEF">
      <w:r>
        <w:br w:type="page"/>
      </w:r>
    </w:p>
    <w:tbl>
      <w:tblPr>
        <w:tblStyle w:val="TableGrid"/>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345"/>
        <w:gridCol w:w="2410"/>
      </w:tblGrid>
      <w:tr w:rsidR="005B5CB4" w:rsidRPr="00D6326E" w:rsidTr="003F49FE">
        <w:tc>
          <w:tcPr>
            <w:tcW w:w="6345" w:type="dxa"/>
          </w:tcPr>
          <w:p w:rsidR="005B5CB4" w:rsidRDefault="005B5CB4" w:rsidP="00E54CA1">
            <w:pPr>
              <w:spacing w:afterLines="0"/>
              <w:rPr>
                <w:noProof/>
              </w:rPr>
            </w:pPr>
            <w:r>
              <w:rPr>
                <w:noProof/>
              </w:rPr>
              <w:lastRenderedPageBreak/>
              <w:t>The Supreme Court, NSW Commercial List, 30 May 2007. - Landmark decision before the NSW Supreme Court Community Association DP No 270180 v Arrow Asset Management Pty Ltd &amp; Ors [2007] NSWSC 527 delivered by McDougall J on 30 May 2017, analysed by Francesco Andreone and Gary Bugden</w:t>
            </w:r>
          </w:p>
          <w:p w:rsidR="005B5CB4" w:rsidRPr="00691962" w:rsidRDefault="00D07F79" w:rsidP="00E54CA1">
            <w:pPr>
              <w:spacing w:afterLines="0"/>
              <w:rPr>
                <w:i/>
                <w:noProof/>
              </w:rPr>
            </w:pPr>
            <w:hyperlink r:id="rId9" w:history="1">
              <w:r w:rsidR="005B5CB4" w:rsidRPr="00691962">
                <w:rPr>
                  <w:rStyle w:val="Hyperlink"/>
                  <w:i/>
                  <w:noProof/>
                </w:rPr>
                <w:t>http://www.lawlink.nsw.gov.au/scjudgments/2007nswsc.nsf/aef73009028d6777ca25673900081e8d/19fd2e5b9c7df7d2ca2572e5002269c4?OpenDocument</w:t>
              </w:r>
            </w:hyperlink>
            <w:r w:rsidR="005B5CB4" w:rsidRPr="00691962">
              <w:rPr>
                <w:i/>
                <w:noProof/>
              </w:rPr>
              <w:t xml:space="preserve"> </w:t>
            </w:r>
            <w:hyperlink r:id="rId10" w:history="1">
              <w:r w:rsidR="005B5CB4" w:rsidRPr="00691962">
                <w:rPr>
                  <w:rStyle w:val="Hyperlink"/>
                  <w:i/>
                  <w:noProof/>
                </w:rPr>
                <w:t>http://www.austlii.edu.au/au/cases/nsw/supreme_ct/2007/527.html</w:t>
              </w:r>
            </w:hyperlink>
            <w:r w:rsidR="005B5CB4" w:rsidRPr="00691962">
              <w:rPr>
                <w:i/>
                <w:noProof/>
              </w:rPr>
              <w:t>;</w:t>
            </w:r>
          </w:p>
          <w:p w:rsidR="005B5CB4" w:rsidRPr="00691962" w:rsidRDefault="00D07F79" w:rsidP="00E54CA1">
            <w:pPr>
              <w:spacing w:afterLines="0"/>
              <w:rPr>
                <w:i/>
                <w:noProof/>
              </w:rPr>
            </w:pPr>
            <w:hyperlink r:id="rId11" w:history="1">
              <w:r w:rsidR="005B5CB4" w:rsidRPr="00691962">
                <w:rPr>
                  <w:rStyle w:val="Hyperlink"/>
                  <w:i/>
                  <w:noProof/>
                </w:rPr>
                <w:t>http://www.austlii.edu.au/au/cases/nsw/supreme_ct/2007</w:t>
              </w:r>
            </w:hyperlink>
          </w:p>
          <w:p w:rsidR="005B5CB4" w:rsidRDefault="005B5CB4" w:rsidP="00E54CA1">
            <w:pPr>
              <w:spacing w:afterLines="0"/>
              <w:rPr>
                <w:noProof/>
              </w:rPr>
            </w:pPr>
            <w:r w:rsidRPr="008E0736">
              <w:rPr>
                <w:noProof/>
              </w:rPr>
              <w:t>Community Association DP No 270180 v Arrow Asset Management Pty Ltd and Ors [2007] NSWSC 527 (Decision 30 May 2007)</w:t>
            </w:r>
          </w:p>
          <w:p w:rsidR="005B5CB4" w:rsidRDefault="00D07F79" w:rsidP="00E54CA1">
            <w:pPr>
              <w:spacing w:afterLines="0"/>
              <w:rPr>
                <w:noProof/>
              </w:rPr>
            </w:pPr>
            <w:hyperlink r:id="rId12" w:history="1">
              <w:r w:rsidR="005B5CB4" w:rsidRPr="00DB69DD">
                <w:rPr>
                  <w:rStyle w:val="Hyperlink"/>
                  <w:noProof/>
                </w:rPr>
                <w:t>http://www.austlii.edu.au/au/cases/nsw/supreme_ct/2007/527.html</w:t>
              </w:r>
            </w:hyperlink>
          </w:p>
          <w:p w:rsidR="005B5CB4" w:rsidRPr="008E0736" w:rsidRDefault="005B5CB4" w:rsidP="00E54CA1">
            <w:pPr>
              <w:spacing w:afterLines="0"/>
              <w:rPr>
                <w:noProof/>
              </w:rPr>
            </w:pPr>
          </w:p>
        </w:tc>
        <w:tc>
          <w:tcPr>
            <w:tcW w:w="2410" w:type="dxa"/>
          </w:tcPr>
          <w:p w:rsidR="005B5CB4" w:rsidRPr="00D6326E" w:rsidRDefault="005B5CB4" w:rsidP="00E54CA1">
            <w:pPr>
              <w:spacing w:afterLines="0"/>
              <w:rPr>
                <w:rFonts w:ascii="Times New Roman Bold" w:eastAsia="Times New Roman" w:hAnsi="Times New Roman Bold" w:cs="Times New Roman"/>
                <w:b/>
                <w:bCs/>
                <w:noProof/>
                <w:color w:val="000000" w:themeColor="text1"/>
                <w:kern w:val="36"/>
                <w:sz w:val="28"/>
                <w:szCs w:val="28"/>
                <w:lang w:eastAsia="en-AU"/>
              </w:rPr>
            </w:pPr>
          </w:p>
        </w:tc>
      </w:tr>
      <w:tr w:rsidR="00B60F29" w:rsidRPr="00D6326E" w:rsidTr="003F49FE">
        <w:tc>
          <w:tcPr>
            <w:tcW w:w="6345" w:type="dxa"/>
          </w:tcPr>
          <w:p w:rsidR="00B60F29" w:rsidRDefault="00B60F29" w:rsidP="00E54CA1">
            <w:pPr>
              <w:spacing w:afterLines="0"/>
              <w:rPr>
                <w:noProof/>
              </w:rPr>
            </w:pPr>
            <w:r w:rsidRPr="008E0736">
              <w:rPr>
                <w:noProof/>
              </w:rPr>
              <w:t>Bugden, G [2007] The Arrow Asset Management case has implications throughout Australia</w:t>
            </w:r>
          </w:p>
          <w:p w:rsidR="00B60F29" w:rsidRDefault="00D07F79" w:rsidP="00E54CA1">
            <w:pPr>
              <w:spacing w:afterLines="0"/>
              <w:rPr>
                <w:noProof/>
              </w:rPr>
            </w:pPr>
            <w:hyperlink r:id="rId13" w:history="1">
              <w:r w:rsidR="00B60F29" w:rsidRPr="00DB69DD">
                <w:rPr>
                  <w:rStyle w:val="Hyperlink"/>
                  <w:noProof/>
                </w:rPr>
                <w:t>http://www.mystrata.com.au/doc-store/Arrow-Asset-Management.pdf</w:t>
              </w:r>
            </w:hyperlink>
          </w:p>
          <w:p w:rsidR="00B60F29" w:rsidRDefault="00B60F29" w:rsidP="00E54CA1">
            <w:pPr>
              <w:spacing w:afterLines="0"/>
              <w:rPr>
                <w:noProof/>
              </w:rPr>
            </w:pPr>
            <w:r w:rsidRPr="00B60F29">
              <w:rPr>
                <w:noProof/>
              </w:rPr>
              <w:t>Andreone, F [2009 [2011] The Implications of the Arrow Asset Management Case first published in 2009, and presented by the author at the Strata and Community Title in Australia for the 21st Century III Conference in 2011 [first published 2009]</w:t>
            </w:r>
          </w:p>
          <w:p w:rsidR="00B60F29" w:rsidRDefault="00D07F79" w:rsidP="00E54CA1">
            <w:pPr>
              <w:spacing w:afterLines="0"/>
              <w:rPr>
                <w:noProof/>
              </w:rPr>
            </w:pPr>
            <w:hyperlink r:id="rId14" w:history="1">
              <w:r w:rsidR="00B60F29" w:rsidRPr="00DB69DD">
                <w:rPr>
                  <w:rStyle w:val="Hyperlink"/>
                  <w:noProof/>
                </w:rPr>
                <w:t>http://www.francescoandreone.com/uploads/4/0/0/6/4006916/paper_-_griffith_university_-_the_arrow_case_-_august_2009.pdf</w:t>
              </w:r>
            </w:hyperlink>
          </w:p>
          <w:p w:rsidR="00B60F29" w:rsidRDefault="00B60F29" w:rsidP="00E54CA1">
            <w:pPr>
              <w:spacing w:afterLines="0"/>
              <w:rPr>
                <w:noProof/>
              </w:rPr>
            </w:pPr>
            <w:r w:rsidRPr="00B60F29">
              <w:rPr>
                <w:noProof/>
              </w:rPr>
              <w:t xml:space="preserve">see </w:t>
            </w:r>
            <w:hyperlink r:id="rId15" w:history="1">
              <w:r w:rsidRPr="00DB69DD">
                <w:rPr>
                  <w:rStyle w:val="Hyperlink"/>
                  <w:noProof/>
                </w:rPr>
                <w:t>http://www.lawlink.nsw.gov.au/scjudgments/2007nswsc.nsf/aef73009028d6777ca25673900081e8d/19fd2e5b9c7df7d2ca2572e5002269c4?OpenDocu</w:t>
              </w:r>
            </w:hyperlink>
          </w:p>
          <w:p w:rsidR="00B60F29" w:rsidRDefault="00B60F29" w:rsidP="00E54CA1">
            <w:pPr>
              <w:spacing w:afterLines="0"/>
              <w:rPr>
                <w:noProof/>
              </w:rPr>
            </w:pPr>
            <w:r w:rsidRPr="00B60F29">
              <w:rPr>
                <w:noProof/>
              </w:rPr>
              <w:t>David Bugden, Management Rights – Are Developers Promoters? [1996] QLSJ 281 c/f Andreone, F [2009a, 2011a]</w:t>
            </w:r>
          </w:p>
          <w:p w:rsidR="00B60F29" w:rsidRDefault="00B60F29" w:rsidP="00E54CA1">
            <w:pPr>
              <w:spacing w:afterLines="0"/>
              <w:rPr>
                <w:noProof/>
              </w:rPr>
            </w:pPr>
            <w:r>
              <w:rPr>
                <w:noProof/>
              </w:rPr>
              <w:t>c</w:t>
            </w:r>
            <w:r w:rsidRPr="00B60F29">
              <w:rPr>
                <w:noProof/>
              </w:rPr>
              <w:t xml:space="preserve">/f Andreone, F [2009, 2011] see Bannerman's Lawyers [2008] Management Rights - Fiduciary Duties </w:t>
            </w:r>
            <w:r>
              <w:rPr>
                <w:noProof/>
              </w:rPr>
              <w:t>–</w:t>
            </w:r>
            <w:r w:rsidRPr="00B60F29">
              <w:rPr>
                <w:noProof/>
              </w:rPr>
              <w:t xml:space="preserve"> Developers</w:t>
            </w:r>
          </w:p>
          <w:p w:rsidR="00B60F29" w:rsidRDefault="00D07F79" w:rsidP="00E54CA1">
            <w:pPr>
              <w:spacing w:afterLines="0"/>
              <w:rPr>
                <w:noProof/>
              </w:rPr>
            </w:pPr>
            <w:hyperlink r:id="rId16" w:history="1">
              <w:r w:rsidR="00B60F29" w:rsidRPr="00DB69DD">
                <w:rPr>
                  <w:rStyle w:val="Hyperlink"/>
                  <w:noProof/>
                </w:rPr>
                <w:t>www.bannermans.com.au/articles/strata-and-development/139-management-rights-fiduciary-duties-developers</w:t>
              </w:r>
            </w:hyperlink>
          </w:p>
          <w:p w:rsidR="003A3FAC" w:rsidRPr="003A3FAC" w:rsidRDefault="003A3FAC" w:rsidP="007611B2">
            <w:pPr>
              <w:spacing w:after="480"/>
              <w:rPr>
                <w:noProof/>
              </w:rPr>
            </w:pPr>
          </w:p>
        </w:tc>
        <w:tc>
          <w:tcPr>
            <w:tcW w:w="2410" w:type="dxa"/>
          </w:tcPr>
          <w:p w:rsidR="00B60F29" w:rsidRPr="00D6326E" w:rsidRDefault="00B60F29" w:rsidP="00E54CA1">
            <w:pPr>
              <w:spacing w:afterLines="0"/>
              <w:rPr>
                <w:rFonts w:ascii="Times New Roman Bold" w:eastAsia="Times New Roman" w:hAnsi="Times New Roman Bold" w:cs="Times New Roman"/>
                <w:b/>
                <w:bCs/>
                <w:noProof/>
                <w:color w:val="000000" w:themeColor="text1"/>
                <w:kern w:val="36"/>
                <w:sz w:val="28"/>
                <w:szCs w:val="28"/>
                <w:lang w:eastAsia="en-AU"/>
              </w:rPr>
            </w:pPr>
          </w:p>
        </w:tc>
      </w:tr>
      <w:tr w:rsidR="007611B2" w:rsidRPr="00D6326E" w:rsidTr="003F49FE">
        <w:tc>
          <w:tcPr>
            <w:tcW w:w="6345" w:type="dxa"/>
          </w:tcPr>
          <w:p w:rsidR="007611B2" w:rsidRDefault="007611B2" w:rsidP="007611B2">
            <w:pPr>
              <w:spacing w:afterLines="0"/>
              <w:rPr>
                <w:noProof/>
              </w:rPr>
            </w:pPr>
            <w:r>
              <w:rPr>
                <w:noProof/>
              </w:rPr>
              <w:lastRenderedPageBreak/>
              <w:t>Other useful references, cited with the consent of AUSTRAC with all disclaimers are public legal interpretation guidelines clarifying the use of such terms as Agent and Agency, Customer and others and providing in PLI Guideline No. 10 referene to relevant case law based on common law tenets</w:t>
            </w:r>
          </w:p>
          <w:p w:rsidR="007611B2" w:rsidRDefault="007611B2" w:rsidP="007611B2">
            <w:pPr>
              <w:spacing w:afterLines="0"/>
              <w:rPr>
                <w:noProof/>
              </w:rPr>
            </w:pPr>
            <w:r w:rsidRPr="003A3FAC">
              <w:rPr>
                <w:noProof/>
              </w:rPr>
              <w:t>Australian Transactions Reports and Analysis Centre [©AUSTRAC] on behalf of the Commonwealth of Australia [2010a] Public Legal Interpretation Series No 10 Agency and the AML/CTF Act.</w:t>
            </w:r>
          </w:p>
          <w:p w:rsidR="007611B2" w:rsidRDefault="00D07F79" w:rsidP="007611B2">
            <w:pPr>
              <w:spacing w:afterLines="0"/>
              <w:rPr>
                <w:noProof/>
              </w:rPr>
            </w:pPr>
            <w:hyperlink r:id="rId17" w:history="1">
              <w:r w:rsidR="007611B2" w:rsidRPr="00DB69DD">
                <w:rPr>
                  <w:rStyle w:val="Hyperlink"/>
                  <w:noProof/>
                </w:rPr>
                <w:t>http://www.austrac.gov.au/files/pli10_agency.pdf</w:t>
              </w:r>
            </w:hyperlink>
          </w:p>
          <w:p w:rsidR="007611B2" w:rsidRDefault="007611B2" w:rsidP="007611B2">
            <w:pPr>
              <w:spacing w:afterLines="0"/>
              <w:rPr>
                <w:noProof/>
              </w:rPr>
            </w:pPr>
            <w:r w:rsidRPr="003A3FAC">
              <w:rPr>
                <w:noProof/>
              </w:rPr>
              <w:t xml:space="preserve">and </w:t>
            </w:r>
            <w:hyperlink r:id="rId18" w:history="1">
              <w:r w:rsidRPr="00DB69DD">
                <w:rPr>
                  <w:rStyle w:val="Hyperlink"/>
                  <w:noProof/>
                </w:rPr>
                <w:t>http://www.austrac.gov.au/pli.html</w:t>
              </w:r>
            </w:hyperlink>
          </w:p>
          <w:p w:rsidR="007611B2" w:rsidRDefault="007611B2" w:rsidP="007611B2">
            <w:pPr>
              <w:spacing w:afterLines="0"/>
              <w:rPr>
                <w:noProof/>
              </w:rPr>
            </w:pPr>
            <w:r w:rsidRPr="003A3FAC">
              <w:rPr>
                <w:noProof/>
              </w:rPr>
              <w:t>As accessed online 25 February and 23 Nov 2013 with all disclaimers Public Legal Interpretation series  [2010a]  [©AUSTRAC]</w:t>
            </w:r>
          </w:p>
          <w:p w:rsidR="007611B2" w:rsidRDefault="007611B2" w:rsidP="007611B2">
            <w:pPr>
              <w:spacing w:afterLines="0"/>
              <w:rPr>
                <w:noProof/>
              </w:rPr>
            </w:pPr>
            <w:r>
              <w:rPr>
                <w:noProof/>
              </w:rPr>
              <w:t xml:space="preserve">This particular Guideline with the written consent of </w:t>
            </w:r>
            <w:r w:rsidRPr="003A3FAC">
              <w:rPr>
                <w:noProof/>
              </w:rPr>
              <w:t>©AUSTRAC</w:t>
            </w:r>
            <w:r>
              <w:rPr>
                <w:rFonts w:ascii="Times New Roman Bold" w:eastAsia="Times New Roman" w:hAnsi="Times New Roman Bold" w:cs="Times New Roman"/>
                <w:bCs/>
                <w:noProof/>
                <w:color w:val="000000" w:themeColor="text1"/>
                <w:kern w:val="36"/>
                <w:lang w:eastAsia="en-AU"/>
              </w:rPr>
              <w:t xml:space="preserve"> </w:t>
            </w:r>
            <w:r w:rsidRPr="003A3FAC">
              <w:rPr>
                <w:noProof/>
              </w:rPr>
              <w:t>has been reproduced in my Main submission and ancillary material to call attention to matters relevant to public policy, legislative drafting issues and my case study material.</w:t>
            </w:r>
          </w:p>
          <w:p w:rsidR="007611B2" w:rsidRPr="003A3FAC" w:rsidRDefault="007611B2" w:rsidP="007611B2">
            <w:pPr>
              <w:spacing w:after="480"/>
              <w:rPr>
                <w:noProof/>
              </w:rPr>
            </w:pPr>
          </w:p>
        </w:tc>
        <w:tc>
          <w:tcPr>
            <w:tcW w:w="2410" w:type="dxa"/>
          </w:tcPr>
          <w:p w:rsidR="007611B2" w:rsidRPr="00B42F55" w:rsidRDefault="007611B2" w:rsidP="007611B2">
            <w:pPr>
              <w:spacing w:after="480"/>
              <w:rPr>
                <w:rFonts w:ascii="Times New Roman Bold" w:eastAsia="Times New Roman" w:hAnsi="Times New Roman Bold" w:cs="Times New Roman"/>
                <w:bCs/>
                <w:noProof/>
                <w:color w:val="000000" w:themeColor="text1"/>
                <w:kern w:val="36"/>
                <w:sz w:val="22"/>
                <w:szCs w:val="22"/>
                <w:lang w:eastAsia="en-AU"/>
              </w:rPr>
            </w:pPr>
          </w:p>
        </w:tc>
      </w:tr>
      <w:tr w:rsidR="003A3FAC" w:rsidRPr="00D6326E" w:rsidTr="003F49FE">
        <w:tc>
          <w:tcPr>
            <w:tcW w:w="6345" w:type="dxa"/>
          </w:tcPr>
          <w:p w:rsidR="003A3FAC" w:rsidRDefault="003A3FAC" w:rsidP="00E54CA1">
            <w:pPr>
              <w:spacing w:afterLines="0"/>
              <w:rPr>
                <w:noProof/>
              </w:rPr>
            </w:pPr>
            <w:r w:rsidRPr="003A3FAC">
              <w:rPr>
                <w:noProof/>
              </w:rPr>
              <w:t>Australian Transactions Reports and Analysis Centre [©AUSTRAC] on behalf of the Commonwealth Government] [2009a] Public Legal Interpretation No. 9 Customer Identification Requirements under the AML/CTF Act</w:t>
            </w:r>
          </w:p>
          <w:p w:rsidR="003A3FAC" w:rsidRDefault="00D07F79" w:rsidP="00E54CA1">
            <w:pPr>
              <w:spacing w:afterLines="0"/>
              <w:rPr>
                <w:noProof/>
              </w:rPr>
            </w:pPr>
            <w:hyperlink r:id="rId19" w:history="1">
              <w:r w:rsidR="003A3FAC" w:rsidRPr="00DB69DD">
                <w:rPr>
                  <w:rStyle w:val="Hyperlink"/>
                  <w:noProof/>
                </w:rPr>
                <w:t>http://www.austrac.gov.au/pli.html</w:t>
              </w:r>
            </w:hyperlink>
          </w:p>
          <w:p w:rsidR="00266B1F" w:rsidRDefault="00266B1F" w:rsidP="00E54CA1">
            <w:pPr>
              <w:spacing w:afterLines="0"/>
              <w:rPr>
                <w:noProof/>
              </w:rPr>
            </w:pPr>
            <w:r w:rsidRPr="00266B1F">
              <w:rPr>
                <w:noProof/>
              </w:rPr>
              <w:t>Refer also to ©AUSTRAC PLI No. 10 Agency under the AML/CTF Act. Common law tenets Agency. Arrow Asset Management case 527:2007 NSWSC. BOOT system of operation. Case studies 1A and 1B., 2A-D other material. Citations and reprodution with written consent</w:t>
            </w:r>
          </w:p>
          <w:p w:rsidR="00414FEC" w:rsidRDefault="00414FEC" w:rsidP="00E54CA1">
            <w:pPr>
              <w:spacing w:afterLines="0"/>
              <w:rPr>
                <w:noProof/>
              </w:rPr>
            </w:pPr>
            <w:r>
              <w:rPr>
                <w:noProof/>
              </w:rPr>
              <w:t>This document is scanned into the main document, and has also been provided as a .pdf copy with the various batches of appendices that are divided into several topic-related batches</w:t>
            </w:r>
          </w:p>
          <w:p w:rsidR="003A3FAC" w:rsidRPr="008E0736" w:rsidRDefault="003A3FAC" w:rsidP="00E54CA1">
            <w:pPr>
              <w:spacing w:afterLines="0"/>
              <w:rPr>
                <w:noProof/>
              </w:rPr>
            </w:pPr>
          </w:p>
        </w:tc>
        <w:tc>
          <w:tcPr>
            <w:tcW w:w="2410" w:type="dxa"/>
          </w:tcPr>
          <w:p w:rsidR="003A3FAC" w:rsidRPr="00B42F55" w:rsidRDefault="003A3FAC" w:rsidP="00E54CA1">
            <w:pPr>
              <w:spacing w:afterLines="0"/>
              <w:rPr>
                <w:rFonts w:ascii="Times New Roman Bold" w:eastAsia="Times New Roman" w:hAnsi="Times New Roman Bold" w:cs="Times New Roman"/>
                <w:bCs/>
                <w:noProof/>
                <w:color w:val="000000" w:themeColor="text1"/>
                <w:kern w:val="36"/>
                <w:sz w:val="22"/>
                <w:szCs w:val="22"/>
                <w:lang w:eastAsia="en-AU"/>
              </w:rPr>
            </w:pPr>
          </w:p>
        </w:tc>
      </w:tr>
    </w:tbl>
    <w:p w:rsidR="00C3690E" w:rsidRDefault="00C3690E" w:rsidP="00E54CA1">
      <w:pPr>
        <w:spacing w:line="240" w:lineRule="auto"/>
      </w:pPr>
      <w:r>
        <w:br w:type="page"/>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054"/>
        <w:gridCol w:w="2189"/>
      </w:tblGrid>
      <w:tr w:rsidR="00D6326E" w:rsidRPr="00D6326E" w:rsidTr="00511FEC">
        <w:tc>
          <w:tcPr>
            <w:tcW w:w="7054" w:type="dxa"/>
          </w:tcPr>
          <w:p w:rsidR="00D6326E" w:rsidRDefault="00D6326E" w:rsidP="00E54CA1">
            <w:pPr>
              <w:spacing w:afterLines="0"/>
              <w:rPr>
                <w:rFonts w:ascii="Times New Roman Bold" w:eastAsia="Times New Roman" w:hAnsi="Times New Roman Bold" w:cs="Times New Roman"/>
                <w:bCs/>
                <w:noProof/>
                <w:color w:val="000000" w:themeColor="text1"/>
                <w:kern w:val="36"/>
                <w:lang w:eastAsia="en-AU"/>
              </w:rPr>
            </w:pPr>
            <w:r>
              <w:rPr>
                <w:rFonts w:ascii="Times New Roman Bold" w:eastAsia="Times New Roman" w:hAnsi="Times New Roman Bold" w:cs="Times New Roman"/>
                <w:bCs/>
                <w:noProof/>
                <w:color w:val="000000" w:themeColor="text1"/>
                <w:kern w:val="36"/>
                <w:lang w:eastAsia="en-AU"/>
              </w:rPr>
              <w:lastRenderedPageBreak/>
              <w:t>Case Study 1B The Soda Water Argument</w:t>
            </w:r>
          </w:p>
          <w:p w:rsidR="00511FEC" w:rsidRDefault="00511FEC" w:rsidP="00E54CA1">
            <w:pPr>
              <w:spacing w:afterLines="0"/>
              <w:rPr>
                <w:noProof/>
                <w:lang w:eastAsia="en-AU"/>
              </w:rPr>
            </w:pPr>
            <w:r>
              <w:rPr>
                <w:noProof/>
                <w:lang w:eastAsia="en-AU"/>
              </w:rPr>
              <w:t>The substance of this material has already been aired repeatedly in my multiple submissions to the public arena</w:t>
            </w:r>
          </w:p>
          <w:p w:rsidR="00511FEC" w:rsidRDefault="00511FEC" w:rsidP="00E54CA1">
            <w:pPr>
              <w:spacing w:afterLines="0"/>
              <w:rPr>
                <w:noProof/>
                <w:lang w:eastAsia="en-AU"/>
              </w:rPr>
            </w:pPr>
            <w:r>
              <w:rPr>
                <w:noProof/>
                <w:lang w:eastAsia="en-AU"/>
              </w:rPr>
              <w:t>I have in addition provided similr material in communictions with various relevant statutory authorities</w:t>
            </w:r>
          </w:p>
          <w:p w:rsidR="00511FEC" w:rsidRDefault="00511FEC" w:rsidP="00E54CA1">
            <w:pPr>
              <w:spacing w:afterLines="0"/>
              <w:rPr>
                <w:noProof/>
                <w:lang w:eastAsia="en-AU"/>
              </w:rPr>
            </w:pPr>
            <w:r>
              <w:rPr>
                <w:noProof/>
                <w:lang w:eastAsia="en-AU"/>
              </w:rPr>
              <w:t xml:space="preserve">A copy of the same case study that is 1A, but in briefer form, as published on the AER website </w:t>
            </w:r>
            <w:hyperlink r:id="rId20" w:history="1">
              <w:r w:rsidRPr="00DB69DD">
                <w:rPr>
                  <w:rStyle w:val="Hyperlink"/>
                  <w:noProof/>
                  <w:lang w:eastAsia="en-AU"/>
                </w:rPr>
                <w:t>http://www.aer.gov.au/18677</w:t>
              </w:r>
            </w:hyperlink>
            <w:r>
              <w:rPr>
                <w:noProof/>
                <w:lang w:eastAsia="en-AU"/>
              </w:rPr>
              <w:t xml:space="preserve"> in my extended response to the AER’s Revised Exempt Selling Regiume [associated with a Legacy Program]</w:t>
            </w:r>
          </w:p>
          <w:p w:rsidR="00511FEC" w:rsidRDefault="00511FEC" w:rsidP="00E54CA1">
            <w:pPr>
              <w:spacing w:afterLines="0"/>
              <w:rPr>
                <w:noProof/>
                <w:lang w:eastAsia="en-AU"/>
              </w:rPr>
            </w:pPr>
            <w:r>
              <w:rPr>
                <w:noProof/>
                <w:lang w:eastAsia="en-AU"/>
              </w:rPr>
              <w:t xml:space="preserve">I have criticized the practice of providing exemption from the requirement for holding a retail licence for the sale of energy, which according to an extensive </w:t>
            </w:r>
            <w:r w:rsidR="00B308AB">
              <w:rPr>
                <w:noProof/>
                <w:lang w:eastAsia="en-AU"/>
              </w:rPr>
              <w:t>and elaborate plan to provide such exemptions is equipped to accommodate just about any party wishing to escape the enshrined legislative provisions within energy laws.</w:t>
            </w:r>
          </w:p>
          <w:p w:rsidR="00B308AB" w:rsidRDefault="00B308AB" w:rsidP="00E54CA1">
            <w:pPr>
              <w:spacing w:afterLines="0"/>
              <w:rPr>
                <w:noProof/>
                <w:lang w:eastAsia="en-AU"/>
              </w:rPr>
            </w:pPr>
            <w:r>
              <w:rPr>
                <w:noProof/>
                <w:lang w:eastAsia="en-AU"/>
              </w:rPr>
              <w:t>Though the relevant instruments refer to the retail sector, as has already been pointed out by industry players, the implications also have impacts for the downstream components of the supply chain.</w:t>
            </w:r>
          </w:p>
          <w:p w:rsidR="00B308AB" w:rsidRDefault="00B308AB" w:rsidP="00E54CA1">
            <w:pPr>
              <w:spacing w:afterLines="0"/>
              <w:rPr>
                <w:noProof/>
                <w:lang w:eastAsia="en-AU"/>
              </w:rPr>
            </w:pPr>
            <w:r>
              <w:rPr>
                <w:noProof/>
                <w:lang w:eastAsia="en-AU"/>
              </w:rPr>
              <w:t>In particular, consistent with legislative provisions under uniform legislation known as the National Energy Retail Law [South Australia] 2011 [the National Energy Customer Framework package] to be adopted by participating jurisdictions through application law in each such jurisdiction, which exclude through out-out provisions Western Australia and Northern Territory, and await decisions from Victoria and Queensland regarding participation] there is a tripartite contractual governance model that has been adopted.</w:t>
            </w:r>
          </w:p>
          <w:p w:rsidR="00B308AB" w:rsidRDefault="00B308AB" w:rsidP="00E54CA1">
            <w:pPr>
              <w:spacing w:afterLines="0"/>
              <w:rPr>
                <w:noProof/>
                <w:lang w:eastAsia="en-AU"/>
              </w:rPr>
            </w:pPr>
            <w:r>
              <w:rPr>
                <w:noProof/>
                <w:lang w:eastAsia="en-AU"/>
              </w:rPr>
              <w:t xml:space="preserve">This governance model recognizes a seamless contratual obligation and entitlement on distributors, retailers and customers. I have criticized the loose use of the term customer, which may not be the end-user of goods. Failure to spell this out will undoubtedly lead to ongoing and unresolved disputes. This is but a single example of sloppy legislative drafting that will contribute to unmet legal need of the kind apparently never highlighted by community agencies involved in the consumer advocacy and consumer group representation arenas.  </w:t>
            </w:r>
          </w:p>
          <w:p w:rsidR="00511FEC" w:rsidRPr="00D6326E" w:rsidRDefault="003F49FE" w:rsidP="00E54CA1">
            <w:pPr>
              <w:spacing w:afterLines="0"/>
              <w:rPr>
                <w:noProof/>
                <w:lang w:eastAsia="en-AU"/>
              </w:rPr>
            </w:pPr>
            <w:r>
              <w:rPr>
                <w:noProof/>
                <w:lang w:eastAsia="en-AU"/>
              </w:rPr>
              <w:t>This along with all other material</w:t>
            </w:r>
            <w:r w:rsidR="00511FEC">
              <w:rPr>
                <w:noProof/>
                <w:lang w:eastAsia="en-AU"/>
              </w:rPr>
              <w:t xml:space="preserve"> is provided in good faith to augment some of the detail in Case Study 1A BOOT system of operation</w:t>
            </w:r>
          </w:p>
          <w:p w:rsidR="00511FEC" w:rsidRDefault="00511FEC" w:rsidP="00E54CA1">
            <w:pPr>
              <w:spacing w:afterLines="0"/>
              <w:rPr>
                <w:rFonts w:ascii="Times New Roman Bold" w:eastAsia="Times New Roman" w:hAnsi="Times New Roman Bold" w:cs="Times New Roman"/>
                <w:bCs/>
                <w:noProof/>
                <w:color w:val="000000" w:themeColor="text1"/>
                <w:kern w:val="36"/>
                <w:lang w:eastAsia="en-AU"/>
              </w:rPr>
            </w:pPr>
          </w:p>
        </w:tc>
        <w:tc>
          <w:tcPr>
            <w:tcW w:w="2189" w:type="dxa"/>
          </w:tcPr>
          <w:p w:rsidR="00511FEC" w:rsidRDefault="007611B2" w:rsidP="00E54CA1">
            <w:pPr>
              <w:spacing w:afterLines="0"/>
              <w:rPr>
                <w:rFonts w:ascii="Times New Roman Bold" w:eastAsia="Times New Roman" w:hAnsi="Times New Roman Bold" w:cs="Times New Roman"/>
                <w:b/>
                <w:bCs/>
                <w:noProof/>
                <w:color w:val="000000" w:themeColor="text1"/>
                <w:kern w:val="36"/>
                <w:sz w:val="28"/>
                <w:szCs w:val="28"/>
                <w:lang w:eastAsia="en-AU"/>
              </w:rPr>
            </w:pPr>
            <w:r>
              <w:rPr>
                <w:rFonts w:ascii="Times New Roman Bold" w:eastAsia="Times New Roman" w:hAnsi="Times New Roman Bold" w:cs="Times New Roman"/>
                <w:b/>
                <w:bCs/>
                <w:noProof/>
                <w:color w:val="000000" w:themeColor="text1"/>
                <w:kern w:val="36"/>
                <w:sz w:val="28"/>
                <w:szCs w:val="28"/>
                <w:lang w:eastAsia="en-AU"/>
              </w:rPr>
              <w:t>Appendix 3</w:t>
            </w:r>
          </w:p>
          <w:p w:rsidR="00511FEC" w:rsidRPr="00D6326E" w:rsidRDefault="00511FEC" w:rsidP="00E54CA1">
            <w:pPr>
              <w:spacing w:afterLines="0"/>
              <w:rPr>
                <w:rFonts w:ascii="Times New Roman Bold" w:eastAsia="Times New Roman" w:hAnsi="Times New Roman Bold" w:cs="Times New Roman"/>
                <w:b/>
                <w:bCs/>
                <w:noProof/>
                <w:color w:val="000000" w:themeColor="text1"/>
                <w:kern w:val="36"/>
                <w:sz w:val="28"/>
                <w:szCs w:val="28"/>
                <w:lang w:eastAsia="en-AU"/>
              </w:rPr>
            </w:pPr>
          </w:p>
        </w:tc>
      </w:tr>
    </w:tbl>
    <w:p w:rsidR="003F49FE" w:rsidRDefault="003F49FE" w:rsidP="00E54CA1">
      <w:pPr>
        <w:spacing w:line="240" w:lineRule="auto"/>
      </w:pPr>
      <w:r>
        <w:br w:type="page"/>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054"/>
        <w:gridCol w:w="2189"/>
      </w:tblGrid>
      <w:tr w:rsidR="003F49FE" w:rsidRPr="00D6326E" w:rsidTr="00511FEC">
        <w:tc>
          <w:tcPr>
            <w:tcW w:w="7054" w:type="dxa"/>
          </w:tcPr>
          <w:p w:rsidR="003F49FE" w:rsidRDefault="003F49FE" w:rsidP="00E54CA1">
            <w:pPr>
              <w:spacing w:afterLines="0"/>
              <w:rPr>
                <w:noProof/>
                <w:lang w:eastAsia="en-AU"/>
              </w:rPr>
            </w:pPr>
            <w:r>
              <w:rPr>
                <w:noProof/>
                <w:lang w:eastAsia="en-AU"/>
              </w:rPr>
              <w:lastRenderedPageBreak/>
              <w:t xml:space="preserve">Incidentally the participation of such groups on the management boards of industry-based complaints schemes does not guarantee of voting rights or measurable influence. In any cse these matters are well beyond the jurisdiction of industry-based complaints schemes which are forbidden from becoming involved in matters relating to policy including </w:t>
            </w:r>
            <w:r w:rsidRPr="003F49FE">
              <w:rPr>
                <w:noProof/>
                <w:u w:val="single"/>
                <w:lang w:eastAsia="en-AU"/>
              </w:rPr>
              <w:t>tariff design, however bizarre and inappropriate</w:t>
            </w:r>
            <w:r>
              <w:rPr>
                <w:noProof/>
                <w:lang w:eastAsia="en-AU"/>
              </w:rPr>
              <w:t>; legislation and a host of other issues. Therefore even at best case scenario in which staff selection, training, accreditation and performance benchmarking and monitoring, numerous issues will remain untouchable by such schemes, regardless of what may be done to lift their profiles</w:t>
            </w:r>
          </w:p>
          <w:p w:rsidR="003F49FE" w:rsidRDefault="003F49FE" w:rsidP="00E54CA1">
            <w:pPr>
              <w:spacing w:afterLines="0"/>
              <w:rPr>
                <w:noProof/>
                <w:lang w:eastAsia="en-AU"/>
              </w:rPr>
            </w:pPr>
            <w:r>
              <w:rPr>
                <w:noProof/>
                <w:lang w:eastAsia="en-AU"/>
              </w:rPr>
              <w:t>On that basis and for numerous other reasons, I have had real difficultly responding to many of the findings and recommendations contained in the Commission’s Draft Report including under Chapter 8 Alternative dispute resolution [refers to Chapters 2 and 3 of the Issues Paper on pages 52 and 53 of the Draft Report]; Chapter 9 Ombudsmmen and other comp;laint mechanisms, Chapter 10 Tribunals; Chapter 10 Unrepresented Parties [Self-Litigants – one is either represented or not; there is no such thing as self-representation]</w:t>
            </w:r>
          </w:p>
          <w:p w:rsidR="003F49FE" w:rsidRDefault="003F49FE" w:rsidP="00E54CA1">
            <w:pPr>
              <w:spacing w:afterLines="0"/>
              <w:rPr>
                <w:rFonts w:ascii="Times New Roman Bold" w:eastAsia="Times New Roman" w:hAnsi="Times New Roman Bold" w:cs="Times New Roman"/>
                <w:bCs/>
                <w:noProof/>
                <w:color w:val="000000" w:themeColor="text1"/>
                <w:kern w:val="36"/>
                <w:lang w:eastAsia="en-AU"/>
              </w:rPr>
            </w:pPr>
          </w:p>
        </w:tc>
        <w:tc>
          <w:tcPr>
            <w:tcW w:w="2189" w:type="dxa"/>
          </w:tcPr>
          <w:p w:rsidR="003F49FE" w:rsidRDefault="003F49FE" w:rsidP="00E54CA1">
            <w:pPr>
              <w:spacing w:afterLines="0"/>
              <w:rPr>
                <w:rFonts w:ascii="Times New Roman Bold" w:eastAsia="Times New Roman" w:hAnsi="Times New Roman Bold" w:cs="Times New Roman"/>
                <w:b/>
                <w:bCs/>
                <w:noProof/>
                <w:color w:val="000000" w:themeColor="text1"/>
                <w:kern w:val="36"/>
                <w:sz w:val="28"/>
                <w:szCs w:val="28"/>
                <w:lang w:eastAsia="en-AU"/>
              </w:rPr>
            </w:pPr>
          </w:p>
        </w:tc>
      </w:tr>
    </w:tbl>
    <w:p w:rsidR="005301B1" w:rsidRDefault="005301B1" w:rsidP="00E54CA1">
      <w:pPr>
        <w:spacing w:line="240" w:lineRule="auto"/>
        <w:rPr>
          <w:rFonts w:ascii="Times New Roman Bold" w:eastAsia="Times New Roman" w:hAnsi="Times New Roman Bold" w:cs="Times New Roman"/>
          <w:b/>
          <w:bCs/>
          <w:noProof/>
          <w:color w:val="000000" w:themeColor="text1"/>
          <w:kern w:val="36"/>
          <w:sz w:val="28"/>
          <w:szCs w:val="28"/>
          <w:lang w:eastAsia="en-AU"/>
        </w:rPr>
      </w:pPr>
    </w:p>
    <w:p w:rsidR="005301B1" w:rsidRDefault="005301B1" w:rsidP="00E54CA1">
      <w:pPr>
        <w:spacing w:line="240" w:lineRule="auto"/>
        <w:rPr>
          <w:rFonts w:ascii="Times New Roman Bold" w:eastAsia="Times New Roman" w:hAnsi="Times New Roman Bold" w:cs="Times New Roman"/>
          <w:b/>
          <w:bCs/>
          <w:noProof/>
          <w:color w:val="000000" w:themeColor="text1"/>
          <w:kern w:val="36"/>
          <w:sz w:val="28"/>
          <w:szCs w:val="28"/>
          <w:lang w:eastAsia="en-AU"/>
        </w:rPr>
      </w:pPr>
    </w:p>
    <w:p w:rsidR="005301B1" w:rsidRDefault="005301B1" w:rsidP="00E54CA1">
      <w:pPr>
        <w:spacing w:line="240" w:lineRule="auto"/>
        <w:rPr>
          <w:rFonts w:ascii="Times New Roman Bold" w:eastAsia="Times New Roman" w:hAnsi="Times New Roman Bold" w:cs="Times New Roman"/>
          <w:b/>
          <w:bCs/>
          <w:noProof/>
          <w:color w:val="000000" w:themeColor="text1"/>
          <w:kern w:val="36"/>
          <w:sz w:val="28"/>
          <w:szCs w:val="28"/>
          <w:lang w:eastAsia="en-AU"/>
        </w:rPr>
      </w:pPr>
    </w:p>
    <w:p w:rsidR="005301B1" w:rsidRDefault="005301B1" w:rsidP="00E54CA1">
      <w:pPr>
        <w:spacing w:line="240" w:lineRule="auto"/>
        <w:rPr>
          <w:rFonts w:ascii="Times New Roman Bold" w:eastAsia="Times New Roman" w:hAnsi="Times New Roman Bold" w:cs="Times New Roman"/>
          <w:b/>
          <w:bCs/>
          <w:noProof/>
          <w:color w:val="000000" w:themeColor="text1"/>
          <w:kern w:val="36"/>
          <w:sz w:val="28"/>
          <w:szCs w:val="28"/>
          <w:lang w:eastAsia="en-AU"/>
        </w:rPr>
      </w:pPr>
    </w:p>
    <w:p w:rsidR="005301B1" w:rsidRPr="005301B1" w:rsidRDefault="005301B1" w:rsidP="00E54CA1">
      <w:pPr>
        <w:spacing w:line="240" w:lineRule="auto"/>
        <w:rPr>
          <w:rFonts w:ascii="Times New Roman Bold" w:eastAsia="Times New Roman" w:hAnsi="Times New Roman Bold" w:cs="Times New Roman"/>
          <w:bCs/>
          <w:noProof/>
          <w:color w:val="000000" w:themeColor="text1"/>
          <w:kern w:val="36"/>
          <w:sz w:val="28"/>
          <w:szCs w:val="28"/>
          <w:lang w:eastAsia="en-AU"/>
        </w:rPr>
      </w:pPr>
      <w:r>
        <w:rPr>
          <w:rFonts w:ascii="Times New Roman Bold" w:eastAsia="Times New Roman" w:hAnsi="Times New Roman Bold" w:cs="Times New Roman"/>
          <w:bCs/>
          <w:noProof/>
          <w:color w:val="000000" w:themeColor="text1"/>
          <w:kern w:val="36"/>
          <w:sz w:val="28"/>
          <w:szCs w:val="28"/>
          <w:lang w:eastAsia="en-AU"/>
        </w:rPr>
        <w:t>[Productivity Commission note: Ms Kingston provided the Commission with a full submission (as shown in the table of contents above) and additional supporting material. These are available from the Commission on request.]</w:t>
      </w:r>
    </w:p>
    <w:p w:rsidR="00294652" w:rsidRDefault="00294652" w:rsidP="00E54CA1">
      <w:pPr>
        <w:spacing w:line="240" w:lineRule="auto"/>
        <w:rPr>
          <w:rFonts w:ascii="Times New Roman Bold" w:eastAsia="Times New Roman" w:hAnsi="Times New Roman Bold" w:cs="Times New Roman"/>
          <w:b/>
          <w:bCs/>
          <w:noProof/>
          <w:color w:val="000000" w:themeColor="text1"/>
          <w:kern w:val="36"/>
          <w:sz w:val="28"/>
          <w:szCs w:val="28"/>
          <w:lang w:eastAsia="en-AU"/>
        </w:rPr>
      </w:pPr>
    </w:p>
    <w:p w:rsidR="003E553F" w:rsidRDefault="003E553F" w:rsidP="002637C4">
      <w:pPr>
        <w:spacing w:line="240" w:lineRule="auto"/>
        <w:rPr>
          <w:lang w:eastAsia="en-AU"/>
        </w:rPr>
      </w:pPr>
      <w:bookmarkStart w:id="7" w:name="_Toc368167777"/>
      <w:bookmarkStart w:id="8" w:name="_Toc364778872"/>
      <w:bookmarkStart w:id="9" w:name="_Toc365291582"/>
      <w:bookmarkStart w:id="10" w:name="_Toc366768328"/>
      <w:bookmarkStart w:id="11" w:name="_Toc376066002"/>
      <w:bookmarkStart w:id="12" w:name="_Toc384264256"/>
      <w:bookmarkStart w:id="13" w:name="_Toc385034998"/>
      <w:bookmarkStart w:id="14" w:name="_Toc383475589"/>
      <w:bookmarkStart w:id="15" w:name="_Toc383703549"/>
      <w:bookmarkStart w:id="16" w:name="_Toc376066047"/>
      <w:bookmarkStart w:id="17" w:name="_Toc383475261"/>
      <w:bookmarkStart w:id="18" w:name="_Toc383703221"/>
      <w:bookmarkStart w:id="19" w:name="_Toc384263921"/>
      <w:bookmarkStart w:id="20" w:name="_Toc385034663"/>
      <w:bookmarkStart w:id="21" w:name="_Toc376066055"/>
      <w:bookmarkStart w:id="22" w:name="_Toc383475271"/>
      <w:bookmarkStart w:id="23" w:name="_Toc383703231"/>
      <w:bookmarkStart w:id="24" w:name="_Toc384263931"/>
      <w:bookmarkStart w:id="25" w:name="_Toc385034673"/>
      <w:bookmarkStart w:id="26" w:name="_Toc383475280"/>
      <w:bookmarkStart w:id="27" w:name="_Toc383703240"/>
      <w:bookmarkStart w:id="28" w:name="_Toc384263941"/>
      <w:bookmarkStart w:id="29" w:name="_Toc385034683"/>
      <w:bookmarkStart w:id="30" w:name="_Toc376066062"/>
      <w:bookmarkStart w:id="31" w:name="_Toc383475284"/>
      <w:bookmarkStart w:id="32" w:name="_Toc383703244"/>
      <w:bookmarkStart w:id="33" w:name="_Toc384263945"/>
      <w:bookmarkStart w:id="34" w:name="_Toc385034687"/>
      <w:bookmarkStart w:id="35" w:name="_Toc384263940"/>
      <w:bookmarkStart w:id="36" w:name="_Toc385034682"/>
      <w:bookmarkStart w:id="37" w:name="_Toc376066073"/>
      <w:bookmarkStart w:id="38" w:name="_Toc383475302"/>
      <w:bookmarkStart w:id="39" w:name="_Toc383703262"/>
      <w:bookmarkStart w:id="40" w:name="_Toc384263963"/>
      <w:bookmarkStart w:id="41" w:name="_Toc385034705"/>
      <w:bookmarkStart w:id="42" w:name="_Toc384264240"/>
      <w:bookmarkStart w:id="43" w:name="_Toc385034975"/>
      <w:bookmarkStart w:id="44" w:name="_Toc383475294"/>
      <w:bookmarkStart w:id="45" w:name="_Toc383703254"/>
      <w:bookmarkStart w:id="46" w:name="_Toc384263955"/>
      <w:bookmarkStart w:id="47" w:name="_Toc385034697"/>
      <w:bookmarkStart w:id="48" w:name="_Toc376066068"/>
      <w:bookmarkStart w:id="49" w:name="_Toc376066296"/>
      <w:bookmarkStart w:id="50" w:name="_Toc383475664"/>
      <w:bookmarkStart w:id="51" w:name="_Toc383703624"/>
      <w:bookmarkStart w:id="52" w:name="_Toc384264340"/>
      <w:bookmarkStart w:id="53" w:name="_Toc385035083"/>
      <w:bookmarkEnd w:id="0"/>
      <w:bookmarkEnd w:id="1"/>
      <w:bookmarkEnd w:id="3"/>
      <w:bookmarkEnd w:id="4"/>
      <w:bookmarkEnd w:id="5"/>
    </w:p>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rsidR="00B04105" w:rsidRDefault="00B04105" w:rsidP="00F8295E">
      <w:pPr>
        <w:spacing w:before="0" w:after="0"/>
        <w:rPr>
          <w:rFonts w:eastAsia="Times New Roman" w:cs="Times New Roman"/>
          <w:b/>
          <w:szCs w:val="27"/>
          <w:lang w:eastAsia="en-AU"/>
        </w:rPr>
      </w:pPr>
    </w:p>
    <w:sectPr w:rsidR="00B04105" w:rsidSect="00C76106">
      <w:headerReference w:type="even" r:id="rId21"/>
      <w:headerReference w:type="default" r:id="rId22"/>
      <w:footerReference w:type="default" r:id="rId23"/>
      <w:headerReference w:type="first" r:id="rId24"/>
      <w:pgSz w:w="11907" w:h="16839" w:code="9"/>
      <w:pgMar w:top="1440" w:right="85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9E1" w:rsidRDefault="009459E1" w:rsidP="001726C9">
      <w:pPr>
        <w:spacing w:line="240" w:lineRule="auto"/>
      </w:pPr>
      <w:r>
        <w:separator/>
      </w:r>
    </w:p>
  </w:endnote>
  <w:endnote w:type="continuationSeparator" w:id="0">
    <w:p w:rsidR="009459E1" w:rsidRDefault="009459E1" w:rsidP="001726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NeueLTStd-Lt">
    <w:altName w:val="HelveticaNeueLT Std Lt"/>
    <w:panose1 w:val="00000000000000000000"/>
    <w:charset w:val="4D"/>
    <w:family w:val="auto"/>
    <w:notTrueType/>
    <w:pitch w:val="default"/>
    <w:sig w:usb0="00000003" w:usb1="00000000" w:usb2="00000000" w:usb3="00000000" w:csb0="00000001" w:csb1="00000000"/>
  </w:font>
  <w:font w:name="HelveticaNeueLTStd-Roman">
    <w:altName w:val="HelveticaNeueLT Std"/>
    <w:panose1 w:val="00000000000000000000"/>
    <w:charset w:val="4D"/>
    <w:family w:val="auto"/>
    <w:notTrueType/>
    <w:pitch w:val="default"/>
    <w:sig w:usb0="00000003" w:usb1="00000000" w:usb2="00000000" w:usb3="00000000" w:csb0="00000001" w:csb1="00000000"/>
  </w:font>
  <w:font w:name="Gotham-Light">
    <w:altName w:val="Gotham Light"/>
    <w:panose1 w:val="00000000000000000000"/>
    <w:charset w:val="4D"/>
    <w:family w:val="auto"/>
    <w:notTrueType/>
    <w:pitch w:val="default"/>
    <w:sig w:usb0="00000003" w:usb1="00000000" w:usb2="00000000" w:usb3="00000000" w:csb0="00000001" w:csb1="00000000"/>
  </w:font>
  <w:font w:name="HelveticaNeueLTStd-Md">
    <w:altName w:val="HelveticaNeueLT Std Med"/>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GMDDJL+Arial">
    <w:altName w:val="Arial"/>
    <w:panose1 w:val="00000000000000000000"/>
    <w:charset w:val="00"/>
    <w:family w:val="swiss"/>
    <w:notTrueType/>
    <w:pitch w:val="default"/>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MT">
    <w:altName w:val="Arial"/>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191" w:rsidRPr="008D5C4A" w:rsidRDefault="00C04191" w:rsidP="00D14DEE">
    <w:pPr>
      <w:pStyle w:val="Footer"/>
      <w:spacing w:after="480"/>
      <w:jc w:val="right"/>
      <w:rPr>
        <w:sz w:val="22"/>
        <w:szCs w:val="22"/>
      </w:rPr>
    </w:pPr>
    <w:r w:rsidRPr="008D5C4A">
      <w:rPr>
        <w:sz w:val="22"/>
        <w:szCs w:val="22"/>
      </w:rPr>
      <w:tab/>
    </w:r>
    <w:r w:rsidRPr="00120705">
      <w:rPr>
        <w:sz w:val="22"/>
        <w:szCs w:val="22"/>
      </w:rPr>
      <w:t xml:space="preserve">Page </w:t>
    </w:r>
    <w:r w:rsidRPr="00120705">
      <w:rPr>
        <w:b/>
        <w:sz w:val="22"/>
        <w:szCs w:val="22"/>
      </w:rPr>
      <w:fldChar w:fldCharType="begin"/>
    </w:r>
    <w:r w:rsidRPr="00120705">
      <w:rPr>
        <w:b/>
        <w:sz w:val="22"/>
        <w:szCs w:val="22"/>
      </w:rPr>
      <w:instrText xml:space="preserve"> PAGE  \* Arabic  \* MERGEFORMAT </w:instrText>
    </w:r>
    <w:r w:rsidRPr="00120705">
      <w:rPr>
        <w:b/>
        <w:sz w:val="22"/>
        <w:szCs w:val="22"/>
      </w:rPr>
      <w:fldChar w:fldCharType="separate"/>
    </w:r>
    <w:r w:rsidR="00D07F79">
      <w:rPr>
        <w:b/>
        <w:noProof/>
        <w:sz w:val="22"/>
        <w:szCs w:val="22"/>
      </w:rPr>
      <w:t>64</w:t>
    </w:r>
    <w:r w:rsidRPr="00120705">
      <w:rPr>
        <w:b/>
        <w:sz w:val="22"/>
        <w:szCs w:val="22"/>
      </w:rPr>
      <w:fldChar w:fldCharType="end"/>
    </w:r>
    <w:r w:rsidRPr="00120705">
      <w:rPr>
        <w:sz w:val="22"/>
        <w:szCs w:val="22"/>
      </w:rPr>
      <w:t xml:space="preserve"> of </w:t>
    </w:r>
    <w:r w:rsidRPr="00120705">
      <w:rPr>
        <w:b/>
        <w:sz w:val="22"/>
        <w:szCs w:val="22"/>
      </w:rPr>
      <w:fldChar w:fldCharType="begin"/>
    </w:r>
    <w:r w:rsidRPr="00120705">
      <w:rPr>
        <w:b/>
        <w:sz w:val="22"/>
        <w:szCs w:val="22"/>
      </w:rPr>
      <w:instrText xml:space="preserve"> NUMPAGES  \* Arabic  \* MERGEFORMAT </w:instrText>
    </w:r>
    <w:r w:rsidRPr="00120705">
      <w:rPr>
        <w:b/>
        <w:sz w:val="22"/>
        <w:szCs w:val="22"/>
      </w:rPr>
      <w:fldChar w:fldCharType="separate"/>
    </w:r>
    <w:r w:rsidR="00D07F79">
      <w:rPr>
        <w:b/>
        <w:noProof/>
        <w:sz w:val="22"/>
        <w:szCs w:val="22"/>
      </w:rPr>
      <w:t>64</w:t>
    </w:r>
    <w:r w:rsidRPr="00120705">
      <w:rPr>
        <w:b/>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9E1" w:rsidRDefault="009459E1" w:rsidP="001726C9">
      <w:pPr>
        <w:spacing w:line="240" w:lineRule="auto"/>
      </w:pPr>
      <w:r>
        <w:separator/>
      </w:r>
    </w:p>
  </w:footnote>
  <w:footnote w:type="continuationSeparator" w:id="0">
    <w:p w:rsidR="009459E1" w:rsidRDefault="009459E1" w:rsidP="001726C9">
      <w:pPr>
        <w:spacing w:line="240" w:lineRule="auto"/>
      </w:pPr>
      <w:r>
        <w:continuationSeparator/>
      </w:r>
    </w:p>
  </w:footnote>
  <w:footnote w:id="1">
    <w:p w:rsidR="00C04191" w:rsidRDefault="00C04191" w:rsidP="00846AE4">
      <w:pPr>
        <w:pStyle w:val="FootnoteText"/>
        <w:tabs>
          <w:tab w:val="left" w:pos="851"/>
        </w:tabs>
        <w:spacing w:before="0" w:after="0" w:line="240" w:lineRule="auto"/>
        <w:ind w:left="851" w:hanging="851"/>
      </w:pPr>
      <w:r w:rsidRPr="001B6904">
        <w:rPr>
          <w:rStyle w:val="FootnoteReference"/>
          <w:color w:val="FF0000"/>
        </w:rPr>
        <w:footnoteRef/>
      </w:r>
      <w:r>
        <w:tab/>
        <w:t>Please refer to my list of submissions to the public arena and informal submissions to numerous statutory and/or non-statutory authorities including many fulfilling a public role, successive Ministers under successive Governments and my extensive Bibliography and Reading List supporting concerns about public policy gaps and other matters</w:t>
      </w:r>
    </w:p>
  </w:footnote>
  <w:footnote w:id="2">
    <w:p w:rsidR="00C04191" w:rsidRDefault="00C04191" w:rsidP="009C6F22">
      <w:pPr>
        <w:pStyle w:val="FootnoteText"/>
        <w:spacing w:before="0" w:after="0" w:line="240" w:lineRule="auto"/>
        <w:ind w:left="851" w:hanging="851"/>
      </w:pPr>
      <w:r w:rsidRPr="009C6F22">
        <w:rPr>
          <w:rStyle w:val="FootnoteReference"/>
          <w:color w:val="FF0000"/>
        </w:rPr>
        <w:footnoteRef/>
      </w:r>
      <w:r w:rsidRPr="009C6F22">
        <w:rPr>
          <w:color w:val="FF0000"/>
        </w:rPr>
        <w:t xml:space="preserve"> </w:t>
      </w:r>
      <w:r>
        <w:tab/>
        <w:t>Behind Prison Walls Yeah I hear the Train: Jonny Cash A Concert Behind Prison Walls</w:t>
      </w:r>
    </w:p>
    <w:p w:rsidR="00C04191" w:rsidRPr="00B12DE1" w:rsidRDefault="00D07F79" w:rsidP="009C6F22">
      <w:pPr>
        <w:pStyle w:val="FootnoteText"/>
        <w:spacing w:before="0" w:after="0" w:line="240" w:lineRule="auto"/>
        <w:ind w:left="851" w:firstLine="0"/>
        <w:rPr>
          <w:i/>
        </w:rPr>
      </w:pPr>
      <w:hyperlink r:id="rId1" w:history="1">
        <w:r w:rsidR="00C04191" w:rsidRPr="00B12DE1">
          <w:rPr>
            <w:rStyle w:val="Hyperlink"/>
            <w:i/>
          </w:rPr>
          <w:t>http://www.youtube.com/watch?v=sfKdwvuR50Y</w:t>
        </w:r>
      </w:hyperlink>
    </w:p>
  </w:footnote>
  <w:footnote w:id="3">
    <w:p w:rsidR="00C04191" w:rsidRPr="003139B9" w:rsidRDefault="00C04191" w:rsidP="00667B40">
      <w:pPr>
        <w:tabs>
          <w:tab w:val="left" w:pos="720"/>
        </w:tabs>
        <w:spacing w:before="0" w:after="0" w:line="240" w:lineRule="auto"/>
        <w:ind w:left="851" w:hanging="851"/>
        <w:rPr>
          <w:sz w:val="20"/>
          <w:szCs w:val="20"/>
        </w:rPr>
      </w:pPr>
      <w:r w:rsidRPr="00E71DE0">
        <w:rPr>
          <w:rStyle w:val="FootnoteReference"/>
          <w:color w:val="FF0000"/>
        </w:rPr>
        <w:footnoteRef/>
      </w:r>
      <w:r>
        <w:t xml:space="preserve"> </w:t>
      </w:r>
      <w:r>
        <w:tab/>
      </w:r>
      <w:r>
        <w:tab/>
      </w:r>
      <w:proofErr w:type="gramStart"/>
      <w:r w:rsidRPr="003139B9">
        <w:rPr>
          <w:sz w:val="20"/>
          <w:szCs w:val="20"/>
        </w:rPr>
        <w:t>van</w:t>
      </w:r>
      <w:proofErr w:type="gramEnd"/>
      <w:r w:rsidRPr="003139B9">
        <w:rPr>
          <w:sz w:val="20"/>
          <w:szCs w:val="20"/>
        </w:rPr>
        <w:t xml:space="preserve"> de </w:t>
      </w:r>
      <w:proofErr w:type="spellStart"/>
      <w:r w:rsidRPr="003139B9">
        <w:rPr>
          <w:sz w:val="20"/>
          <w:szCs w:val="20"/>
        </w:rPr>
        <w:t>Wiel</w:t>
      </w:r>
      <w:proofErr w:type="spellEnd"/>
      <w:r w:rsidRPr="003139B9">
        <w:rPr>
          <w:sz w:val="20"/>
          <w:szCs w:val="20"/>
        </w:rPr>
        <w:t>, S [</w:t>
      </w:r>
      <w:proofErr w:type="spellStart"/>
      <w:r w:rsidRPr="003139B9">
        <w:rPr>
          <w:sz w:val="20"/>
          <w:szCs w:val="20"/>
        </w:rPr>
        <w:t>Capt</w:t>
      </w:r>
      <w:proofErr w:type="spellEnd"/>
      <w:r w:rsidRPr="003139B9">
        <w:rPr>
          <w:sz w:val="20"/>
          <w:szCs w:val="20"/>
        </w:rPr>
        <w:t xml:space="preserve">] Submission to Productivity Commission Access to Justice Issues Paper [sub218] Aggrieved litigant against government agency. </w:t>
      </w:r>
      <w:proofErr w:type="gramStart"/>
      <w:r w:rsidRPr="003139B9">
        <w:rPr>
          <w:sz w:val="20"/>
          <w:szCs w:val="20"/>
        </w:rPr>
        <w:t>Corrupt legal profession.</w:t>
      </w:r>
      <w:proofErr w:type="gramEnd"/>
      <w:r w:rsidRPr="003139B9">
        <w:rPr>
          <w:sz w:val="20"/>
          <w:szCs w:val="20"/>
        </w:rPr>
        <w:t xml:space="preserve">  21 May 2014 2 pages</w:t>
      </w:r>
    </w:p>
    <w:p w:rsidR="00C04191" w:rsidRDefault="00C04191" w:rsidP="00667B40">
      <w:pPr>
        <w:pStyle w:val="FootnoteText"/>
        <w:spacing w:before="0" w:after="0" w:line="240" w:lineRule="auto"/>
        <w:ind w:left="851" w:hanging="851"/>
        <w:rPr>
          <w:i/>
        </w:rPr>
      </w:pPr>
      <w:r>
        <w:tab/>
      </w:r>
      <w:hyperlink r:id="rId2" w:history="1">
        <w:r w:rsidRPr="003139B9">
          <w:rPr>
            <w:rStyle w:val="Hyperlink"/>
            <w:i/>
          </w:rPr>
          <w:t>http://www.pc.gov.au/__data/assets/pdf_file/0009/137178/subdr218-access-justice.pdf</w:t>
        </w:r>
      </w:hyperlink>
    </w:p>
    <w:p w:rsidR="00C04191" w:rsidRPr="003139B9" w:rsidRDefault="00C04191" w:rsidP="00667B40">
      <w:pPr>
        <w:pStyle w:val="FootnoteText"/>
        <w:spacing w:before="0" w:after="0" w:line="240" w:lineRule="auto"/>
        <w:ind w:left="851" w:hanging="851"/>
        <w:rPr>
          <w:i/>
        </w:rPr>
      </w:pPr>
      <w:r>
        <w:rPr>
          <w:i/>
        </w:rPr>
        <w:tab/>
      </w:r>
      <w:hyperlink r:id="rId3" w:history="1">
        <w:r w:rsidRPr="00AE5C02">
          <w:rPr>
            <w:rStyle w:val="Hyperlink"/>
            <w:i/>
          </w:rPr>
          <w:t>http://www.pc.gov.au/projects/inquiry/access-justice/submissions</w:t>
        </w:r>
      </w:hyperlink>
      <w:r w:rsidRPr="00AE5C02">
        <w:rPr>
          <w:rStyle w:val="Hyperlink"/>
          <w:i/>
        </w:rPr>
        <w:t>\</w:t>
      </w:r>
    </w:p>
  </w:footnote>
  <w:footnote w:id="4">
    <w:p w:rsidR="00C04191" w:rsidRDefault="00C04191" w:rsidP="007C6795">
      <w:pPr>
        <w:pStyle w:val="FootnoteText"/>
        <w:spacing w:before="0" w:after="0" w:line="240" w:lineRule="auto"/>
        <w:ind w:left="851" w:hanging="851"/>
      </w:pPr>
      <w:r w:rsidRPr="007C6795">
        <w:rPr>
          <w:rStyle w:val="FootnoteReference"/>
          <w:color w:val="FF0000"/>
        </w:rPr>
        <w:footnoteRef/>
      </w:r>
      <w:r w:rsidRPr="007C6795">
        <w:rPr>
          <w:color w:val="FF0000"/>
        </w:rPr>
        <w:t xml:space="preserve"> </w:t>
      </w:r>
      <w:r>
        <w:tab/>
      </w:r>
      <w:r w:rsidRPr="007C6795">
        <w:t>Whitton, E [2013b] Second submission to Productivity Commission's Access to Justice Issues Paper [042] [November]</w:t>
      </w:r>
      <w:r>
        <w:t xml:space="preserve"> </w:t>
      </w:r>
      <w:hyperlink r:id="rId4" w:history="1">
        <w:r w:rsidRPr="004F176F">
          <w:rPr>
            <w:rStyle w:val="Hyperlink"/>
          </w:rPr>
          <w:t>http://www.pc.gov.au/__data/assets/pdf_file/0004/129226/sub042-access-justice.pdf</w:t>
        </w:r>
      </w:hyperlink>
    </w:p>
    <w:p w:rsidR="00C04191" w:rsidRDefault="00D07F79" w:rsidP="007C6795">
      <w:pPr>
        <w:pStyle w:val="FootnoteText"/>
        <w:spacing w:before="0" w:after="0" w:line="240" w:lineRule="auto"/>
        <w:ind w:left="851" w:firstLine="0"/>
      </w:pPr>
      <w:hyperlink r:id="rId5" w:history="1">
        <w:r w:rsidR="00C04191" w:rsidRPr="004F176F">
          <w:rPr>
            <w:rStyle w:val="Hyperlink"/>
          </w:rPr>
          <w:t>http://www.pc.gov.au/projects/inquiry/access-justice/submissions</w:t>
        </w:r>
      </w:hyperlink>
    </w:p>
    <w:p w:rsidR="00C04191" w:rsidRDefault="00C04191" w:rsidP="007C6795">
      <w:pPr>
        <w:pStyle w:val="FootnoteText"/>
        <w:spacing w:before="0" w:after="0" w:line="240" w:lineRule="auto"/>
        <w:ind w:left="851" w:firstLine="0"/>
      </w:pPr>
      <w:r>
        <w:t>S</w:t>
      </w:r>
      <w:r w:rsidRPr="007C6795">
        <w:t xml:space="preserve">ee  </w:t>
      </w:r>
      <w:hyperlink r:id="rId6" w:history="1">
        <w:r w:rsidRPr="004F176F">
          <w:rPr>
            <w:rStyle w:val="Hyperlink"/>
          </w:rPr>
          <w:t>http://www.netk.net.au/whittonhome.asp</w:t>
        </w:r>
      </w:hyperlink>
    </w:p>
    <w:p w:rsidR="00C04191" w:rsidRDefault="00C04191" w:rsidP="007C6795">
      <w:pPr>
        <w:pStyle w:val="FootnoteText"/>
        <w:spacing w:before="0" w:after="0" w:line="240" w:lineRule="auto"/>
        <w:ind w:left="850" w:firstLine="0"/>
      </w:pPr>
      <w:r>
        <w:t xml:space="preserve">Supporters or those with similar views are not limited to Christopher Enright, Annette </w:t>
      </w:r>
      <w:proofErr w:type="spellStart"/>
      <w:r>
        <w:t>Marfording</w:t>
      </w:r>
      <w:proofErr w:type="spellEnd"/>
      <w:r>
        <w:t>, John Joseph, Paul Evans to name a few</w:t>
      </w:r>
    </w:p>
    <w:p w:rsidR="00C04191" w:rsidRDefault="00C04191" w:rsidP="007C6795">
      <w:pPr>
        <w:pStyle w:val="FootnoteText"/>
        <w:spacing w:before="0" w:after="0" w:line="240" w:lineRule="auto"/>
        <w:ind w:left="850" w:firstLine="0"/>
      </w:pPr>
      <w:r>
        <w:tab/>
        <w:t>SALUTE</w:t>
      </w:r>
    </w:p>
  </w:footnote>
  <w:footnote w:id="5">
    <w:p w:rsidR="00C04191" w:rsidRDefault="00C04191" w:rsidP="00D022D1">
      <w:pPr>
        <w:pStyle w:val="FootnoteText"/>
        <w:tabs>
          <w:tab w:val="left" w:pos="851"/>
        </w:tabs>
        <w:spacing w:before="0" w:after="0" w:line="240" w:lineRule="auto"/>
        <w:ind w:left="851" w:hanging="851"/>
      </w:pPr>
      <w:r w:rsidRPr="00D022D1">
        <w:rPr>
          <w:rStyle w:val="FootnoteReference"/>
          <w:color w:val="FF0000"/>
        </w:rPr>
        <w:footnoteRef/>
      </w:r>
      <w:r w:rsidRPr="00D022D1">
        <w:rPr>
          <w:color w:val="FF0000"/>
        </w:rPr>
        <w:t xml:space="preserve"> </w:t>
      </w:r>
      <w:r>
        <w:tab/>
      </w:r>
      <w:r w:rsidRPr="00D022D1">
        <w:t>Victorian Ombudsman [2014a] Submission to the Productivity Commission's Draft Report Access to Justice Inquiry 18 pages</w:t>
      </w:r>
    </w:p>
    <w:p w:rsidR="00C04191" w:rsidRDefault="00D07F79" w:rsidP="00D022D1">
      <w:pPr>
        <w:pStyle w:val="FootnoteText"/>
        <w:spacing w:before="0" w:after="0" w:line="240" w:lineRule="auto"/>
        <w:ind w:firstLine="851"/>
      </w:pPr>
      <w:hyperlink r:id="rId7" w:history="1">
        <w:r w:rsidR="00C04191" w:rsidRPr="004E0EA6">
          <w:rPr>
            <w:rStyle w:val="Hyperlink"/>
            <w:i/>
          </w:rPr>
          <w:t>http://www.pc.gov.au/__data/assets/pdf_file/0020/136613/subdr176-access-justice.pdf</w:t>
        </w:r>
      </w:hyperlink>
    </w:p>
  </w:footnote>
  <w:footnote w:id="6">
    <w:p w:rsidR="00C04191" w:rsidRDefault="00C04191" w:rsidP="00481ECD">
      <w:pPr>
        <w:pStyle w:val="FootnoteText"/>
        <w:spacing w:before="0" w:after="0" w:line="240" w:lineRule="auto"/>
        <w:ind w:left="851" w:hanging="851"/>
      </w:pPr>
      <w:r w:rsidRPr="00481ECD">
        <w:rPr>
          <w:rStyle w:val="FootnoteReference"/>
          <w:color w:val="FF0000"/>
        </w:rPr>
        <w:footnoteRef/>
      </w:r>
      <w:r w:rsidRPr="00481ECD">
        <w:rPr>
          <w:color w:val="FF0000"/>
        </w:rPr>
        <w:t xml:space="preserve"> </w:t>
      </w:r>
      <w:r>
        <w:tab/>
        <w:t xml:space="preserve">Australian Communications Consumers’ Action Network [ACCAN [2012a] National Consumer Perspectives Survey pp 66 available at </w:t>
      </w:r>
      <w:hyperlink r:id="rId8" w:history="1">
        <w:r w:rsidRPr="008039EC">
          <w:rPr>
            <w:rStyle w:val="Hyperlink"/>
          </w:rPr>
          <w:t>https://acan.org.au/files/ACAN20%National20%Survey-1.pdf</w:t>
        </w:r>
      </w:hyperlink>
      <w:r>
        <w:t xml:space="preserve"> c/f page 8 Submission of 7 June 2013 from CHOICE to the CCAAC Review of the 1997 Benchmarks </w:t>
      </w:r>
      <w:r>
        <w:tab/>
      </w:r>
    </w:p>
  </w:footnote>
  <w:footnote w:id="7">
    <w:p w:rsidR="00C04191" w:rsidRDefault="00C04191" w:rsidP="00937C03">
      <w:pPr>
        <w:pStyle w:val="FootnoteText"/>
        <w:spacing w:before="0" w:after="0" w:line="240" w:lineRule="auto"/>
        <w:ind w:left="851" w:hanging="851"/>
      </w:pPr>
      <w:r w:rsidRPr="00937C03">
        <w:rPr>
          <w:rStyle w:val="FootnoteReference"/>
          <w:color w:val="FF0000"/>
        </w:rPr>
        <w:footnoteRef/>
      </w:r>
      <w:r w:rsidRPr="00937C03">
        <w:rPr>
          <w:color w:val="FF0000"/>
        </w:rPr>
        <w:t xml:space="preserve"> </w:t>
      </w:r>
      <w:r>
        <w:tab/>
        <w:t>Australian Council of Auditors-General [ACAG]  [2013a] About Us downloaded by the Victorian Ombudsman on 16 May 2014 and cited on page 17 of her submission to the Productivity Commission’s Access to Justice Draft Report of May 2014</w:t>
      </w:r>
    </w:p>
    <w:p w:rsidR="00C04191" w:rsidRDefault="00C04191" w:rsidP="00937C03">
      <w:pPr>
        <w:pStyle w:val="FootnoteText"/>
        <w:spacing w:before="0" w:after="0" w:line="240" w:lineRule="auto"/>
        <w:ind w:left="851" w:hanging="851"/>
      </w:pPr>
      <w:r>
        <w:tab/>
      </w:r>
      <w:hyperlink r:id="rId9" w:history="1">
        <w:r w:rsidRPr="00CC7654">
          <w:rPr>
            <w:rStyle w:val="Hyperlink"/>
            <w:i/>
          </w:rPr>
          <w:t>http://www.acag.org.au/about.htm</w:t>
        </w:r>
      </w:hyperlink>
      <w:r>
        <w:t xml:space="preserve"> on 16 May 2014</w:t>
      </w:r>
    </w:p>
  </w:footnote>
  <w:footnote w:id="8">
    <w:p w:rsidR="00C04191" w:rsidRDefault="00C04191" w:rsidP="00186F7B">
      <w:pPr>
        <w:pStyle w:val="FootnoteText"/>
        <w:spacing w:before="0" w:after="0" w:line="240" w:lineRule="auto"/>
        <w:ind w:left="851" w:hanging="851"/>
      </w:pPr>
      <w:r w:rsidRPr="0038767C">
        <w:rPr>
          <w:rStyle w:val="FootnoteReference"/>
          <w:color w:val="FF0000"/>
        </w:rPr>
        <w:footnoteRef/>
      </w:r>
      <w:r w:rsidRPr="0038767C">
        <w:rPr>
          <w:color w:val="FF0000"/>
        </w:rPr>
        <w:t xml:space="preserve"> </w:t>
      </w:r>
      <w:r>
        <w:tab/>
      </w:r>
      <w:proofErr w:type="spellStart"/>
      <w:r w:rsidRPr="0038767C">
        <w:t>Chattoe</w:t>
      </w:r>
      <w:proofErr w:type="spellEnd"/>
      <w:r w:rsidRPr="0038767C">
        <w:t>, E [1995] Can Sociologists and Economists Communicate? (examining the Grounding Theory)</w:t>
      </w:r>
    </w:p>
    <w:p w:rsidR="00C04191" w:rsidRDefault="00C04191" w:rsidP="00186F7B">
      <w:pPr>
        <w:pStyle w:val="FootnoteText"/>
        <w:spacing w:before="0" w:after="0" w:line="240" w:lineRule="auto"/>
        <w:ind w:left="851" w:hanging="851"/>
      </w:pPr>
      <w:r>
        <w:tab/>
      </w:r>
      <w:hyperlink r:id="rId10" w:history="1">
        <w:r w:rsidRPr="00F07F27">
          <w:rPr>
            <w:rStyle w:val="Hyperlink"/>
          </w:rPr>
          <w:t>http://www.kent.ac.uk/esrc/chatecsoc.html</w:t>
        </w:r>
      </w:hyperlink>
    </w:p>
    <w:p w:rsidR="00C04191" w:rsidRDefault="00C04191" w:rsidP="00186F7B">
      <w:pPr>
        <w:pStyle w:val="FootnoteText"/>
        <w:spacing w:before="0" w:after="0" w:line="240" w:lineRule="auto"/>
        <w:ind w:left="851" w:hanging="851"/>
      </w:pPr>
      <w:r>
        <w:tab/>
      </w:r>
      <w:proofErr w:type="gramStart"/>
      <w:r w:rsidRPr="0038767C">
        <w:t>c/f</w:t>
      </w:r>
      <w:proofErr w:type="gramEnd"/>
      <w:r w:rsidRPr="0038767C">
        <w:t xml:space="preserve"> Kingston, M 2010d Grounding theory. As embraced by David Tennant prev</w:t>
      </w:r>
      <w:r>
        <w:t>iously</w:t>
      </w:r>
      <w:r w:rsidRPr="0038767C">
        <w:t xml:space="preserve"> Dir</w:t>
      </w:r>
      <w:r>
        <w:t>ector</w:t>
      </w:r>
      <w:r w:rsidRPr="0038767C">
        <w:t xml:space="preserve"> Care Financial Inc. Taking the Consumer out of Consumer Advocacy" 2006 National Competition Congress </w:t>
      </w:r>
      <w:proofErr w:type="gramStart"/>
      <w:r w:rsidRPr="0038767C">
        <w:t>c/f</w:t>
      </w:r>
      <w:proofErr w:type="gramEnd"/>
      <w:r w:rsidRPr="0038767C">
        <w:t xml:space="preserve"> subdr242part3 PC CFP.</w:t>
      </w:r>
    </w:p>
  </w:footnote>
  <w:footnote w:id="9">
    <w:p w:rsidR="00C04191" w:rsidRPr="003139B9" w:rsidRDefault="00C04191" w:rsidP="00186F7B">
      <w:pPr>
        <w:spacing w:before="0" w:after="0" w:line="240" w:lineRule="auto"/>
        <w:ind w:left="851" w:hanging="851"/>
        <w:rPr>
          <w:rFonts w:cs="Times New Roman"/>
          <w:color w:val="000000" w:themeColor="text1"/>
          <w:sz w:val="20"/>
          <w:szCs w:val="20"/>
        </w:rPr>
      </w:pPr>
      <w:r w:rsidRPr="00186F7B">
        <w:rPr>
          <w:rStyle w:val="FootnoteReference"/>
          <w:color w:val="FF0000"/>
        </w:rPr>
        <w:footnoteRef/>
      </w:r>
      <w:r w:rsidRPr="00186F7B">
        <w:rPr>
          <w:color w:val="FF0000"/>
        </w:rPr>
        <w:t xml:space="preserve"> </w:t>
      </w:r>
      <w:r>
        <w:tab/>
      </w:r>
      <w:proofErr w:type="spellStart"/>
      <w:r w:rsidRPr="003139B9">
        <w:rPr>
          <w:rFonts w:cs="Times New Roman"/>
          <w:color w:val="000000" w:themeColor="text1"/>
          <w:sz w:val="20"/>
          <w:szCs w:val="20"/>
        </w:rPr>
        <w:t>Sharam</w:t>
      </w:r>
      <w:proofErr w:type="spellEnd"/>
      <w:r w:rsidRPr="003139B9">
        <w:rPr>
          <w:rFonts w:cs="Times New Roman"/>
          <w:color w:val="000000" w:themeColor="text1"/>
          <w:sz w:val="20"/>
          <w:szCs w:val="20"/>
        </w:rPr>
        <w:t xml:space="preserve">, A [2004a] for Energy Action Group [EAG] Energy Action Group and </w:t>
      </w:r>
      <w:proofErr w:type="spellStart"/>
      <w:r w:rsidRPr="003139B9">
        <w:rPr>
          <w:rFonts w:cs="Times New Roman"/>
          <w:color w:val="000000" w:themeColor="text1"/>
          <w:sz w:val="20"/>
          <w:szCs w:val="20"/>
        </w:rPr>
        <w:t>Sharam</w:t>
      </w:r>
      <w:proofErr w:type="spellEnd"/>
      <w:r w:rsidRPr="003139B9">
        <w:rPr>
          <w:rFonts w:cs="Times New Roman"/>
          <w:color w:val="000000" w:themeColor="text1"/>
          <w:sz w:val="20"/>
          <w:szCs w:val="20"/>
        </w:rPr>
        <w:t xml:space="preserve"> E [2004b] “Report on the Essential Services Commission Energy and Water Ombudsman Victoria Response to Retailer Non-Compliance with ‘Capacity to Pay’ Requirements of the Retail Code September 2004</w:t>
      </w:r>
    </w:p>
    <w:p w:rsidR="00C04191" w:rsidRPr="003139B9" w:rsidRDefault="00C04191" w:rsidP="00186F7B">
      <w:pPr>
        <w:spacing w:before="0" w:after="0" w:line="240" w:lineRule="auto"/>
        <w:ind w:left="851" w:hanging="851"/>
        <w:rPr>
          <w:rFonts w:cs="Times New Roman"/>
          <w:color w:val="000000" w:themeColor="text1"/>
          <w:sz w:val="20"/>
          <w:szCs w:val="20"/>
        </w:rPr>
      </w:pPr>
      <w:r>
        <w:rPr>
          <w:rFonts w:cs="Times New Roman"/>
          <w:color w:val="000000" w:themeColor="text1"/>
          <w:sz w:val="20"/>
          <w:szCs w:val="20"/>
        </w:rPr>
        <w:tab/>
      </w:r>
      <w:r w:rsidRPr="003139B9">
        <w:rPr>
          <w:rFonts w:cs="Times New Roman"/>
          <w:color w:val="000000" w:themeColor="text1"/>
          <w:sz w:val="20"/>
          <w:szCs w:val="20"/>
        </w:rPr>
        <w:t>-included as attachment 1 with Energy Action Group [EAG] [John Dick] [2007a] Some Late Brief Observations to the MCE Legislative Package 2006 and Advocacy Arrangements  [23 Jan]</w:t>
      </w:r>
    </w:p>
    <w:p w:rsidR="00C04191" w:rsidRPr="003139B9" w:rsidRDefault="00C04191" w:rsidP="00186F7B">
      <w:pPr>
        <w:spacing w:before="0" w:after="0" w:line="240" w:lineRule="auto"/>
        <w:ind w:left="851" w:hanging="851"/>
        <w:rPr>
          <w:sz w:val="20"/>
          <w:szCs w:val="20"/>
        </w:rPr>
      </w:pPr>
      <w:r>
        <w:rPr>
          <w:sz w:val="20"/>
          <w:szCs w:val="20"/>
        </w:rPr>
        <w:tab/>
      </w:r>
      <w:hyperlink r:id="rId11" w:history="1">
        <w:r w:rsidRPr="003139B9">
          <w:rPr>
            <w:rStyle w:val="Hyperlink"/>
            <w:sz w:val="20"/>
            <w:szCs w:val="20"/>
          </w:rPr>
          <w:t>http://www.ret.gov.au/Documents/mce/_documents/EnergyActionGroup20070123103540.pdf</w:t>
        </w:r>
      </w:hyperlink>
    </w:p>
  </w:footnote>
  <w:footnote w:id="10">
    <w:p w:rsidR="00C04191" w:rsidRPr="00021343" w:rsidRDefault="00C04191" w:rsidP="00186F7B">
      <w:pPr>
        <w:spacing w:before="0" w:after="0" w:line="240" w:lineRule="auto"/>
        <w:ind w:left="851" w:hanging="851"/>
        <w:rPr>
          <w:rFonts w:cs="Times New Roman"/>
          <w:sz w:val="20"/>
          <w:szCs w:val="20"/>
        </w:rPr>
      </w:pPr>
      <w:r w:rsidRPr="003139B9">
        <w:rPr>
          <w:rStyle w:val="FootnoteReference"/>
          <w:color w:val="FF0000"/>
          <w:sz w:val="20"/>
          <w:szCs w:val="20"/>
        </w:rPr>
        <w:footnoteRef/>
      </w:r>
      <w:r w:rsidRPr="003139B9">
        <w:rPr>
          <w:color w:val="FF0000"/>
          <w:sz w:val="20"/>
          <w:szCs w:val="20"/>
        </w:rPr>
        <w:t xml:space="preserve"> </w:t>
      </w:r>
      <w:r w:rsidRPr="00021343">
        <w:rPr>
          <w:sz w:val="20"/>
          <w:szCs w:val="20"/>
        </w:rPr>
        <w:tab/>
      </w:r>
      <w:proofErr w:type="spellStart"/>
      <w:r w:rsidRPr="00021343">
        <w:rPr>
          <w:rFonts w:cs="Times New Roman"/>
          <w:sz w:val="20"/>
          <w:szCs w:val="20"/>
        </w:rPr>
        <w:t>Sharam</w:t>
      </w:r>
      <w:proofErr w:type="spellEnd"/>
      <w:r w:rsidRPr="00021343">
        <w:rPr>
          <w:rFonts w:cs="Times New Roman"/>
          <w:sz w:val="20"/>
          <w:szCs w:val="20"/>
        </w:rPr>
        <w:t xml:space="preserve"> A [2004b] </w:t>
      </w:r>
      <w:r w:rsidRPr="00021343">
        <w:rPr>
          <w:rFonts w:cs="Times New Roman"/>
          <w:i/>
          <w:color w:val="000000" w:themeColor="text1"/>
          <w:sz w:val="20"/>
          <w:szCs w:val="20"/>
        </w:rPr>
        <w:t>Power, Markets &amp; Exclusions assessing the effectiveness of social protections in deregulated markets: an electricity case study from Victoria</w:t>
      </w:r>
      <w:r w:rsidRPr="00021343">
        <w:rPr>
          <w:rFonts w:cs="Times New Roman"/>
          <w:color w:val="000000" w:themeColor="text1"/>
          <w:sz w:val="20"/>
          <w:szCs w:val="20"/>
        </w:rPr>
        <w:t xml:space="preserve"> /</w:t>
      </w:r>
      <w:r w:rsidRPr="00021343">
        <w:rPr>
          <w:rFonts w:cs="Times New Roman"/>
          <w:sz w:val="20"/>
          <w:szCs w:val="20"/>
        </w:rPr>
        <w:t xml:space="preserve"> Financial &amp; Consumer Rights Council Victoria Inc.   </w:t>
      </w:r>
    </w:p>
    <w:p w:rsidR="00C04191" w:rsidRPr="00021343" w:rsidRDefault="00C04191" w:rsidP="00186F7B">
      <w:pPr>
        <w:spacing w:before="0" w:after="0" w:line="240" w:lineRule="auto"/>
        <w:ind w:left="851" w:hanging="851"/>
        <w:rPr>
          <w:rFonts w:cs="Times New Roman"/>
          <w:sz w:val="20"/>
          <w:szCs w:val="20"/>
        </w:rPr>
      </w:pPr>
      <w:r w:rsidRPr="00021343">
        <w:rPr>
          <w:rFonts w:cs="Times New Roman"/>
          <w:sz w:val="20"/>
          <w:szCs w:val="20"/>
        </w:rPr>
        <w:tab/>
        <w:t xml:space="preserve">[Report written and researched by A </w:t>
      </w:r>
      <w:proofErr w:type="spellStart"/>
      <w:r w:rsidRPr="00021343">
        <w:rPr>
          <w:rFonts w:cs="Times New Roman"/>
          <w:sz w:val="20"/>
          <w:szCs w:val="20"/>
        </w:rPr>
        <w:t>Sharam</w:t>
      </w:r>
      <w:proofErr w:type="spellEnd"/>
      <w:r w:rsidRPr="00021343">
        <w:rPr>
          <w:rFonts w:cs="Times New Roman"/>
          <w:sz w:val="20"/>
          <w:szCs w:val="20"/>
        </w:rPr>
        <w:t xml:space="preserve">] </w:t>
      </w:r>
      <w:proofErr w:type="gramStart"/>
      <w:r w:rsidRPr="00021343">
        <w:rPr>
          <w:rFonts w:cs="Times New Roman"/>
          <w:sz w:val="20"/>
          <w:szCs w:val="20"/>
        </w:rPr>
        <w:t>ISBN 1875506217 Dewey No. 363.6086942 Libraries Australia ID 25651802.</w:t>
      </w:r>
      <w:proofErr w:type="gramEnd"/>
      <w:r w:rsidRPr="00021343">
        <w:rPr>
          <w:rFonts w:cs="Times New Roman"/>
          <w:sz w:val="20"/>
          <w:szCs w:val="20"/>
        </w:rPr>
        <w:t xml:space="preserve"> </w:t>
      </w:r>
      <w:proofErr w:type="gramStart"/>
      <w:r w:rsidRPr="00021343">
        <w:rPr>
          <w:rFonts w:cs="Times New Roman"/>
          <w:sz w:val="20"/>
          <w:szCs w:val="20"/>
        </w:rPr>
        <w:t>National Lib Australia ID 25651802.</w:t>
      </w:r>
      <w:proofErr w:type="gramEnd"/>
      <w:r w:rsidRPr="00021343">
        <w:rPr>
          <w:rFonts w:cs="Times New Roman"/>
          <w:sz w:val="20"/>
          <w:szCs w:val="20"/>
        </w:rPr>
        <w:t xml:space="preserve"> State Library Victoria ID 1156145 held, academic libraries x 9 VIC, NSW x3, Qld, WA </w:t>
      </w:r>
    </w:p>
    <w:p w:rsidR="00C04191" w:rsidRPr="003139B9" w:rsidRDefault="00C04191" w:rsidP="00186F7B">
      <w:pPr>
        <w:pStyle w:val="FootnoteText"/>
        <w:spacing w:before="0" w:after="0" w:line="240" w:lineRule="auto"/>
        <w:ind w:left="851" w:hanging="851"/>
        <w:rPr>
          <w:rFonts w:cs="Times New Roman"/>
          <w:i/>
        </w:rPr>
      </w:pPr>
      <w:r w:rsidRPr="00021343">
        <w:tab/>
      </w:r>
      <w:hyperlink r:id="rId12" w:history="1">
        <w:r w:rsidRPr="003139B9">
          <w:rPr>
            <w:rStyle w:val="Hyperlink"/>
            <w:i/>
          </w:rPr>
          <w:t>http://catalogue.nla.gov.au/Record/3083705</w:t>
        </w:r>
      </w:hyperlink>
      <w:r w:rsidRPr="003139B9">
        <w:rPr>
          <w:rFonts w:cs="Times New Roman"/>
          <w:i/>
        </w:rPr>
        <w:t xml:space="preserve"> and </w:t>
      </w:r>
    </w:p>
    <w:p w:rsidR="00C04191" w:rsidRPr="00021343" w:rsidRDefault="00C04191" w:rsidP="00186F7B">
      <w:pPr>
        <w:pStyle w:val="FootnoteText"/>
        <w:spacing w:before="0" w:after="0" w:line="240" w:lineRule="auto"/>
        <w:ind w:left="851" w:hanging="851"/>
      </w:pPr>
      <w:r w:rsidRPr="003139B9">
        <w:rPr>
          <w:i/>
        </w:rPr>
        <w:tab/>
      </w:r>
      <w:hyperlink r:id="rId13" w:history="1">
        <w:r w:rsidRPr="003139B9">
          <w:rPr>
            <w:rStyle w:val="Hyperlink"/>
            <w:i/>
          </w:rPr>
          <w:t>http://trove.nla.gov.au/work/33546746?q=Andrea+Sharam+Power+Markets+and+Exclusions+2004&amp;c=book&amp;versionId=41527364</w:t>
        </w:r>
      </w:hyperlink>
      <w:r w:rsidRPr="003139B9">
        <w:rPr>
          <w:rFonts w:cs="Times New Roman"/>
          <w:i/>
        </w:rPr>
        <w:t xml:space="preserve">; </w:t>
      </w:r>
      <w:hyperlink r:id="rId14" w:history="1">
        <w:r w:rsidRPr="003139B9">
          <w:rPr>
            <w:rStyle w:val="Hyperlink"/>
            <w:i/>
          </w:rPr>
          <w:t>http://www.vcoss.org.au/images/reports/Full%20Report.pdf</w:t>
        </w:r>
      </w:hyperlink>
    </w:p>
  </w:footnote>
  <w:footnote w:id="11">
    <w:p w:rsidR="00C04191" w:rsidRDefault="00C04191" w:rsidP="00186F7B">
      <w:pPr>
        <w:pStyle w:val="FootnoteText"/>
        <w:spacing w:before="0" w:after="0" w:line="240" w:lineRule="auto"/>
        <w:ind w:left="851" w:hanging="851"/>
      </w:pPr>
      <w:r w:rsidRPr="003139B9">
        <w:rPr>
          <w:rStyle w:val="FootnoteReference"/>
          <w:color w:val="FF0000"/>
        </w:rPr>
        <w:footnoteRef/>
      </w:r>
      <w:r w:rsidRPr="003139B9">
        <w:rPr>
          <w:color w:val="FF0000"/>
        </w:rPr>
        <w:t xml:space="preserve"> </w:t>
      </w:r>
      <w:r w:rsidRPr="00021343">
        <w:tab/>
      </w:r>
      <w:proofErr w:type="spellStart"/>
      <w:r w:rsidRPr="00021343">
        <w:rPr>
          <w:rFonts w:cs="Times New Roman"/>
        </w:rPr>
        <w:t>Sharatt</w:t>
      </w:r>
      <w:proofErr w:type="spellEnd"/>
      <w:r w:rsidRPr="00021343">
        <w:rPr>
          <w:rFonts w:cs="Times New Roman"/>
        </w:rPr>
        <w:t xml:space="preserve">, D. &amp; Brigham, B.H., [2002] </w:t>
      </w:r>
      <w:r w:rsidRPr="00021343">
        <w:rPr>
          <w:rFonts w:cs="Times New Roman"/>
          <w:i/>
          <w:color w:val="000000" w:themeColor="text1"/>
        </w:rPr>
        <w:t>The Utility of Social Obligations in the UK energy industry, Centre for Management under Regulation</w:t>
      </w:r>
      <w:r w:rsidRPr="00021343">
        <w:rPr>
          <w:rFonts w:cs="Times New Roman"/>
          <w:color w:val="000000" w:themeColor="text1"/>
        </w:rPr>
        <w:t>,</w:t>
      </w:r>
      <w:r w:rsidRPr="00021343">
        <w:rPr>
          <w:rFonts w:cs="Times New Roman"/>
        </w:rPr>
        <w:t xml:space="preserve"> University of Warwick, c/f </w:t>
      </w:r>
      <w:proofErr w:type="spellStart"/>
      <w:r w:rsidRPr="00021343">
        <w:rPr>
          <w:rFonts w:cs="Times New Roman"/>
        </w:rPr>
        <w:t>Langmore</w:t>
      </w:r>
      <w:proofErr w:type="spellEnd"/>
      <w:r w:rsidRPr="00021343">
        <w:rPr>
          <w:rFonts w:cs="Times New Roman"/>
        </w:rPr>
        <w:t xml:space="preserve"> and </w:t>
      </w:r>
      <w:proofErr w:type="spellStart"/>
      <w:r w:rsidRPr="00021343">
        <w:rPr>
          <w:rFonts w:cs="Times New Roman"/>
        </w:rPr>
        <w:t>Dufty</w:t>
      </w:r>
      <w:proofErr w:type="spellEnd"/>
      <w:r w:rsidRPr="00021343">
        <w:rPr>
          <w:rFonts w:cs="Times New Roman"/>
        </w:rPr>
        <w:t xml:space="preserve"> [2004]</w:t>
      </w:r>
    </w:p>
  </w:footnote>
  <w:footnote w:id="12">
    <w:p w:rsidR="00C04191" w:rsidRDefault="00C04191" w:rsidP="00186F7B">
      <w:pPr>
        <w:pStyle w:val="FootnoteText"/>
        <w:spacing w:before="0" w:after="0" w:line="240" w:lineRule="auto"/>
        <w:ind w:left="851" w:hanging="851"/>
      </w:pPr>
      <w:r w:rsidRPr="00262E21">
        <w:rPr>
          <w:rStyle w:val="FootnoteReference"/>
          <w:color w:val="FF0000"/>
        </w:rPr>
        <w:footnoteRef/>
      </w:r>
      <w:r w:rsidRPr="00262E21">
        <w:rPr>
          <w:color w:val="FF0000"/>
        </w:rPr>
        <w:t xml:space="preserve"> </w:t>
      </w:r>
      <w:r>
        <w:tab/>
      </w:r>
      <w:r w:rsidRPr="00262E21">
        <w:t>Australian and New Zealand Ombudsman Association [2014a] Submission to Productivity Commission Access to Justice Inquiry Draft Report</w:t>
      </w:r>
    </w:p>
    <w:p w:rsidR="00C04191" w:rsidRDefault="00C04191" w:rsidP="00186F7B">
      <w:pPr>
        <w:pStyle w:val="FootnoteText"/>
        <w:spacing w:before="0" w:after="0" w:line="240" w:lineRule="auto"/>
        <w:ind w:left="851" w:hanging="851"/>
      </w:pPr>
      <w:r>
        <w:tab/>
      </w:r>
      <w:hyperlink r:id="rId15" w:history="1">
        <w:r w:rsidRPr="00F07F27">
          <w:rPr>
            <w:rStyle w:val="Hyperlink"/>
          </w:rPr>
          <w:t>http://www.pc.gov.au/__data/assets/pdf_file/0007/136744/subdr200-access-justice.pdf</w:t>
        </w:r>
      </w:hyperlink>
    </w:p>
  </w:footnote>
  <w:footnote w:id="13">
    <w:p w:rsidR="00C04191" w:rsidRPr="00AE5C02" w:rsidRDefault="00C04191" w:rsidP="00322FF6">
      <w:pPr>
        <w:pStyle w:val="FootnoteText"/>
        <w:spacing w:before="0" w:after="0" w:line="240" w:lineRule="auto"/>
        <w:ind w:left="851" w:hanging="851"/>
      </w:pPr>
      <w:r w:rsidRPr="00AE5C02">
        <w:rPr>
          <w:rStyle w:val="FootnoteReference"/>
          <w:color w:val="FF0000"/>
        </w:rPr>
        <w:footnoteRef/>
      </w:r>
      <w:r w:rsidRPr="00AE5C02">
        <w:rPr>
          <w:color w:val="FF0000"/>
        </w:rPr>
        <w:t xml:space="preserve"> </w:t>
      </w:r>
      <w:r w:rsidRPr="00AE5C02">
        <w:tab/>
      </w:r>
      <w:proofErr w:type="spellStart"/>
      <w:r>
        <w:t>Rothery</w:t>
      </w:r>
      <w:proofErr w:type="spellEnd"/>
      <w:r>
        <w:t>, [</w:t>
      </w:r>
      <w:r w:rsidRPr="00AE5C02">
        <w:t>2013] Submission to Productivity Commission Access to Justice Issues Paper sub 022</w:t>
      </w:r>
    </w:p>
    <w:p w:rsidR="00C04191" w:rsidRPr="00AE5C02" w:rsidRDefault="00D07F79" w:rsidP="00322FF6">
      <w:pPr>
        <w:spacing w:before="0" w:after="0" w:line="240" w:lineRule="auto"/>
        <w:ind w:left="851"/>
        <w:rPr>
          <w:i/>
          <w:sz w:val="20"/>
          <w:szCs w:val="20"/>
        </w:rPr>
      </w:pPr>
      <w:hyperlink r:id="rId16" w:history="1">
        <w:r w:rsidR="00C04191" w:rsidRPr="00AE5C02">
          <w:rPr>
            <w:rStyle w:val="Hyperlink"/>
            <w:i/>
            <w:sz w:val="20"/>
            <w:szCs w:val="20"/>
          </w:rPr>
          <w:t>http://www.pc.gov.au/__data/assets/pdf_file/0003/129108/sub022-access-justice.pdf</w:t>
        </w:r>
      </w:hyperlink>
    </w:p>
    <w:p w:rsidR="00C04191" w:rsidRDefault="00D07F79" w:rsidP="00322FF6">
      <w:pPr>
        <w:spacing w:before="0" w:after="0" w:line="240" w:lineRule="auto"/>
        <w:ind w:left="851"/>
      </w:pPr>
      <w:hyperlink r:id="rId17" w:history="1">
        <w:r w:rsidR="00C04191" w:rsidRPr="00AE5C02">
          <w:rPr>
            <w:rStyle w:val="Hyperlink"/>
            <w:i/>
            <w:sz w:val="20"/>
            <w:szCs w:val="20"/>
          </w:rPr>
          <w:t>http://www.pc.gov.au/projects/inquiry/access-justice/submissions</w:t>
        </w:r>
      </w:hyperlink>
      <w:r w:rsidR="00C04191" w:rsidRPr="00AE5C02">
        <w:rPr>
          <w:rStyle w:val="Hyperlink"/>
          <w:i/>
          <w:sz w:val="20"/>
          <w:szCs w:val="20"/>
        </w:rPr>
        <w:t>\</w:t>
      </w:r>
    </w:p>
  </w:footnote>
  <w:footnote w:id="14">
    <w:p w:rsidR="00C04191" w:rsidRDefault="00C04191" w:rsidP="00322FF6">
      <w:pPr>
        <w:pStyle w:val="FootnoteText"/>
        <w:spacing w:before="0" w:after="0" w:line="240" w:lineRule="auto"/>
        <w:ind w:left="851" w:hanging="851"/>
      </w:pPr>
      <w:r w:rsidRPr="00F40671">
        <w:rPr>
          <w:rStyle w:val="FootnoteReference"/>
          <w:color w:val="FF0000"/>
        </w:rPr>
        <w:footnoteRef/>
      </w:r>
      <w:r>
        <w:tab/>
        <w:t>Singleton, M [2013a] Submission to Commonwealth Consumer Advisory Committee [CCAAC] Review of Benchmarks for Customer Dispute Resolution [June] [Building Dispute, internal, external [statutory] and Tribunal VCAT</w:t>
      </w:r>
    </w:p>
    <w:p w:rsidR="00C04191" w:rsidRDefault="00D07F79" w:rsidP="00186F7B">
      <w:pPr>
        <w:pStyle w:val="FootnoteText"/>
        <w:spacing w:before="0" w:after="0" w:line="240" w:lineRule="auto"/>
        <w:ind w:left="851" w:firstLine="0"/>
      </w:pPr>
      <w:hyperlink r:id="rId18" w:history="1">
        <w:r w:rsidR="00C04191" w:rsidRPr="00071D40">
          <w:rPr>
            <w:rStyle w:val="Hyperlink"/>
            <w:i/>
          </w:rPr>
          <w:t>http://ccaac.gov.au/2013/04/24/review-of-the-benchmarks-for-industry-based-customer-dispute-resolution-schemes/</w:t>
        </w:r>
      </w:hyperlink>
    </w:p>
    <w:p w:rsidR="00C04191" w:rsidRDefault="00C04191" w:rsidP="00322FF6">
      <w:pPr>
        <w:pStyle w:val="FootnoteText"/>
        <w:spacing w:before="0" w:after="0" w:line="240" w:lineRule="auto"/>
        <w:ind w:left="851" w:firstLine="0"/>
      </w:pPr>
      <w:r w:rsidRPr="00F40671">
        <w:t>Margaret Singleton's submission to the CCAAC Review of the 1997 Benchmarks presents an eloquent case study of the plight of owners maladministration and cronyism in the building industry and inadequate informal redress or tribunal outcomes</w:t>
      </w:r>
    </w:p>
  </w:footnote>
  <w:footnote w:id="15">
    <w:p w:rsidR="00C04191" w:rsidRDefault="00C04191" w:rsidP="00322FF6">
      <w:pPr>
        <w:pStyle w:val="FootnoteText"/>
        <w:spacing w:before="0" w:after="0" w:line="240" w:lineRule="auto"/>
        <w:ind w:left="851" w:hanging="851"/>
      </w:pPr>
      <w:r w:rsidRPr="00F40671">
        <w:rPr>
          <w:rStyle w:val="FootnoteReference"/>
          <w:color w:val="FF0000"/>
        </w:rPr>
        <w:footnoteRef/>
      </w:r>
      <w:r>
        <w:tab/>
        <w:t>Building Compliance Reform Association [2013a] Submission to Commonwealth Consumer Advisory Committee [CCAAC] Review of Benchmarks for Industry-Based Customer Dispute Resolution Schemes: Issues Paper 2013 [June] [21 pages]</w:t>
      </w:r>
    </w:p>
    <w:p w:rsidR="00C04191" w:rsidRDefault="00C04191" w:rsidP="00322FF6">
      <w:pPr>
        <w:pStyle w:val="FootnoteText"/>
        <w:spacing w:before="0" w:after="0" w:line="240" w:lineRule="auto"/>
        <w:ind w:left="851" w:hanging="851"/>
      </w:pPr>
      <w:r>
        <w:tab/>
      </w:r>
      <w:hyperlink r:id="rId19" w:history="1">
        <w:r w:rsidRPr="00384485">
          <w:rPr>
            <w:rStyle w:val="Hyperlink"/>
          </w:rPr>
          <w:t>http://ccaac.gov.au/files/2013/06/BuildingComplianceReformAssociation.pdf</w:t>
        </w:r>
      </w:hyperlink>
    </w:p>
    <w:p w:rsidR="00C04191" w:rsidRDefault="00D07F79" w:rsidP="00322FF6">
      <w:pPr>
        <w:pStyle w:val="FootnoteText"/>
        <w:spacing w:before="0" w:after="0" w:line="240" w:lineRule="auto"/>
        <w:ind w:left="851" w:firstLine="0"/>
      </w:pPr>
      <w:hyperlink r:id="rId20" w:history="1">
        <w:r w:rsidR="00C04191" w:rsidRPr="00384485">
          <w:rPr>
            <w:rStyle w:val="Hyperlink"/>
            <w:i/>
          </w:rPr>
          <w:t>http://ccaac.gov.au/2013/04/24/review-of-the-benchmarks-for-industry-based-customer-dispute-resolution-schemes/</w:t>
        </w:r>
      </w:hyperlink>
    </w:p>
  </w:footnote>
  <w:footnote w:id="16">
    <w:p w:rsidR="00C04191" w:rsidRDefault="00C04191" w:rsidP="00592DEF">
      <w:pPr>
        <w:pStyle w:val="FootnoteText"/>
        <w:spacing w:before="0" w:after="0" w:line="240" w:lineRule="auto"/>
        <w:ind w:left="851" w:hanging="851"/>
      </w:pPr>
      <w:r w:rsidRPr="00592DEF">
        <w:rPr>
          <w:rStyle w:val="FootnoteReference"/>
          <w:highlight w:val="red"/>
        </w:rPr>
        <w:footnoteRef/>
      </w:r>
      <w:r>
        <w:t xml:space="preserve"> </w:t>
      </w:r>
      <w:r>
        <w:tab/>
      </w:r>
      <w:proofErr w:type="gramStart"/>
      <w:r>
        <w:t>Tip of the Iceberg.</w:t>
      </w:r>
      <w:proofErr w:type="gramEnd"/>
      <w:r>
        <w:t xml:space="preserve"> </w:t>
      </w:r>
      <w:proofErr w:type="gramStart"/>
      <w:r>
        <w:t>But What a Decision.</w:t>
      </w:r>
      <w:proofErr w:type="gramEnd"/>
      <w:r>
        <w:t xml:space="preserve"> Arrow Asset Management Case 2007 [527:2007 NSWC </w:t>
      </w:r>
      <w:proofErr w:type="gramStart"/>
      <w:r>
        <w:t>Don’t</w:t>
      </w:r>
      <w:proofErr w:type="gramEnd"/>
      <w:r>
        <w:t xml:space="preserve"> you think?  </w:t>
      </w:r>
      <w:proofErr w:type="gramStart"/>
      <w:r>
        <w:t>Evidence Fiduciary Duty.</w:t>
      </w:r>
      <w:proofErr w:type="gramEnd"/>
    </w:p>
    <w:p w:rsidR="00C04191" w:rsidRDefault="00C04191" w:rsidP="00592DEF">
      <w:pPr>
        <w:pStyle w:val="FootnoteText"/>
        <w:spacing w:before="0" w:after="0" w:line="240" w:lineRule="auto"/>
        <w:ind w:left="851" w:hanging="851"/>
      </w:pPr>
      <w:r>
        <w:tab/>
        <w:t xml:space="preserve">As we all know Common Law tenants may be quite useful pro tem, especially and not exclusively per fiduciary duty, but evidence Dear Chaps. Evidence is everything.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191" w:rsidRDefault="00C041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191" w:rsidRDefault="00C04191">
    <w:pPr>
      <w:pStyle w:val="Header"/>
    </w:pPr>
    <w:r>
      <w:t>Madeleine Kingston Submission` to Productivity Commission Access to Justice 2013-2014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191" w:rsidRDefault="00C041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21AC830"/>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560D17"/>
    <w:multiLevelType w:val="hybridMultilevel"/>
    <w:tmpl w:val="30D00748"/>
    <w:lvl w:ilvl="0" w:tplc="0C090019">
      <w:start w:val="1"/>
      <w:numFmt w:val="lowerLetter"/>
      <w:lvlText w:val="%1."/>
      <w:lvlJc w:val="left"/>
      <w:pPr>
        <w:ind w:left="720" w:hanging="360"/>
      </w:pPr>
    </w:lvl>
    <w:lvl w:ilvl="1" w:tplc="C2C0D47C">
      <w:numFmt w:val="bullet"/>
      <w:lvlText w:val=""/>
      <w:lvlJc w:val="left"/>
      <w:pPr>
        <w:ind w:left="1440" w:hanging="360"/>
      </w:pPr>
      <w:rPr>
        <w:rFonts w:ascii="Wingdings" w:eastAsia="Times New Roman" w:hAnsi="Wingdings"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06424F2"/>
    <w:multiLevelType w:val="hybridMultilevel"/>
    <w:tmpl w:val="3CBC6A1C"/>
    <w:lvl w:ilvl="0" w:tplc="1F08B9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096332A"/>
    <w:multiLevelType w:val="hybridMultilevel"/>
    <w:tmpl w:val="3B5CB87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1055222"/>
    <w:multiLevelType w:val="hybridMultilevel"/>
    <w:tmpl w:val="5AACFB9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11A65E3"/>
    <w:multiLevelType w:val="hybridMultilevel"/>
    <w:tmpl w:val="11008BD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1455FD0"/>
    <w:multiLevelType w:val="hybridMultilevel"/>
    <w:tmpl w:val="FF46C22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015266F9"/>
    <w:multiLevelType w:val="hybridMultilevel"/>
    <w:tmpl w:val="3894E13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01780C2C"/>
    <w:multiLevelType w:val="hybridMultilevel"/>
    <w:tmpl w:val="2CCC07DE"/>
    <w:lvl w:ilvl="0" w:tplc="91A85F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017F13E8"/>
    <w:multiLevelType w:val="hybridMultilevel"/>
    <w:tmpl w:val="CD107BB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01DC71F9"/>
    <w:multiLevelType w:val="hybridMultilevel"/>
    <w:tmpl w:val="7292B9D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1E424C5"/>
    <w:multiLevelType w:val="hybridMultilevel"/>
    <w:tmpl w:val="9646A224"/>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0225792D"/>
    <w:multiLevelType w:val="hybridMultilevel"/>
    <w:tmpl w:val="0EBEE0C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02565EAB"/>
    <w:multiLevelType w:val="hybridMultilevel"/>
    <w:tmpl w:val="34CCEE3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02F77C5C"/>
    <w:multiLevelType w:val="hybridMultilevel"/>
    <w:tmpl w:val="66E870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032E36E2"/>
    <w:multiLevelType w:val="hybridMultilevel"/>
    <w:tmpl w:val="6E1E101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03452AC9"/>
    <w:multiLevelType w:val="hybridMultilevel"/>
    <w:tmpl w:val="4AF63A36"/>
    <w:lvl w:ilvl="0" w:tplc="0C090019">
      <w:start w:val="1"/>
      <w:numFmt w:val="lowerLetter"/>
      <w:lvlText w:val="%1."/>
      <w:lvlJc w:val="left"/>
      <w:pPr>
        <w:ind w:left="720" w:hanging="360"/>
      </w:pPr>
      <w:rPr>
        <w:rFonts w:hint="default"/>
        <w:spacing w:val="26"/>
        <w:position w:val="4"/>
      </w:rPr>
    </w:lvl>
    <w:lvl w:ilvl="1" w:tplc="0C090019" w:tentative="1">
      <w:start w:val="1"/>
      <w:numFmt w:val="lowerLetter"/>
      <w:lvlText w:val="%2."/>
      <w:lvlJc w:val="left"/>
      <w:pPr>
        <w:ind w:left="1440" w:hanging="360"/>
      </w:pPr>
    </w:lvl>
    <w:lvl w:ilvl="2" w:tplc="0C090019">
      <w:start w:val="1"/>
      <w:numFmt w:val="lowerLetter"/>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037260C4"/>
    <w:multiLevelType w:val="hybridMultilevel"/>
    <w:tmpl w:val="0DDE438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03853B0A"/>
    <w:multiLevelType w:val="hybridMultilevel"/>
    <w:tmpl w:val="45B8275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03E05338"/>
    <w:multiLevelType w:val="hybridMultilevel"/>
    <w:tmpl w:val="871CDAF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03F04BB3"/>
    <w:multiLevelType w:val="hybridMultilevel"/>
    <w:tmpl w:val="9FBA3DB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040561D7"/>
    <w:multiLevelType w:val="hybridMultilevel"/>
    <w:tmpl w:val="A498DC54"/>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nsid w:val="041E2425"/>
    <w:multiLevelType w:val="multilevel"/>
    <w:tmpl w:val="C3DA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0424020F"/>
    <w:multiLevelType w:val="multilevel"/>
    <w:tmpl w:val="5302DB30"/>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0431736C"/>
    <w:multiLevelType w:val="hybridMultilevel"/>
    <w:tmpl w:val="7112199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04695C78"/>
    <w:multiLevelType w:val="multilevel"/>
    <w:tmpl w:val="4BFA238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04B12FDD"/>
    <w:multiLevelType w:val="hybridMultilevel"/>
    <w:tmpl w:val="E788F63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050B2960"/>
    <w:multiLevelType w:val="hybridMultilevel"/>
    <w:tmpl w:val="2508E98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053E4884"/>
    <w:multiLevelType w:val="hybridMultilevel"/>
    <w:tmpl w:val="5A000848"/>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F3CA0D90">
      <w:start w:val="1"/>
      <w:numFmt w:val="low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05664200"/>
    <w:multiLevelType w:val="hybridMultilevel"/>
    <w:tmpl w:val="96A6E3D6"/>
    <w:lvl w:ilvl="0" w:tplc="0C090019">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0">
    <w:nsid w:val="05774E6A"/>
    <w:multiLevelType w:val="hybridMultilevel"/>
    <w:tmpl w:val="EA92A32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057F06E9"/>
    <w:multiLevelType w:val="multilevel"/>
    <w:tmpl w:val="8DB86610"/>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05844A6A"/>
    <w:multiLevelType w:val="hybridMultilevel"/>
    <w:tmpl w:val="F34EAC4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05D03666"/>
    <w:multiLevelType w:val="hybridMultilevel"/>
    <w:tmpl w:val="4CA2724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05ED7B21"/>
    <w:multiLevelType w:val="hybridMultilevel"/>
    <w:tmpl w:val="DD382B8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nsid w:val="06337DBE"/>
    <w:multiLevelType w:val="hybridMultilevel"/>
    <w:tmpl w:val="4950F4A4"/>
    <w:lvl w:ilvl="0" w:tplc="7CFE942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063E2AD5"/>
    <w:multiLevelType w:val="hybridMultilevel"/>
    <w:tmpl w:val="C2AA835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065765A2"/>
    <w:multiLevelType w:val="hybridMultilevel"/>
    <w:tmpl w:val="ADE4803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069B2397"/>
    <w:multiLevelType w:val="hybridMultilevel"/>
    <w:tmpl w:val="3DE4A268"/>
    <w:lvl w:ilvl="0" w:tplc="0C090019">
      <w:start w:val="1"/>
      <w:numFmt w:val="lowerLetter"/>
      <w:lvlText w:val="%1."/>
      <w:lvlJc w:val="left"/>
      <w:pPr>
        <w:ind w:left="720" w:hanging="360"/>
      </w:pPr>
      <w:rPr>
        <w:rFonts w:hint="default"/>
        <w:spacing w:val="26"/>
        <w:position w:val="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06ED684C"/>
    <w:multiLevelType w:val="multilevel"/>
    <w:tmpl w:val="F00A3080"/>
    <w:lvl w:ilvl="0">
      <w:start w:val="1"/>
      <w:numFmt w:val="decimal"/>
      <w:lvlText w:val="%1."/>
      <w:lvlJc w:val="left"/>
      <w:pPr>
        <w:ind w:left="720" w:hanging="360"/>
      </w:pPr>
    </w:lvl>
    <w:lvl w:ilvl="1">
      <w:start w:val="1"/>
      <w:numFmt w:val="lowerLetter"/>
      <w:lvlText w:val="%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072F4C0B"/>
    <w:multiLevelType w:val="hybridMultilevel"/>
    <w:tmpl w:val="FF5406D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07836A83"/>
    <w:multiLevelType w:val="hybridMultilevel"/>
    <w:tmpl w:val="BE00A17E"/>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07BC55BE"/>
    <w:multiLevelType w:val="multilevel"/>
    <w:tmpl w:val="484283BC"/>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nsid w:val="07C70239"/>
    <w:multiLevelType w:val="hybridMultilevel"/>
    <w:tmpl w:val="00A041F2"/>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07F61F75"/>
    <w:multiLevelType w:val="hybridMultilevel"/>
    <w:tmpl w:val="F0F22F4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nsid w:val="084C7C31"/>
    <w:multiLevelType w:val="hybridMultilevel"/>
    <w:tmpl w:val="67AA6472"/>
    <w:lvl w:ilvl="0" w:tplc="0C090019">
      <w:start w:val="1"/>
      <w:numFmt w:val="lowerLetter"/>
      <w:lvlText w:val="%1."/>
      <w:lvlJc w:val="left"/>
      <w:pPr>
        <w:ind w:left="502" w:hanging="360"/>
      </w:pPr>
      <w:rPr>
        <w:rFonts w:hint="default"/>
        <w:spacing w:val="26"/>
        <w:position w:val="4"/>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46">
    <w:nsid w:val="085141AE"/>
    <w:multiLevelType w:val="hybridMultilevel"/>
    <w:tmpl w:val="ED822FF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nsid w:val="0856042F"/>
    <w:multiLevelType w:val="multilevel"/>
    <w:tmpl w:val="6EEEF950"/>
    <w:lvl w:ilvl="0">
      <w:start w:val="1"/>
      <w:numFmt w:val="decimal"/>
      <w:lvlText w:val="%1."/>
      <w:lvlJc w:val="left"/>
      <w:pPr>
        <w:ind w:left="720" w:hanging="360"/>
      </w:pPr>
    </w:lvl>
    <w:lvl w:ilvl="1">
      <w:start w:val="2"/>
      <w:numFmt w:val="decimal"/>
      <w:isLgl/>
      <w:lvlText w:val="%1.%2"/>
      <w:lvlJc w:val="left"/>
      <w:pPr>
        <w:ind w:left="1600" w:hanging="1240"/>
      </w:pPr>
      <w:rPr>
        <w:rFonts w:hint="default"/>
        <w:color w:val="000000" w:themeColor="text1"/>
      </w:rPr>
    </w:lvl>
    <w:lvl w:ilvl="2">
      <w:start w:val="2"/>
      <w:numFmt w:val="decimal"/>
      <w:isLgl/>
      <w:lvlText w:val="%1.%2.%3"/>
      <w:lvlJc w:val="left"/>
      <w:pPr>
        <w:ind w:left="1600" w:hanging="1240"/>
      </w:pPr>
      <w:rPr>
        <w:rFonts w:hint="default"/>
        <w:color w:val="000000" w:themeColor="text1"/>
      </w:rPr>
    </w:lvl>
    <w:lvl w:ilvl="3">
      <w:start w:val="7"/>
      <w:numFmt w:val="decimal"/>
      <w:isLgl/>
      <w:lvlText w:val="%1.%2.%3.%4"/>
      <w:lvlJc w:val="left"/>
      <w:pPr>
        <w:ind w:left="1600" w:hanging="1240"/>
      </w:pPr>
      <w:rPr>
        <w:rFonts w:hint="default"/>
        <w:color w:val="000000" w:themeColor="text1"/>
      </w:rPr>
    </w:lvl>
    <w:lvl w:ilvl="4">
      <w:start w:val="2"/>
      <w:numFmt w:val="decimal"/>
      <w:isLgl/>
      <w:lvlText w:val="%1.%2.%3.%4.%5"/>
      <w:lvlJc w:val="left"/>
      <w:pPr>
        <w:ind w:left="1600" w:hanging="1240"/>
      </w:pPr>
      <w:rPr>
        <w:rFonts w:hint="default"/>
        <w:color w:val="000000" w:themeColor="text1"/>
      </w:rPr>
    </w:lvl>
    <w:lvl w:ilvl="5">
      <w:start w:val="21"/>
      <w:numFmt w:val="decimal"/>
      <w:isLgl/>
      <w:lvlText w:val="%1.%2.%3.%4.%5.%6"/>
      <w:lvlJc w:val="left"/>
      <w:pPr>
        <w:ind w:left="1600" w:hanging="124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48">
    <w:nsid w:val="08694615"/>
    <w:multiLevelType w:val="hybridMultilevel"/>
    <w:tmpl w:val="AAD0623E"/>
    <w:lvl w:ilvl="0" w:tplc="D84C6F9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08984FC1"/>
    <w:multiLevelType w:val="hybridMultilevel"/>
    <w:tmpl w:val="CE8C566E"/>
    <w:lvl w:ilvl="0" w:tplc="0C090019">
      <w:start w:val="1"/>
      <w:numFmt w:val="lowerLetter"/>
      <w:lvlText w:val="%1."/>
      <w:lvlJc w:val="left"/>
      <w:pPr>
        <w:ind w:left="720" w:hanging="360"/>
      </w:pPr>
      <w:rPr>
        <w:rFonts w:hint="default"/>
        <w:spacing w:val="26"/>
        <w:position w:val="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nsid w:val="089B418E"/>
    <w:multiLevelType w:val="hybridMultilevel"/>
    <w:tmpl w:val="3B28EA56"/>
    <w:lvl w:ilvl="0" w:tplc="C03C62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nsid w:val="08B54358"/>
    <w:multiLevelType w:val="hybridMultilevel"/>
    <w:tmpl w:val="8766C80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nsid w:val="08E57BC8"/>
    <w:multiLevelType w:val="hybridMultilevel"/>
    <w:tmpl w:val="DF80CC3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nsid w:val="08F9577F"/>
    <w:multiLevelType w:val="hybridMultilevel"/>
    <w:tmpl w:val="F874297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nsid w:val="092C7E0A"/>
    <w:multiLevelType w:val="hybridMultilevel"/>
    <w:tmpl w:val="7756837C"/>
    <w:lvl w:ilvl="0" w:tplc="0C09001B">
      <w:start w:val="1"/>
      <w:numFmt w:val="lowerRoman"/>
      <w:lvlText w:val="%1."/>
      <w:lvlJc w:val="righ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5">
    <w:nsid w:val="094E36D0"/>
    <w:multiLevelType w:val="hybridMultilevel"/>
    <w:tmpl w:val="15A4B98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nsid w:val="095B215C"/>
    <w:multiLevelType w:val="hybridMultilevel"/>
    <w:tmpl w:val="0A46A43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nsid w:val="095C42DB"/>
    <w:multiLevelType w:val="hybridMultilevel"/>
    <w:tmpl w:val="13F287B2"/>
    <w:lvl w:ilvl="0" w:tplc="0C090001">
      <w:start w:val="1"/>
      <w:numFmt w:val="decimal"/>
      <w:lvlText w:val="%1."/>
      <w:lvlJc w:val="left"/>
      <w:pPr>
        <w:ind w:left="720" w:hanging="360"/>
      </w:p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58">
    <w:nsid w:val="09C91CD5"/>
    <w:multiLevelType w:val="hybridMultilevel"/>
    <w:tmpl w:val="A06CCB7E"/>
    <w:lvl w:ilvl="0" w:tplc="400ED83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nsid w:val="0A127C8F"/>
    <w:multiLevelType w:val="hybridMultilevel"/>
    <w:tmpl w:val="965271B4"/>
    <w:lvl w:ilvl="0" w:tplc="B8A2D8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nsid w:val="0A190B03"/>
    <w:multiLevelType w:val="hybridMultilevel"/>
    <w:tmpl w:val="2108BB2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nsid w:val="0A300D47"/>
    <w:multiLevelType w:val="hybridMultilevel"/>
    <w:tmpl w:val="3C4CB012"/>
    <w:lvl w:ilvl="0" w:tplc="0C090019">
      <w:start w:val="1"/>
      <w:numFmt w:val="lowerLetter"/>
      <w:lvlText w:val="%1."/>
      <w:lvlJc w:val="left"/>
      <w:pPr>
        <w:ind w:left="720" w:hanging="360"/>
      </w:pPr>
      <w:rPr>
        <w:rFonts w:hint="default"/>
        <w:spacing w:val="26"/>
        <w:position w:val="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nsid w:val="0A407B9F"/>
    <w:multiLevelType w:val="hybridMultilevel"/>
    <w:tmpl w:val="8B44121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nsid w:val="0A41226E"/>
    <w:multiLevelType w:val="hybridMultilevel"/>
    <w:tmpl w:val="2F2AA72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nsid w:val="0A686099"/>
    <w:multiLevelType w:val="hybridMultilevel"/>
    <w:tmpl w:val="3EE64F96"/>
    <w:lvl w:ilvl="0" w:tplc="0C090019">
      <w:start w:val="1"/>
      <w:numFmt w:val="lowerLetter"/>
      <w:lvlText w:val="%1."/>
      <w:lvlJc w:val="left"/>
      <w:pPr>
        <w:ind w:left="720" w:hanging="360"/>
      </w:pPr>
      <w:rPr>
        <w:rFonts w:hint="default"/>
        <w:spacing w:val="26"/>
        <w:position w:val="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nsid w:val="0AEF2781"/>
    <w:multiLevelType w:val="hybridMultilevel"/>
    <w:tmpl w:val="8BDA8A4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nsid w:val="0B166B7B"/>
    <w:multiLevelType w:val="hybridMultilevel"/>
    <w:tmpl w:val="33CEB41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nsid w:val="0B6F5C56"/>
    <w:multiLevelType w:val="hybridMultilevel"/>
    <w:tmpl w:val="BC2C8B36"/>
    <w:lvl w:ilvl="0" w:tplc="6B90D1F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nsid w:val="0B804D3C"/>
    <w:multiLevelType w:val="hybridMultilevel"/>
    <w:tmpl w:val="61B0F060"/>
    <w:lvl w:ilvl="0" w:tplc="0C090019">
      <w:start w:val="1"/>
      <w:numFmt w:val="lowerLetter"/>
      <w:lvlText w:val="%1."/>
      <w:lvlJc w:val="left"/>
      <w:pPr>
        <w:ind w:left="720" w:hanging="360"/>
      </w:pPr>
    </w:lvl>
    <w:lvl w:ilvl="1" w:tplc="EE420870">
      <w:start w:val="1"/>
      <w:numFmt w:val="lowerLetter"/>
      <w:lvlText w:val="(%2)"/>
      <w:lvlJc w:val="left"/>
      <w:pPr>
        <w:ind w:left="1440" w:hanging="360"/>
      </w:pPr>
      <w:rPr>
        <w:rFonts w:hint="default"/>
      </w:rPr>
    </w:lvl>
    <w:lvl w:ilvl="2" w:tplc="5BA43E6A">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nsid w:val="0BC825A2"/>
    <w:multiLevelType w:val="hybridMultilevel"/>
    <w:tmpl w:val="FBEAF11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nsid w:val="0BF03714"/>
    <w:multiLevelType w:val="hybridMultilevel"/>
    <w:tmpl w:val="7324B00C"/>
    <w:lvl w:ilvl="0" w:tplc="0C090019">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71">
    <w:nsid w:val="0C3C1EDD"/>
    <w:multiLevelType w:val="hybridMultilevel"/>
    <w:tmpl w:val="5510BA8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nsid w:val="0C746411"/>
    <w:multiLevelType w:val="hybridMultilevel"/>
    <w:tmpl w:val="5E848218"/>
    <w:lvl w:ilvl="0" w:tplc="9C6C657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nsid w:val="0C861984"/>
    <w:multiLevelType w:val="hybridMultilevel"/>
    <w:tmpl w:val="3E78E2A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4">
    <w:nsid w:val="0CDC002C"/>
    <w:multiLevelType w:val="hybridMultilevel"/>
    <w:tmpl w:val="6DAE4C80"/>
    <w:lvl w:ilvl="0" w:tplc="0C09001B">
      <w:start w:val="1"/>
      <w:numFmt w:val="lowerRoman"/>
      <w:lvlText w:val="%1."/>
      <w:lvlJc w:val="righ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5">
    <w:nsid w:val="0CE30956"/>
    <w:multiLevelType w:val="hybridMultilevel"/>
    <w:tmpl w:val="AA46DE2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nsid w:val="0CF30007"/>
    <w:multiLevelType w:val="hybridMultilevel"/>
    <w:tmpl w:val="784A2580"/>
    <w:lvl w:ilvl="0" w:tplc="0C090019">
      <w:start w:val="1"/>
      <w:numFmt w:val="lowerLetter"/>
      <w:lvlText w:val="%1."/>
      <w:lvlJc w:val="left"/>
      <w:pPr>
        <w:ind w:left="-131" w:hanging="360"/>
      </w:pPr>
    </w:lvl>
    <w:lvl w:ilvl="1" w:tplc="0C090019" w:tentative="1">
      <w:start w:val="1"/>
      <w:numFmt w:val="lowerLetter"/>
      <w:lvlText w:val="%2."/>
      <w:lvlJc w:val="left"/>
      <w:pPr>
        <w:ind w:left="589" w:hanging="360"/>
      </w:pPr>
    </w:lvl>
    <w:lvl w:ilvl="2" w:tplc="0C09001B" w:tentative="1">
      <w:start w:val="1"/>
      <w:numFmt w:val="lowerRoman"/>
      <w:lvlText w:val="%3."/>
      <w:lvlJc w:val="right"/>
      <w:pPr>
        <w:ind w:left="1309" w:hanging="180"/>
      </w:pPr>
    </w:lvl>
    <w:lvl w:ilvl="3" w:tplc="0C09000F" w:tentative="1">
      <w:start w:val="1"/>
      <w:numFmt w:val="decimal"/>
      <w:lvlText w:val="%4."/>
      <w:lvlJc w:val="left"/>
      <w:pPr>
        <w:ind w:left="2029" w:hanging="360"/>
      </w:pPr>
    </w:lvl>
    <w:lvl w:ilvl="4" w:tplc="0C090019" w:tentative="1">
      <w:start w:val="1"/>
      <w:numFmt w:val="lowerLetter"/>
      <w:lvlText w:val="%5."/>
      <w:lvlJc w:val="left"/>
      <w:pPr>
        <w:ind w:left="2749" w:hanging="360"/>
      </w:pPr>
    </w:lvl>
    <w:lvl w:ilvl="5" w:tplc="0C09001B" w:tentative="1">
      <w:start w:val="1"/>
      <w:numFmt w:val="lowerRoman"/>
      <w:lvlText w:val="%6."/>
      <w:lvlJc w:val="right"/>
      <w:pPr>
        <w:ind w:left="3469" w:hanging="180"/>
      </w:pPr>
    </w:lvl>
    <w:lvl w:ilvl="6" w:tplc="0C09000F" w:tentative="1">
      <w:start w:val="1"/>
      <w:numFmt w:val="decimal"/>
      <w:lvlText w:val="%7."/>
      <w:lvlJc w:val="left"/>
      <w:pPr>
        <w:ind w:left="4189" w:hanging="360"/>
      </w:pPr>
    </w:lvl>
    <w:lvl w:ilvl="7" w:tplc="0C090019" w:tentative="1">
      <w:start w:val="1"/>
      <w:numFmt w:val="lowerLetter"/>
      <w:lvlText w:val="%8."/>
      <w:lvlJc w:val="left"/>
      <w:pPr>
        <w:ind w:left="4909" w:hanging="360"/>
      </w:pPr>
    </w:lvl>
    <w:lvl w:ilvl="8" w:tplc="0C09001B" w:tentative="1">
      <w:start w:val="1"/>
      <w:numFmt w:val="lowerRoman"/>
      <w:lvlText w:val="%9."/>
      <w:lvlJc w:val="right"/>
      <w:pPr>
        <w:ind w:left="5629" w:hanging="180"/>
      </w:pPr>
    </w:lvl>
  </w:abstractNum>
  <w:abstractNum w:abstractNumId="77">
    <w:nsid w:val="0D1219F5"/>
    <w:multiLevelType w:val="multilevel"/>
    <w:tmpl w:val="F1169C56"/>
    <w:lvl w:ilvl="0">
      <w:start w:val="1"/>
      <w:numFmt w:val="lowerLetter"/>
      <w:lvlText w:val="%1."/>
      <w:lvlJc w:val="left"/>
      <w:pPr>
        <w:tabs>
          <w:tab w:val="num" w:pos="720"/>
        </w:tabs>
        <w:ind w:left="720" w:hanging="360"/>
      </w:pPr>
      <w:rPr>
        <w:rFonts w:hint="default"/>
        <w:spacing w:val="26"/>
        <w:position w:val="4"/>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0D2C0EC7"/>
    <w:multiLevelType w:val="hybridMultilevel"/>
    <w:tmpl w:val="47247C1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nsid w:val="0D373485"/>
    <w:multiLevelType w:val="hybridMultilevel"/>
    <w:tmpl w:val="1A0484C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nsid w:val="0D5A5D3D"/>
    <w:multiLevelType w:val="hybridMultilevel"/>
    <w:tmpl w:val="710A1F48"/>
    <w:lvl w:ilvl="0" w:tplc="0C090019">
      <w:start w:val="1"/>
      <w:numFmt w:val="lowerLetter"/>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1">
    <w:nsid w:val="0D745248"/>
    <w:multiLevelType w:val="hybridMultilevel"/>
    <w:tmpl w:val="CB7E25A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nsid w:val="0DEB2312"/>
    <w:multiLevelType w:val="hybridMultilevel"/>
    <w:tmpl w:val="54188C80"/>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nsid w:val="0E4E0AFF"/>
    <w:multiLevelType w:val="hybridMultilevel"/>
    <w:tmpl w:val="0930C38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nsid w:val="0EC95BD3"/>
    <w:multiLevelType w:val="hybridMultilevel"/>
    <w:tmpl w:val="E650125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5">
    <w:nsid w:val="0EDA6460"/>
    <w:multiLevelType w:val="hybridMultilevel"/>
    <w:tmpl w:val="1E10CA34"/>
    <w:lvl w:ilvl="0" w:tplc="B4BE5ECC">
      <w:start w:val="1"/>
      <w:numFmt w:val="lowerLetter"/>
      <w:lvlText w:val="(%1)"/>
      <w:lvlJc w:val="left"/>
      <w:pPr>
        <w:ind w:left="720" w:hanging="360"/>
      </w:pPr>
      <w:rPr>
        <w:rFonts w:cs="Times New Roman" w:hint="default"/>
        <w:spacing w:val="26"/>
        <w:position w:val="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6">
    <w:nsid w:val="0EEC308A"/>
    <w:multiLevelType w:val="hybridMultilevel"/>
    <w:tmpl w:val="C79A1AE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7">
    <w:nsid w:val="0F224AF8"/>
    <w:multiLevelType w:val="hybridMultilevel"/>
    <w:tmpl w:val="BEFC7572"/>
    <w:lvl w:ilvl="0" w:tplc="13EA488C">
      <w:start w:val="3"/>
      <w:numFmt w:val="lowerLetter"/>
      <w:lvlText w:val="%1."/>
      <w:lvlJc w:val="left"/>
      <w:pPr>
        <w:ind w:left="720" w:hanging="360"/>
      </w:pPr>
      <w:rPr>
        <w:rFonts w:hint="default"/>
      </w:rPr>
    </w:lvl>
    <w:lvl w:ilvl="1" w:tplc="0C09001B">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nsid w:val="0F684C93"/>
    <w:multiLevelType w:val="hybridMultilevel"/>
    <w:tmpl w:val="C8CE01E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9">
    <w:nsid w:val="0FC94B94"/>
    <w:multiLevelType w:val="hybridMultilevel"/>
    <w:tmpl w:val="56964DF8"/>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0">
    <w:nsid w:val="10151A1C"/>
    <w:multiLevelType w:val="hybridMultilevel"/>
    <w:tmpl w:val="93AC904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nsid w:val="106A78A6"/>
    <w:multiLevelType w:val="hybridMultilevel"/>
    <w:tmpl w:val="B2CCAC4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2">
    <w:nsid w:val="108623B6"/>
    <w:multiLevelType w:val="hybridMultilevel"/>
    <w:tmpl w:val="8D40669C"/>
    <w:lvl w:ilvl="0" w:tplc="0C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nsid w:val="110652A9"/>
    <w:multiLevelType w:val="hybridMultilevel"/>
    <w:tmpl w:val="EA520EF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nsid w:val="113C4B44"/>
    <w:multiLevelType w:val="multilevel"/>
    <w:tmpl w:val="4E5C847A"/>
    <w:styleLink w:val="Indents"/>
    <w:lvl w:ilvl="0">
      <w:start w:val="1"/>
      <w:numFmt w:val="none"/>
      <w:pStyle w:val="PwCNormal"/>
      <w:suff w:val="nothing"/>
      <w:lvlText w:val=""/>
      <w:lvlJc w:val="left"/>
      <w:pPr>
        <w:ind w:left="0" w:firstLine="0"/>
      </w:pPr>
      <w:rPr>
        <w:color w:val="auto"/>
      </w:rPr>
    </w:lvl>
    <w:lvl w:ilvl="1">
      <w:start w:val="1"/>
      <w:numFmt w:val="none"/>
      <w:pStyle w:val="Indent1"/>
      <w:suff w:val="nothing"/>
      <w:lvlText w:val=""/>
      <w:lvlJc w:val="left"/>
      <w:pPr>
        <w:ind w:left="567" w:firstLine="0"/>
      </w:pPr>
    </w:lvl>
    <w:lvl w:ilvl="2">
      <w:start w:val="1"/>
      <w:numFmt w:val="none"/>
      <w:pStyle w:val="Indent2"/>
      <w:suff w:val="nothing"/>
      <w:lvlText w:val=""/>
      <w:lvlJc w:val="left"/>
      <w:pPr>
        <w:ind w:left="1134" w:firstLine="0"/>
      </w:pPr>
    </w:lvl>
    <w:lvl w:ilvl="3">
      <w:start w:val="1"/>
      <w:numFmt w:val="none"/>
      <w:pStyle w:val="Indent3"/>
      <w:suff w:val="nothing"/>
      <w:lvlText w:val=""/>
      <w:lvlJc w:val="left"/>
      <w:pPr>
        <w:ind w:left="1701" w:firstLine="0"/>
      </w:pPr>
    </w:lvl>
    <w:lvl w:ilvl="4">
      <w:start w:val="1"/>
      <w:numFmt w:val="none"/>
      <w:pStyle w:val="Indent4"/>
      <w:suff w:val="nothing"/>
      <w:lvlText w:val=""/>
      <w:lvlJc w:val="left"/>
      <w:pPr>
        <w:ind w:left="2268" w:firstLine="0"/>
      </w:pPr>
    </w:lvl>
    <w:lvl w:ilvl="5">
      <w:start w:val="1"/>
      <w:numFmt w:val="none"/>
      <w:pStyle w:val="Indent5"/>
      <w:suff w:val="nothing"/>
      <w:lvlText w:val=""/>
      <w:lvlJc w:val="left"/>
      <w:pPr>
        <w:ind w:left="2835" w:firstLine="0"/>
      </w:pPr>
    </w:lvl>
    <w:lvl w:ilvl="6">
      <w:start w:val="1"/>
      <w:numFmt w:val="none"/>
      <w:pStyle w:val="Indent6"/>
      <w:suff w:val="nothing"/>
      <w:lvlText w:val=""/>
      <w:lvlJc w:val="left"/>
      <w:pPr>
        <w:ind w:left="3402" w:firstLine="0"/>
      </w:pPr>
    </w:lvl>
    <w:lvl w:ilvl="7">
      <w:start w:val="1"/>
      <w:numFmt w:val="none"/>
      <w:pStyle w:val="Indent7"/>
      <w:suff w:val="nothing"/>
      <w:lvlText w:val=""/>
      <w:lvlJc w:val="left"/>
      <w:pPr>
        <w:ind w:left="3969" w:firstLine="0"/>
      </w:pPr>
    </w:lvl>
    <w:lvl w:ilvl="8">
      <w:start w:val="1"/>
      <w:numFmt w:val="none"/>
      <w:pStyle w:val="Indent8"/>
      <w:suff w:val="nothing"/>
      <w:lvlText w:val=""/>
      <w:lvlJc w:val="left"/>
      <w:pPr>
        <w:ind w:left="4536" w:firstLine="0"/>
      </w:pPr>
    </w:lvl>
  </w:abstractNum>
  <w:abstractNum w:abstractNumId="95">
    <w:nsid w:val="114E1337"/>
    <w:multiLevelType w:val="multilevel"/>
    <w:tmpl w:val="3CDE6F6E"/>
    <w:lvl w:ilvl="0">
      <w:start w:val="1"/>
      <w:numFmt w:val="decimal"/>
      <w:lvlText w:val="%1."/>
      <w:lvlJc w:val="left"/>
      <w:pPr>
        <w:ind w:left="720" w:hanging="360"/>
      </w:pPr>
    </w:lvl>
    <w:lvl w:ilvl="1">
      <w:start w:val="12"/>
      <w:numFmt w:val="decimal"/>
      <w:isLgl/>
      <w:lvlText w:val="%1.%2"/>
      <w:lvlJc w:val="left"/>
      <w:pPr>
        <w:ind w:left="850" w:hanging="4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6">
    <w:nsid w:val="116C1A4E"/>
    <w:multiLevelType w:val="multilevel"/>
    <w:tmpl w:val="A002142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11936546"/>
    <w:multiLevelType w:val="multilevel"/>
    <w:tmpl w:val="2FFC3FEA"/>
    <w:lvl w:ilvl="0">
      <w:start w:val="1"/>
      <w:numFmt w:val="decimal"/>
      <w:lvlText w:val="%1."/>
      <w:lvlJc w:val="left"/>
      <w:pPr>
        <w:ind w:left="720" w:hanging="360"/>
      </w:pPr>
    </w:lvl>
    <w:lvl w:ilvl="1">
      <w:start w:val="3"/>
      <w:numFmt w:val="decimal"/>
      <w:isLgl/>
      <w:lvlText w:val="%1.%2"/>
      <w:lvlJc w:val="left"/>
      <w:pPr>
        <w:ind w:left="1155" w:hanging="550"/>
      </w:pPr>
      <w:rPr>
        <w:rFonts w:hint="default"/>
      </w:rPr>
    </w:lvl>
    <w:lvl w:ilvl="2">
      <w:start w:val="9"/>
      <w:numFmt w:val="decimal"/>
      <w:isLgl/>
      <w:lvlText w:val="%1.%2.%3"/>
      <w:lvlJc w:val="left"/>
      <w:pPr>
        <w:ind w:left="1570" w:hanging="720"/>
      </w:pPr>
      <w:rPr>
        <w:rFonts w:hint="default"/>
      </w:rPr>
    </w:lvl>
    <w:lvl w:ilvl="3">
      <w:start w:val="1"/>
      <w:numFmt w:val="decimal"/>
      <w:isLgl/>
      <w:lvlText w:val="%1.%2.%3.%4"/>
      <w:lvlJc w:val="left"/>
      <w:pPr>
        <w:ind w:left="1815" w:hanging="72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2665" w:hanging="108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515" w:hanging="1440"/>
      </w:pPr>
      <w:rPr>
        <w:rFonts w:hint="default"/>
      </w:rPr>
    </w:lvl>
    <w:lvl w:ilvl="8">
      <w:start w:val="1"/>
      <w:numFmt w:val="decimal"/>
      <w:isLgl/>
      <w:lvlText w:val="%1.%2.%3.%4.%5.%6.%7.%8.%9"/>
      <w:lvlJc w:val="left"/>
      <w:pPr>
        <w:ind w:left="4120" w:hanging="1800"/>
      </w:pPr>
      <w:rPr>
        <w:rFonts w:hint="default"/>
      </w:rPr>
    </w:lvl>
  </w:abstractNum>
  <w:abstractNum w:abstractNumId="98">
    <w:nsid w:val="11AE7971"/>
    <w:multiLevelType w:val="hybridMultilevel"/>
    <w:tmpl w:val="4992DF76"/>
    <w:lvl w:ilvl="0" w:tplc="0C09001B">
      <w:start w:val="1"/>
      <w:numFmt w:val="lowerRoman"/>
      <w:lvlText w:val="%1."/>
      <w:lvlJc w:val="righ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99">
    <w:nsid w:val="12002CD5"/>
    <w:multiLevelType w:val="hybridMultilevel"/>
    <w:tmpl w:val="517ECE3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0">
    <w:nsid w:val="120C17FE"/>
    <w:multiLevelType w:val="hybridMultilevel"/>
    <w:tmpl w:val="4A1699CA"/>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1">
    <w:nsid w:val="120E57B7"/>
    <w:multiLevelType w:val="hybridMultilevel"/>
    <w:tmpl w:val="B28061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nsid w:val="12266A74"/>
    <w:multiLevelType w:val="hybridMultilevel"/>
    <w:tmpl w:val="721C373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nsid w:val="123240DE"/>
    <w:multiLevelType w:val="hybridMultilevel"/>
    <w:tmpl w:val="7BF8466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nsid w:val="12B9646E"/>
    <w:multiLevelType w:val="hybridMultilevel"/>
    <w:tmpl w:val="4996576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5">
    <w:nsid w:val="12D11AF0"/>
    <w:multiLevelType w:val="hybridMultilevel"/>
    <w:tmpl w:val="1A4C5484"/>
    <w:lvl w:ilvl="0" w:tplc="400ED83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6">
    <w:nsid w:val="12DD4E73"/>
    <w:multiLevelType w:val="multilevel"/>
    <w:tmpl w:val="A2F074C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3."/>
      <w:lvlJc w:val="left"/>
      <w:pPr>
        <w:tabs>
          <w:tab w:val="num" w:pos="1080"/>
        </w:tabs>
        <w:ind w:left="1080" w:hanging="360"/>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7">
    <w:nsid w:val="12E461FA"/>
    <w:multiLevelType w:val="hybridMultilevel"/>
    <w:tmpl w:val="15C6C642"/>
    <w:lvl w:ilvl="0" w:tplc="B2CEFDE6">
      <w:start w:val="8"/>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8">
    <w:nsid w:val="137B0BFB"/>
    <w:multiLevelType w:val="hybridMultilevel"/>
    <w:tmpl w:val="C1A0942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nsid w:val="13974A9A"/>
    <w:multiLevelType w:val="hybridMultilevel"/>
    <w:tmpl w:val="8CCA9C3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0">
    <w:nsid w:val="13B41115"/>
    <w:multiLevelType w:val="hybridMultilevel"/>
    <w:tmpl w:val="FDCAE6D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1">
    <w:nsid w:val="13F13355"/>
    <w:multiLevelType w:val="hybridMultilevel"/>
    <w:tmpl w:val="2374A1B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2">
    <w:nsid w:val="14010D55"/>
    <w:multiLevelType w:val="multilevel"/>
    <w:tmpl w:val="52E4847A"/>
    <w:lvl w:ilvl="0">
      <w:start w:val="1"/>
      <w:numFmt w:val="decimal"/>
      <w:lvlText w:val="%1."/>
      <w:lvlJc w:val="left"/>
      <w:pPr>
        <w:ind w:left="720" w:hanging="360"/>
      </w:pPr>
    </w:lvl>
    <w:lvl w:ilvl="1">
      <w:start w:val="1"/>
      <w:numFmt w:val="lowerLetter"/>
      <w:lvlText w:val="%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3">
    <w:nsid w:val="144A0E71"/>
    <w:multiLevelType w:val="hybridMultilevel"/>
    <w:tmpl w:val="6E760EF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4">
    <w:nsid w:val="14F126E4"/>
    <w:multiLevelType w:val="hybridMultilevel"/>
    <w:tmpl w:val="43D49D6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5">
    <w:nsid w:val="150E6E50"/>
    <w:multiLevelType w:val="hybridMultilevel"/>
    <w:tmpl w:val="8920F68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6">
    <w:nsid w:val="150F0A9C"/>
    <w:multiLevelType w:val="hybridMultilevel"/>
    <w:tmpl w:val="477CF19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7">
    <w:nsid w:val="151A41ED"/>
    <w:multiLevelType w:val="hybridMultilevel"/>
    <w:tmpl w:val="69C2B79C"/>
    <w:lvl w:ilvl="0" w:tplc="6B2A87FC">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8">
    <w:nsid w:val="153E1A65"/>
    <w:multiLevelType w:val="hybridMultilevel"/>
    <w:tmpl w:val="AA226F10"/>
    <w:lvl w:ilvl="0" w:tplc="0C090019">
      <w:start w:val="1"/>
      <w:numFmt w:val="lowerLetter"/>
      <w:lvlText w:val="%1."/>
      <w:lvlJc w:val="left"/>
      <w:pPr>
        <w:ind w:left="720" w:hanging="360"/>
      </w:pPr>
    </w:lvl>
    <w:lvl w:ilvl="1" w:tplc="0C09000F">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9">
    <w:nsid w:val="15587B68"/>
    <w:multiLevelType w:val="multilevel"/>
    <w:tmpl w:val="280CCBE8"/>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nsid w:val="16283CD6"/>
    <w:multiLevelType w:val="hybridMultilevel"/>
    <w:tmpl w:val="4FB8DFE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1">
    <w:nsid w:val="167244A5"/>
    <w:multiLevelType w:val="hybridMultilevel"/>
    <w:tmpl w:val="8098EA7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2">
    <w:nsid w:val="17CA63B0"/>
    <w:multiLevelType w:val="hybridMultilevel"/>
    <w:tmpl w:val="5AFE493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3">
    <w:nsid w:val="17EE2AC9"/>
    <w:multiLevelType w:val="hybridMultilevel"/>
    <w:tmpl w:val="553C5A0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4">
    <w:nsid w:val="18180366"/>
    <w:multiLevelType w:val="hybridMultilevel"/>
    <w:tmpl w:val="1A8CBFB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5">
    <w:nsid w:val="187E40F9"/>
    <w:multiLevelType w:val="hybridMultilevel"/>
    <w:tmpl w:val="C8504BD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6">
    <w:nsid w:val="18B10217"/>
    <w:multiLevelType w:val="hybridMultilevel"/>
    <w:tmpl w:val="34422E1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7">
    <w:nsid w:val="18B34896"/>
    <w:multiLevelType w:val="hybridMultilevel"/>
    <w:tmpl w:val="C8281AE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8">
    <w:nsid w:val="190A4F90"/>
    <w:multiLevelType w:val="hybridMultilevel"/>
    <w:tmpl w:val="F85A1F7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9">
    <w:nsid w:val="19271AEB"/>
    <w:multiLevelType w:val="hybridMultilevel"/>
    <w:tmpl w:val="D5A8145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0">
    <w:nsid w:val="19417587"/>
    <w:multiLevelType w:val="hybridMultilevel"/>
    <w:tmpl w:val="29AE43E4"/>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1">
    <w:nsid w:val="194B09DD"/>
    <w:multiLevelType w:val="hybridMultilevel"/>
    <w:tmpl w:val="1F02137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2">
    <w:nsid w:val="197718EE"/>
    <w:multiLevelType w:val="hybridMultilevel"/>
    <w:tmpl w:val="4CD4BE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3">
    <w:nsid w:val="19A208D3"/>
    <w:multiLevelType w:val="hybridMultilevel"/>
    <w:tmpl w:val="6ECAD2F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4">
    <w:nsid w:val="19C25EEC"/>
    <w:multiLevelType w:val="multilevel"/>
    <w:tmpl w:val="4D74CDF2"/>
    <w:lvl w:ilvl="0">
      <w:start w:val="1"/>
      <w:numFmt w:val="decimal"/>
      <w:lvlText w:val="%1."/>
      <w:lvlJc w:val="left"/>
      <w:pPr>
        <w:ind w:left="720" w:hanging="360"/>
      </w:pPr>
    </w:lvl>
    <w:lvl w:ilvl="1">
      <w:start w:val="3"/>
      <w:numFmt w:val="decimal"/>
      <w:isLgl/>
      <w:lvlText w:val="%1.%2"/>
      <w:lvlJc w:val="left"/>
      <w:pPr>
        <w:ind w:left="1210" w:hanging="850"/>
      </w:pPr>
      <w:rPr>
        <w:rFonts w:hint="default"/>
        <w:i/>
      </w:rPr>
    </w:lvl>
    <w:lvl w:ilvl="2">
      <w:start w:val="1"/>
      <w:numFmt w:val="decimal"/>
      <w:isLgl/>
      <w:lvlText w:val="%1.%2.%3"/>
      <w:lvlJc w:val="left"/>
      <w:pPr>
        <w:ind w:left="1210" w:hanging="850"/>
      </w:pPr>
      <w:rPr>
        <w:rFonts w:hint="default"/>
        <w:i/>
      </w:rPr>
    </w:lvl>
    <w:lvl w:ilvl="3">
      <w:start w:val="1"/>
      <w:numFmt w:val="decimal"/>
      <w:isLgl/>
      <w:lvlText w:val="%1.%2.%3.%4"/>
      <w:lvlJc w:val="left"/>
      <w:pPr>
        <w:ind w:left="1210" w:hanging="85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135">
    <w:nsid w:val="19D24B60"/>
    <w:multiLevelType w:val="hybridMultilevel"/>
    <w:tmpl w:val="DF8ECD3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6">
    <w:nsid w:val="1A1E3328"/>
    <w:multiLevelType w:val="hybridMultilevel"/>
    <w:tmpl w:val="92B249E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7">
    <w:nsid w:val="1A881A12"/>
    <w:multiLevelType w:val="multilevel"/>
    <w:tmpl w:val="D0C6D4F6"/>
    <w:lvl w:ilvl="0">
      <w:start w:val="1"/>
      <w:numFmt w:val="lowerLetter"/>
      <w:lvlText w:val="(%1)"/>
      <w:lvlJc w:val="left"/>
      <w:pPr>
        <w:ind w:left="360" w:hanging="360"/>
      </w:pPr>
      <w:rPr>
        <w:rFonts w:cs="Times New Roman" w:hint="default"/>
        <w:spacing w:val="26"/>
        <w:position w:val="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8">
    <w:nsid w:val="1AB84801"/>
    <w:multiLevelType w:val="hybridMultilevel"/>
    <w:tmpl w:val="4710C52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9">
    <w:nsid w:val="1AC523AE"/>
    <w:multiLevelType w:val="hybridMultilevel"/>
    <w:tmpl w:val="F23A236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0">
    <w:nsid w:val="1AEA3424"/>
    <w:multiLevelType w:val="hybridMultilevel"/>
    <w:tmpl w:val="156ADC2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1">
    <w:nsid w:val="1AFF54A6"/>
    <w:multiLevelType w:val="hybridMultilevel"/>
    <w:tmpl w:val="6BC0455A"/>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9">
      <w:start w:val="1"/>
      <w:numFmt w:val="lowerLetter"/>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2">
    <w:nsid w:val="1B0F50A4"/>
    <w:multiLevelType w:val="hybridMultilevel"/>
    <w:tmpl w:val="BEEAC31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3">
    <w:nsid w:val="1B1D6E72"/>
    <w:multiLevelType w:val="hybridMultilevel"/>
    <w:tmpl w:val="905C9BE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4">
    <w:nsid w:val="1B681583"/>
    <w:multiLevelType w:val="hybridMultilevel"/>
    <w:tmpl w:val="04301124"/>
    <w:lvl w:ilvl="0" w:tplc="0C090019">
      <w:start w:val="1"/>
      <w:numFmt w:val="lowerLetter"/>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45">
    <w:nsid w:val="1B96744A"/>
    <w:multiLevelType w:val="hybridMultilevel"/>
    <w:tmpl w:val="72B2714C"/>
    <w:lvl w:ilvl="0" w:tplc="0C090019">
      <w:start w:val="1"/>
      <w:numFmt w:val="lowerLetter"/>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46">
    <w:nsid w:val="1BA672F2"/>
    <w:multiLevelType w:val="hybridMultilevel"/>
    <w:tmpl w:val="E12865B8"/>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7">
    <w:nsid w:val="1BB9478E"/>
    <w:multiLevelType w:val="hybridMultilevel"/>
    <w:tmpl w:val="C9C2A80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8">
    <w:nsid w:val="1BE2596D"/>
    <w:multiLevelType w:val="hybridMultilevel"/>
    <w:tmpl w:val="FC222EB4"/>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9">
    <w:nsid w:val="1BF361FF"/>
    <w:multiLevelType w:val="hybridMultilevel"/>
    <w:tmpl w:val="A73404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0">
    <w:nsid w:val="1C0938B1"/>
    <w:multiLevelType w:val="hybridMultilevel"/>
    <w:tmpl w:val="3104E77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1">
    <w:nsid w:val="1C5B0668"/>
    <w:multiLevelType w:val="hybridMultilevel"/>
    <w:tmpl w:val="DF0A358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2">
    <w:nsid w:val="1CB74C79"/>
    <w:multiLevelType w:val="hybridMultilevel"/>
    <w:tmpl w:val="F8EE8B46"/>
    <w:lvl w:ilvl="0" w:tplc="0C090019">
      <w:start w:val="1"/>
      <w:numFmt w:val="lowerLetter"/>
      <w:lvlText w:val="%1."/>
      <w:lvlJc w:val="left"/>
      <w:pPr>
        <w:ind w:left="720" w:hanging="360"/>
      </w:pPr>
      <w:rPr>
        <w:rFonts w:hint="default"/>
        <w:spacing w:val="26"/>
        <w:position w:val="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3">
    <w:nsid w:val="1CCF5EE3"/>
    <w:multiLevelType w:val="hybridMultilevel"/>
    <w:tmpl w:val="FBE6443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4">
    <w:nsid w:val="1CF231AE"/>
    <w:multiLevelType w:val="hybridMultilevel"/>
    <w:tmpl w:val="29D8C5C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5">
    <w:nsid w:val="1D14353D"/>
    <w:multiLevelType w:val="hybridMultilevel"/>
    <w:tmpl w:val="4ACCFC8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6">
    <w:nsid w:val="1E000D69"/>
    <w:multiLevelType w:val="hybridMultilevel"/>
    <w:tmpl w:val="14D813B2"/>
    <w:lvl w:ilvl="0" w:tplc="CFF460E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7">
    <w:nsid w:val="1E281D62"/>
    <w:multiLevelType w:val="multilevel"/>
    <w:tmpl w:val="E3ACDDF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1E5428FD"/>
    <w:multiLevelType w:val="multilevel"/>
    <w:tmpl w:val="F1169C56"/>
    <w:lvl w:ilvl="0">
      <w:start w:val="1"/>
      <w:numFmt w:val="lowerLetter"/>
      <w:lvlText w:val="%1."/>
      <w:lvlJc w:val="left"/>
      <w:pPr>
        <w:tabs>
          <w:tab w:val="num" w:pos="720"/>
        </w:tabs>
        <w:ind w:left="720" w:hanging="360"/>
      </w:pPr>
      <w:rPr>
        <w:rFonts w:hint="default"/>
        <w:spacing w:val="26"/>
        <w:position w:val="4"/>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1EE97E18"/>
    <w:multiLevelType w:val="hybridMultilevel"/>
    <w:tmpl w:val="7E4C8A2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0">
    <w:nsid w:val="1F0B1F63"/>
    <w:multiLevelType w:val="hybridMultilevel"/>
    <w:tmpl w:val="B27CDA8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1">
    <w:nsid w:val="1F0C5789"/>
    <w:multiLevelType w:val="hybridMultilevel"/>
    <w:tmpl w:val="DA0CB44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2">
    <w:nsid w:val="1F50728C"/>
    <w:multiLevelType w:val="hybridMultilevel"/>
    <w:tmpl w:val="97620866"/>
    <w:lvl w:ilvl="0" w:tplc="56D6E602">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3">
    <w:nsid w:val="1F757500"/>
    <w:multiLevelType w:val="hybridMultilevel"/>
    <w:tmpl w:val="AFF00820"/>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4">
    <w:nsid w:val="1F774A83"/>
    <w:multiLevelType w:val="multilevel"/>
    <w:tmpl w:val="B0D803A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1F8D194C"/>
    <w:multiLevelType w:val="hybridMultilevel"/>
    <w:tmpl w:val="5E8A46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6">
    <w:nsid w:val="20424DD9"/>
    <w:multiLevelType w:val="hybridMultilevel"/>
    <w:tmpl w:val="83D04DF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7">
    <w:nsid w:val="20A476E1"/>
    <w:multiLevelType w:val="hybridMultilevel"/>
    <w:tmpl w:val="F01871F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8">
    <w:nsid w:val="20A92C44"/>
    <w:multiLevelType w:val="hybridMultilevel"/>
    <w:tmpl w:val="CDF60FA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9">
    <w:nsid w:val="20B73E98"/>
    <w:multiLevelType w:val="hybridMultilevel"/>
    <w:tmpl w:val="03DA3638"/>
    <w:lvl w:ilvl="0" w:tplc="0C090019">
      <w:start w:val="1"/>
      <w:numFmt w:val="lowerLetter"/>
      <w:lvlText w:val="%1."/>
      <w:lvlJc w:val="left"/>
      <w:pPr>
        <w:ind w:left="720" w:hanging="360"/>
      </w:pPr>
      <w:rPr>
        <w:rFonts w:hint="default"/>
        <w:spacing w:val="26"/>
        <w:position w:val="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0">
    <w:nsid w:val="20B900D0"/>
    <w:multiLevelType w:val="hybridMultilevel"/>
    <w:tmpl w:val="CACC8A6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1">
    <w:nsid w:val="216269D9"/>
    <w:multiLevelType w:val="hybridMultilevel"/>
    <w:tmpl w:val="740ECF72"/>
    <w:lvl w:ilvl="0" w:tplc="333CCAB8">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2">
    <w:nsid w:val="21A31762"/>
    <w:multiLevelType w:val="hybridMultilevel"/>
    <w:tmpl w:val="798A3B8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3">
    <w:nsid w:val="21C94EFD"/>
    <w:multiLevelType w:val="hybridMultilevel"/>
    <w:tmpl w:val="118440C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4">
    <w:nsid w:val="21D22293"/>
    <w:multiLevelType w:val="hybridMultilevel"/>
    <w:tmpl w:val="3CDAC25A"/>
    <w:lvl w:ilvl="0" w:tplc="0C090019">
      <w:start w:val="1"/>
      <w:numFmt w:val="lowerLetter"/>
      <w:lvlText w:val="%1."/>
      <w:lvlJc w:val="left"/>
      <w:pPr>
        <w:ind w:left="720" w:hanging="360"/>
      </w:pPr>
      <w:rPr>
        <w:rFonts w:hint="default"/>
        <w:spacing w:val="26"/>
        <w:position w:val="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5">
    <w:nsid w:val="221B224C"/>
    <w:multiLevelType w:val="hybridMultilevel"/>
    <w:tmpl w:val="349242F2"/>
    <w:lvl w:ilvl="0" w:tplc="0C090019">
      <w:start w:val="1"/>
      <w:numFmt w:val="lowerLetter"/>
      <w:lvlText w:val="%1."/>
      <w:lvlJc w:val="left"/>
      <w:pPr>
        <w:ind w:left="720" w:hanging="360"/>
      </w:pPr>
    </w:lvl>
    <w:lvl w:ilvl="1" w:tplc="972CFEEC">
      <w:numFmt w:val="bullet"/>
      <w:lvlText w:val=""/>
      <w:lvlJc w:val="left"/>
      <w:pPr>
        <w:ind w:left="1440" w:hanging="360"/>
      </w:pPr>
      <w:rPr>
        <w:rFonts w:ascii="Times New Roman" w:eastAsiaTheme="minorHAnsi" w:hAnsi="Times New Roman"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6">
    <w:nsid w:val="229C7042"/>
    <w:multiLevelType w:val="hybridMultilevel"/>
    <w:tmpl w:val="E4FAEBA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7">
    <w:nsid w:val="22B94558"/>
    <w:multiLevelType w:val="hybridMultilevel"/>
    <w:tmpl w:val="27DC9976"/>
    <w:lvl w:ilvl="0" w:tplc="B4BE5ECC">
      <w:start w:val="1"/>
      <w:numFmt w:val="lowerLetter"/>
      <w:lvlText w:val="(%1)"/>
      <w:lvlJc w:val="left"/>
      <w:pPr>
        <w:tabs>
          <w:tab w:val="num" w:pos="720"/>
        </w:tabs>
        <w:ind w:left="720" w:hanging="360"/>
      </w:pPr>
      <w:rPr>
        <w:rFonts w:cs="Times New Roman" w:hint="default"/>
        <w:spacing w:val="26"/>
        <w:position w:val="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8">
    <w:nsid w:val="22DF016F"/>
    <w:multiLevelType w:val="hybridMultilevel"/>
    <w:tmpl w:val="69705880"/>
    <w:lvl w:ilvl="0" w:tplc="ECE0DB6C">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9">
    <w:nsid w:val="2300015D"/>
    <w:multiLevelType w:val="hybridMultilevel"/>
    <w:tmpl w:val="1254688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0">
    <w:nsid w:val="234A7A14"/>
    <w:multiLevelType w:val="hybridMultilevel"/>
    <w:tmpl w:val="5650AC0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1">
    <w:nsid w:val="2364758B"/>
    <w:multiLevelType w:val="hybridMultilevel"/>
    <w:tmpl w:val="E55E059A"/>
    <w:lvl w:ilvl="0" w:tplc="5BA43E6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2">
    <w:nsid w:val="237D210C"/>
    <w:multiLevelType w:val="hybridMultilevel"/>
    <w:tmpl w:val="F99EDEB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3">
    <w:nsid w:val="23B17808"/>
    <w:multiLevelType w:val="hybridMultilevel"/>
    <w:tmpl w:val="1C30D58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4">
    <w:nsid w:val="242D7E1C"/>
    <w:multiLevelType w:val="hybridMultilevel"/>
    <w:tmpl w:val="B62C2B1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5">
    <w:nsid w:val="246860DC"/>
    <w:multiLevelType w:val="hybridMultilevel"/>
    <w:tmpl w:val="4746A756"/>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6">
    <w:nsid w:val="2474375A"/>
    <w:multiLevelType w:val="hybridMultilevel"/>
    <w:tmpl w:val="57281C2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7">
    <w:nsid w:val="24837524"/>
    <w:multiLevelType w:val="hybridMultilevel"/>
    <w:tmpl w:val="63A644C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8">
    <w:nsid w:val="252832F8"/>
    <w:multiLevelType w:val="hybridMultilevel"/>
    <w:tmpl w:val="3170E2F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9">
    <w:nsid w:val="25491925"/>
    <w:multiLevelType w:val="hybridMultilevel"/>
    <w:tmpl w:val="CC78C3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0">
    <w:nsid w:val="25741388"/>
    <w:multiLevelType w:val="hybridMultilevel"/>
    <w:tmpl w:val="0B3EC58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1">
    <w:nsid w:val="25B84EE0"/>
    <w:multiLevelType w:val="singleLevel"/>
    <w:tmpl w:val="F7C03F06"/>
    <w:lvl w:ilvl="0">
      <w:start w:val="1"/>
      <w:numFmt w:val="bullet"/>
      <w:pStyle w:val="Dash"/>
      <w:lvlText w:val="¨"/>
      <w:lvlJc w:val="left"/>
      <w:pPr>
        <w:tabs>
          <w:tab w:val="num" w:pos="567"/>
        </w:tabs>
        <w:ind w:left="567" w:hanging="567"/>
      </w:pPr>
      <w:rPr>
        <w:rFonts w:ascii="Symbol" w:hAnsi="Symbol" w:cs="Symbol" w:hint="default"/>
      </w:rPr>
    </w:lvl>
  </w:abstractNum>
  <w:abstractNum w:abstractNumId="192">
    <w:nsid w:val="26024ADD"/>
    <w:multiLevelType w:val="hybridMultilevel"/>
    <w:tmpl w:val="6FF45550"/>
    <w:lvl w:ilvl="0" w:tplc="0C09000F">
      <w:start w:val="1"/>
      <w:numFmt w:val="decimal"/>
      <w:lvlText w:val="%1."/>
      <w:lvlJc w:val="left"/>
      <w:pPr>
        <w:tabs>
          <w:tab w:val="num" w:pos="720"/>
        </w:tabs>
        <w:ind w:left="720" w:hanging="360"/>
      </w:pPr>
      <w:rPr>
        <w:rFonts w:hint="default"/>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93">
    <w:nsid w:val="263C0D32"/>
    <w:multiLevelType w:val="hybridMultilevel"/>
    <w:tmpl w:val="E9A864E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4">
    <w:nsid w:val="269A1C88"/>
    <w:multiLevelType w:val="hybridMultilevel"/>
    <w:tmpl w:val="8A48945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5">
    <w:nsid w:val="26E43B1B"/>
    <w:multiLevelType w:val="hybridMultilevel"/>
    <w:tmpl w:val="864EC4C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6">
    <w:nsid w:val="27036532"/>
    <w:multiLevelType w:val="hybridMultilevel"/>
    <w:tmpl w:val="E83A9E9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7">
    <w:nsid w:val="27103D1F"/>
    <w:multiLevelType w:val="hybridMultilevel"/>
    <w:tmpl w:val="1512BD4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8">
    <w:nsid w:val="27540A2F"/>
    <w:multiLevelType w:val="hybridMultilevel"/>
    <w:tmpl w:val="98F0C23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9">
    <w:nsid w:val="278D771D"/>
    <w:multiLevelType w:val="hybridMultilevel"/>
    <w:tmpl w:val="B50614F2"/>
    <w:lvl w:ilvl="0" w:tplc="46FA4C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0">
    <w:nsid w:val="27BB6C12"/>
    <w:multiLevelType w:val="hybridMultilevel"/>
    <w:tmpl w:val="7CB0C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1">
    <w:nsid w:val="27BD42AC"/>
    <w:multiLevelType w:val="hybridMultilevel"/>
    <w:tmpl w:val="17325A5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2">
    <w:nsid w:val="27EB2397"/>
    <w:multiLevelType w:val="hybridMultilevel"/>
    <w:tmpl w:val="3072FD6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3">
    <w:nsid w:val="2803331B"/>
    <w:multiLevelType w:val="hybridMultilevel"/>
    <w:tmpl w:val="9C24A00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4">
    <w:nsid w:val="283948F4"/>
    <w:multiLevelType w:val="hybridMultilevel"/>
    <w:tmpl w:val="1F58DBB0"/>
    <w:lvl w:ilvl="0" w:tplc="0CD48E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5">
    <w:nsid w:val="28626B42"/>
    <w:multiLevelType w:val="hybridMultilevel"/>
    <w:tmpl w:val="4224D2B4"/>
    <w:lvl w:ilvl="0" w:tplc="5A26FD3A">
      <w:start w:val="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6">
    <w:nsid w:val="2867416D"/>
    <w:multiLevelType w:val="hybridMultilevel"/>
    <w:tmpl w:val="47088F3E"/>
    <w:lvl w:ilvl="0" w:tplc="6638F39C">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7">
    <w:nsid w:val="287B2A77"/>
    <w:multiLevelType w:val="hybridMultilevel"/>
    <w:tmpl w:val="AD449BE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08">
    <w:nsid w:val="28BB408F"/>
    <w:multiLevelType w:val="hybridMultilevel"/>
    <w:tmpl w:val="C778051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9">
    <w:nsid w:val="29903A07"/>
    <w:multiLevelType w:val="hybridMultilevel"/>
    <w:tmpl w:val="BCC67D7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0">
    <w:nsid w:val="29BF4930"/>
    <w:multiLevelType w:val="hybridMultilevel"/>
    <w:tmpl w:val="DEC6E47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1">
    <w:nsid w:val="29EE5851"/>
    <w:multiLevelType w:val="hybridMultilevel"/>
    <w:tmpl w:val="EC62260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2">
    <w:nsid w:val="2A0E1988"/>
    <w:multiLevelType w:val="hybridMultilevel"/>
    <w:tmpl w:val="5D4C83C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3">
    <w:nsid w:val="2A2472AB"/>
    <w:multiLevelType w:val="hybridMultilevel"/>
    <w:tmpl w:val="C582856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4">
    <w:nsid w:val="2A2F0324"/>
    <w:multiLevelType w:val="hybridMultilevel"/>
    <w:tmpl w:val="4732AAD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5">
    <w:nsid w:val="2A3321DC"/>
    <w:multiLevelType w:val="hybridMultilevel"/>
    <w:tmpl w:val="80EA21B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6">
    <w:nsid w:val="2A5A7E88"/>
    <w:multiLevelType w:val="hybridMultilevel"/>
    <w:tmpl w:val="1A12A256"/>
    <w:lvl w:ilvl="0" w:tplc="A682585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17">
    <w:nsid w:val="2A6E71B1"/>
    <w:multiLevelType w:val="hybridMultilevel"/>
    <w:tmpl w:val="BD5C2CD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8">
    <w:nsid w:val="2AAF3D53"/>
    <w:multiLevelType w:val="hybridMultilevel"/>
    <w:tmpl w:val="B8CCD944"/>
    <w:lvl w:ilvl="0" w:tplc="091238F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9">
    <w:nsid w:val="2B052A83"/>
    <w:multiLevelType w:val="multilevel"/>
    <w:tmpl w:val="543E31A6"/>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0">
    <w:nsid w:val="2B1D3EC0"/>
    <w:multiLevelType w:val="hybridMultilevel"/>
    <w:tmpl w:val="3FAE6B1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1">
    <w:nsid w:val="2B2B5B97"/>
    <w:multiLevelType w:val="hybridMultilevel"/>
    <w:tmpl w:val="0B5AE648"/>
    <w:lvl w:ilvl="0" w:tplc="3B164066">
      <w:start w:val="1"/>
      <w:numFmt w:val="lowerLetter"/>
      <w:lvlText w:val="%1."/>
      <w:lvlJc w:val="left"/>
      <w:pPr>
        <w:ind w:left="-131" w:hanging="360"/>
      </w:pPr>
      <w:rPr>
        <w:rFonts w:hint="default"/>
      </w:rPr>
    </w:lvl>
    <w:lvl w:ilvl="1" w:tplc="0C090019" w:tentative="1">
      <w:start w:val="1"/>
      <w:numFmt w:val="lowerLetter"/>
      <w:lvlText w:val="%2."/>
      <w:lvlJc w:val="left"/>
      <w:pPr>
        <w:ind w:left="589" w:hanging="360"/>
      </w:pPr>
    </w:lvl>
    <w:lvl w:ilvl="2" w:tplc="0C09001B" w:tentative="1">
      <w:start w:val="1"/>
      <w:numFmt w:val="lowerRoman"/>
      <w:lvlText w:val="%3."/>
      <w:lvlJc w:val="right"/>
      <w:pPr>
        <w:ind w:left="1309" w:hanging="180"/>
      </w:pPr>
    </w:lvl>
    <w:lvl w:ilvl="3" w:tplc="0C09000F" w:tentative="1">
      <w:start w:val="1"/>
      <w:numFmt w:val="decimal"/>
      <w:lvlText w:val="%4."/>
      <w:lvlJc w:val="left"/>
      <w:pPr>
        <w:ind w:left="2029" w:hanging="360"/>
      </w:pPr>
    </w:lvl>
    <w:lvl w:ilvl="4" w:tplc="0C090019" w:tentative="1">
      <w:start w:val="1"/>
      <w:numFmt w:val="lowerLetter"/>
      <w:lvlText w:val="%5."/>
      <w:lvlJc w:val="left"/>
      <w:pPr>
        <w:ind w:left="2749" w:hanging="360"/>
      </w:pPr>
    </w:lvl>
    <w:lvl w:ilvl="5" w:tplc="0C09001B" w:tentative="1">
      <w:start w:val="1"/>
      <w:numFmt w:val="lowerRoman"/>
      <w:lvlText w:val="%6."/>
      <w:lvlJc w:val="right"/>
      <w:pPr>
        <w:ind w:left="3469" w:hanging="180"/>
      </w:pPr>
    </w:lvl>
    <w:lvl w:ilvl="6" w:tplc="0C09000F" w:tentative="1">
      <w:start w:val="1"/>
      <w:numFmt w:val="decimal"/>
      <w:lvlText w:val="%7."/>
      <w:lvlJc w:val="left"/>
      <w:pPr>
        <w:ind w:left="4189" w:hanging="360"/>
      </w:pPr>
    </w:lvl>
    <w:lvl w:ilvl="7" w:tplc="0C090019" w:tentative="1">
      <w:start w:val="1"/>
      <w:numFmt w:val="lowerLetter"/>
      <w:lvlText w:val="%8."/>
      <w:lvlJc w:val="left"/>
      <w:pPr>
        <w:ind w:left="4909" w:hanging="360"/>
      </w:pPr>
    </w:lvl>
    <w:lvl w:ilvl="8" w:tplc="0C09001B" w:tentative="1">
      <w:start w:val="1"/>
      <w:numFmt w:val="lowerRoman"/>
      <w:lvlText w:val="%9."/>
      <w:lvlJc w:val="right"/>
      <w:pPr>
        <w:ind w:left="5629" w:hanging="180"/>
      </w:pPr>
    </w:lvl>
  </w:abstractNum>
  <w:abstractNum w:abstractNumId="222">
    <w:nsid w:val="2B341AD1"/>
    <w:multiLevelType w:val="hybridMultilevel"/>
    <w:tmpl w:val="E55E059A"/>
    <w:lvl w:ilvl="0" w:tplc="5BA43E6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3">
    <w:nsid w:val="2B3E13AE"/>
    <w:multiLevelType w:val="hybridMultilevel"/>
    <w:tmpl w:val="65F03C7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4">
    <w:nsid w:val="2B4250EF"/>
    <w:multiLevelType w:val="hybridMultilevel"/>
    <w:tmpl w:val="5FF2214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5">
    <w:nsid w:val="2B8D7EE4"/>
    <w:multiLevelType w:val="hybridMultilevel"/>
    <w:tmpl w:val="ABFA4AC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6">
    <w:nsid w:val="2B9C2A1E"/>
    <w:multiLevelType w:val="hybridMultilevel"/>
    <w:tmpl w:val="00F648E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7">
    <w:nsid w:val="2BAC2EA2"/>
    <w:multiLevelType w:val="hybridMultilevel"/>
    <w:tmpl w:val="66C6225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8">
    <w:nsid w:val="2BF472E7"/>
    <w:multiLevelType w:val="hybridMultilevel"/>
    <w:tmpl w:val="9A1219E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9">
    <w:nsid w:val="2C062DCF"/>
    <w:multiLevelType w:val="hybridMultilevel"/>
    <w:tmpl w:val="3EDE20C0"/>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0">
    <w:nsid w:val="2C5B6BB3"/>
    <w:multiLevelType w:val="hybridMultilevel"/>
    <w:tmpl w:val="F30E244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1">
    <w:nsid w:val="2C5F0470"/>
    <w:multiLevelType w:val="hybridMultilevel"/>
    <w:tmpl w:val="E6F6FE6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2">
    <w:nsid w:val="2D22202C"/>
    <w:multiLevelType w:val="hybridMultilevel"/>
    <w:tmpl w:val="A77A716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3">
    <w:nsid w:val="2D3C16B5"/>
    <w:multiLevelType w:val="hybridMultilevel"/>
    <w:tmpl w:val="8F16A1D0"/>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4">
    <w:nsid w:val="2D9A30F2"/>
    <w:multiLevelType w:val="hybridMultilevel"/>
    <w:tmpl w:val="F17CD4C0"/>
    <w:lvl w:ilvl="0" w:tplc="0C090019">
      <w:start w:val="1"/>
      <w:numFmt w:val="lowerLetter"/>
      <w:lvlText w:val="%1."/>
      <w:lvlJc w:val="left"/>
      <w:pPr>
        <w:ind w:left="-131" w:hanging="360"/>
      </w:pPr>
    </w:lvl>
    <w:lvl w:ilvl="1" w:tplc="0C090019" w:tentative="1">
      <w:start w:val="1"/>
      <w:numFmt w:val="lowerLetter"/>
      <w:lvlText w:val="%2."/>
      <w:lvlJc w:val="left"/>
      <w:pPr>
        <w:ind w:left="589" w:hanging="360"/>
      </w:pPr>
    </w:lvl>
    <w:lvl w:ilvl="2" w:tplc="0C09001B" w:tentative="1">
      <w:start w:val="1"/>
      <w:numFmt w:val="lowerRoman"/>
      <w:lvlText w:val="%3."/>
      <w:lvlJc w:val="right"/>
      <w:pPr>
        <w:ind w:left="1309" w:hanging="180"/>
      </w:pPr>
    </w:lvl>
    <w:lvl w:ilvl="3" w:tplc="0C09000F" w:tentative="1">
      <w:start w:val="1"/>
      <w:numFmt w:val="decimal"/>
      <w:lvlText w:val="%4."/>
      <w:lvlJc w:val="left"/>
      <w:pPr>
        <w:ind w:left="2029" w:hanging="360"/>
      </w:pPr>
    </w:lvl>
    <w:lvl w:ilvl="4" w:tplc="0C090019" w:tentative="1">
      <w:start w:val="1"/>
      <w:numFmt w:val="lowerLetter"/>
      <w:lvlText w:val="%5."/>
      <w:lvlJc w:val="left"/>
      <w:pPr>
        <w:ind w:left="2749" w:hanging="360"/>
      </w:pPr>
    </w:lvl>
    <w:lvl w:ilvl="5" w:tplc="0C09001B" w:tentative="1">
      <w:start w:val="1"/>
      <w:numFmt w:val="lowerRoman"/>
      <w:lvlText w:val="%6."/>
      <w:lvlJc w:val="right"/>
      <w:pPr>
        <w:ind w:left="3469" w:hanging="180"/>
      </w:pPr>
    </w:lvl>
    <w:lvl w:ilvl="6" w:tplc="0C09000F" w:tentative="1">
      <w:start w:val="1"/>
      <w:numFmt w:val="decimal"/>
      <w:lvlText w:val="%7."/>
      <w:lvlJc w:val="left"/>
      <w:pPr>
        <w:ind w:left="4189" w:hanging="360"/>
      </w:pPr>
    </w:lvl>
    <w:lvl w:ilvl="7" w:tplc="0C090019" w:tentative="1">
      <w:start w:val="1"/>
      <w:numFmt w:val="lowerLetter"/>
      <w:lvlText w:val="%8."/>
      <w:lvlJc w:val="left"/>
      <w:pPr>
        <w:ind w:left="4909" w:hanging="360"/>
      </w:pPr>
    </w:lvl>
    <w:lvl w:ilvl="8" w:tplc="0C09001B" w:tentative="1">
      <w:start w:val="1"/>
      <w:numFmt w:val="lowerRoman"/>
      <w:lvlText w:val="%9."/>
      <w:lvlJc w:val="right"/>
      <w:pPr>
        <w:ind w:left="5629" w:hanging="180"/>
      </w:pPr>
    </w:lvl>
  </w:abstractNum>
  <w:abstractNum w:abstractNumId="235">
    <w:nsid w:val="2DA43397"/>
    <w:multiLevelType w:val="hybridMultilevel"/>
    <w:tmpl w:val="ED7EA81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6">
    <w:nsid w:val="2DD160C5"/>
    <w:multiLevelType w:val="hybridMultilevel"/>
    <w:tmpl w:val="6A92DD8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7">
    <w:nsid w:val="2DDE604F"/>
    <w:multiLevelType w:val="hybridMultilevel"/>
    <w:tmpl w:val="ED546E20"/>
    <w:lvl w:ilvl="0" w:tplc="5BA43E6A">
      <w:start w:val="1"/>
      <w:numFmt w:val="decimal"/>
      <w:lvlText w:val="(%1)"/>
      <w:lvlJc w:val="left"/>
      <w:pPr>
        <w:ind w:left="720" w:hanging="360"/>
      </w:pPr>
      <w:rPr>
        <w:rFonts w:hint="default"/>
        <w:spacing w:val="26"/>
        <w:position w:val="4"/>
      </w:rPr>
    </w:lvl>
    <w:lvl w:ilvl="1" w:tplc="B4BE5ECC">
      <w:start w:val="1"/>
      <w:numFmt w:val="lowerLetter"/>
      <w:lvlText w:val="(%2)"/>
      <w:lvlJc w:val="left"/>
      <w:pPr>
        <w:ind w:left="1440" w:hanging="360"/>
      </w:pPr>
      <w:rPr>
        <w:rFonts w:cs="Times New Roman" w:hint="default"/>
        <w:spacing w:val="26"/>
        <w:position w:val="4"/>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8">
    <w:nsid w:val="2DE14BC9"/>
    <w:multiLevelType w:val="hybridMultilevel"/>
    <w:tmpl w:val="57C2193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9">
    <w:nsid w:val="2E412143"/>
    <w:multiLevelType w:val="hybridMultilevel"/>
    <w:tmpl w:val="8A00AB58"/>
    <w:lvl w:ilvl="0" w:tplc="938E384E">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0">
    <w:nsid w:val="2E466490"/>
    <w:multiLevelType w:val="hybridMultilevel"/>
    <w:tmpl w:val="8446F340"/>
    <w:lvl w:ilvl="0" w:tplc="0C090019">
      <w:start w:val="1"/>
      <w:numFmt w:val="lowerLetter"/>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241">
    <w:nsid w:val="2EB17EE7"/>
    <w:multiLevelType w:val="hybridMultilevel"/>
    <w:tmpl w:val="6F6E5A00"/>
    <w:lvl w:ilvl="0" w:tplc="C3BE0D10">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2">
    <w:nsid w:val="2EB63C24"/>
    <w:multiLevelType w:val="hybridMultilevel"/>
    <w:tmpl w:val="BDACF06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3">
    <w:nsid w:val="2F150189"/>
    <w:multiLevelType w:val="hybridMultilevel"/>
    <w:tmpl w:val="13F0668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4">
    <w:nsid w:val="2F7730ED"/>
    <w:multiLevelType w:val="hybridMultilevel"/>
    <w:tmpl w:val="53DEC09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5">
    <w:nsid w:val="2F964D81"/>
    <w:multiLevelType w:val="hybridMultilevel"/>
    <w:tmpl w:val="410275A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6">
    <w:nsid w:val="2FCD059D"/>
    <w:multiLevelType w:val="hybridMultilevel"/>
    <w:tmpl w:val="2EACCBE8"/>
    <w:lvl w:ilvl="0" w:tplc="B7500328">
      <w:start w:val="4"/>
      <w:numFmt w:val="lowerLetter"/>
      <w:lvlText w:val="%1."/>
      <w:lvlJc w:val="left"/>
      <w:pPr>
        <w:ind w:left="720" w:hanging="360"/>
      </w:pPr>
      <w:rPr>
        <w:rFonts w:hint="default"/>
        <w:spacing w:val="26"/>
        <w:position w:val="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7">
    <w:nsid w:val="2FDF36E4"/>
    <w:multiLevelType w:val="hybridMultilevel"/>
    <w:tmpl w:val="F5A8E12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8">
    <w:nsid w:val="300C03C8"/>
    <w:multiLevelType w:val="hybridMultilevel"/>
    <w:tmpl w:val="991404A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9">
    <w:nsid w:val="304A4B57"/>
    <w:multiLevelType w:val="hybridMultilevel"/>
    <w:tmpl w:val="37DC6E8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0">
    <w:nsid w:val="3053108E"/>
    <w:multiLevelType w:val="hybridMultilevel"/>
    <w:tmpl w:val="B7AA7532"/>
    <w:lvl w:ilvl="0" w:tplc="0C090019">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51">
    <w:nsid w:val="30AF73C9"/>
    <w:multiLevelType w:val="hybridMultilevel"/>
    <w:tmpl w:val="7338AE5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2">
    <w:nsid w:val="30FE3DC5"/>
    <w:multiLevelType w:val="hybridMultilevel"/>
    <w:tmpl w:val="E06E58F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3">
    <w:nsid w:val="31245CA2"/>
    <w:multiLevelType w:val="hybridMultilevel"/>
    <w:tmpl w:val="EC5E6DE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4">
    <w:nsid w:val="31606EE2"/>
    <w:multiLevelType w:val="hybridMultilevel"/>
    <w:tmpl w:val="2CF86EE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5">
    <w:nsid w:val="319D1E52"/>
    <w:multiLevelType w:val="hybridMultilevel"/>
    <w:tmpl w:val="BB343F44"/>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6">
    <w:nsid w:val="31AB2C05"/>
    <w:multiLevelType w:val="hybridMultilevel"/>
    <w:tmpl w:val="DC5AFD2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7">
    <w:nsid w:val="31F83DBF"/>
    <w:multiLevelType w:val="hybridMultilevel"/>
    <w:tmpl w:val="FFD4094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8">
    <w:nsid w:val="320F2318"/>
    <w:multiLevelType w:val="multilevel"/>
    <w:tmpl w:val="20220694"/>
    <w:lvl w:ilvl="0">
      <w:start w:val="1"/>
      <w:numFmt w:val="decimal"/>
      <w:lvlText w:val="%1."/>
      <w:lvlJc w:val="left"/>
      <w:pPr>
        <w:ind w:left="720" w:hanging="360"/>
      </w:pPr>
    </w:lvl>
    <w:lvl w:ilvl="1">
      <w:start w:val="1"/>
      <w:numFmt w:val="lowerLetter"/>
      <w:lvlText w:val="%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9">
    <w:nsid w:val="32301A1F"/>
    <w:multiLevelType w:val="hybridMultilevel"/>
    <w:tmpl w:val="8ED291D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0">
    <w:nsid w:val="323B4CC7"/>
    <w:multiLevelType w:val="hybridMultilevel"/>
    <w:tmpl w:val="490A808C"/>
    <w:lvl w:ilvl="0" w:tplc="400ED834">
      <w:start w:val="1"/>
      <w:numFmt w:val="lowerLetter"/>
      <w:lvlText w:val="%1."/>
      <w:lvlJc w:val="left"/>
      <w:pPr>
        <w:ind w:left="108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1">
    <w:nsid w:val="325F11DF"/>
    <w:multiLevelType w:val="hybridMultilevel"/>
    <w:tmpl w:val="90BE6880"/>
    <w:lvl w:ilvl="0" w:tplc="0C090019">
      <w:start w:val="1"/>
      <w:numFmt w:val="lowerLetter"/>
      <w:lvlText w:val="%1."/>
      <w:lvlJc w:val="left"/>
      <w:pPr>
        <w:ind w:left="720" w:hanging="360"/>
      </w:pPr>
      <w:rPr>
        <w:rFonts w:hint="default"/>
        <w:spacing w:val="26"/>
        <w:position w:val="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2">
    <w:nsid w:val="3297074D"/>
    <w:multiLevelType w:val="hybridMultilevel"/>
    <w:tmpl w:val="53880CE4"/>
    <w:lvl w:ilvl="0" w:tplc="0C09000F">
      <w:start w:val="1"/>
      <w:numFmt w:val="decimal"/>
      <w:lvlText w:val="%1."/>
      <w:lvlJc w:val="left"/>
      <w:pPr>
        <w:ind w:left="720" w:hanging="360"/>
      </w:pPr>
    </w:lvl>
    <w:lvl w:ilvl="1" w:tplc="B94C1F62">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3">
    <w:nsid w:val="32A94624"/>
    <w:multiLevelType w:val="hybridMultilevel"/>
    <w:tmpl w:val="15ACC42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4">
    <w:nsid w:val="32AA5960"/>
    <w:multiLevelType w:val="hybridMultilevel"/>
    <w:tmpl w:val="FF58976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5">
    <w:nsid w:val="32D5544A"/>
    <w:multiLevelType w:val="hybridMultilevel"/>
    <w:tmpl w:val="C5F8306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6">
    <w:nsid w:val="33143B55"/>
    <w:multiLevelType w:val="hybridMultilevel"/>
    <w:tmpl w:val="B5786CE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7">
    <w:nsid w:val="331853A6"/>
    <w:multiLevelType w:val="hybridMultilevel"/>
    <w:tmpl w:val="B33CA5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8">
    <w:nsid w:val="33921F8E"/>
    <w:multiLevelType w:val="multilevel"/>
    <w:tmpl w:val="8242C13E"/>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9">
    <w:nsid w:val="33950ECD"/>
    <w:multiLevelType w:val="hybridMultilevel"/>
    <w:tmpl w:val="1CE0108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0">
    <w:nsid w:val="33CF3C8E"/>
    <w:multiLevelType w:val="multilevel"/>
    <w:tmpl w:val="0CF6B38C"/>
    <w:lvl w:ilvl="0">
      <w:start w:val="1"/>
      <w:numFmt w:val="decimal"/>
      <w:lvlText w:val="%1."/>
      <w:lvlJc w:val="left"/>
      <w:pPr>
        <w:ind w:left="720" w:hanging="360"/>
      </w:pPr>
      <w:rPr>
        <w:rFonts w:hint="default"/>
      </w:rPr>
    </w:lvl>
    <w:lvl w:ilvl="1">
      <w:start w:val="3"/>
      <w:numFmt w:val="decimal"/>
      <w:isLgl/>
      <w:lvlText w:val="%1.%2"/>
      <w:lvlJc w:val="left"/>
      <w:pPr>
        <w:ind w:left="1210" w:hanging="850"/>
      </w:pPr>
      <w:rPr>
        <w:rFonts w:hint="default"/>
      </w:rPr>
    </w:lvl>
    <w:lvl w:ilvl="2">
      <w:start w:val="1"/>
      <w:numFmt w:val="decimal"/>
      <w:isLgl/>
      <w:lvlText w:val="%1.%2.%3"/>
      <w:lvlJc w:val="left"/>
      <w:pPr>
        <w:ind w:left="1210" w:hanging="850"/>
      </w:pPr>
      <w:rPr>
        <w:rFonts w:hint="default"/>
      </w:rPr>
    </w:lvl>
    <w:lvl w:ilvl="3">
      <w:start w:val="1"/>
      <w:numFmt w:val="decimal"/>
      <w:isLgl/>
      <w:lvlText w:val="%1.%2.%3.%4"/>
      <w:lvlJc w:val="left"/>
      <w:pPr>
        <w:ind w:left="1210" w:hanging="8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1">
    <w:nsid w:val="33DC3466"/>
    <w:multiLevelType w:val="hybridMultilevel"/>
    <w:tmpl w:val="D6F88A92"/>
    <w:lvl w:ilvl="0" w:tplc="400ED83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2">
    <w:nsid w:val="343E6CA3"/>
    <w:multiLevelType w:val="hybridMultilevel"/>
    <w:tmpl w:val="ECB4346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3">
    <w:nsid w:val="344E5E4B"/>
    <w:multiLevelType w:val="hybridMultilevel"/>
    <w:tmpl w:val="54581AF2"/>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4">
    <w:nsid w:val="345427ED"/>
    <w:multiLevelType w:val="hybridMultilevel"/>
    <w:tmpl w:val="F2C8AD2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5">
    <w:nsid w:val="347F2F9A"/>
    <w:multiLevelType w:val="hybridMultilevel"/>
    <w:tmpl w:val="B588C9B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6">
    <w:nsid w:val="34BC4D5E"/>
    <w:multiLevelType w:val="hybridMultilevel"/>
    <w:tmpl w:val="BBA67FE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7">
    <w:nsid w:val="34C533C0"/>
    <w:multiLevelType w:val="hybridMultilevel"/>
    <w:tmpl w:val="21C4B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8">
    <w:nsid w:val="34D171F3"/>
    <w:multiLevelType w:val="hybridMultilevel"/>
    <w:tmpl w:val="7EFA9F6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9">
    <w:nsid w:val="34D33A43"/>
    <w:multiLevelType w:val="hybridMultilevel"/>
    <w:tmpl w:val="B044CADE"/>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0">
    <w:nsid w:val="34D8788D"/>
    <w:multiLevelType w:val="hybridMultilevel"/>
    <w:tmpl w:val="12A823DA"/>
    <w:lvl w:ilvl="0" w:tplc="B17EBF0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1">
    <w:nsid w:val="34E20195"/>
    <w:multiLevelType w:val="hybridMultilevel"/>
    <w:tmpl w:val="B858BB92"/>
    <w:lvl w:ilvl="0" w:tplc="0C090019">
      <w:start w:val="1"/>
      <w:numFmt w:val="lowerLetter"/>
      <w:lvlText w:val="%1."/>
      <w:lvlJc w:val="left"/>
      <w:pPr>
        <w:ind w:left="720" w:hanging="360"/>
      </w:pPr>
      <w:rPr>
        <w:rFonts w:hint="default"/>
        <w:spacing w:val="26"/>
        <w:position w:val="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2">
    <w:nsid w:val="35110524"/>
    <w:multiLevelType w:val="multilevel"/>
    <w:tmpl w:val="87EE2606"/>
    <w:lvl w:ilvl="0">
      <w:start w:val="1"/>
      <w:numFmt w:val="decimal"/>
      <w:pStyle w:val="Bullet"/>
      <w:lvlText w:val="%1"/>
      <w:lvlJc w:val="left"/>
      <w:pPr>
        <w:tabs>
          <w:tab w:val="num" w:pos="2421"/>
        </w:tabs>
        <w:ind w:left="1854" w:hanging="1134"/>
      </w:pPr>
      <w:rPr>
        <w:rFonts w:hint="default"/>
      </w:rPr>
    </w:lvl>
    <w:lvl w:ilvl="1">
      <w:start w:val="1"/>
      <w:numFmt w:val="decimal"/>
      <w:lvlText w:val="%1.%2"/>
      <w:lvlJc w:val="left"/>
      <w:pPr>
        <w:tabs>
          <w:tab w:val="num" w:pos="1701"/>
        </w:tabs>
        <w:ind w:left="1134" w:hanging="1134"/>
      </w:pPr>
      <w:rPr>
        <w:rFonts w:hint="default"/>
      </w:rPr>
    </w:lvl>
    <w:lvl w:ilvl="2">
      <w:start w:val="1"/>
      <w:numFmt w:val="decimal"/>
      <w:lvlText w:val="%1.%2.%3"/>
      <w:lvlJc w:val="left"/>
      <w:pPr>
        <w:tabs>
          <w:tab w:val="num" w:pos="8942"/>
        </w:tabs>
        <w:ind w:left="8375" w:hanging="1134"/>
      </w:pPr>
      <w:rPr>
        <w:rFonts w:hint="default"/>
      </w:rPr>
    </w:lvl>
    <w:lvl w:ilvl="3">
      <w:start w:val="1"/>
      <w:numFmt w:val="decimal"/>
      <w:lvlText w:val="%1.%2.%3.%4"/>
      <w:lvlJc w:val="left"/>
      <w:pPr>
        <w:tabs>
          <w:tab w:val="num" w:pos="2421"/>
        </w:tabs>
        <w:ind w:left="1854" w:hanging="1134"/>
      </w:pPr>
      <w:rPr>
        <w:rFonts w:hint="default"/>
      </w:rPr>
    </w:lvl>
    <w:lvl w:ilvl="4">
      <w:start w:val="1"/>
      <w:numFmt w:val="decimal"/>
      <w:lvlText w:val="%1.%2.%3.%4.%5"/>
      <w:lvlJc w:val="left"/>
      <w:pPr>
        <w:tabs>
          <w:tab w:val="num" w:pos="2421"/>
        </w:tabs>
        <w:ind w:left="1854" w:hanging="1134"/>
      </w:pPr>
      <w:rPr>
        <w:rFonts w:hint="default"/>
      </w:rPr>
    </w:lvl>
    <w:lvl w:ilvl="5">
      <w:start w:val="1"/>
      <w:numFmt w:val="decimal"/>
      <w:lvlText w:val="%1.%6"/>
      <w:lvlJc w:val="left"/>
      <w:pPr>
        <w:tabs>
          <w:tab w:val="num" w:pos="2421"/>
        </w:tabs>
        <w:ind w:left="1854" w:hanging="1134"/>
      </w:pPr>
      <w:rPr>
        <w:rFonts w:hint="default"/>
      </w:rPr>
    </w:lvl>
    <w:lvl w:ilvl="6">
      <w:start w:val="1"/>
      <w:numFmt w:val="decimal"/>
      <w:pStyle w:val="N21"/>
      <w:lvlText w:val="%1.%2.%7"/>
      <w:lvlJc w:val="left"/>
      <w:pPr>
        <w:tabs>
          <w:tab w:val="num" w:pos="2421"/>
        </w:tabs>
        <w:ind w:left="1854" w:hanging="1134"/>
      </w:pPr>
      <w:rPr>
        <w:rFonts w:hint="default"/>
      </w:rPr>
    </w:lvl>
    <w:lvl w:ilvl="7">
      <w:start w:val="1"/>
      <w:numFmt w:val="decimal"/>
      <w:pStyle w:val="N22"/>
      <w:lvlText w:val="%1.%6.%7.%8"/>
      <w:lvlJc w:val="left"/>
      <w:pPr>
        <w:tabs>
          <w:tab w:val="num" w:pos="2421"/>
        </w:tabs>
        <w:ind w:left="1854" w:hanging="1134"/>
      </w:pPr>
      <w:rPr>
        <w:rFonts w:hint="default"/>
      </w:rPr>
    </w:lvl>
    <w:lvl w:ilvl="8">
      <w:start w:val="1"/>
      <w:numFmt w:val="decimal"/>
      <w:pStyle w:val="N23"/>
      <w:lvlText w:val="%1.%6.%7.%8.%9"/>
      <w:lvlJc w:val="left"/>
      <w:pPr>
        <w:tabs>
          <w:tab w:val="num" w:pos="2421"/>
        </w:tabs>
        <w:ind w:left="1854" w:hanging="1134"/>
      </w:pPr>
      <w:rPr>
        <w:rFonts w:hint="default"/>
      </w:rPr>
    </w:lvl>
  </w:abstractNum>
  <w:abstractNum w:abstractNumId="283">
    <w:nsid w:val="351F36BA"/>
    <w:multiLevelType w:val="hybridMultilevel"/>
    <w:tmpl w:val="730C02D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4">
    <w:nsid w:val="355E2140"/>
    <w:multiLevelType w:val="hybridMultilevel"/>
    <w:tmpl w:val="B2529C44"/>
    <w:lvl w:ilvl="0" w:tplc="B4BE5ECC">
      <w:start w:val="1"/>
      <w:numFmt w:val="lowerLetter"/>
      <w:lvlText w:val="(%1)"/>
      <w:lvlJc w:val="left"/>
      <w:pPr>
        <w:ind w:left="720" w:hanging="360"/>
      </w:pPr>
      <w:rPr>
        <w:rFonts w:cs="Times New Roman" w:hint="default"/>
        <w:spacing w:val="26"/>
        <w:position w:val="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5">
    <w:nsid w:val="35C223EA"/>
    <w:multiLevelType w:val="hybridMultilevel"/>
    <w:tmpl w:val="EB56CC8A"/>
    <w:lvl w:ilvl="0" w:tplc="0C090019">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286">
    <w:nsid w:val="35F40A54"/>
    <w:multiLevelType w:val="hybridMultilevel"/>
    <w:tmpl w:val="DBA0103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7">
    <w:nsid w:val="35FB189D"/>
    <w:multiLevelType w:val="hybridMultilevel"/>
    <w:tmpl w:val="F2AEBC58"/>
    <w:lvl w:ilvl="0" w:tplc="239C8C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8">
    <w:nsid w:val="360D4D9B"/>
    <w:multiLevelType w:val="hybridMultilevel"/>
    <w:tmpl w:val="DA22C46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9">
    <w:nsid w:val="361761B3"/>
    <w:multiLevelType w:val="hybridMultilevel"/>
    <w:tmpl w:val="B9EAB664"/>
    <w:lvl w:ilvl="0" w:tplc="B4BE5ECC">
      <w:start w:val="1"/>
      <w:numFmt w:val="lowerLetter"/>
      <w:lvlText w:val="(%1)"/>
      <w:lvlJc w:val="left"/>
      <w:pPr>
        <w:ind w:left="720" w:hanging="360"/>
      </w:pPr>
      <w:rPr>
        <w:rFonts w:cs="Times New Roman" w:hint="default"/>
        <w:spacing w:val="26"/>
        <w:position w:val="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0">
    <w:nsid w:val="36411129"/>
    <w:multiLevelType w:val="hybridMultilevel"/>
    <w:tmpl w:val="06F8B83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1">
    <w:nsid w:val="36504BED"/>
    <w:multiLevelType w:val="hybridMultilevel"/>
    <w:tmpl w:val="EF7894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2">
    <w:nsid w:val="369D70B2"/>
    <w:multiLevelType w:val="hybridMultilevel"/>
    <w:tmpl w:val="55169620"/>
    <w:lvl w:ilvl="0" w:tplc="A71E92F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3">
    <w:nsid w:val="36B74274"/>
    <w:multiLevelType w:val="hybridMultilevel"/>
    <w:tmpl w:val="5118586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4">
    <w:nsid w:val="370569FE"/>
    <w:multiLevelType w:val="hybridMultilevel"/>
    <w:tmpl w:val="2BB07A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5">
    <w:nsid w:val="370B559E"/>
    <w:multiLevelType w:val="hybridMultilevel"/>
    <w:tmpl w:val="B64285B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6">
    <w:nsid w:val="375D2DBC"/>
    <w:multiLevelType w:val="hybridMultilevel"/>
    <w:tmpl w:val="77F2190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7">
    <w:nsid w:val="37770AFE"/>
    <w:multiLevelType w:val="hybridMultilevel"/>
    <w:tmpl w:val="C5D2C68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8">
    <w:nsid w:val="37DA7318"/>
    <w:multiLevelType w:val="hybridMultilevel"/>
    <w:tmpl w:val="59A81C9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9">
    <w:nsid w:val="37DC3A82"/>
    <w:multiLevelType w:val="hybridMultilevel"/>
    <w:tmpl w:val="AB1E2A8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0">
    <w:nsid w:val="38280355"/>
    <w:multiLevelType w:val="hybridMultilevel"/>
    <w:tmpl w:val="07FA674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1">
    <w:nsid w:val="38654837"/>
    <w:multiLevelType w:val="hybridMultilevel"/>
    <w:tmpl w:val="3A5EABC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2">
    <w:nsid w:val="38DC15B0"/>
    <w:multiLevelType w:val="hybridMultilevel"/>
    <w:tmpl w:val="536851C6"/>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3">
    <w:nsid w:val="392051CD"/>
    <w:multiLevelType w:val="hybridMultilevel"/>
    <w:tmpl w:val="FBE87C7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4">
    <w:nsid w:val="39302C25"/>
    <w:multiLevelType w:val="hybridMultilevel"/>
    <w:tmpl w:val="6AF266A6"/>
    <w:lvl w:ilvl="0" w:tplc="E612F520">
      <w:start w:val="6"/>
      <w:numFmt w:val="lowerLetter"/>
      <w:lvlText w:val="(%1)"/>
      <w:lvlJc w:val="left"/>
      <w:pPr>
        <w:ind w:left="720" w:hanging="360"/>
      </w:pPr>
      <w:rPr>
        <w:rFonts w:cs="Times New Roman" w:hint="default"/>
        <w:spacing w:val="26"/>
        <w:position w:val="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5">
    <w:nsid w:val="397D1EB4"/>
    <w:multiLevelType w:val="hybridMultilevel"/>
    <w:tmpl w:val="1938F5D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6">
    <w:nsid w:val="39E71EAD"/>
    <w:multiLevelType w:val="hybridMultilevel"/>
    <w:tmpl w:val="F9C46A6E"/>
    <w:lvl w:ilvl="0" w:tplc="0C090019">
      <w:start w:val="1"/>
      <w:numFmt w:val="lowerLetter"/>
      <w:lvlText w:val="%1."/>
      <w:lvlJc w:val="left"/>
      <w:pPr>
        <w:ind w:left="720" w:hanging="360"/>
      </w:pPr>
      <w:rPr>
        <w:rFonts w:hint="default"/>
        <w:spacing w:val="26"/>
        <w:position w:val="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7">
    <w:nsid w:val="3AB3253A"/>
    <w:multiLevelType w:val="hybridMultilevel"/>
    <w:tmpl w:val="D8ACD64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8">
    <w:nsid w:val="3B12696F"/>
    <w:multiLevelType w:val="hybridMultilevel"/>
    <w:tmpl w:val="1E34377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9">
    <w:nsid w:val="3B130B42"/>
    <w:multiLevelType w:val="hybridMultilevel"/>
    <w:tmpl w:val="367EC76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0">
    <w:nsid w:val="3B403684"/>
    <w:multiLevelType w:val="hybridMultilevel"/>
    <w:tmpl w:val="4C4C4D9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1">
    <w:nsid w:val="3B42152F"/>
    <w:multiLevelType w:val="hybridMultilevel"/>
    <w:tmpl w:val="ADC4C6A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2">
    <w:nsid w:val="3B502683"/>
    <w:multiLevelType w:val="hybridMultilevel"/>
    <w:tmpl w:val="4CAE10C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3">
    <w:nsid w:val="3C33266D"/>
    <w:multiLevelType w:val="hybridMultilevel"/>
    <w:tmpl w:val="CEE2549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4">
    <w:nsid w:val="3C415BA0"/>
    <w:multiLevelType w:val="hybridMultilevel"/>
    <w:tmpl w:val="B016E71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5">
    <w:nsid w:val="3C485921"/>
    <w:multiLevelType w:val="multilevel"/>
    <w:tmpl w:val="1B3C148C"/>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nsid w:val="3C48607C"/>
    <w:multiLevelType w:val="hybridMultilevel"/>
    <w:tmpl w:val="8B2478F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7">
    <w:nsid w:val="3C77597A"/>
    <w:multiLevelType w:val="hybridMultilevel"/>
    <w:tmpl w:val="CD223FEE"/>
    <w:lvl w:ilvl="0" w:tplc="72F45A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8">
    <w:nsid w:val="3C9A1CD8"/>
    <w:multiLevelType w:val="hybridMultilevel"/>
    <w:tmpl w:val="A8F08BA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9">
    <w:nsid w:val="3CC10035"/>
    <w:multiLevelType w:val="hybridMultilevel"/>
    <w:tmpl w:val="4EE8854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0">
    <w:nsid w:val="3D163EA0"/>
    <w:multiLevelType w:val="hybridMultilevel"/>
    <w:tmpl w:val="6C1863C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1">
    <w:nsid w:val="3D176211"/>
    <w:multiLevelType w:val="hybridMultilevel"/>
    <w:tmpl w:val="FEC6B73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2">
    <w:nsid w:val="3D2B519E"/>
    <w:multiLevelType w:val="hybridMultilevel"/>
    <w:tmpl w:val="BCD4B08A"/>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3">
    <w:nsid w:val="3D74591C"/>
    <w:multiLevelType w:val="hybridMultilevel"/>
    <w:tmpl w:val="A3C4488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4">
    <w:nsid w:val="3D867FD6"/>
    <w:multiLevelType w:val="hybridMultilevel"/>
    <w:tmpl w:val="27203FE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5">
    <w:nsid w:val="3DD95C7D"/>
    <w:multiLevelType w:val="hybridMultilevel"/>
    <w:tmpl w:val="C85643D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6">
    <w:nsid w:val="3DE5415B"/>
    <w:multiLevelType w:val="hybridMultilevel"/>
    <w:tmpl w:val="08BEC47C"/>
    <w:lvl w:ilvl="0" w:tplc="B4BE5ECC">
      <w:start w:val="1"/>
      <w:numFmt w:val="lowerLetter"/>
      <w:lvlText w:val="(%1)"/>
      <w:lvlJc w:val="left"/>
      <w:pPr>
        <w:ind w:left="720" w:hanging="360"/>
      </w:pPr>
      <w:rPr>
        <w:rFonts w:cs="Times New Roman" w:hint="default"/>
        <w:spacing w:val="26"/>
        <w:position w:val="4"/>
      </w:rPr>
    </w:lvl>
    <w:lvl w:ilvl="1" w:tplc="B4BE5ECC">
      <w:start w:val="1"/>
      <w:numFmt w:val="lowerLetter"/>
      <w:lvlText w:val="(%2)"/>
      <w:lvlJc w:val="left"/>
      <w:pPr>
        <w:ind w:left="1440" w:hanging="360"/>
      </w:pPr>
      <w:rPr>
        <w:rFonts w:cs="Times New Roman" w:hint="default"/>
        <w:spacing w:val="26"/>
        <w:position w:val="4"/>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7">
    <w:nsid w:val="3DFD49EB"/>
    <w:multiLevelType w:val="hybridMultilevel"/>
    <w:tmpl w:val="0E30CBC0"/>
    <w:lvl w:ilvl="0" w:tplc="7840989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8">
    <w:nsid w:val="3E9640AE"/>
    <w:multiLevelType w:val="hybridMultilevel"/>
    <w:tmpl w:val="06F8A10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9">
    <w:nsid w:val="3EBC0225"/>
    <w:multiLevelType w:val="hybridMultilevel"/>
    <w:tmpl w:val="FEC8FBC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0">
    <w:nsid w:val="3EBF6A07"/>
    <w:multiLevelType w:val="hybridMultilevel"/>
    <w:tmpl w:val="92C62FF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1">
    <w:nsid w:val="3EEB7E61"/>
    <w:multiLevelType w:val="hybridMultilevel"/>
    <w:tmpl w:val="3450277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2">
    <w:nsid w:val="3EFA2DEE"/>
    <w:multiLevelType w:val="hybridMultilevel"/>
    <w:tmpl w:val="A4C6EF7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3">
    <w:nsid w:val="3F851881"/>
    <w:multiLevelType w:val="hybridMultilevel"/>
    <w:tmpl w:val="9CE0DBB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4">
    <w:nsid w:val="3FF42641"/>
    <w:multiLevelType w:val="hybridMultilevel"/>
    <w:tmpl w:val="6FAA5A0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5">
    <w:nsid w:val="3FFB3FA1"/>
    <w:multiLevelType w:val="hybridMultilevel"/>
    <w:tmpl w:val="7770A926"/>
    <w:lvl w:ilvl="0" w:tplc="CEECEF7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6">
    <w:nsid w:val="40401297"/>
    <w:multiLevelType w:val="multilevel"/>
    <w:tmpl w:val="A78A052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nsid w:val="40496012"/>
    <w:multiLevelType w:val="hybridMultilevel"/>
    <w:tmpl w:val="A5CC08A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8">
    <w:nsid w:val="40664AF5"/>
    <w:multiLevelType w:val="hybridMultilevel"/>
    <w:tmpl w:val="9604AA0C"/>
    <w:lvl w:ilvl="0" w:tplc="0C090011">
      <w:start w:val="1"/>
      <w:numFmt w:val="decimal"/>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39">
    <w:nsid w:val="406D4792"/>
    <w:multiLevelType w:val="hybridMultilevel"/>
    <w:tmpl w:val="DF54146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0">
    <w:nsid w:val="40FD5E5B"/>
    <w:multiLevelType w:val="hybridMultilevel"/>
    <w:tmpl w:val="14A8B64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1">
    <w:nsid w:val="411051CA"/>
    <w:multiLevelType w:val="hybridMultilevel"/>
    <w:tmpl w:val="153C148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2">
    <w:nsid w:val="412F5EB6"/>
    <w:multiLevelType w:val="hybridMultilevel"/>
    <w:tmpl w:val="92F658F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3">
    <w:nsid w:val="415F0D22"/>
    <w:multiLevelType w:val="hybridMultilevel"/>
    <w:tmpl w:val="00BEBEC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4">
    <w:nsid w:val="41687E23"/>
    <w:multiLevelType w:val="hybridMultilevel"/>
    <w:tmpl w:val="D7542DD0"/>
    <w:lvl w:ilvl="0" w:tplc="0C09001B">
      <w:start w:val="1"/>
      <w:numFmt w:val="lowerRoman"/>
      <w:lvlText w:val="%1."/>
      <w:lvlJc w:val="righ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45">
    <w:nsid w:val="41AA6A6B"/>
    <w:multiLevelType w:val="hybridMultilevel"/>
    <w:tmpl w:val="AC1672B0"/>
    <w:lvl w:ilvl="0" w:tplc="B4BE5ECC">
      <w:start w:val="1"/>
      <w:numFmt w:val="lowerLetter"/>
      <w:lvlText w:val="(%1)"/>
      <w:lvlJc w:val="left"/>
      <w:pPr>
        <w:ind w:left="720" w:hanging="360"/>
      </w:pPr>
      <w:rPr>
        <w:rFonts w:cs="Times New Roman" w:hint="default"/>
        <w:spacing w:val="26"/>
        <w:position w:val="4"/>
      </w:rPr>
    </w:lvl>
    <w:lvl w:ilvl="1" w:tplc="B4BE5ECC">
      <w:start w:val="1"/>
      <w:numFmt w:val="lowerLetter"/>
      <w:lvlText w:val="(%2)"/>
      <w:lvlJc w:val="left"/>
      <w:pPr>
        <w:ind w:left="1440" w:hanging="360"/>
      </w:pPr>
      <w:rPr>
        <w:rFonts w:cs="Times New Roman" w:hint="default"/>
        <w:spacing w:val="26"/>
        <w:position w:val="4"/>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6">
    <w:nsid w:val="420E5A92"/>
    <w:multiLevelType w:val="hybridMultilevel"/>
    <w:tmpl w:val="C9EA8B3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7">
    <w:nsid w:val="42BE4197"/>
    <w:multiLevelType w:val="hybridMultilevel"/>
    <w:tmpl w:val="B01258DA"/>
    <w:lvl w:ilvl="0" w:tplc="13EA488C">
      <w:start w:val="3"/>
      <w:numFmt w:val="lowerLetter"/>
      <w:lvlText w:val="%1."/>
      <w:lvlJc w:val="left"/>
      <w:pPr>
        <w:ind w:left="720" w:hanging="360"/>
      </w:pPr>
      <w:rPr>
        <w:rFonts w:hint="default"/>
      </w:rPr>
    </w:lvl>
    <w:lvl w:ilvl="1" w:tplc="F74009B2">
      <w:start w:val="10"/>
      <w:numFmt w:val="bullet"/>
      <w:lvlText w:val=""/>
      <w:lvlJc w:val="left"/>
      <w:pPr>
        <w:ind w:left="1440" w:hanging="360"/>
      </w:pPr>
      <w:rPr>
        <w:rFonts w:ascii="Symbol" w:eastAsiaTheme="minorHAnsi" w:hAnsi="Symbol"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8">
    <w:nsid w:val="42CD728E"/>
    <w:multiLevelType w:val="hybridMultilevel"/>
    <w:tmpl w:val="019C3D0C"/>
    <w:lvl w:ilvl="0" w:tplc="0C090019">
      <w:start w:val="1"/>
      <w:numFmt w:val="lowerLetter"/>
      <w:lvlText w:val="%1."/>
      <w:lvlJc w:val="left"/>
      <w:pPr>
        <w:ind w:left="720" w:hanging="360"/>
      </w:pPr>
      <w:rPr>
        <w:rFonts w:hint="default"/>
        <w:spacing w:val="26"/>
        <w:position w:val="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9">
    <w:nsid w:val="42DA620B"/>
    <w:multiLevelType w:val="hybridMultilevel"/>
    <w:tmpl w:val="36C6D8C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0">
    <w:nsid w:val="430A12FE"/>
    <w:multiLevelType w:val="hybridMultilevel"/>
    <w:tmpl w:val="9A9E3CC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1">
    <w:nsid w:val="434B4C23"/>
    <w:multiLevelType w:val="hybridMultilevel"/>
    <w:tmpl w:val="3F027FA6"/>
    <w:lvl w:ilvl="0" w:tplc="0C09001B">
      <w:start w:val="1"/>
      <w:numFmt w:val="lowerRoman"/>
      <w:lvlText w:val="%1."/>
      <w:lvlJc w:val="righ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52">
    <w:nsid w:val="43764FD2"/>
    <w:multiLevelType w:val="hybridMultilevel"/>
    <w:tmpl w:val="C5A6152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3">
    <w:nsid w:val="43A66CCA"/>
    <w:multiLevelType w:val="hybridMultilevel"/>
    <w:tmpl w:val="9922444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4">
    <w:nsid w:val="43E02625"/>
    <w:multiLevelType w:val="hybridMultilevel"/>
    <w:tmpl w:val="3D9E247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5">
    <w:nsid w:val="43EE47D8"/>
    <w:multiLevelType w:val="hybridMultilevel"/>
    <w:tmpl w:val="CECCF51A"/>
    <w:lvl w:ilvl="0" w:tplc="0C090019">
      <w:start w:val="1"/>
      <w:numFmt w:val="lowerLetter"/>
      <w:lvlText w:val="%1."/>
      <w:lvlJc w:val="left"/>
      <w:pPr>
        <w:ind w:left="720" w:hanging="360"/>
      </w:pPr>
    </w:lvl>
    <w:lvl w:ilvl="1" w:tplc="21924B8C">
      <w:start w:val="1"/>
      <w:numFmt w:val="lowerLetter"/>
      <w:lvlText w:val="(%2)"/>
      <w:lvlJc w:val="left"/>
      <w:pPr>
        <w:ind w:left="1440" w:hanging="360"/>
      </w:pPr>
      <w:rPr>
        <w:rFonts w:hint="default"/>
      </w:rPr>
    </w:lvl>
    <w:lvl w:ilvl="2" w:tplc="EB5CC1B6">
      <w:numFmt w:val="bullet"/>
      <w:lvlText w:val="•"/>
      <w:lvlJc w:val="left"/>
      <w:pPr>
        <w:ind w:left="2340" w:hanging="360"/>
      </w:pPr>
      <w:rPr>
        <w:rFonts w:ascii="Times New Roman" w:eastAsiaTheme="minorHAnsi" w:hAnsi="Times New Roman" w:cs="Times New Roman" w:hint="default"/>
      </w:rPr>
    </w:lvl>
    <w:lvl w:ilvl="3" w:tplc="0712ADAC">
      <w:start w:val="1"/>
      <w:numFmt w:val="decimal"/>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6">
    <w:nsid w:val="44721267"/>
    <w:multiLevelType w:val="hybridMultilevel"/>
    <w:tmpl w:val="3B12746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7">
    <w:nsid w:val="44AF2629"/>
    <w:multiLevelType w:val="hybridMultilevel"/>
    <w:tmpl w:val="5E425C68"/>
    <w:lvl w:ilvl="0" w:tplc="0C090019">
      <w:start w:val="1"/>
      <w:numFmt w:val="lowerLetter"/>
      <w:lvlText w:val="%1."/>
      <w:lvlJc w:val="left"/>
      <w:pPr>
        <w:ind w:left="720" w:hanging="360"/>
      </w:pPr>
      <w:rPr>
        <w:rFonts w:hint="default"/>
        <w:spacing w:val="26"/>
        <w:position w:val="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8">
    <w:nsid w:val="44DD034C"/>
    <w:multiLevelType w:val="multilevel"/>
    <w:tmpl w:val="F172656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9">
    <w:nsid w:val="45191B63"/>
    <w:multiLevelType w:val="hybridMultilevel"/>
    <w:tmpl w:val="C7EC23E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0">
    <w:nsid w:val="453B18EC"/>
    <w:multiLevelType w:val="hybridMultilevel"/>
    <w:tmpl w:val="A7D4FDF4"/>
    <w:lvl w:ilvl="0" w:tplc="0C090019">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61">
    <w:nsid w:val="457C770C"/>
    <w:multiLevelType w:val="multilevel"/>
    <w:tmpl w:val="9D2AD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pStyle w:val="N24"/>
      <w:lvlText w:val=""/>
      <w:lvlJc w:val="left"/>
      <w:pPr>
        <w:tabs>
          <w:tab w:val="num" w:pos="6480"/>
        </w:tabs>
        <w:ind w:left="6480" w:hanging="360"/>
      </w:pPr>
      <w:rPr>
        <w:rFonts w:ascii="Wingdings" w:hAnsi="Wingdings" w:hint="default"/>
        <w:sz w:val="20"/>
      </w:rPr>
    </w:lvl>
  </w:abstractNum>
  <w:abstractNum w:abstractNumId="362">
    <w:nsid w:val="45C55A59"/>
    <w:multiLevelType w:val="hybridMultilevel"/>
    <w:tmpl w:val="8940D87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3">
    <w:nsid w:val="45CB4A33"/>
    <w:multiLevelType w:val="hybridMultilevel"/>
    <w:tmpl w:val="892261C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4">
    <w:nsid w:val="45ED52E4"/>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5">
    <w:nsid w:val="45FA4F1D"/>
    <w:multiLevelType w:val="multilevel"/>
    <w:tmpl w:val="E90E6CEC"/>
    <w:lvl w:ilvl="0">
      <w:start w:val="1"/>
      <w:numFmt w:val="decimal"/>
      <w:lvlText w:val="%1."/>
      <w:lvlJc w:val="left"/>
      <w:pPr>
        <w:ind w:left="720" w:hanging="360"/>
      </w:p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6">
    <w:nsid w:val="466E3A0B"/>
    <w:multiLevelType w:val="hybridMultilevel"/>
    <w:tmpl w:val="FF4A6296"/>
    <w:lvl w:ilvl="0" w:tplc="0C09000F">
      <w:start w:val="1"/>
      <w:numFmt w:val="decimal"/>
      <w:lvlText w:val="%1."/>
      <w:lvlJc w:val="left"/>
      <w:pPr>
        <w:ind w:left="2700" w:hanging="360"/>
      </w:pPr>
    </w:lvl>
    <w:lvl w:ilvl="1" w:tplc="0C090019">
      <w:start w:val="1"/>
      <w:numFmt w:val="lowerLetter"/>
      <w:lvlText w:val="%2."/>
      <w:lvlJc w:val="left"/>
      <w:pPr>
        <w:ind w:left="3420" w:hanging="360"/>
      </w:pPr>
    </w:lvl>
    <w:lvl w:ilvl="2" w:tplc="0C09001B">
      <w:start w:val="1"/>
      <w:numFmt w:val="lowerRoman"/>
      <w:lvlText w:val="%3."/>
      <w:lvlJc w:val="right"/>
      <w:pPr>
        <w:ind w:left="4140" w:hanging="180"/>
      </w:pPr>
    </w:lvl>
    <w:lvl w:ilvl="3" w:tplc="0C09000F">
      <w:start w:val="1"/>
      <w:numFmt w:val="decimal"/>
      <w:lvlText w:val="%4."/>
      <w:lvlJc w:val="left"/>
      <w:pPr>
        <w:ind w:left="4860" w:hanging="360"/>
      </w:pPr>
    </w:lvl>
    <w:lvl w:ilvl="4" w:tplc="0C090019">
      <w:start w:val="1"/>
      <w:numFmt w:val="lowerLetter"/>
      <w:lvlText w:val="%5."/>
      <w:lvlJc w:val="left"/>
      <w:pPr>
        <w:ind w:left="5580" w:hanging="360"/>
      </w:pPr>
    </w:lvl>
    <w:lvl w:ilvl="5" w:tplc="0C09001B">
      <w:start w:val="1"/>
      <w:numFmt w:val="lowerRoman"/>
      <w:lvlText w:val="%6."/>
      <w:lvlJc w:val="right"/>
      <w:pPr>
        <w:ind w:left="6300" w:hanging="180"/>
      </w:pPr>
    </w:lvl>
    <w:lvl w:ilvl="6" w:tplc="0C09000F">
      <w:start w:val="1"/>
      <w:numFmt w:val="decimal"/>
      <w:lvlText w:val="%7."/>
      <w:lvlJc w:val="left"/>
      <w:pPr>
        <w:ind w:left="7020" w:hanging="360"/>
      </w:pPr>
    </w:lvl>
    <w:lvl w:ilvl="7" w:tplc="0C090019">
      <w:start w:val="1"/>
      <w:numFmt w:val="lowerLetter"/>
      <w:lvlText w:val="%8."/>
      <w:lvlJc w:val="left"/>
      <w:pPr>
        <w:ind w:left="7740" w:hanging="360"/>
      </w:pPr>
    </w:lvl>
    <w:lvl w:ilvl="8" w:tplc="0C09001B">
      <w:start w:val="1"/>
      <w:numFmt w:val="lowerRoman"/>
      <w:lvlText w:val="%9."/>
      <w:lvlJc w:val="right"/>
      <w:pPr>
        <w:ind w:left="8460" w:hanging="180"/>
      </w:pPr>
    </w:lvl>
  </w:abstractNum>
  <w:abstractNum w:abstractNumId="367">
    <w:nsid w:val="46711D07"/>
    <w:multiLevelType w:val="hybridMultilevel"/>
    <w:tmpl w:val="775699D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8">
    <w:nsid w:val="46882511"/>
    <w:multiLevelType w:val="hybridMultilevel"/>
    <w:tmpl w:val="B156CB4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9">
    <w:nsid w:val="46A43322"/>
    <w:multiLevelType w:val="hybridMultilevel"/>
    <w:tmpl w:val="C338B5B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0">
    <w:nsid w:val="46C12676"/>
    <w:multiLevelType w:val="hybridMultilevel"/>
    <w:tmpl w:val="55527A7C"/>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1">
    <w:nsid w:val="46C23605"/>
    <w:multiLevelType w:val="multilevel"/>
    <w:tmpl w:val="9FC274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nsid w:val="470E3340"/>
    <w:multiLevelType w:val="hybridMultilevel"/>
    <w:tmpl w:val="D2FCBBC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3">
    <w:nsid w:val="47210FAB"/>
    <w:multiLevelType w:val="hybridMultilevel"/>
    <w:tmpl w:val="A34E5660"/>
    <w:lvl w:ilvl="0" w:tplc="D2CA4730">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4">
    <w:nsid w:val="472349F1"/>
    <w:multiLevelType w:val="hybridMultilevel"/>
    <w:tmpl w:val="F34086A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5">
    <w:nsid w:val="473C0301"/>
    <w:multiLevelType w:val="multilevel"/>
    <w:tmpl w:val="B0D803A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nsid w:val="474F775F"/>
    <w:multiLevelType w:val="hybridMultilevel"/>
    <w:tmpl w:val="9D72B5E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7">
    <w:nsid w:val="475D0916"/>
    <w:multiLevelType w:val="hybridMultilevel"/>
    <w:tmpl w:val="872075E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8">
    <w:nsid w:val="476D7467"/>
    <w:multiLevelType w:val="hybridMultilevel"/>
    <w:tmpl w:val="CF8E012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9">
    <w:nsid w:val="47873825"/>
    <w:multiLevelType w:val="hybridMultilevel"/>
    <w:tmpl w:val="4B381354"/>
    <w:lvl w:ilvl="0" w:tplc="04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0">
    <w:nsid w:val="478D3FD4"/>
    <w:multiLevelType w:val="hybridMultilevel"/>
    <w:tmpl w:val="AD0ADD8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1">
    <w:nsid w:val="47930BA8"/>
    <w:multiLevelType w:val="hybridMultilevel"/>
    <w:tmpl w:val="BA42ED4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2">
    <w:nsid w:val="47BD5555"/>
    <w:multiLevelType w:val="hybridMultilevel"/>
    <w:tmpl w:val="DC380DB0"/>
    <w:lvl w:ilvl="0" w:tplc="0C090019">
      <w:start w:val="1"/>
      <w:numFmt w:val="lowerLetter"/>
      <w:lvlText w:val="%1."/>
      <w:lvlJc w:val="left"/>
      <w:pPr>
        <w:ind w:left="360" w:hanging="360"/>
      </w:pPr>
      <w:rPr>
        <w:rFonts w:hint="default"/>
      </w:rPr>
    </w:lvl>
    <w:lvl w:ilvl="1" w:tplc="62A49116">
      <w:start w:val="1"/>
      <w:numFmt w:val="lowerLetter"/>
      <w:lvlText w:val="(%2)"/>
      <w:lvlJc w:val="left"/>
      <w:pPr>
        <w:ind w:left="1100" w:hanging="38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3">
    <w:nsid w:val="47D14F42"/>
    <w:multiLevelType w:val="hybridMultilevel"/>
    <w:tmpl w:val="9C561EB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4">
    <w:nsid w:val="47EF516E"/>
    <w:multiLevelType w:val="multilevel"/>
    <w:tmpl w:val="56FC8F84"/>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nsid w:val="47FA77A0"/>
    <w:multiLevelType w:val="hybridMultilevel"/>
    <w:tmpl w:val="2CB81A5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6">
    <w:nsid w:val="48233DB2"/>
    <w:multiLevelType w:val="hybridMultilevel"/>
    <w:tmpl w:val="3342F1C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7">
    <w:nsid w:val="48621869"/>
    <w:multiLevelType w:val="hybridMultilevel"/>
    <w:tmpl w:val="2F842E5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8">
    <w:nsid w:val="48801E1D"/>
    <w:multiLevelType w:val="hybridMultilevel"/>
    <w:tmpl w:val="F47CEAF6"/>
    <w:lvl w:ilvl="0" w:tplc="0C090019">
      <w:start w:val="1"/>
      <w:numFmt w:val="lowerLetter"/>
      <w:lvlText w:val="%1."/>
      <w:lvlJc w:val="left"/>
      <w:pPr>
        <w:ind w:left="1077" w:hanging="360"/>
      </w:p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89">
    <w:nsid w:val="48AA6C98"/>
    <w:multiLevelType w:val="hybridMultilevel"/>
    <w:tmpl w:val="9AC0528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0">
    <w:nsid w:val="48CC1056"/>
    <w:multiLevelType w:val="hybridMultilevel"/>
    <w:tmpl w:val="9252BBC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1">
    <w:nsid w:val="48E9452F"/>
    <w:multiLevelType w:val="hybridMultilevel"/>
    <w:tmpl w:val="5ED21A56"/>
    <w:lvl w:ilvl="0" w:tplc="CB72500C">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2">
    <w:nsid w:val="492B4855"/>
    <w:multiLevelType w:val="hybridMultilevel"/>
    <w:tmpl w:val="73309B2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3">
    <w:nsid w:val="495D2849"/>
    <w:multiLevelType w:val="hybridMultilevel"/>
    <w:tmpl w:val="6854D9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4">
    <w:nsid w:val="4ADE712C"/>
    <w:multiLevelType w:val="hybridMultilevel"/>
    <w:tmpl w:val="C9880154"/>
    <w:lvl w:ilvl="0" w:tplc="0C090019">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5">
    <w:nsid w:val="4AE27A7B"/>
    <w:multiLevelType w:val="hybridMultilevel"/>
    <w:tmpl w:val="3BB613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6">
    <w:nsid w:val="4AFB3C84"/>
    <w:multiLevelType w:val="hybridMultilevel"/>
    <w:tmpl w:val="C4F0E4A8"/>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7">
    <w:nsid w:val="4B140C41"/>
    <w:multiLevelType w:val="hybridMultilevel"/>
    <w:tmpl w:val="8474C798"/>
    <w:lvl w:ilvl="0" w:tplc="0C090019">
      <w:start w:val="1"/>
      <w:numFmt w:val="lowerLetter"/>
      <w:lvlText w:val="%1."/>
      <w:lvlJc w:val="left"/>
      <w:pPr>
        <w:ind w:left="1571" w:hanging="360"/>
      </w:pPr>
    </w:lvl>
    <w:lvl w:ilvl="1" w:tplc="0C090019">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398">
    <w:nsid w:val="4B2B6C75"/>
    <w:multiLevelType w:val="hybridMultilevel"/>
    <w:tmpl w:val="0EB0FC1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9">
    <w:nsid w:val="4B400BC3"/>
    <w:multiLevelType w:val="hybridMultilevel"/>
    <w:tmpl w:val="ADAC4BF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0">
    <w:nsid w:val="4BA7778E"/>
    <w:multiLevelType w:val="hybridMultilevel"/>
    <w:tmpl w:val="0E0AF76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1">
    <w:nsid w:val="4C7F72C1"/>
    <w:multiLevelType w:val="hybridMultilevel"/>
    <w:tmpl w:val="4D24B84C"/>
    <w:lvl w:ilvl="0" w:tplc="0C090019">
      <w:start w:val="1"/>
      <w:numFmt w:val="lowerLetter"/>
      <w:lvlText w:val="%1."/>
      <w:lvlJc w:val="left"/>
      <w:pPr>
        <w:ind w:left="3273" w:hanging="360"/>
      </w:pPr>
    </w:lvl>
    <w:lvl w:ilvl="1" w:tplc="0C090019" w:tentative="1">
      <w:start w:val="1"/>
      <w:numFmt w:val="lowerLetter"/>
      <w:lvlText w:val="%2."/>
      <w:lvlJc w:val="left"/>
      <w:pPr>
        <w:ind w:left="3993" w:hanging="360"/>
      </w:pPr>
    </w:lvl>
    <w:lvl w:ilvl="2" w:tplc="0C09001B" w:tentative="1">
      <w:start w:val="1"/>
      <w:numFmt w:val="lowerRoman"/>
      <w:lvlText w:val="%3."/>
      <w:lvlJc w:val="right"/>
      <w:pPr>
        <w:ind w:left="4713" w:hanging="180"/>
      </w:pPr>
    </w:lvl>
    <w:lvl w:ilvl="3" w:tplc="0C09000F" w:tentative="1">
      <w:start w:val="1"/>
      <w:numFmt w:val="decimal"/>
      <w:lvlText w:val="%4."/>
      <w:lvlJc w:val="left"/>
      <w:pPr>
        <w:ind w:left="5433" w:hanging="360"/>
      </w:pPr>
    </w:lvl>
    <w:lvl w:ilvl="4" w:tplc="0C090019" w:tentative="1">
      <w:start w:val="1"/>
      <w:numFmt w:val="lowerLetter"/>
      <w:lvlText w:val="%5."/>
      <w:lvlJc w:val="left"/>
      <w:pPr>
        <w:ind w:left="6153" w:hanging="360"/>
      </w:pPr>
    </w:lvl>
    <w:lvl w:ilvl="5" w:tplc="0C09001B" w:tentative="1">
      <w:start w:val="1"/>
      <w:numFmt w:val="lowerRoman"/>
      <w:lvlText w:val="%6."/>
      <w:lvlJc w:val="right"/>
      <w:pPr>
        <w:ind w:left="6873" w:hanging="180"/>
      </w:pPr>
    </w:lvl>
    <w:lvl w:ilvl="6" w:tplc="0C09000F" w:tentative="1">
      <w:start w:val="1"/>
      <w:numFmt w:val="decimal"/>
      <w:lvlText w:val="%7."/>
      <w:lvlJc w:val="left"/>
      <w:pPr>
        <w:ind w:left="7593" w:hanging="360"/>
      </w:pPr>
    </w:lvl>
    <w:lvl w:ilvl="7" w:tplc="0C090019" w:tentative="1">
      <w:start w:val="1"/>
      <w:numFmt w:val="lowerLetter"/>
      <w:lvlText w:val="%8."/>
      <w:lvlJc w:val="left"/>
      <w:pPr>
        <w:ind w:left="8313" w:hanging="360"/>
      </w:pPr>
    </w:lvl>
    <w:lvl w:ilvl="8" w:tplc="0C09001B" w:tentative="1">
      <w:start w:val="1"/>
      <w:numFmt w:val="lowerRoman"/>
      <w:lvlText w:val="%9."/>
      <w:lvlJc w:val="right"/>
      <w:pPr>
        <w:ind w:left="9033" w:hanging="180"/>
      </w:pPr>
    </w:lvl>
  </w:abstractNum>
  <w:abstractNum w:abstractNumId="402">
    <w:nsid w:val="4CAA5FDF"/>
    <w:multiLevelType w:val="multilevel"/>
    <w:tmpl w:val="8B1C2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nsid w:val="4CD95F07"/>
    <w:multiLevelType w:val="hybridMultilevel"/>
    <w:tmpl w:val="B9BA9CD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4">
    <w:nsid w:val="4CE951B2"/>
    <w:multiLevelType w:val="hybridMultilevel"/>
    <w:tmpl w:val="E42E70EC"/>
    <w:lvl w:ilvl="0" w:tplc="0EA40E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5">
    <w:nsid w:val="4CF92244"/>
    <w:multiLevelType w:val="hybridMultilevel"/>
    <w:tmpl w:val="9888342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6">
    <w:nsid w:val="4D0500F4"/>
    <w:multiLevelType w:val="hybridMultilevel"/>
    <w:tmpl w:val="94BC935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7">
    <w:nsid w:val="4D2420B6"/>
    <w:multiLevelType w:val="hybridMultilevel"/>
    <w:tmpl w:val="51A8054A"/>
    <w:lvl w:ilvl="0" w:tplc="B4BE5ECC">
      <w:start w:val="1"/>
      <w:numFmt w:val="lowerLetter"/>
      <w:lvlText w:val="(%1)"/>
      <w:lvlJc w:val="left"/>
      <w:pPr>
        <w:ind w:left="720" w:hanging="360"/>
      </w:pPr>
      <w:rPr>
        <w:rFonts w:cs="Times New Roman" w:hint="default"/>
        <w:spacing w:val="26"/>
        <w:position w:val="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8">
    <w:nsid w:val="4D270599"/>
    <w:multiLevelType w:val="hybridMultilevel"/>
    <w:tmpl w:val="C512C9D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9">
    <w:nsid w:val="4D2C68FC"/>
    <w:multiLevelType w:val="hybridMultilevel"/>
    <w:tmpl w:val="B90EF5D6"/>
    <w:lvl w:ilvl="0" w:tplc="04090001">
      <w:start w:val="1"/>
      <w:numFmt w:val="lowerLetter"/>
      <w:lvlText w:val="(%1)"/>
      <w:lvlJc w:val="left"/>
      <w:pPr>
        <w:tabs>
          <w:tab w:val="num" w:pos="1080"/>
        </w:tabs>
        <w:ind w:left="108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10">
    <w:nsid w:val="4D476F17"/>
    <w:multiLevelType w:val="hybridMultilevel"/>
    <w:tmpl w:val="2410067A"/>
    <w:lvl w:ilvl="0" w:tplc="7974FB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1">
    <w:nsid w:val="4D8D5842"/>
    <w:multiLevelType w:val="hybridMultilevel"/>
    <w:tmpl w:val="339EB9D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2">
    <w:nsid w:val="4DC96177"/>
    <w:multiLevelType w:val="hybridMultilevel"/>
    <w:tmpl w:val="B0EE3244"/>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3">
    <w:nsid w:val="4E060D93"/>
    <w:multiLevelType w:val="hybridMultilevel"/>
    <w:tmpl w:val="C542273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4">
    <w:nsid w:val="4E0C6C84"/>
    <w:multiLevelType w:val="hybridMultilevel"/>
    <w:tmpl w:val="81761D7C"/>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15">
    <w:nsid w:val="4E3C1C8A"/>
    <w:multiLevelType w:val="multilevel"/>
    <w:tmpl w:val="0938F99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6">
    <w:nsid w:val="4EC05763"/>
    <w:multiLevelType w:val="hybridMultilevel"/>
    <w:tmpl w:val="954277E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7">
    <w:nsid w:val="4EC63CD4"/>
    <w:multiLevelType w:val="hybridMultilevel"/>
    <w:tmpl w:val="AB82229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8">
    <w:nsid w:val="4EFE2CD6"/>
    <w:multiLevelType w:val="hybridMultilevel"/>
    <w:tmpl w:val="833E484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9">
    <w:nsid w:val="4F372C5B"/>
    <w:multiLevelType w:val="multilevel"/>
    <w:tmpl w:val="A74C861C"/>
    <w:lvl w:ilvl="0">
      <w:start w:val="1"/>
      <w:numFmt w:val="lowerLetter"/>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0">
    <w:nsid w:val="4F7B598B"/>
    <w:multiLevelType w:val="hybridMultilevel"/>
    <w:tmpl w:val="00CA94C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1">
    <w:nsid w:val="4F9669CB"/>
    <w:multiLevelType w:val="hybridMultilevel"/>
    <w:tmpl w:val="977C0FE4"/>
    <w:lvl w:ilvl="0" w:tplc="FD0C507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2">
    <w:nsid w:val="4FDB5982"/>
    <w:multiLevelType w:val="hybridMultilevel"/>
    <w:tmpl w:val="1E761AF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3">
    <w:nsid w:val="50050CD9"/>
    <w:multiLevelType w:val="hybridMultilevel"/>
    <w:tmpl w:val="21B8D80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4">
    <w:nsid w:val="502028B1"/>
    <w:multiLevelType w:val="hybridMultilevel"/>
    <w:tmpl w:val="75DCF9A4"/>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5">
    <w:nsid w:val="50367A73"/>
    <w:multiLevelType w:val="hybridMultilevel"/>
    <w:tmpl w:val="AD1C8EE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6">
    <w:nsid w:val="5061685E"/>
    <w:multiLevelType w:val="multilevel"/>
    <w:tmpl w:val="4C6C1D94"/>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7">
    <w:nsid w:val="5092424C"/>
    <w:multiLevelType w:val="hybridMultilevel"/>
    <w:tmpl w:val="30EE70C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8">
    <w:nsid w:val="50D414A6"/>
    <w:multiLevelType w:val="hybridMultilevel"/>
    <w:tmpl w:val="B11ADE28"/>
    <w:lvl w:ilvl="0" w:tplc="AC98E242">
      <w:start w:val="1"/>
      <w:numFmt w:val="lowerLetter"/>
      <w:lvlText w:val="(%1)"/>
      <w:lvlJc w:val="left"/>
      <w:pPr>
        <w:tabs>
          <w:tab w:val="num" w:pos="1080"/>
        </w:tabs>
        <w:ind w:left="108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29">
    <w:nsid w:val="50E354EE"/>
    <w:multiLevelType w:val="hybridMultilevel"/>
    <w:tmpl w:val="F05A76DE"/>
    <w:lvl w:ilvl="0" w:tplc="0C090019">
      <w:start w:val="1"/>
      <w:numFmt w:val="lowerLetter"/>
      <w:lvlText w:val="%1."/>
      <w:lvlJc w:val="left"/>
      <w:pPr>
        <w:ind w:left="720" w:hanging="360"/>
      </w:pPr>
      <w:rPr>
        <w:rFonts w:hint="default"/>
        <w:spacing w:val="26"/>
        <w:position w:val="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0">
    <w:nsid w:val="510623FC"/>
    <w:multiLevelType w:val="hybridMultilevel"/>
    <w:tmpl w:val="6602E69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1">
    <w:nsid w:val="511B3EE9"/>
    <w:multiLevelType w:val="hybridMultilevel"/>
    <w:tmpl w:val="5622D9B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2">
    <w:nsid w:val="51351347"/>
    <w:multiLevelType w:val="hybridMultilevel"/>
    <w:tmpl w:val="768692C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3">
    <w:nsid w:val="51D760F7"/>
    <w:multiLevelType w:val="hybridMultilevel"/>
    <w:tmpl w:val="642092CA"/>
    <w:lvl w:ilvl="0" w:tplc="27BE1B74">
      <w:start w:val="5"/>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4">
    <w:nsid w:val="52264F1B"/>
    <w:multiLevelType w:val="hybridMultilevel"/>
    <w:tmpl w:val="F88EF42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5">
    <w:nsid w:val="522B7805"/>
    <w:multiLevelType w:val="hybridMultilevel"/>
    <w:tmpl w:val="32BE2A5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6">
    <w:nsid w:val="523742B8"/>
    <w:multiLevelType w:val="hybridMultilevel"/>
    <w:tmpl w:val="B746A26E"/>
    <w:lvl w:ilvl="0" w:tplc="057A77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7">
    <w:nsid w:val="52D030E5"/>
    <w:multiLevelType w:val="hybridMultilevel"/>
    <w:tmpl w:val="DD386C78"/>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8">
    <w:nsid w:val="52E67897"/>
    <w:multiLevelType w:val="hybridMultilevel"/>
    <w:tmpl w:val="28CC714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9">
    <w:nsid w:val="52ED0FB9"/>
    <w:multiLevelType w:val="hybridMultilevel"/>
    <w:tmpl w:val="A4EC939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0">
    <w:nsid w:val="536649D7"/>
    <w:multiLevelType w:val="hybridMultilevel"/>
    <w:tmpl w:val="11AEC7D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1">
    <w:nsid w:val="53C16B20"/>
    <w:multiLevelType w:val="hybridMultilevel"/>
    <w:tmpl w:val="10BA2482"/>
    <w:lvl w:ilvl="0" w:tplc="0C090019">
      <w:start w:val="1"/>
      <w:numFmt w:val="lowerLetter"/>
      <w:lvlText w:val="%1."/>
      <w:lvlJc w:val="left"/>
      <w:pPr>
        <w:ind w:left="720" w:hanging="360"/>
      </w:pPr>
    </w:lvl>
    <w:lvl w:ilvl="1" w:tplc="E3BAEC74">
      <w:start w:val="10"/>
      <w:numFmt w:val="bullet"/>
      <w:lvlText w:val="•"/>
      <w:lvlJc w:val="left"/>
      <w:pPr>
        <w:ind w:left="1440" w:hanging="360"/>
      </w:pPr>
      <w:rPr>
        <w:rFonts w:ascii="Times New Roman" w:eastAsiaTheme="minorHAnsi" w:hAnsi="Times New Roman"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2">
    <w:nsid w:val="53F4077C"/>
    <w:multiLevelType w:val="hybridMultilevel"/>
    <w:tmpl w:val="C61CB54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3">
    <w:nsid w:val="549C3B47"/>
    <w:multiLevelType w:val="hybridMultilevel"/>
    <w:tmpl w:val="AC0CD71A"/>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4">
    <w:nsid w:val="54A61DAD"/>
    <w:multiLevelType w:val="hybridMultilevel"/>
    <w:tmpl w:val="42146F8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5">
    <w:nsid w:val="55225104"/>
    <w:multiLevelType w:val="multilevel"/>
    <w:tmpl w:val="B338F37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lowerLetter"/>
      <w:lvlText w:val="%3."/>
      <w:lvlJc w:val="left"/>
      <w:pPr>
        <w:tabs>
          <w:tab w:val="num" w:pos="1080"/>
        </w:tabs>
        <w:ind w:left="1080" w:hanging="360"/>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46">
    <w:nsid w:val="55421D33"/>
    <w:multiLevelType w:val="hybridMultilevel"/>
    <w:tmpl w:val="F1CA7DB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7">
    <w:nsid w:val="55514F15"/>
    <w:multiLevelType w:val="hybridMultilevel"/>
    <w:tmpl w:val="5F0E0910"/>
    <w:lvl w:ilvl="0" w:tplc="85F6ACF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8">
    <w:nsid w:val="55527B9B"/>
    <w:multiLevelType w:val="hybridMultilevel"/>
    <w:tmpl w:val="8E1E8F1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9">
    <w:nsid w:val="5591741D"/>
    <w:multiLevelType w:val="hybridMultilevel"/>
    <w:tmpl w:val="806630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0">
    <w:nsid w:val="55F26556"/>
    <w:multiLevelType w:val="hybridMultilevel"/>
    <w:tmpl w:val="D5AC9DC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1">
    <w:nsid w:val="561E05D0"/>
    <w:multiLevelType w:val="hybridMultilevel"/>
    <w:tmpl w:val="6700FCF0"/>
    <w:lvl w:ilvl="0" w:tplc="40BCC5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2">
    <w:nsid w:val="565840F6"/>
    <w:multiLevelType w:val="hybridMultilevel"/>
    <w:tmpl w:val="BBA2C81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3">
    <w:nsid w:val="56763504"/>
    <w:multiLevelType w:val="hybridMultilevel"/>
    <w:tmpl w:val="17DEE7FC"/>
    <w:lvl w:ilvl="0" w:tplc="B4BE5ECC">
      <w:start w:val="1"/>
      <w:numFmt w:val="lowerLetter"/>
      <w:lvlText w:val="(%1)"/>
      <w:lvlJc w:val="left"/>
      <w:pPr>
        <w:ind w:left="720" w:hanging="360"/>
      </w:pPr>
      <w:rPr>
        <w:rFonts w:cs="Times New Roman" w:hint="default"/>
        <w:spacing w:val="26"/>
        <w:position w:val="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4">
    <w:nsid w:val="570B17FA"/>
    <w:multiLevelType w:val="hybridMultilevel"/>
    <w:tmpl w:val="05BC5B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5">
    <w:nsid w:val="570D4DB5"/>
    <w:multiLevelType w:val="hybridMultilevel"/>
    <w:tmpl w:val="D3CE26D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6">
    <w:nsid w:val="57231F47"/>
    <w:multiLevelType w:val="hybridMultilevel"/>
    <w:tmpl w:val="26E0C0C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7">
    <w:nsid w:val="572F6CE2"/>
    <w:multiLevelType w:val="hybridMultilevel"/>
    <w:tmpl w:val="B9161FE4"/>
    <w:lvl w:ilvl="0" w:tplc="0C090019">
      <w:start w:val="1"/>
      <w:numFmt w:val="lowerLetter"/>
      <w:lvlText w:val="%1."/>
      <w:lvlJc w:val="left"/>
      <w:pPr>
        <w:ind w:left="720" w:hanging="360"/>
      </w:pPr>
      <w:rPr>
        <w:rFonts w:hint="default"/>
        <w:spacing w:val="26"/>
        <w:position w:val="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8">
    <w:nsid w:val="5744118A"/>
    <w:multiLevelType w:val="hybridMultilevel"/>
    <w:tmpl w:val="227C5A5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9">
    <w:nsid w:val="579A6ADD"/>
    <w:multiLevelType w:val="hybridMultilevel"/>
    <w:tmpl w:val="981E2954"/>
    <w:lvl w:ilvl="0" w:tplc="0C090019">
      <w:start w:val="1"/>
      <w:numFmt w:val="lowerLetter"/>
      <w:lvlText w:val="%1."/>
      <w:lvlJc w:val="left"/>
      <w:pPr>
        <w:ind w:left="720" w:hanging="360"/>
      </w:pPr>
    </w:lvl>
    <w:lvl w:ilvl="1" w:tplc="0484BDC8">
      <w:numFmt w:val="bullet"/>
      <w:lvlText w:val="•"/>
      <w:lvlJc w:val="left"/>
      <w:pPr>
        <w:ind w:left="1440" w:hanging="360"/>
      </w:pPr>
      <w:rPr>
        <w:rFonts w:ascii="Times New Roman" w:eastAsia="Times New Roman" w:hAnsi="Times New Roman" w:cs="Times New Roman"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0">
    <w:nsid w:val="579B2912"/>
    <w:multiLevelType w:val="multilevel"/>
    <w:tmpl w:val="54A0F278"/>
    <w:styleLink w:val="Headings1"/>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461">
    <w:nsid w:val="581035ED"/>
    <w:multiLevelType w:val="hybridMultilevel"/>
    <w:tmpl w:val="13F287B2"/>
    <w:lvl w:ilvl="0" w:tplc="0C090001">
      <w:start w:val="1"/>
      <w:numFmt w:val="decimal"/>
      <w:lvlText w:val="%1."/>
      <w:lvlJc w:val="left"/>
      <w:pPr>
        <w:ind w:left="720" w:hanging="360"/>
      </w:p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462">
    <w:nsid w:val="5843506C"/>
    <w:multiLevelType w:val="hybridMultilevel"/>
    <w:tmpl w:val="2DA0B82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3">
    <w:nsid w:val="58462E3E"/>
    <w:multiLevelType w:val="multilevel"/>
    <w:tmpl w:val="1AFE0216"/>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4">
    <w:nsid w:val="585D3F83"/>
    <w:multiLevelType w:val="hybridMultilevel"/>
    <w:tmpl w:val="B18CB9F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5">
    <w:nsid w:val="58BE418F"/>
    <w:multiLevelType w:val="hybridMultilevel"/>
    <w:tmpl w:val="81E81678"/>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6">
    <w:nsid w:val="58F62412"/>
    <w:multiLevelType w:val="hybridMultilevel"/>
    <w:tmpl w:val="F4FC098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7">
    <w:nsid w:val="58F73925"/>
    <w:multiLevelType w:val="hybridMultilevel"/>
    <w:tmpl w:val="62468F40"/>
    <w:lvl w:ilvl="0" w:tplc="0F2C5232">
      <w:start w:val="2"/>
      <w:numFmt w:val="lowerLetter"/>
      <w:lvlText w:val="(%1)"/>
      <w:lvlJc w:val="left"/>
      <w:pPr>
        <w:ind w:left="1460" w:hanging="3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8">
    <w:nsid w:val="59461B46"/>
    <w:multiLevelType w:val="hybridMultilevel"/>
    <w:tmpl w:val="2990FAB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9">
    <w:nsid w:val="59DE4FEC"/>
    <w:multiLevelType w:val="hybridMultilevel"/>
    <w:tmpl w:val="9814B644"/>
    <w:lvl w:ilvl="0" w:tplc="B4BE5ECC">
      <w:start w:val="1"/>
      <w:numFmt w:val="lowerLetter"/>
      <w:lvlText w:val="(%1)"/>
      <w:lvlJc w:val="left"/>
      <w:pPr>
        <w:ind w:left="3960" w:hanging="360"/>
      </w:pPr>
      <w:rPr>
        <w:rFonts w:cs="Times New Roman" w:hint="default"/>
        <w:spacing w:val="26"/>
        <w:position w:val="4"/>
      </w:rPr>
    </w:lvl>
    <w:lvl w:ilvl="1" w:tplc="0C090019" w:tentative="1">
      <w:start w:val="1"/>
      <w:numFmt w:val="lowerLetter"/>
      <w:lvlText w:val="%2."/>
      <w:lvlJc w:val="left"/>
      <w:pPr>
        <w:ind w:left="4680" w:hanging="360"/>
      </w:pPr>
    </w:lvl>
    <w:lvl w:ilvl="2" w:tplc="0C09001B" w:tentative="1">
      <w:start w:val="1"/>
      <w:numFmt w:val="lowerRoman"/>
      <w:lvlText w:val="%3."/>
      <w:lvlJc w:val="right"/>
      <w:pPr>
        <w:ind w:left="5400" w:hanging="180"/>
      </w:pPr>
    </w:lvl>
    <w:lvl w:ilvl="3" w:tplc="0C09000F" w:tentative="1">
      <w:start w:val="1"/>
      <w:numFmt w:val="decimal"/>
      <w:lvlText w:val="%4."/>
      <w:lvlJc w:val="left"/>
      <w:pPr>
        <w:ind w:left="6120" w:hanging="360"/>
      </w:pPr>
    </w:lvl>
    <w:lvl w:ilvl="4" w:tplc="0C090019" w:tentative="1">
      <w:start w:val="1"/>
      <w:numFmt w:val="lowerLetter"/>
      <w:lvlText w:val="%5."/>
      <w:lvlJc w:val="left"/>
      <w:pPr>
        <w:ind w:left="6840" w:hanging="360"/>
      </w:pPr>
    </w:lvl>
    <w:lvl w:ilvl="5" w:tplc="0C09001B" w:tentative="1">
      <w:start w:val="1"/>
      <w:numFmt w:val="lowerRoman"/>
      <w:lvlText w:val="%6."/>
      <w:lvlJc w:val="right"/>
      <w:pPr>
        <w:ind w:left="7560" w:hanging="180"/>
      </w:pPr>
    </w:lvl>
    <w:lvl w:ilvl="6" w:tplc="0C09000F" w:tentative="1">
      <w:start w:val="1"/>
      <w:numFmt w:val="decimal"/>
      <w:lvlText w:val="%7."/>
      <w:lvlJc w:val="left"/>
      <w:pPr>
        <w:ind w:left="8280" w:hanging="360"/>
      </w:pPr>
    </w:lvl>
    <w:lvl w:ilvl="7" w:tplc="0C090019" w:tentative="1">
      <w:start w:val="1"/>
      <w:numFmt w:val="lowerLetter"/>
      <w:lvlText w:val="%8."/>
      <w:lvlJc w:val="left"/>
      <w:pPr>
        <w:ind w:left="9000" w:hanging="360"/>
      </w:pPr>
    </w:lvl>
    <w:lvl w:ilvl="8" w:tplc="0C09001B" w:tentative="1">
      <w:start w:val="1"/>
      <w:numFmt w:val="lowerRoman"/>
      <w:lvlText w:val="%9."/>
      <w:lvlJc w:val="right"/>
      <w:pPr>
        <w:ind w:left="9720" w:hanging="180"/>
      </w:pPr>
    </w:lvl>
  </w:abstractNum>
  <w:abstractNum w:abstractNumId="470">
    <w:nsid w:val="59E318E0"/>
    <w:multiLevelType w:val="hybridMultilevel"/>
    <w:tmpl w:val="0E6E137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1">
    <w:nsid w:val="5A217478"/>
    <w:multiLevelType w:val="hybridMultilevel"/>
    <w:tmpl w:val="C346F95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2">
    <w:nsid w:val="5A506736"/>
    <w:multiLevelType w:val="hybridMultilevel"/>
    <w:tmpl w:val="BE788BF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3">
    <w:nsid w:val="5AD73120"/>
    <w:multiLevelType w:val="multilevel"/>
    <w:tmpl w:val="B0D803A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nsid w:val="5BA758D1"/>
    <w:multiLevelType w:val="hybridMultilevel"/>
    <w:tmpl w:val="0A10871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5">
    <w:nsid w:val="5BC7264A"/>
    <w:multiLevelType w:val="hybridMultilevel"/>
    <w:tmpl w:val="4E48AB7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6">
    <w:nsid w:val="5BDC57AE"/>
    <w:multiLevelType w:val="hybridMultilevel"/>
    <w:tmpl w:val="E90C33F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7">
    <w:nsid w:val="5C087518"/>
    <w:multiLevelType w:val="multilevel"/>
    <w:tmpl w:val="BAEA345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nsid w:val="5C410448"/>
    <w:multiLevelType w:val="hybridMultilevel"/>
    <w:tmpl w:val="E078194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9">
    <w:nsid w:val="5C532572"/>
    <w:multiLevelType w:val="multilevel"/>
    <w:tmpl w:val="DE92298A"/>
    <w:lvl w:ilvl="0">
      <w:start w:val="1"/>
      <w:numFmt w:val="low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80">
    <w:nsid w:val="5CA1435D"/>
    <w:multiLevelType w:val="hybridMultilevel"/>
    <w:tmpl w:val="2968DBD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1">
    <w:nsid w:val="5D085257"/>
    <w:multiLevelType w:val="hybridMultilevel"/>
    <w:tmpl w:val="1078321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9">
      <w:start w:val="1"/>
      <w:numFmt w:val="lowerLetter"/>
      <w:lvlText w:val="%3."/>
      <w:lvlJc w:val="lef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2">
    <w:nsid w:val="5D41522E"/>
    <w:multiLevelType w:val="hybridMultilevel"/>
    <w:tmpl w:val="CCBE283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3">
    <w:nsid w:val="5D420536"/>
    <w:multiLevelType w:val="hybridMultilevel"/>
    <w:tmpl w:val="E098AB7C"/>
    <w:lvl w:ilvl="0" w:tplc="8206C71A">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4">
    <w:nsid w:val="5D6A7CC2"/>
    <w:multiLevelType w:val="hybridMultilevel"/>
    <w:tmpl w:val="C644C292"/>
    <w:lvl w:ilvl="0" w:tplc="0C090019">
      <w:start w:val="1"/>
      <w:numFmt w:val="lowerLetter"/>
      <w:lvlText w:val="%1."/>
      <w:lvlJc w:val="left"/>
      <w:pPr>
        <w:ind w:left="720" w:hanging="360"/>
      </w:pPr>
      <w:rPr>
        <w:rFonts w:hint="default"/>
        <w:spacing w:val="26"/>
        <w:position w:val="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5">
    <w:nsid w:val="5DEE3B59"/>
    <w:multiLevelType w:val="hybridMultilevel"/>
    <w:tmpl w:val="EF4E29F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6">
    <w:nsid w:val="5E0121B0"/>
    <w:multiLevelType w:val="hybridMultilevel"/>
    <w:tmpl w:val="266C6C1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7">
    <w:nsid w:val="5E4C647B"/>
    <w:multiLevelType w:val="hybridMultilevel"/>
    <w:tmpl w:val="1D7ED83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8">
    <w:nsid w:val="5E831190"/>
    <w:multiLevelType w:val="hybridMultilevel"/>
    <w:tmpl w:val="F9B66D8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9">
    <w:nsid w:val="5EB810CC"/>
    <w:multiLevelType w:val="hybridMultilevel"/>
    <w:tmpl w:val="45ECC4F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0">
    <w:nsid w:val="5ED32162"/>
    <w:multiLevelType w:val="hybridMultilevel"/>
    <w:tmpl w:val="DEC249E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1">
    <w:nsid w:val="5EDB4A35"/>
    <w:multiLevelType w:val="multilevel"/>
    <w:tmpl w:val="3BCA1D76"/>
    <w:lvl w:ilvl="0">
      <w:start w:val="1"/>
      <w:numFmt w:val="decimal"/>
      <w:pStyle w:val="Heading1"/>
      <w:lvlText w:val="%1"/>
      <w:lvlJc w:val="left"/>
      <w:pPr>
        <w:ind w:left="5394" w:hanging="432"/>
      </w:pPr>
      <w:rPr>
        <w:rFonts w:hint="default"/>
      </w:rPr>
    </w:lvl>
    <w:lvl w:ilvl="1">
      <w:start w:val="1"/>
      <w:numFmt w:val="decimal"/>
      <w:pStyle w:val="Heading2"/>
      <w:lvlText w:val="%1.%2"/>
      <w:lvlJc w:val="left"/>
      <w:pPr>
        <w:ind w:left="-274" w:hanging="576"/>
      </w:pPr>
      <w:rPr>
        <w:rFonts w:hint="default"/>
      </w:rPr>
    </w:lvl>
    <w:lvl w:ilvl="2">
      <w:start w:val="1"/>
      <w:numFmt w:val="decimal"/>
      <w:pStyle w:val="Heading3"/>
      <w:lvlText w:val="%1.%2.%3"/>
      <w:lvlJc w:val="left"/>
      <w:pPr>
        <w:ind w:left="2847" w:hanging="720"/>
      </w:pPr>
      <w:rPr>
        <w:rFonts w:hint="default"/>
      </w:rPr>
    </w:lvl>
    <w:lvl w:ilvl="3">
      <w:start w:val="1"/>
      <w:numFmt w:val="decimal"/>
      <w:pStyle w:val="Heading4"/>
      <w:lvlText w:val="%1.%2.%3.%4"/>
      <w:lvlJc w:val="left"/>
      <w:pPr>
        <w:ind w:left="-979" w:hanging="864"/>
      </w:pPr>
      <w:rPr>
        <w:rFonts w:hint="default"/>
      </w:rPr>
    </w:lvl>
    <w:lvl w:ilvl="4">
      <w:start w:val="1"/>
      <w:numFmt w:val="decimal"/>
      <w:pStyle w:val="Heading5"/>
      <w:lvlText w:val="%1.%2.%3.%4.%5"/>
      <w:lvlJc w:val="left"/>
      <w:pPr>
        <w:ind w:left="-1544" w:hanging="1008"/>
      </w:pPr>
      <w:rPr>
        <w:rFonts w:hint="default"/>
      </w:rPr>
    </w:lvl>
    <w:lvl w:ilvl="5">
      <w:start w:val="1"/>
      <w:numFmt w:val="decimal"/>
      <w:pStyle w:val="Heading6"/>
      <w:lvlText w:val="%1.%2.%3.%4.%5.%6"/>
      <w:lvlJc w:val="left"/>
      <w:pPr>
        <w:ind w:left="5547" w:hanging="1152"/>
      </w:pPr>
      <w:rPr>
        <w:rFonts w:hint="default"/>
      </w:rPr>
    </w:lvl>
    <w:lvl w:ilvl="6">
      <w:start w:val="1"/>
      <w:numFmt w:val="decimal"/>
      <w:pStyle w:val="Heading7"/>
      <w:lvlText w:val="%1.%2.%3.%4.%5.%6.%7"/>
      <w:lvlJc w:val="left"/>
      <w:pPr>
        <w:ind w:left="3281" w:hanging="1296"/>
      </w:pPr>
      <w:rPr>
        <w:rFonts w:hint="default"/>
      </w:rPr>
    </w:lvl>
    <w:lvl w:ilvl="7">
      <w:start w:val="1"/>
      <w:numFmt w:val="decimal"/>
      <w:pStyle w:val="Heading8"/>
      <w:lvlText w:val="%1.%2.%3.%4.%5.%6.%7.%8"/>
      <w:lvlJc w:val="left"/>
      <w:pPr>
        <w:ind w:left="732" w:hanging="1440"/>
      </w:pPr>
      <w:rPr>
        <w:rFonts w:hint="default"/>
      </w:rPr>
    </w:lvl>
    <w:lvl w:ilvl="8">
      <w:start w:val="1"/>
      <w:numFmt w:val="decimal"/>
      <w:pStyle w:val="Heading9"/>
      <w:lvlText w:val="%1.%2.%3.%4.%5.%6.%7.%8.%9"/>
      <w:lvlJc w:val="left"/>
      <w:pPr>
        <w:ind w:left="-401" w:hanging="1584"/>
      </w:pPr>
      <w:rPr>
        <w:rFonts w:hint="default"/>
      </w:rPr>
    </w:lvl>
  </w:abstractNum>
  <w:abstractNum w:abstractNumId="492">
    <w:nsid w:val="5F3B2740"/>
    <w:multiLevelType w:val="hybridMultilevel"/>
    <w:tmpl w:val="1A96378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3">
    <w:nsid w:val="5F3E052D"/>
    <w:multiLevelType w:val="hybridMultilevel"/>
    <w:tmpl w:val="62106228"/>
    <w:lvl w:ilvl="0" w:tplc="1796510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4">
    <w:nsid w:val="5F8952A7"/>
    <w:multiLevelType w:val="hybridMultilevel"/>
    <w:tmpl w:val="3E7A2E5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5">
    <w:nsid w:val="5FB90C79"/>
    <w:multiLevelType w:val="hybridMultilevel"/>
    <w:tmpl w:val="5AA295B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6">
    <w:nsid w:val="5FDB1FF5"/>
    <w:multiLevelType w:val="hybridMultilevel"/>
    <w:tmpl w:val="71F8AE9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7">
    <w:nsid w:val="5FF919E8"/>
    <w:multiLevelType w:val="multilevel"/>
    <w:tmpl w:val="280CCBE8"/>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8">
    <w:nsid w:val="606E2BC3"/>
    <w:multiLevelType w:val="hybridMultilevel"/>
    <w:tmpl w:val="1A22146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9">
    <w:nsid w:val="611D6FD9"/>
    <w:multiLevelType w:val="hybridMultilevel"/>
    <w:tmpl w:val="3800B5E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0">
    <w:nsid w:val="611F2C7F"/>
    <w:multiLevelType w:val="hybridMultilevel"/>
    <w:tmpl w:val="936AC4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1">
    <w:nsid w:val="6162332E"/>
    <w:multiLevelType w:val="hybridMultilevel"/>
    <w:tmpl w:val="55EC8F2C"/>
    <w:lvl w:ilvl="0" w:tplc="BB2E684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2">
    <w:nsid w:val="61D27D80"/>
    <w:multiLevelType w:val="hybridMultilevel"/>
    <w:tmpl w:val="F6CA67B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3">
    <w:nsid w:val="61D74838"/>
    <w:multiLevelType w:val="hybridMultilevel"/>
    <w:tmpl w:val="802CB8E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4">
    <w:nsid w:val="61DC0915"/>
    <w:multiLevelType w:val="hybridMultilevel"/>
    <w:tmpl w:val="1C58CFC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5">
    <w:nsid w:val="61FA7176"/>
    <w:multiLevelType w:val="hybridMultilevel"/>
    <w:tmpl w:val="00F6213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6">
    <w:nsid w:val="623D7DAA"/>
    <w:multiLevelType w:val="hybridMultilevel"/>
    <w:tmpl w:val="6BB21FF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7">
    <w:nsid w:val="62453043"/>
    <w:multiLevelType w:val="hybridMultilevel"/>
    <w:tmpl w:val="86D661C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8">
    <w:nsid w:val="628E2B18"/>
    <w:multiLevelType w:val="hybridMultilevel"/>
    <w:tmpl w:val="CA4EC6E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9">
    <w:nsid w:val="62A17BCA"/>
    <w:multiLevelType w:val="hybridMultilevel"/>
    <w:tmpl w:val="9558D3E4"/>
    <w:lvl w:ilvl="0" w:tplc="2022194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0">
    <w:nsid w:val="631A2450"/>
    <w:multiLevelType w:val="hybridMultilevel"/>
    <w:tmpl w:val="97D67648"/>
    <w:lvl w:ilvl="0" w:tplc="0C090019">
      <w:start w:val="1"/>
      <w:numFmt w:val="lowerLetter"/>
      <w:lvlText w:val="%1."/>
      <w:lvlJc w:val="left"/>
      <w:pPr>
        <w:ind w:left="720" w:hanging="360"/>
      </w:pPr>
      <w:rPr>
        <w:rFonts w:hint="default"/>
        <w:spacing w:val="26"/>
        <w:position w:val="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1">
    <w:nsid w:val="635F7E15"/>
    <w:multiLevelType w:val="hybridMultilevel"/>
    <w:tmpl w:val="8908823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2">
    <w:nsid w:val="63917BB9"/>
    <w:multiLevelType w:val="multilevel"/>
    <w:tmpl w:val="4E5C847A"/>
    <w:name w:val="NumberedLists2"/>
    <w:numStyleLink w:val="Indents"/>
  </w:abstractNum>
  <w:abstractNum w:abstractNumId="513">
    <w:nsid w:val="63A2772F"/>
    <w:multiLevelType w:val="hybridMultilevel"/>
    <w:tmpl w:val="3C4698A0"/>
    <w:lvl w:ilvl="0" w:tplc="0296A296">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4">
    <w:nsid w:val="63A74198"/>
    <w:multiLevelType w:val="hybridMultilevel"/>
    <w:tmpl w:val="61ECF25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5">
    <w:nsid w:val="641D7AB2"/>
    <w:multiLevelType w:val="hybridMultilevel"/>
    <w:tmpl w:val="8B5002F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6">
    <w:nsid w:val="644614DF"/>
    <w:multiLevelType w:val="hybridMultilevel"/>
    <w:tmpl w:val="DAF213D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7">
    <w:nsid w:val="64A715E8"/>
    <w:multiLevelType w:val="hybridMultilevel"/>
    <w:tmpl w:val="12A49756"/>
    <w:lvl w:ilvl="0" w:tplc="0C090019">
      <w:start w:val="1"/>
      <w:numFmt w:val="lowerLetter"/>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18">
    <w:nsid w:val="64D04274"/>
    <w:multiLevelType w:val="hybridMultilevel"/>
    <w:tmpl w:val="E53CE4AE"/>
    <w:lvl w:ilvl="0" w:tplc="4842998A">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19">
    <w:nsid w:val="651A5092"/>
    <w:multiLevelType w:val="multilevel"/>
    <w:tmpl w:val="5F9C3D50"/>
    <w:lvl w:ilvl="0">
      <w:start w:val="1"/>
      <w:numFmt w:val="lowerLetter"/>
      <w:lvlText w:val="%1."/>
      <w:lvlJc w:val="left"/>
      <w:pPr>
        <w:tabs>
          <w:tab w:val="num" w:pos="720"/>
        </w:tabs>
        <w:ind w:left="720" w:hanging="360"/>
      </w:pPr>
      <w:rPr>
        <w:rFonts w:hint="default"/>
        <w:spacing w:val="26"/>
        <w:position w:val="4"/>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0">
    <w:nsid w:val="65650EA9"/>
    <w:multiLevelType w:val="hybridMultilevel"/>
    <w:tmpl w:val="3522ACF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1">
    <w:nsid w:val="65C1781C"/>
    <w:multiLevelType w:val="hybridMultilevel"/>
    <w:tmpl w:val="57B881F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2">
    <w:nsid w:val="65CD2642"/>
    <w:multiLevelType w:val="hybridMultilevel"/>
    <w:tmpl w:val="C85AC45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3">
    <w:nsid w:val="65E12CEE"/>
    <w:multiLevelType w:val="hybridMultilevel"/>
    <w:tmpl w:val="D38AF43E"/>
    <w:lvl w:ilvl="0" w:tplc="400ED83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4">
    <w:nsid w:val="66285136"/>
    <w:multiLevelType w:val="hybridMultilevel"/>
    <w:tmpl w:val="7DE4FBA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5">
    <w:nsid w:val="663B2C69"/>
    <w:multiLevelType w:val="hybridMultilevel"/>
    <w:tmpl w:val="D9C2750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6">
    <w:nsid w:val="66466237"/>
    <w:multiLevelType w:val="hybridMultilevel"/>
    <w:tmpl w:val="3F48216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7">
    <w:nsid w:val="668F51CE"/>
    <w:multiLevelType w:val="hybridMultilevel"/>
    <w:tmpl w:val="28A21CC4"/>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8">
    <w:nsid w:val="66977481"/>
    <w:multiLevelType w:val="hybridMultilevel"/>
    <w:tmpl w:val="6DC6AF9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9">
    <w:nsid w:val="6698289A"/>
    <w:multiLevelType w:val="hybridMultilevel"/>
    <w:tmpl w:val="A93A9EC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0">
    <w:nsid w:val="66BC08E5"/>
    <w:multiLevelType w:val="hybridMultilevel"/>
    <w:tmpl w:val="D794DA7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1">
    <w:nsid w:val="67310072"/>
    <w:multiLevelType w:val="hybridMultilevel"/>
    <w:tmpl w:val="96C6ABC0"/>
    <w:lvl w:ilvl="0" w:tplc="86F878E0">
      <w:start w:val="5"/>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2">
    <w:nsid w:val="673E0A07"/>
    <w:multiLevelType w:val="hybridMultilevel"/>
    <w:tmpl w:val="DC789C4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3">
    <w:nsid w:val="678812A0"/>
    <w:multiLevelType w:val="hybridMultilevel"/>
    <w:tmpl w:val="6704A20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4">
    <w:nsid w:val="67E33624"/>
    <w:multiLevelType w:val="hybridMultilevel"/>
    <w:tmpl w:val="8BAE17C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5">
    <w:nsid w:val="68276291"/>
    <w:multiLevelType w:val="hybridMultilevel"/>
    <w:tmpl w:val="1F36C88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6">
    <w:nsid w:val="68444344"/>
    <w:multiLevelType w:val="hybridMultilevel"/>
    <w:tmpl w:val="900CB4A6"/>
    <w:lvl w:ilvl="0" w:tplc="0C090019">
      <w:start w:val="1"/>
      <w:numFmt w:val="lowerLetter"/>
      <w:lvlText w:val="%1."/>
      <w:lvlJc w:val="left"/>
      <w:pPr>
        <w:ind w:left="-131" w:hanging="360"/>
      </w:pPr>
    </w:lvl>
    <w:lvl w:ilvl="1" w:tplc="0C090019" w:tentative="1">
      <w:start w:val="1"/>
      <w:numFmt w:val="lowerLetter"/>
      <w:lvlText w:val="%2."/>
      <w:lvlJc w:val="left"/>
      <w:pPr>
        <w:ind w:left="589" w:hanging="360"/>
      </w:pPr>
    </w:lvl>
    <w:lvl w:ilvl="2" w:tplc="0C09001B" w:tentative="1">
      <w:start w:val="1"/>
      <w:numFmt w:val="lowerRoman"/>
      <w:lvlText w:val="%3."/>
      <w:lvlJc w:val="right"/>
      <w:pPr>
        <w:ind w:left="1309" w:hanging="180"/>
      </w:pPr>
    </w:lvl>
    <w:lvl w:ilvl="3" w:tplc="0C09000F" w:tentative="1">
      <w:start w:val="1"/>
      <w:numFmt w:val="decimal"/>
      <w:lvlText w:val="%4."/>
      <w:lvlJc w:val="left"/>
      <w:pPr>
        <w:ind w:left="2029" w:hanging="360"/>
      </w:pPr>
    </w:lvl>
    <w:lvl w:ilvl="4" w:tplc="0C090019" w:tentative="1">
      <w:start w:val="1"/>
      <w:numFmt w:val="lowerLetter"/>
      <w:lvlText w:val="%5."/>
      <w:lvlJc w:val="left"/>
      <w:pPr>
        <w:ind w:left="2749" w:hanging="360"/>
      </w:pPr>
    </w:lvl>
    <w:lvl w:ilvl="5" w:tplc="0C09001B" w:tentative="1">
      <w:start w:val="1"/>
      <w:numFmt w:val="lowerRoman"/>
      <w:lvlText w:val="%6."/>
      <w:lvlJc w:val="right"/>
      <w:pPr>
        <w:ind w:left="3469" w:hanging="180"/>
      </w:pPr>
    </w:lvl>
    <w:lvl w:ilvl="6" w:tplc="0C09000F" w:tentative="1">
      <w:start w:val="1"/>
      <w:numFmt w:val="decimal"/>
      <w:lvlText w:val="%7."/>
      <w:lvlJc w:val="left"/>
      <w:pPr>
        <w:ind w:left="4189" w:hanging="360"/>
      </w:pPr>
    </w:lvl>
    <w:lvl w:ilvl="7" w:tplc="0C090019" w:tentative="1">
      <w:start w:val="1"/>
      <w:numFmt w:val="lowerLetter"/>
      <w:lvlText w:val="%8."/>
      <w:lvlJc w:val="left"/>
      <w:pPr>
        <w:ind w:left="4909" w:hanging="360"/>
      </w:pPr>
    </w:lvl>
    <w:lvl w:ilvl="8" w:tplc="0C09001B" w:tentative="1">
      <w:start w:val="1"/>
      <w:numFmt w:val="lowerRoman"/>
      <w:lvlText w:val="%9."/>
      <w:lvlJc w:val="right"/>
      <w:pPr>
        <w:ind w:left="5629" w:hanging="180"/>
      </w:pPr>
    </w:lvl>
  </w:abstractNum>
  <w:abstractNum w:abstractNumId="537">
    <w:nsid w:val="688B5F66"/>
    <w:multiLevelType w:val="hybridMultilevel"/>
    <w:tmpl w:val="39920342"/>
    <w:lvl w:ilvl="0" w:tplc="0C090019">
      <w:start w:val="1"/>
      <w:numFmt w:val="lowerLetter"/>
      <w:lvlText w:val="%1."/>
      <w:lvlJc w:val="left"/>
      <w:pPr>
        <w:ind w:left="-131" w:hanging="360"/>
      </w:pPr>
    </w:lvl>
    <w:lvl w:ilvl="1" w:tplc="0C090019" w:tentative="1">
      <w:start w:val="1"/>
      <w:numFmt w:val="lowerLetter"/>
      <w:lvlText w:val="%2."/>
      <w:lvlJc w:val="left"/>
      <w:pPr>
        <w:ind w:left="589" w:hanging="360"/>
      </w:pPr>
    </w:lvl>
    <w:lvl w:ilvl="2" w:tplc="0C09001B" w:tentative="1">
      <w:start w:val="1"/>
      <w:numFmt w:val="lowerRoman"/>
      <w:lvlText w:val="%3."/>
      <w:lvlJc w:val="right"/>
      <w:pPr>
        <w:ind w:left="1309" w:hanging="180"/>
      </w:pPr>
    </w:lvl>
    <w:lvl w:ilvl="3" w:tplc="0C09000F" w:tentative="1">
      <w:start w:val="1"/>
      <w:numFmt w:val="decimal"/>
      <w:lvlText w:val="%4."/>
      <w:lvlJc w:val="left"/>
      <w:pPr>
        <w:ind w:left="2029" w:hanging="360"/>
      </w:pPr>
    </w:lvl>
    <w:lvl w:ilvl="4" w:tplc="0C090019" w:tentative="1">
      <w:start w:val="1"/>
      <w:numFmt w:val="lowerLetter"/>
      <w:lvlText w:val="%5."/>
      <w:lvlJc w:val="left"/>
      <w:pPr>
        <w:ind w:left="2749" w:hanging="360"/>
      </w:pPr>
    </w:lvl>
    <w:lvl w:ilvl="5" w:tplc="0C09001B" w:tentative="1">
      <w:start w:val="1"/>
      <w:numFmt w:val="lowerRoman"/>
      <w:lvlText w:val="%6."/>
      <w:lvlJc w:val="right"/>
      <w:pPr>
        <w:ind w:left="3469" w:hanging="180"/>
      </w:pPr>
    </w:lvl>
    <w:lvl w:ilvl="6" w:tplc="0C09000F" w:tentative="1">
      <w:start w:val="1"/>
      <w:numFmt w:val="decimal"/>
      <w:lvlText w:val="%7."/>
      <w:lvlJc w:val="left"/>
      <w:pPr>
        <w:ind w:left="4189" w:hanging="360"/>
      </w:pPr>
    </w:lvl>
    <w:lvl w:ilvl="7" w:tplc="0C090019" w:tentative="1">
      <w:start w:val="1"/>
      <w:numFmt w:val="lowerLetter"/>
      <w:lvlText w:val="%8."/>
      <w:lvlJc w:val="left"/>
      <w:pPr>
        <w:ind w:left="4909" w:hanging="360"/>
      </w:pPr>
    </w:lvl>
    <w:lvl w:ilvl="8" w:tplc="0C09001B" w:tentative="1">
      <w:start w:val="1"/>
      <w:numFmt w:val="lowerRoman"/>
      <w:lvlText w:val="%9."/>
      <w:lvlJc w:val="right"/>
      <w:pPr>
        <w:ind w:left="5629" w:hanging="180"/>
      </w:pPr>
    </w:lvl>
  </w:abstractNum>
  <w:abstractNum w:abstractNumId="538">
    <w:nsid w:val="68C51BC5"/>
    <w:multiLevelType w:val="hybridMultilevel"/>
    <w:tmpl w:val="2DB27A38"/>
    <w:lvl w:ilvl="0" w:tplc="0C09000F">
      <w:start w:val="1"/>
      <w:numFmt w:val="decimal"/>
      <w:lvlText w:val="%1."/>
      <w:lvlJc w:val="left"/>
      <w:pPr>
        <w:ind w:left="720" w:hanging="360"/>
      </w:pPr>
    </w:lvl>
    <w:lvl w:ilvl="1" w:tplc="0C09000F">
      <w:start w:val="1"/>
      <w:numFmt w:val="decimal"/>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9">
    <w:nsid w:val="68E31DA8"/>
    <w:multiLevelType w:val="hybridMultilevel"/>
    <w:tmpl w:val="FBDE03E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0">
    <w:nsid w:val="69064EEA"/>
    <w:multiLevelType w:val="hybridMultilevel"/>
    <w:tmpl w:val="6B98193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1">
    <w:nsid w:val="69472641"/>
    <w:multiLevelType w:val="hybridMultilevel"/>
    <w:tmpl w:val="7BF26F6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2">
    <w:nsid w:val="699D6807"/>
    <w:multiLevelType w:val="hybridMultilevel"/>
    <w:tmpl w:val="49164D1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3">
    <w:nsid w:val="69D27DE3"/>
    <w:multiLevelType w:val="hybridMultilevel"/>
    <w:tmpl w:val="99746A7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4">
    <w:nsid w:val="69E37E7D"/>
    <w:multiLevelType w:val="hybridMultilevel"/>
    <w:tmpl w:val="8864C6D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5">
    <w:nsid w:val="6A2B51E6"/>
    <w:multiLevelType w:val="hybridMultilevel"/>
    <w:tmpl w:val="49F0D312"/>
    <w:lvl w:ilvl="0" w:tplc="0C090019">
      <w:start w:val="1"/>
      <w:numFmt w:val="lowerLetter"/>
      <w:lvlText w:val="%1."/>
      <w:lvlJc w:val="left"/>
      <w:pPr>
        <w:tabs>
          <w:tab w:val="num" w:pos="340"/>
        </w:tabs>
        <w:ind w:left="340" w:hanging="340"/>
      </w:pPr>
      <w:rPr>
        <w:rFonts w:hint="default"/>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46">
    <w:nsid w:val="6A2E4219"/>
    <w:multiLevelType w:val="hybridMultilevel"/>
    <w:tmpl w:val="0F00DBA4"/>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7">
    <w:nsid w:val="6A3B2EB6"/>
    <w:multiLevelType w:val="hybridMultilevel"/>
    <w:tmpl w:val="705A97DA"/>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8">
    <w:nsid w:val="6A406C3E"/>
    <w:multiLevelType w:val="hybridMultilevel"/>
    <w:tmpl w:val="A7AE5D98"/>
    <w:lvl w:ilvl="0" w:tplc="0C09001B">
      <w:start w:val="1"/>
      <w:numFmt w:val="lowerRoman"/>
      <w:lvlText w:val="%1."/>
      <w:lvlJc w:val="righ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9">
    <w:nsid w:val="6A924131"/>
    <w:multiLevelType w:val="hybridMultilevel"/>
    <w:tmpl w:val="4FE80DB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0">
    <w:nsid w:val="6AB436F4"/>
    <w:multiLevelType w:val="hybridMultilevel"/>
    <w:tmpl w:val="FA28772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1">
    <w:nsid w:val="6AF178F1"/>
    <w:multiLevelType w:val="hybridMultilevel"/>
    <w:tmpl w:val="32D818E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2">
    <w:nsid w:val="6B573AD8"/>
    <w:multiLevelType w:val="hybridMultilevel"/>
    <w:tmpl w:val="7BD668A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3">
    <w:nsid w:val="6B573D28"/>
    <w:multiLevelType w:val="hybridMultilevel"/>
    <w:tmpl w:val="BAEEC90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4">
    <w:nsid w:val="6B5E5379"/>
    <w:multiLevelType w:val="hybridMultilevel"/>
    <w:tmpl w:val="33F83B12"/>
    <w:lvl w:ilvl="0" w:tplc="3B1640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5">
    <w:nsid w:val="6B642BDE"/>
    <w:multiLevelType w:val="hybridMultilevel"/>
    <w:tmpl w:val="43CEA68C"/>
    <w:lvl w:ilvl="0" w:tplc="5D589310">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6">
    <w:nsid w:val="6B881F4B"/>
    <w:multiLevelType w:val="hybridMultilevel"/>
    <w:tmpl w:val="67DCD22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7">
    <w:nsid w:val="6BAB3C8E"/>
    <w:multiLevelType w:val="hybridMultilevel"/>
    <w:tmpl w:val="AA5E716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8">
    <w:nsid w:val="6BD81EF2"/>
    <w:multiLevelType w:val="hybridMultilevel"/>
    <w:tmpl w:val="A9B2B56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9">
    <w:nsid w:val="6C136478"/>
    <w:multiLevelType w:val="hybridMultilevel"/>
    <w:tmpl w:val="4448D78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0">
    <w:nsid w:val="6C275189"/>
    <w:multiLevelType w:val="hybridMultilevel"/>
    <w:tmpl w:val="70C2657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1">
    <w:nsid w:val="6C414EB7"/>
    <w:multiLevelType w:val="hybridMultilevel"/>
    <w:tmpl w:val="034EFEA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2">
    <w:nsid w:val="6CAF322D"/>
    <w:multiLevelType w:val="multilevel"/>
    <w:tmpl w:val="5F9C3D50"/>
    <w:lvl w:ilvl="0">
      <w:start w:val="1"/>
      <w:numFmt w:val="lowerLetter"/>
      <w:lvlText w:val="%1."/>
      <w:lvlJc w:val="left"/>
      <w:pPr>
        <w:tabs>
          <w:tab w:val="num" w:pos="720"/>
        </w:tabs>
        <w:ind w:left="720" w:hanging="360"/>
      </w:pPr>
      <w:rPr>
        <w:rFonts w:hint="default"/>
        <w:spacing w:val="26"/>
        <w:position w:val="4"/>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nsid w:val="6CCD39DD"/>
    <w:multiLevelType w:val="hybridMultilevel"/>
    <w:tmpl w:val="092A03A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4">
    <w:nsid w:val="6CED7F52"/>
    <w:multiLevelType w:val="hybridMultilevel"/>
    <w:tmpl w:val="9CBC591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5">
    <w:nsid w:val="6D63479A"/>
    <w:multiLevelType w:val="hybridMultilevel"/>
    <w:tmpl w:val="3862668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6">
    <w:nsid w:val="6D843646"/>
    <w:multiLevelType w:val="hybridMultilevel"/>
    <w:tmpl w:val="C496388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7">
    <w:nsid w:val="6D912B8C"/>
    <w:multiLevelType w:val="hybridMultilevel"/>
    <w:tmpl w:val="8C16BBA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8">
    <w:nsid w:val="6DD24E41"/>
    <w:multiLevelType w:val="hybridMultilevel"/>
    <w:tmpl w:val="B54A8DE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9">
    <w:nsid w:val="6DFD564D"/>
    <w:multiLevelType w:val="hybridMultilevel"/>
    <w:tmpl w:val="FFC0EE3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0">
    <w:nsid w:val="6E0B613E"/>
    <w:multiLevelType w:val="hybridMultilevel"/>
    <w:tmpl w:val="9DE2769E"/>
    <w:lvl w:ilvl="0" w:tplc="0C09001B">
      <w:start w:val="1"/>
      <w:numFmt w:val="lowerRoman"/>
      <w:lvlText w:val="%1."/>
      <w:lvlJc w:val="righ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71">
    <w:nsid w:val="6E172933"/>
    <w:multiLevelType w:val="hybridMultilevel"/>
    <w:tmpl w:val="9CDAE1B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2">
    <w:nsid w:val="6E451B56"/>
    <w:multiLevelType w:val="hybridMultilevel"/>
    <w:tmpl w:val="BBA2B83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3">
    <w:nsid w:val="6E7424C1"/>
    <w:multiLevelType w:val="hybridMultilevel"/>
    <w:tmpl w:val="9702AB4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4">
    <w:nsid w:val="6F013B65"/>
    <w:multiLevelType w:val="hybridMultilevel"/>
    <w:tmpl w:val="9DD477EE"/>
    <w:lvl w:ilvl="0" w:tplc="4EF45E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5">
    <w:nsid w:val="6F283113"/>
    <w:multiLevelType w:val="multilevel"/>
    <w:tmpl w:val="5AD054B6"/>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6">
    <w:nsid w:val="6F7526FF"/>
    <w:multiLevelType w:val="multilevel"/>
    <w:tmpl w:val="7DBAB98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7">
    <w:nsid w:val="6FF14759"/>
    <w:multiLevelType w:val="hybridMultilevel"/>
    <w:tmpl w:val="ABD49616"/>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78">
    <w:nsid w:val="7052393A"/>
    <w:multiLevelType w:val="hybridMultilevel"/>
    <w:tmpl w:val="4DA89738"/>
    <w:lvl w:ilvl="0" w:tplc="951609B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9">
    <w:nsid w:val="706D65D1"/>
    <w:multiLevelType w:val="hybridMultilevel"/>
    <w:tmpl w:val="AACCF72E"/>
    <w:lvl w:ilvl="0" w:tplc="0C090019">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0">
    <w:nsid w:val="70857FC8"/>
    <w:multiLevelType w:val="hybridMultilevel"/>
    <w:tmpl w:val="D77C5DD4"/>
    <w:lvl w:ilvl="0" w:tplc="0C090019">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81">
    <w:nsid w:val="708611E8"/>
    <w:multiLevelType w:val="hybridMultilevel"/>
    <w:tmpl w:val="411075D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2">
    <w:nsid w:val="70C46FFD"/>
    <w:multiLevelType w:val="hybridMultilevel"/>
    <w:tmpl w:val="3146C278"/>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3">
    <w:nsid w:val="718555ED"/>
    <w:multiLevelType w:val="hybridMultilevel"/>
    <w:tmpl w:val="7B90DCC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4">
    <w:nsid w:val="71BA4E06"/>
    <w:multiLevelType w:val="hybridMultilevel"/>
    <w:tmpl w:val="0D0CC848"/>
    <w:lvl w:ilvl="0" w:tplc="0C090019">
      <w:start w:val="1"/>
      <w:numFmt w:val="lowerLetter"/>
      <w:lvlText w:val="%1."/>
      <w:lvlJc w:val="left"/>
      <w:pPr>
        <w:ind w:left="720" w:hanging="360"/>
      </w:pPr>
    </w:lvl>
    <w:lvl w:ilvl="1" w:tplc="EAC084C4">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5">
    <w:nsid w:val="71C71FCB"/>
    <w:multiLevelType w:val="hybridMultilevel"/>
    <w:tmpl w:val="B75CE91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6">
    <w:nsid w:val="72057161"/>
    <w:multiLevelType w:val="hybridMultilevel"/>
    <w:tmpl w:val="BCEE8204"/>
    <w:lvl w:ilvl="0" w:tplc="B94C1F62">
      <w:start w:val="1"/>
      <w:numFmt w:val="lowerLetter"/>
      <w:lvlText w:val="%1."/>
      <w:lvlJc w:val="left"/>
      <w:pPr>
        <w:ind w:left="144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7">
    <w:nsid w:val="72544772"/>
    <w:multiLevelType w:val="hybridMultilevel"/>
    <w:tmpl w:val="368CE804"/>
    <w:lvl w:ilvl="0" w:tplc="0C090019">
      <w:start w:val="1"/>
      <w:numFmt w:val="lowerLetter"/>
      <w:lvlText w:val="%1."/>
      <w:lvlJc w:val="left"/>
      <w:pPr>
        <w:ind w:left="720" w:hanging="360"/>
      </w:pPr>
    </w:lvl>
    <w:lvl w:ilvl="1" w:tplc="91EEF216">
      <w:start w:val="1"/>
      <w:numFmt w:val="lowerLetter"/>
      <w:lvlText w:val="(%2)"/>
      <w:lvlJc w:val="left"/>
      <w:pPr>
        <w:ind w:left="1440" w:hanging="360"/>
      </w:pPr>
      <w:rPr>
        <w:rFonts w:hint="default"/>
      </w:rPr>
    </w:lvl>
    <w:lvl w:ilvl="2" w:tplc="EB5CC1B6">
      <w:numFmt w:val="bullet"/>
      <w:lvlText w:val="•"/>
      <w:lvlJc w:val="left"/>
      <w:pPr>
        <w:ind w:left="2340" w:hanging="360"/>
      </w:pPr>
      <w:rPr>
        <w:rFonts w:ascii="Times New Roman" w:eastAsiaTheme="minorHAnsi" w:hAnsi="Times New Roman" w:cs="Times New Roman" w:hint="default"/>
      </w:rPr>
    </w:lvl>
    <w:lvl w:ilvl="3" w:tplc="0712ADAC">
      <w:start w:val="1"/>
      <w:numFmt w:val="decimal"/>
      <w:lvlText w:val="%4."/>
      <w:lvlJc w:val="lef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8">
    <w:nsid w:val="72795AE0"/>
    <w:multiLevelType w:val="hybridMultilevel"/>
    <w:tmpl w:val="1156723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9">
    <w:nsid w:val="72AC119D"/>
    <w:multiLevelType w:val="hybridMultilevel"/>
    <w:tmpl w:val="D72A20B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0">
    <w:nsid w:val="73386C1A"/>
    <w:multiLevelType w:val="hybridMultilevel"/>
    <w:tmpl w:val="04FA2E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1">
    <w:nsid w:val="736D6F9B"/>
    <w:multiLevelType w:val="hybridMultilevel"/>
    <w:tmpl w:val="B2AE686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2">
    <w:nsid w:val="73C76FA9"/>
    <w:multiLevelType w:val="hybridMultilevel"/>
    <w:tmpl w:val="D33E797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3">
    <w:nsid w:val="74081942"/>
    <w:multiLevelType w:val="hybridMultilevel"/>
    <w:tmpl w:val="7FD8062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4">
    <w:nsid w:val="743C05EA"/>
    <w:multiLevelType w:val="hybridMultilevel"/>
    <w:tmpl w:val="0000652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5">
    <w:nsid w:val="746D3ED6"/>
    <w:multiLevelType w:val="hybridMultilevel"/>
    <w:tmpl w:val="D47E5E86"/>
    <w:lvl w:ilvl="0" w:tplc="0C09001B">
      <w:start w:val="1"/>
      <w:numFmt w:val="lowerRoman"/>
      <w:lvlText w:val="%1."/>
      <w:lvlJc w:val="righ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96">
    <w:nsid w:val="749B42A0"/>
    <w:multiLevelType w:val="hybridMultilevel"/>
    <w:tmpl w:val="7982000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7">
    <w:nsid w:val="74A070FE"/>
    <w:multiLevelType w:val="hybridMultilevel"/>
    <w:tmpl w:val="3E06BAE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8">
    <w:nsid w:val="74B92AC0"/>
    <w:multiLevelType w:val="hybridMultilevel"/>
    <w:tmpl w:val="944CA10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9">
    <w:nsid w:val="74D85BF9"/>
    <w:multiLevelType w:val="hybridMultilevel"/>
    <w:tmpl w:val="5FE4138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0">
    <w:nsid w:val="74DE2D87"/>
    <w:multiLevelType w:val="hybridMultilevel"/>
    <w:tmpl w:val="BCDCDBE0"/>
    <w:lvl w:ilvl="0" w:tplc="0C090019">
      <w:start w:val="1"/>
      <w:numFmt w:val="lowerLetter"/>
      <w:lvlText w:val="%1."/>
      <w:lvlJc w:val="left"/>
      <w:pPr>
        <w:ind w:left="720" w:hanging="360"/>
      </w:pPr>
      <w:rPr>
        <w:rFonts w:hint="default"/>
        <w:spacing w:val="26"/>
        <w:position w:val="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1">
    <w:nsid w:val="755225F9"/>
    <w:multiLevelType w:val="hybridMultilevel"/>
    <w:tmpl w:val="F714694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2">
    <w:nsid w:val="75A46E4D"/>
    <w:multiLevelType w:val="hybridMultilevel"/>
    <w:tmpl w:val="AEB2549E"/>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3">
    <w:nsid w:val="75A80AE6"/>
    <w:multiLevelType w:val="hybridMultilevel"/>
    <w:tmpl w:val="9238F2B4"/>
    <w:lvl w:ilvl="0" w:tplc="0C090019">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4">
    <w:nsid w:val="75B872D4"/>
    <w:multiLevelType w:val="hybridMultilevel"/>
    <w:tmpl w:val="E8B2982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5">
    <w:nsid w:val="75BF7E23"/>
    <w:multiLevelType w:val="hybridMultilevel"/>
    <w:tmpl w:val="A106FD0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6">
    <w:nsid w:val="75C9763C"/>
    <w:multiLevelType w:val="hybridMultilevel"/>
    <w:tmpl w:val="76DA00B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7">
    <w:nsid w:val="75CD79F1"/>
    <w:multiLevelType w:val="hybridMultilevel"/>
    <w:tmpl w:val="76EEFBD0"/>
    <w:lvl w:ilvl="0" w:tplc="0C090019">
      <w:start w:val="1"/>
      <w:numFmt w:val="lowerLetter"/>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8">
    <w:nsid w:val="76044D9E"/>
    <w:multiLevelType w:val="hybridMultilevel"/>
    <w:tmpl w:val="CAE6799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9">
    <w:nsid w:val="762955AC"/>
    <w:multiLevelType w:val="hybridMultilevel"/>
    <w:tmpl w:val="F3BAE8A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0">
    <w:nsid w:val="76823A43"/>
    <w:multiLevelType w:val="hybridMultilevel"/>
    <w:tmpl w:val="DCD456C6"/>
    <w:lvl w:ilvl="0" w:tplc="C1A693A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1">
    <w:nsid w:val="768A515A"/>
    <w:multiLevelType w:val="hybridMultilevel"/>
    <w:tmpl w:val="772AF7EE"/>
    <w:lvl w:ilvl="0" w:tplc="B4BE5ECC">
      <w:start w:val="1"/>
      <w:numFmt w:val="lowerLetter"/>
      <w:lvlText w:val="(%1)"/>
      <w:lvlJc w:val="left"/>
      <w:pPr>
        <w:ind w:left="720" w:hanging="360"/>
      </w:pPr>
      <w:rPr>
        <w:rFonts w:cs="Times New Roman" w:hint="default"/>
        <w:spacing w:val="26"/>
        <w:position w:val="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B4BE5ECC">
      <w:start w:val="1"/>
      <w:numFmt w:val="lowerLetter"/>
      <w:lvlText w:val="(%5)"/>
      <w:lvlJc w:val="left"/>
      <w:pPr>
        <w:ind w:left="3600" w:hanging="360"/>
      </w:pPr>
      <w:rPr>
        <w:rFonts w:cs="Times New Roman" w:hint="default"/>
        <w:spacing w:val="26"/>
        <w:position w:val="4"/>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2">
    <w:nsid w:val="77606FCA"/>
    <w:multiLevelType w:val="hybridMultilevel"/>
    <w:tmpl w:val="F060593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3">
    <w:nsid w:val="77820307"/>
    <w:multiLevelType w:val="hybridMultilevel"/>
    <w:tmpl w:val="9944451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4">
    <w:nsid w:val="779428BF"/>
    <w:multiLevelType w:val="hybridMultilevel"/>
    <w:tmpl w:val="B484DD4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5">
    <w:nsid w:val="77AA78DD"/>
    <w:multiLevelType w:val="hybridMultilevel"/>
    <w:tmpl w:val="EC18078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6">
    <w:nsid w:val="77E96EEB"/>
    <w:multiLevelType w:val="hybridMultilevel"/>
    <w:tmpl w:val="E53E259C"/>
    <w:lvl w:ilvl="0" w:tplc="B4BE5ECC">
      <w:start w:val="1"/>
      <w:numFmt w:val="lowerLetter"/>
      <w:lvlText w:val="(%1)"/>
      <w:lvlJc w:val="left"/>
      <w:pPr>
        <w:ind w:left="720" w:hanging="360"/>
      </w:pPr>
      <w:rPr>
        <w:rFonts w:cs="Times New Roman" w:hint="default"/>
        <w:spacing w:val="26"/>
        <w:position w:val="4"/>
      </w:rPr>
    </w:lvl>
    <w:lvl w:ilvl="1" w:tplc="B4BE5ECC">
      <w:start w:val="1"/>
      <w:numFmt w:val="lowerLetter"/>
      <w:lvlText w:val="(%2)"/>
      <w:lvlJc w:val="left"/>
      <w:pPr>
        <w:ind w:left="1440" w:hanging="360"/>
      </w:pPr>
      <w:rPr>
        <w:rFonts w:cs="Times New Roman" w:hint="default"/>
        <w:spacing w:val="26"/>
        <w:position w:val="4"/>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7">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8">
    <w:nsid w:val="783D7F2F"/>
    <w:multiLevelType w:val="hybridMultilevel"/>
    <w:tmpl w:val="0E148BF8"/>
    <w:lvl w:ilvl="0" w:tplc="0C090019">
      <w:start w:val="1"/>
      <w:numFmt w:val="lowerLetter"/>
      <w:lvlText w:val="%1."/>
      <w:lvlJc w:val="left"/>
      <w:pPr>
        <w:ind w:left="720" w:hanging="360"/>
      </w:pPr>
      <w:rPr>
        <w:rFonts w:hint="default"/>
        <w:spacing w:val="26"/>
        <w:position w:val="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9">
    <w:nsid w:val="78510166"/>
    <w:multiLevelType w:val="hybridMultilevel"/>
    <w:tmpl w:val="BB0A15B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0">
    <w:nsid w:val="788B2D3C"/>
    <w:multiLevelType w:val="hybridMultilevel"/>
    <w:tmpl w:val="1D3C032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1">
    <w:nsid w:val="78E250F6"/>
    <w:multiLevelType w:val="hybridMultilevel"/>
    <w:tmpl w:val="9E7A3286"/>
    <w:lvl w:ilvl="0" w:tplc="9DCE50F0">
      <w:start w:val="1"/>
      <w:numFmt w:val="decimal"/>
      <w:pStyle w:val="Notes"/>
      <w:lvlText w:val="%1."/>
      <w:lvlJc w:val="left"/>
      <w:pPr>
        <w:ind w:left="720" w:hanging="360"/>
      </w:pPr>
      <w:rPr>
        <w:color w:val="F36E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2">
    <w:nsid w:val="799A4F82"/>
    <w:multiLevelType w:val="hybridMultilevel"/>
    <w:tmpl w:val="F7E6ECB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3">
    <w:nsid w:val="799C3A8A"/>
    <w:multiLevelType w:val="hybridMultilevel"/>
    <w:tmpl w:val="1538692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4">
    <w:nsid w:val="79A921F8"/>
    <w:multiLevelType w:val="hybridMultilevel"/>
    <w:tmpl w:val="99B2B90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5">
    <w:nsid w:val="79E33E2E"/>
    <w:multiLevelType w:val="hybridMultilevel"/>
    <w:tmpl w:val="4A5C235E"/>
    <w:lvl w:ilvl="0" w:tplc="312E0B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6">
    <w:nsid w:val="7A4906F6"/>
    <w:multiLevelType w:val="hybridMultilevel"/>
    <w:tmpl w:val="85D6C3B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7">
    <w:nsid w:val="7A9164E0"/>
    <w:multiLevelType w:val="hybridMultilevel"/>
    <w:tmpl w:val="4CAE1938"/>
    <w:lvl w:ilvl="0" w:tplc="B6FA0794">
      <w:start w:val="1"/>
      <w:numFmt w:val="low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8">
    <w:nsid w:val="7AB709D2"/>
    <w:multiLevelType w:val="hybridMultilevel"/>
    <w:tmpl w:val="F536BD5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9">
    <w:nsid w:val="7BDD11F6"/>
    <w:multiLevelType w:val="hybridMultilevel"/>
    <w:tmpl w:val="C080A446"/>
    <w:lvl w:ilvl="0" w:tplc="1D165784">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0">
    <w:nsid w:val="7CA92C93"/>
    <w:multiLevelType w:val="hybridMultilevel"/>
    <w:tmpl w:val="6AB8A1F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1">
    <w:nsid w:val="7CAF0ABF"/>
    <w:multiLevelType w:val="multilevel"/>
    <w:tmpl w:val="00FC133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lowerLetter"/>
      <w:lvlText w:val="%3."/>
      <w:lvlJc w:val="left"/>
      <w:pPr>
        <w:tabs>
          <w:tab w:val="num" w:pos="1080"/>
        </w:tabs>
        <w:ind w:left="1080" w:hanging="360"/>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32">
    <w:nsid w:val="7CD375E6"/>
    <w:multiLevelType w:val="hybridMultilevel"/>
    <w:tmpl w:val="8162FC9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3">
    <w:nsid w:val="7CFD4C9E"/>
    <w:multiLevelType w:val="hybridMultilevel"/>
    <w:tmpl w:val="43325506"/>
    <w:lvl w:ilvl="0" w:tplc="0C090019">
      <w:start w:val="1"/>
      <w:numFmt w:val="lowerLetter"/>
      <w:lvlText w:val="%1."/>
      <w:lvlJc w:val="left"/>
      <w:pPr>
        <w:ind w:left="720" w:hanging="360"/>
      </w:pPr>
      <w:rPr>
        <w:rFonts w:hint="default"/>
        <w:spacing w:val="26"/>
        <w:position w:val="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4">
    <w:nsid w:val="7D254F87"/>
    <w:multiLevelType w:val="hybridMultilevel"/>
    <w:tmpl w:val="4C604CF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5">
    <w:nsid w:val="7DCB180C"/>
    <w:multiLevelType w:val="hybridMultilevel"/>
    <w:tmpl w:val="4FD4F6F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6">
    <w:nsid w:val="7E3A40D8"/>
    <w:multiLevelType w:val="hybridMultilevel"/>
    <w:tmpl w:val="A134B348"/>
    <w:lvl w:ilvl="0" w:tplc="0C090019">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637">
    <w:nsid w:val="7E585C12"/>
    <w:multiLevelType w:val="hybridMultilevel"/>
    <w:tmpl w:val="B584FE2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8">
    <w:nsid w:val="7E6951C3"/>
    <w:multiLevelType w:val="hybridMultilevel"/>
    <w:tmpl w:val="D7FA411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9">
    <w:nsid w:val="7E8451A6"/>
    <w:multiLevelType w:val="multilevel"/>
    <w:tmpl w:val="1AFE0216"/>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0">
    <w:nsid w:val="7E891F33"/>
    <w:multiLevelType w:val="hybridMultilevel"/>
    <w:tmpl w:val="5FFE153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1">
    <w:nsid w:val="7ED33F5A"/>
    <w:multiLevelType w:val="hybridMultilevel"/>
    <w:tmpl w:val="5F06EBB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2">
    <w:nsid w:val="7F430971"/>
    <w:multiLevelType w:val="hybridMultilevel"/>
    <w:tmpl w:val="C6927E5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3">
    <w:nsid w:val="7F6236DA"/>
    <w:multiLevelType w:val="hybridMultilevel"/>
    <w:tmpl w:val="325EA0D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4">
    <w:nsid w:val="7FB91EC3"/>
    <w:multiLevelType w:val="hybridMultilevel"/>
    <w:tmpl w:val="BE2E7C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5">
    <w:nsid w:val="7FD01E10"/>
    <w:multiLevelType w:val="hybridMultilevel"/>
    <w:tmpl w:val="E5ACA16C"/>
    <w:lvl w:ilvl="0" w:tplc="0C090019">
      <w:start w:val="1"/>
      <w:numFmt w:val="lowerLetter"/>
      <w:lvlText w:val="%1."/>
      <w:lvlJc w:val="left"/>
      <w:pPr>
        <w:ind w:left="-131" w:hanging="360"/>
      </w:pPr>
    </w:lvl>
    <w:lvl w:ilvl="1" w:tplc="0C090019" w:tentative="1">
      <w:start w:val="1"/>
      <w:numFmt w:val="lowerLetter"/>
      <w:lvlText w:val="%2."/>
      <w:lvlJc w:val="left"/>
      <w:pPr>
        <w:ind w:left="589" w:hanging="360"/>
      </w:pPr>
    </w:lvl>
    <w:lvl w:ilvl="2" w:tplc="0C09001B" w:tentative="1">
      <w:start w:val="1"/>
      <w:numFmt w:val="lowerRoman"/>
      <w:lvlText w:val="%3."/>
      <w:lvlJc w:val="right"/>
      <w:pPr>
        <w:ind w:left="1309" w:hanging="180"/>
      </w:pPr>
    </w:lvl>
    <w:lvl w:ilvl="3" w:tplc="0C09000F" w:tentative="1">
      <w:start w:val="1"/>
      <w:numFmt w:val="decimal"/>
      <w:lvlText w:val="%4."/>
      <w:lvlJc w:val="left"/>
      <w:pPr>
        <w:ind w:left="2029" w:hanging="360"/>
      </w:pPr>
    </w:lvl>
    <w:lvl w:ilvl="4" w:tplc="0C090019" w:tentative="1">
      <w:start w:val="1"/>
      <w:numFmt w:val="lowerLetter"/>
      <w:lvlText w:val="%5."/>
      <w:lvlJc w:val="left"/>
      <w:pPr>
        <w:ind w:left="2749" w:hanging="360"/>
      </w:pPr>
    </w:lvl>
    <w:lvl w:ilvl="5" w:tplc="0C09001B" w:tentative="1">
      <w:start w:val="1"/>
      <w:numFmt w:val="lowerRoman"/>
      <w:lvlText w:val="%6."/>
      <w:lvlJc w:val="right"/>
      <w:pPr>
        <w:ind w:left="3469" w:hanging="180"/>
      </w:pPr>
    </w:lvl>
    <w:lvl w:ilvl="6" w:tplc="0C09000F" w:tentative="1">
      <w:start w:val="1"/>
      <w:numFmt w:val="decimal"/>
      <w:lvlText w:val="%7."/>
      <w:lvlJc w:val="left"/>
      <w:pPr>
        <w:ind w:left="4189" w:hanging="360"/>
      </w:pPr>
    </w:lvl>
    <w:lvl w:ilvl="7" w:tplc="0C090019" w:tentative="1">
      <w:start w:val="1"/>
      <w:numFmt w:val="lowerLetter"/>
      <w:lvlText w:val="%8."/>
      <w:lvlJc w:val="left"/>
      <w:pPr>
        <w:ind w:left="4909" w:hanging="360"/>
      </w:pPr>
    </w:lvl>
    <w:lvl w:ilvl="8" w:tplc="0C09001B" w:tentative="1">
      <w:start w:val="1"/>
      <w:numFmt w:val="lowerRoman"/>
      <w:lvlText w:val="%9."/>
      <w:lvlJc w:val="right"/>
      <w:pPr>
        <w:ind w:left="5629" w:hanging="180"/>
      </w:pPr>
    </w:lvl>
  </w:abstractNum>
  <w:abstractNum w:abstractNumId="646">
    <w:nsid w:val="7FFD58B4"/>
    <w:multiLevelType w:val="hybridMultilevel"/>
    <w:tmpl w:val="61940164"/>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6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82"/>
  </w:num>
  <w:num w:numId="3">
    <w:abstractNumId w:val="460"/>
  </w:num>
  <w:num w:numId="4">
    <w:abstractNumId w:val="0"/>
  </w:num>
  <w:num w:numId="5">
    <w:abstractNumId w:val="260"/>
  </w:num>
  <w:num w:numId="6">
    <w:abstractNumId w:val="19"/>
  </w:num>
  <w:num w:numId="7">
    <w:abstractNumId w:val="102"/>
  </w:num>
  <w:num w:numId="8">
    <w:abstractNumId w:val="94"/>
  </w:num>
  <w:num w:numId="9">
    <w:abstractNumId w:val="6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8"/>
  </w:num>
  <w:num w:numId="11">
    <w:abstractNumId w:val="119"/>
  </w:num>
  <w:num w:numId="12">
    <w:abstractNumId w:val="644"/>
  </w:num>
  <w:num w:numId="13">
    <w:abstractNumId w:val="603"/>
  </w:num>
  <w:num w:numId="14">
    <w:abstractNumId w:val="382"/>
  </w:num>
  <w:num w:numId="15">
    <w:abstractNumId w:val="391"/>
  </w:num>
  <w:num w:numId="16">
    <w:abstractNumId w:val="16"/>
  </w:num>
  <w:num w:numId="17">
    <w:abstractNumId w:val="174"/>
  </w:num>
  <w:num w:numId="18">
    <w:abstractNumId w:val="192"/>
  </w:num>
  <w:num w:numId="19">
    <w:abstractNumId w:val="97"/>
  </w:num>
  <w:num w:numId="20">
    <w:abstractNumId w:val="319"/>
  </w:num>
  <w:num w:numId="21">
    <w:abstractNumId w:val="480"/>
  </w:num>
  <w:num w:numId="22">
    <w:abstractNumId w:val="7"/>
  </w:num>
  <w:num w:numId="23">
    <w:abstractNumId w:val="14"/>
  </w:num>
  <w:num w:numId="24">
    <w:abstractNumId w:val="552"/>
  </w:num>
  <w:num w:numId="25">
    <w:abstractNumId w:val="578"/>
  </w:num>
  <w:num w:numId="26">
    <w:abstractNumId w:val="34"/>
  </w:num>
  <w:num w:numId="27">
    <w:abstractNumId w:val="150"/>
  </w:num>
  <w:num w:numId="28">
    <w:abstractNumId w:val="322"/>
  </w:num>
  <w:num w:numId="29">
    <w:abstractNumId w:val="244"/>
  </w:num>
  <w:num w:numId="30">
    <w:abstractNumId w:val="291"/>
  </w:num>
  <w:num w:numId="31">
    <w:abstractNumId w:val="401"/>
  </w:num>
  <w:num w:numId="32">
    <w:abstractNumId w:val="68"/>
  </w:num>
  <w:num w:numId="33">
    <w:abstractNumId w:val="494"/>
  </w:num>
  <w:num w:numId="34">
    <w:abstractNumId w:val="539"/>
  </w:num>
  <w:num w:numId="35">
    <w:abstractNumId w:val="614"/>
  </w:num>
  <w:num w:numId="36">
    <w:abstractNumId w:val="343"/>
  </w:num>
  <w:num w:numId="37">
    <w:abstractNumId w:val="109"/>
  </w:num>
  <w:num w:numId="38">
    <w:abstractNumId w:val="53"/>
  </w:num>
  <w:num w:numId="39">
    <w:abstractNumId w:val="270"/>
  </w:num>
  <w:num w:numId="40">
    <w:abstractNumId w:val="92"/>
  </w:num>
  <w:num w:numId="41">
    <w:abstractNumId w:val="479"/>
  </w:num>
  <w:num w:numId="42">
    <w:abstractNumId w:val="48"/>
  </w:num>
  <w:num w:numId="43">
    <w:abstractNumId w:val="409"/>
  </w:num>
  <w:num w:numId="44">
    <w:abstractNumId w:val="639"/>
  </w:num>
  <w:num w:numId="45">
    <w:abstractNumId w:val="394"/>
  </w:num>
  <w:num w:numId="46">
    <w:abstractNumId w:val="368"/>
  </w:num>
  <w:num w:numId="47">
    <w:abstractNumId w:val="176"/>
  </w:num>
  <w:num w:numId="48">
    <w:abstractNumId w:val="261"/>
  </w:num>
  <w:num w:numId="49">
    <w:abstractNumId w:val="355"/>
  </w:num>
  <w:num w:numId="50">
    <w:abstractNumId w:val="54"/>
  </w:num>
  <w:num w:numId="51">
    <w:abstractNumId w:val="415"/>
  </w:num>
  <w:num w:numId="52">
    <w:abstractNumId w:val="158"/>
  </w:num>
  <w:num w:numId="53">
    <w:abstractNumId w:val="489"/>
  </w:num>
  <w:num w:numId="54">
    <w:abstractNumId w:val="77"/>
  </w:num>
  <w:num w:numId="55">
    <w:abstractNumId w:val="202"/>
  </w:num>
  <w:num w:numId="56">
    <w:abstractNumId w:val="310"/>
  </w:num>
  <w:num w:numId="57">
    <w:abstractNumId w:val="376"/>
  </w:num>
  <w:num w:numId="58">
    <w:abstractNumId w:val="295"/>
  </w:num>
  <w:num w:numId="59">
    <w:abstractNumId w:val="193"/>
  </w:num>
  <w:num w:numId="60">
    <w:abstractNumId w:val="581"/>
  </w:num>
  <w:num w:numId="61">
    <w:abstractNumId w:val="529"/>
  </w:num>
  <w:num w:numId="62">
    <w:abstractNumId w:val="288"/>
  </w:num>
  <w:num w:numId="63">
    <w:abstractNumId w:val="508"/>
  </w:num>
  <w:num w:numId="64">
    <w:abstractNumId w:val="61"/>
  </w:num>
  <w:num w:numId="65">
    <w:abstractNumId w:val="287"/>
  </w:num>
  <w:num w:numId="66">
    <w:abstractNumId w:val="335"/>
  </w:num>
  <w:num w:numId="67">
    <w:abstractNumId w:val="35"/>
  </w:num>
  <w:num w:numId="68">
    <w:abstractNumId w:val="72"/>
  </w:num>
  <w:num w:numId="69">
    <w:abstractNumId w:val="385"/>
  </w:num>
  <w:num w:numId="70">
    <w:abstractNumId w:val="84"/>
  </w:num>
  <w:num w:numId="71">
    <w:abstractNumId w:val="3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97"/>
  </w:num>
  <w:num w:numId="73">
    <w:abstractNumId w:val="371"/>
  </w:num>
  <w:num w:numId="74">
    <w:abstractNumId w:val="21"/>
  </w:num>
  <w:num w:numId="75">
    <w:abstractNumId w:val="80"/>
    <w:lvlOverride w:ilvl="0">
      <w:startOverride w:val="1"/>
    </w:lvlOverride>
    <w:lvlOverride w:ilvl="1"/>
    <w:lvlOverride w:ilvl="2"/>
    <w:lvlOverride w:ilvl="3"/>
    <w:lvlOverride w:ilvl="4"/>
    <w:lvlOverride w:ilvl="5"/>
    <w:lvlOverride w:ilvl="6"/>
    <w:lvlOverride w:ilvl="7"/>
    <w:lvlOverride w:ilvl="8"/>
  </w:num>
  <w:num w:numId="76">
    <w:abstractNumId w:val="484"/>
  </w:num>
  <w:num w:numId="77">
    <w:abstractNumId w:val="400"/>
  </w:num>
  <w:num w:numId="78">
    <w:abstractNumId w:val="517"/>
  </w:num>
  <w:num w:numId="79">
    <w:abstractNumId w:val="148"/>
  </w:num>
  <w:num w:numId="80">
    <w:abstractNumId w:val="584"/>
  </w:num>
  <w:num w:numId="81">
    <w:abstractNumId w:val="161"/>
  </w:num>
  <w:num w:numId="82">
    <w:abstractNumId w:val="550"/>
  </w:num>
  <w:num w:numId="83">
    <w:abstractNumId w:val="569"/>
  </w:num>
  <w:num w:numId="84">
    <w:abstractNumId w:val="646"/>
  </w:num>
  <w:num w:numId="85">
    <w:abstractNumId w:val="145"/>
  </w:num>
  <w:num w:numId="86">
    <w:abstractNumId w:val="93"/>
  </w:num>
  <w:num w:numId="87">
    <w:abstractNumId w:val="597"/>
  </w:num>
  <w:num w:numId="88">
    <w:abstractNumId w:val="5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28"/>
  </w:num>
  <w:num w:numId="90">
    <w:abstractNumId w:val="379"/>
  </w:num>
  <w:num w:numId="91">
    <w:abstractNumId w:val="406"/>
  </w:num>
  <w:num w:numId="92">
    <w:abstractNumId w:val="377"/>
  </w:num>
  <w:num w:numId="93">
    <w:abstractNumId w:val="139"/>
  </w:num>
  <w:num w:numId="94">
    <w:abstractNumId w:val="154"/>
  </w:num>
  <w:num w:numId="95">
    <w:abstractNumId w:val="618"/>
  </w:num>
  <w:num w:numId="96">
    <w:abstractNumId w:val="41"/>
  </w:num>
  <w:num w:numId="97">
    <w:abstractNumId w:val="437"/>
  </w:num>
  <w:num w:numId="98">
    <w:abstractNumId w:val="302"/>
  </w:num>
  <w:num w:numId="99">
    <w:abstractNumId w:val="167"/>
  </w:num>
  <w:num w:numId="100">
    <w:abstractNumId w:val="384"/>
  </w:num>
  <w:num w:numId="101">
    <w:abstractNumId w:val="255"/>
  </w:num>
  <w:num w:numId="102">
    <w:abstractNumId w:val="101"/>
  </w:num>
  <w:num w:numId="103">
    <w:abstractNumId w:val="88"/>
  </w:num>
  <w:num w:numId="104">
    <w:abstractNumId w:val="388"/>
  </w:num>
  <w:num w:numId="105">
    <w:abstractNumId w:val="215"/>
  </w:num>
  <w:num w:numId="106">
    <w:abstractNumId w:val="279"/>
  </w:num>
  <w:num w:numId="107">
    <w:abstractNumId w:val="582"/>
  </w:num>
  <w:num w:numId="108">
    <w:abstractNumId w:val="28"/>
  </w:num>
  <w:num w:numId="109">
    <w:abstractNumId w:val="116"/>
  </w:num>
  <w:num w:numId="110">
    <w:abstractNumId w:val="230"/>
  </w:num>
  <w:num w:numId="111">
    <w:abstractNumId w:val="144"/>
  </w:num>
  <w:num w:numId="112">
    <w:abstractNumId w:val="178"/>
  </w:num>
  <w:num w:numId="113">
    <w:abstractNumId w:val="373"/>
  </w:num>
  <w:num w:numId="114">
    <w:abstractNumId w:val="441"/>
  </w:num>
  <w:num w:numId="115">
    <w:abstractNumId w:val="239"/>
  </w:num>
  <w:num w:numId="116">
    <w:abstractNumId w:val="56"/>
  </w:num>
  <w:num w:numId="117">
    <w:abstractNumId w:val="347"/>
  </w:num>
  <w:num w:numId="118">
    <w:abstractNumId w:val="87"/>
  </w:num>
  <w:num w:numId="119">
    <w:abstractNumId w:val="219"/>
  </w:num>
  <w:num w:numId="120">
    <w:abstractNumId w:val="336"/>
  </w:num>
  <w:num w:numId="121">
    <w:abstractNumId w:val="146"/>
  </w:num>
  <w:num w:numId="122">
    <w:abstractNumId w:val="463"/>
  </w:num>
  <w:num w:numId="123">
    <w:abstractNumId w:val="453"/>
  </w:num>
  <w:num w:numId="124">
    <w:abstractNumId w:val="593"/>
  </w:num>
  <w:num w:numId="125">
    <w:abstractNumId w:val="177"/>
  </w:num>
  <w:num w:numId="126">
    <w:abstractNumId w:val="617"/>
  </w:num>
  <w:num w:numId="127">
    <w:abstractNumId w:val="380"/>
  </w:num>
  <w:num w:numId="128">
    <w:abstractNumId w:val="96"/>
  </w:num>
  <w:num w:numId="129">
    <w:abstractNumId w:val="45"/>
  </w:num>
  <w:num w:numId="130">
    <w:abstractNumId w:val="496"/>
  </w:num>
  <w:num w:numId="131">
    <w:abstractNumId w:val="49"/>
  </w:num>
  <w:num w:numId="132">
    <w:abstractNumId w:val="245"/>
  </w:num>
  <w:num w:numId="133">
    <w:abstractNumId w:val="326"/>
  </w:num>
  <w:num w:numId="134">
    <w:abstractNumId w:val="395"/>
  </w:num>
  <w:num w:numId="135">
    <w:abstractNumId w:val="469"/>
  </w:num>
  <w:num w:numId="136">
    <w:abstractNumId w:val="289"/>
  </w:num>
  <w:num w:numId="137">
    <w:abstractNumId w:val="345"/>
  </w:num>
  <w:num w:numId="138">
    <w:abstractNumId w:val="222"/>
  </w:num>
  <w:num w:numId="139">
    <w:abstractNumId w:val="237"/>
  </w:num>
  <w:num w:numId="140">
    <w:abstractNumId w:val="616"/>
  </w:num>
  <w:num w:numId="141">
    <w:abstractNumId w:val="521"/>
  </w:num>
  <w:num w:numId="142">
    <w:abstractNumId w:val="240"/>
  </w:num>
  <w:num w:numId="143">
    <w:abstractNumId w:val="600"/>
  </w:num>
  <w:num w:numId="144">
    <w:abstractNumId w:val="439"/>
  </w:num>
  <w:num w:numId="145">
    <w:abstractNumId w:val="399"/>
  </w:num>
  <w:num w:numId="146">
    <w:abstractNumId w:val="210"/>
  </w:num>
  <w:num w:numId="147">
    <w:abstractNumId w:val="599"/>
  </w:num>
  <w:num w:numId="148">
    <w:abstractNumId w:val="526"/>
  </w:num>
  <w:num w:numId="149">
    <w:abstractNumId w:val="481"/>
  </w:num>
  <w:num w:numId="150">
    <w:abstractNumId w:val="162"/>
  </w:num>
  <w:num w:numId="151">
    <w:abstractNumId w:val="157"/>
  </w:num>
  <w:num w:numId="152">
    <w:abstractNumId w:val="504"/>
  </w:num>
  <w:num w:numId="153">
    <w:abstractNumId w:val="22"/>
  </w:num>
  <w:num w:numId="154">
    <w:abstractNumId w:val="268"/>
  </w:num>
  <w:num w:numId="155">
    <w:abstractNumId w:val="637"/>
  </w:num>
  <w:num w:numId="156">
    <w:abstractNumId w:val="553"/>
  </w:num>
  <w:num w:numId="157">
    <w:abstractNumId w:val="488"/>
  </w:num>
  <w:num w:numId="158">
    <w:abstractNumId w:val="141"/>
  </w:num>
  <w:num w:numId="159">
    <w:abstractNumId w:val="513"/>
  </w:num>
  <w:num w:numId="160">
    <w:abstractNumId w:val="71"/>
  </w:num>
  <w:num w:numId="161">
    <w:abstractNumId w:val="23"/>
  </w:num>
  <w:num w:numId="162">
    <w:abstractNumId w:val="251"/>
  </w:num>
  <w:num w:numId="163">
    <w:abstractNumId w:val="545"/>
  </w:num>
  <w:num w:numId="164">
    <w:abstractNumId w:val="405"/>
  </w:num>
  <w:num w:numId="165">
    <w:abstractNumId w:val="225"/>
  </w:num>
  <w:num w:numId="166">
    <w:abstractNumId w:val="628"/>
  </w:num>
  <w:num w:numId="167">
    <w:abstractNumId w:val="567"/>
  </w:num>
  <w:num w:numId="168">
    <w:abstractNumId w:val="630"/>
  </w:num>
  <w:num w:numId="169">
    <w:abstractNumId w:val="519"/>
  </w:num>
  <w:num w:numId="170">
    <w:abstractNumId w:val="562"/>
  </w:num>
  <w:num w:numId="171">
    <w:abstractNumId w:val="246"/>
  </w:num>
  <w:num w:numId="172">
    <w:abstractNumId w:val="522"/>
  </w:num>
  <w:num w:numId="173">
    <w:abstractNumId w:val="306"/>
  </w:num>
  <w:num w:numId="174">
    <w:abstractNumId w:val="473"/>
  </w:num>
  <w:num w:numId="175">
    <w:abstractNumId w:val="375"/>
  </w:num>
  <w:num w:numId="176">
    <w:abstractNumId w:val="164"/>
  </w:num>
  <w:num w:numId="177">
    <w:abstractNumId w:val="195"/>
  </w:num>
  <w:num w:numId="178">
    <w:abstractNumId w:val="457"/>
  </w:num>
  <w:num w:numId="179">
    <w:abstractNumId w:val="111"/>
  </w:num>
  <w:num w:numId="180">
    <w:abstractNumId w:val="238"/>
  </w:num>
  <w:num w:numId="181">
    <w:abstractNumId w:val="25"/>
  </w:num>
  <w:num w:numId="182">
    <w:abstractNumId w:val="142"/>
  </w:num>
  <w:num w:numId="183">
    <w:abstractNumId w:val="477"/>
  </w:num>
  <w:num w:numId="184">
    <w:abstractNumId w:val="18"/>
  </w:num>
  <w:num w:numId="185">
    <w:abstractNumId w:val="172"/>
  </w:num>
  <w:num w:numId="186">
    <w:abstractNumId w:val="51"/>
  </w:num>
  <w:num w:numId="187">
    <w:abstractNumId w:val="42"/>
  </w:num>
  <w:num w:numId="188">
    <w:abstractNumId w:val="57"/>
  </w:num>
  <w:num w:numId="189">
    <w:abstractNumId w:val="73"/>
  </w:num>
  <w:num w:numId="190">
    <w:abstractNumId w:val="156"/>
  </w:num>
  <w:num w:numId="191">
    <w:abstractNumId w:val="151"/>
  </w:num>
  <w:num w:numId="192">
    <w:abstractNumId w:val="315"/>
  </w:num>
  <w:num w:numId="193">
    <w:abstractNumId w:val="538"/>
  </w:num>
  <w:num w:numId="194">
    <w:abstractNumId w:val="262"/>
  </w:num>
  <w:num w:numId="195">
    <w:abstractNumId w:val="20"/>
  </w:num>
  <w:num w:numId="196">
    <w:abstractNumId w:val="619"/>
  </w:num>
  <w:num w:numId="197">
    <w:abstractNumId w:val="121"/>
  </w:num>
  <w:num w:numId="198">
    <w:abstractNumId w:val="615"/>
  </w:num>
  <w:num w:numId="199">
    <w:abstractNumId w:val="446"/>
  </w:num>
  <w:num w:numId="200">
    <w:abstractNumId w:val="191"/>
  </w:num>
  <w:num w:numId="201">
    <w:abstractNumId w:val="200"/>
  </w:num>
  <w:num w:numId="202">
    <w:abstractNumId w:val="4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99"/>
  </w:num>
  <w:num w:numId="204">
    <w:abstractNumId w:val="317"/>
  </w:num>
  <w:num w:numId="205">
    <w:abstractNumId w:val="3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341"/>
  </w:num>
  <w:num w:numId="207">
    <w:abstractNumId w:val="426"/>
  </w:num>
  <w:num w:numId="208">
    <w:abstractNumId w:val="339"/>
  </w:num>
  <w:num w:numId="209">
    <w:abstractNumId w:val="204"/>
  </w:num>
  <w:num w:numId="210">
    <w:abstractNumId w:val="292"/>
  </w:num>
  <w:num w:numId="211">
    <w:abstractNumId w:val="606"/>
  </w:num>
  <w:num w:numId="212">
    <w:abstractNumId w:val="572"/>
  </w:num>
  <w:num w:numId="213">
    <w:abstractNumId w:val="520"/>
  </w:num>
  <w:num w:numId="214">
    <w:abstractNumId w:val="231"/>
  </w:num>
  <w:num w:numId="215">
    <w:abstractNumId w:val="6"/>
  </w:num>
  <w:num w:numId="216">
    <w:abstractNumId w:val="175"/>
  </w:num>
  <w:num w:numId="217">
    <w:abstractNumId w:val="165"/>
  </w:num>
  <w:num w:numId="218">
    <w:abstractNumId w:val="518"/>
  </w:num>
  <w:num w:numId="219">
    <w:abstractNumId w:val="286"/>
  </w:num>
  <w:num w:numId="220">
    <w:abstractNumId w:val="570"/>
  </w:num>
  <w:num w:numId="221">
    <w:abstractNumId w:val="324"/>
  </w:num>
  <w:num w:numId="222">
    <w:abstractNumId w:val="170"/>
  </w:num>
  <w:num w:numId="223">
    <w:abstractNumId w:val="367"/>
  </w:num>
  <w:num w:numId="224">
    <w:abstractNumId w:val="436"/>
  </w:num>
  <w:num w:numId="225">
    <w:abstractNumId w:val="66"/>
  </w:num>
  <w:num w:numId="226">
    <w:abstractNumId w:val="348"/>
  </w:num>
  <w:num w:numId="227">
    <w:abstractNumId w:val="281"/>
  </w:num>
  <w:num w:numId="228">
    <w:abstractNumId w:val="374"/>
  </w:num>
  <w:num w:numId="229">
    <w:abstractNumId w:val="357"/>
  </w:num>
  <w:num w:numId="230">
    <w:abstractNumId w:val="358"/>
  </w:num>
  <w:num w:numId="231">
    <w:abstractNumId w:val="134"/>
  </w:num>
  <w:num w:numId="232">
    <w:abstractNumId w:val="365"/>
  </w:num>
  <w:num w:numId="23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24"/>
  </w:num>
  <w:num w:numId="235">
    <w:abstractNumId w:val="423"/>
  </w:num>
  <w:num w:numId="236">
    <w:abstractNumId w:val="483"/>
  </w:num>
  <w:num w:numId="237">
    <w:abstractNumId w:val="305"/>
  </w:num>
  <w:num w:numId="238">
    <w:abstractNumId w:val="216"/>
  </w:num>
  <w:num w:numId="239">
    <w:abstractNumId w:val="4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226"/>
  </w:num>
  <w:num w:numId="241">
    <w:abstractNumId w:val="413"/>
  </w:num>
  <w:num w:numId="242">
    <w:abstractNumId w:val="590"/>
  </w:num>
  <w:num w:numId="243">
    <w:abstractNumId w:val="633"/>
  </w:num>
  <w:num w:numId="244">
    <w:abstractNumId w:val="152"/>
  </w:num>
  <w:num w:numId="245">
    <w:abstractNumId w:val="5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2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369"/>
  </w:num>
  <w:num w:numId="248">
    <w:abstractNumId w:val="252"/>
  </w:num>
  <w:num w:numId="249">
    <w:abstractNumId w:val="13"/>
  </w:num>
  <w:num w:numId="250">
    <w:abstractNumId w:val="1"/>
  </w:num>
  <w:num w:numId="251">
    <w:abstractNumId w:val="33"/>
  </w:num>
  <w:num w:numId="252">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429"/>
  </w:num>
  <w:num w:numId="254">
    <w:abstractNumId w:val="163"/>
  </w:num>
  <w:num w:numId="255">
    <w:abstractNumId w:val="4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6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81"/>
  </w:num>
  <w:num w:numId="260">
    <w:abstractNumId w:val="115"/>
  </w:num>
  <w:num w:numId="261">
    <w:abstractNumId w:val="502"/>
  </w:num>
  <w:num w:numId="262">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402"/>
  </w:num>
  <w:num w:numId="264">
    <w:abstractNumId w:val="577"/>
  </w:num>
  <w:num w:numId="265">
    <w:abstractNumId w:val="267"/>
  </w:num>
  <w:num w:numId="266">
    <w:abstractNumId w:val="586"/>
  </w:num>
  <w:num w:numId="267">
    <w:abstractNumId w:val="449"/>
  </w:num>
  <w:num w:numId="268">
    <w:abstractNumId w:val="327"/>
  </w:num>
  <w:num w:numId="269">
    <w:abstractNumId w:val="31"/>
  </w:num>
  <w:num w:numId="270">
    <w:abstractNumId w:val="265"/>
  </w:num>
  <w:num w:numId="271">
    <w:abstractNumId w:val="4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419"/>
  </w:num>
  <w:num w:numId="274">
    <w:abstractNumId w:val="2"/>
  </w:num>
  <w:num w:numId="275">
    <w:abstractNumId w:val="218"/>
  </w:num>
  <w:num w:numId="276">
    <w:abstractNumId w:val="206"/>
  </w:num>
  <w:num w:numId="277">
    <w:abstractNumId w:val="574"/>
  </w:num>
  <w:num w:numId="278">
    <w:abstractNumId w:val="509"/>
  </w:num>
  <w:num w:numId="279">
    <w:abstractNumId w:val="404"/>
  </w:num>
  <w:num w:numId="280">
    <w:abstractNumId w:val="531"/>
  </w:num>
  <w:num w:numId="281">
    <w:abstractNumId w:val="424"/>
  </w:num>
  <w:num w:numId="282">
    <w:abstractNumId w:val="585"/>
  </w:num>
  <w:num w:numId="283">
    <w:abstractNumId w:val="149"/>
  </w:num>
  <w:num w:numId="284">
    <w:abstractNumId w:val="269"/>
  </w:num>
  <w:num w:numId="285">
    <w:abstractNumId w:val="442"/>
  </w:num>
  <w:num w:numId="286">
    <w:abstractNumId w:val="3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2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4"/>
  </w:num>
  <w:num w:numId="291">
    <w:abstractNumId w:val="296"/>
  </w:num>
  <w:num w:numId="292">
    <w:abstractNumId w:val="588"/>
  </w:num>
  <w:num w:numId="293">
    <w:abstractNumId w:val="274"/>
  </w:num>
  <w:num w:numId="294">
    <w:abstractNumId w:val="203"/>
  </w:num>
  <w:num w:numId="295">
    <w:abstractNumId w:val="314"/>
  </w:num>
  <w:num w:numId="296">
    <w:abstractNumId w:val="535"/>
  </w:num>
  <w:num w:numId="297">
    <w:abstractNumId w:val="32"/>
  </w:num>
  <w:num w:numId="298">
    <w:abstractNumId w:val="370"/>
  </w:num>
  <w:num w:numId="299">
    <w:abstractNumId w:val="566"/>
  </w:num>
  <w:num w:numId="300">
    <w:abstractNumId w:val="137"/>
  </w:num>
  <w:num w:numId="301">
    <w:abstractNumId w:val="241"/>
  </w:num>
  <w:num w:numId="302">
    <w:abstractNumId w:val="311"/>
  </w:num>
  <w:num w:numId="303">
    <w:abstractNumId w:val="132"/>
  </w:num>
  <w:num w:numId="304">
    <w:abstractNumId w:val="278"/>
  </w:num>
  <w:num w:numId="305">
    <w:abstractNumId w:val="432"/>
  </w:num>
  <w:num w:numId="306">
    <w:abstractNumId w:val="393"/>
  </w:num>
  <w:num w:numId="307">
    <w:abstractNumId w:val="641"/>
  </w:num>
  <w:num w:numId="308">
    <w:abstractNumId w:val="187"/>
  </w:num>
  <w:num w:numId="309">
    <w:abstractNumId w:val="180"/>
  </w:num>
  <w:num w:numId="310">
    <w:abstractNumId w:val="128"/>
  </w:num>
  <w:num w:numId="311">
    <w:abstractNumId w:val="420"/>
  </w:num>
  <w:num w:numId="312">
    <w:abstractNumId w:val="173"/>
  </w:num>
  <w:num w:numId="313">
    <w:abstractNumId w:val="114"/>
  </w:num>
  <w:num w:numId="314">
    <w:abstractNumId w:val="555"/>
  </w:num>
  <w:num w:numId="315">
    <w:abstractNumId w:val="104"/>
  </w:num>
  <w:num w:numId="316">
    <w:abstractNumId w:val="117"/>
  </w:num>
  <w:num w:numId="317">
    <w:abstractNumId w:val="12"/>
  </w:num>
  <w:num w:numId="318">
    <w:abstractNumId w:val="126"/>
  </w:num>
  <w:num w:numId="319">
    <w:abstractNumId w:val="627"/>
  </w:num>
  <w:num w:numId="320">
    <w:abstractNumId w:val="511"/>
  </w:num>
  <w:num w:numId="321">
    <w:abstractNumId w:val="190"/>
  </w:num>
  <w:num w:numId="322">
    <w:abstractNumId w:val="475"/>
  </w:num>
  <w:num w:numId="323">
    <w:abstractNumId w:val="613"/>
  </w:num>
  <w:num w:numId="324">
    <w:abstractNumId w:val="194"/>
  </w:num>
  <w:num w:numId="325">
    <w:abstractNumId w:val="280"/>
  </w:num>
  <w:num w:numId="326">
    <w:abstractNumId w:val="610"/>
  </w:num>
  <w:num w:numId="327">
    <w:abstractNumId w:val="108"/>
  </w:num>
  <w:num w:numId="328">
    <w:abstractNumId w:val="243"/>
  </w:num>
  <w:num w:numId="329">
    <w:abstractNumId w:val="428"/>
  </w:num>
  <w:num w:numId="330">
    <w:abstractNumId w:val="185"/>
  </w:num>
  <w:num w:numId="331">
    <w:abstractNumId w:val="79"/>
  </w:num>
  <w:num w:numId="332">
    <w:abstractNumId w:val="284"/>
  </w:num>
  <w:num w:numId="333">
    <w:abstractNumId w:val="467"/>
  </w:num>
  <w:num w:numId="334">
    <w:abstractNumId w:val="304"/>
  </w:num>
  <w:num w:numId="335">
    <w:abstractNumId w:val="611"/>
  </w:num>
  <w:num w:numId="336">
    <w:abstractNumId w:val="168"/>
  </w:num>
  <w:num w:numId="337">
    <w:abstractNumId w:val="501"/>
  </w:num>
  <w:num w:numId="338">
    <w:abstractNumId w:val="85"/>
  </w:num>
  <w:num w:numId="339">
    <w:abstractNumId w:val="557"/>
  </w:num>
  <w:num w:numId="340">
    <w:abstractNumId w:val="491"/>
  </w:num>
  <w:num w:numId="341">
    <w:abstractNumId w:val="364"/>
  </w:num>
  <w:num w:numId="342">
    <w:abstractNumId w:val="464"/>
  </w:num>
  <w:num w:numId="343">
    <w:abstractNumId w:val="609"/>
  </w:num>
  <w:num w:numId="344">
    <w:abstractNumId w:val="113"/>
  </w:num>
  <w:num w:numId="345">
    <w:abstractNumId w:val="381"/>
  </w:num>
  <w:num w:numId="346">
    <w:abstractNumId w:val="398"/>
  </w:num>
  <w:num w:numId="347">
    <w:abstractNumId w:val="263"/>
  </w:num>
  <w:num w:numId="348">
    <w:abstractNumId w:val="558"/>
  </w:num>
  <w:num w:numId="349">
    <w:abstractNumId w:val="561"/>
  </w:num>
  <w:num w:numId="350">
    <w:abstractNumId w:val="3"/>
  </w:num>
  <w:num w:numId="351">
    <w:abstractNumId w:val="492"/>
  </w:num>
  <w:num w:numId="352">
    <w:abstractNumId w:val="450"/>
  </w:num>
  <w:num w:numId="353">
    <w:abstractNumId w:val="466"/>
  </w:num>
  <w:num w:numId="354">
    <w:abstractNumId w:val="383"/>
  </w:num>
  <w:num w:numId="355">
    <w:abstractNumId w:val="214"/>
  </w:num>
  <w:num w:numId="356">
    <w:abstractNumId w:val="547"/>
  </w:num>
  <w:num w:numId="357">
    <w:abstractNumId w:val="334"/>
  </w:num>
  <w:num w:numId="358">
    <w:abstractNumId w:val="122"/>
  </w:num>
  <w:num w:numId="359">
    <w:abstractNumId w:val="340"/>
  </w:num>
  <w:num w:numId="360">
    <w:abstractNumId w:val="530"/>
  </w:num>
  <w:num w:numId="361">
    <w:abstractNumId w:val="337"/>
  </w:num>
  <w:num w:numId="362">
    <w:abstractNumId w:val="527"/>
  </w:num>
  <w:num w:numId="363">
    <w:abstractNumId w:val="532"/>
  </w:num>
  <w:num w:numId="364">
    <w:abstractNumId w:val="69"/>
  </w:num>
  <w:num w:numId="365">
    <w:abstractNumId w:val="563"/>
  </w:num>
  <w:num w:numId="366">
    <w:abstractNumId w:val="52"/>
  </w:num>
  <w:num w:numId="367">
    <w:abstractNumId w:val="486"/>
  </w:num>
  <w:num w:numId="368">
    <w:abstractNumId w:val="422"/>
  </w:num>
  <w:num w:numId="369">
    <w:abstractNumId w:val="622"/>
  </w:num>
  <w:num w:numId="37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abstractNumId w:val="499"/>
  </w:num>
  <w:num w:numId="372">
    <w:abstractNumId w:val="182"/>
  </w:num>
  <w:num w:numId="373">
    <w:abstractNumId w:val="507"/>
  </w:num>
  <w:num w:numId="374">
    <w:abstractNumId w:val="147"/>
  </w:num>
  <w:num w:numId="375">
    <w:abstractNumId w:val="24"/>
  </w:num>
  <w:num w:numId="376">
    <w:abstractNumId w:val="605"/>
  </w:num>
  <w:num w:numId="377">
    <w:abstractNumId w:val="125"/>
  </w:num>
  <w:num w:numId="378">
    <w:abstractNumId w:val="596"/>
  </w:num>
  <w:num w:numId="379">
    <w:abstractNumId w:val="37"/>
  </w:num>
  <w:num w:numId="380">
    <w:abstractNumId w:val="598"/>
  </w:num>
  <w:num w:numId="381">
    <w:abstractNumId w:val="183"/>
  </w:num>
  <w:num w:numId="382">
    <w:abstractNumId w:val="258"/>
  </w:num>
  <w:num w:numId="383">
    <w:abstractNumId w:val="303"/>
  </w:num>
  <w:num w:numId="384">
    <w:abstractNumId w:val="500"/>
  </w:num>
  <w:num w:numId="385">
    <w:abstractNumId w:val="308"/>
  </w:num>
  <w:num w:numId="386">
    <w:abstractNumId w:val="444"/>
  </w:num>
  <w:num w:numId="38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8">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9">
    <w:abstractNumId w:val="272"/>
  </w:num>
  <w:num w:numId="390">
    <w:abstractNumId w:val="629"/>
  </w:num>
  <w:num w:numId="391">
    <w:abstractNumId w:val="438"/>
  </w:num>
  <w:num w:numId="392">
    <w:abstractNumId w:val="452"/>
  </w:num>
  <w:num w:numId="393">
    <w:abstractNumId w:val="247"/>
  </w:num>
  <w:num w:numId="394">
    <w:abstractNumId w:val="594"/>
  </w:num>
  <w:num w:numId="395">
    <w:abstractNumId w:val="528"/>
  </w:num>
  <w:num w:numId="396">
    <w:abstractNumId w:val="551"/>
  </w:num>
  <w:num w:numId="397">
    <w:abstractNumId w:val="359"/>
  </w:num>
  <w:num w:numId="398">
    <w:abstractNumId w:val="236"/>
  </w:num>
  <w:num w:numId="399">
    <w:abstractNumId w:val="636"/>
  </w:num>
  <w:num w:numId="400">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abstractNumId w:val="6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2">
    <w:abstractNumId w:val="4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3">
    <w:abstractNumId w:val="5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4">
    <w:abstractNumId w:val="83"/>
  </w:num>
  <w:num w:numId="405">
    <w:abstractNumId w:val="387"/>
  </w:num>
  <w:num w:numId="406">
    <w:abstractNumId w:val="44"/>
  </w:num>
  <w:num w:numId="407">
    <w:abstractNumId w:val="568"/>
  </w:num>
  <w:num w:numId="408">
    <w:abstractNumId w:val="133"/>
  </w:num>
  <w:num w:numId="409">
    <w:abstractNumId w:val="470"/>
  </w:num>
  <w:num w:numId="410">
    <w:abstractNumId w:val="298"/>
  </w:num>
  <w:num w:numId="411">
    <w:abstractNumId w:val="542"/>
  </w:num>
  <w:num w:numId="412">
    <w:abstractNumId w:val="36"/>
  </w:num>
  <w:num w:numId="413">
    <w:abstractNumId w:val="39"/>
  </w:num>
  <w:num w:numId="414">
    <w:abstractNumId w:val="58"/>
  </w:num>
  <w:num w:numId="415">
    <w:abstractNumId w:val="523"/>
  </w:num>
  <w:num w:numId="416">
    <w:abstractNumId w:val="105"/>
  </w:num>
  <w:num w:numId="417">
    <w:abstractNumId w:val="271"/>
  </w:num>
  <w:num w:numId="418">
    <w:abstractNumId w:val="591"/>
  </w:num>
  <w:num w:numId="419">
    <w:abstractNumId w:val="631"/>
  </w:num>
  <w:num w:numId="420">
    <w:abstractNumId w:val="445"/>
  </w:num>
  <w:num w:numId="421">
    <w:abstractNumId w:val="576"/>
  </w:num>
  <w:num w:numId="422">
    <w:abstractNumId w:val="571"/>
  </w:num>
  <w:num w:numId="423">
    <w:abstractNumId w:val="435"/>
  </w:num>
  <w:num w:numId="424">
    <w:abstractNumId w:val="160"/>
  </w:num>
  <w:num w:numId="425">
    <w:abstractNumId w:val="620"/>
  </w:num>
  <w:num w:numId="426">
    <w:abstractNumId w:val="485"/>
  </w:num>
  <w:num w:numId="427">
    <w:abstractNumId w:val="390"/>
  </w:num>
  <w:num w:numId="428">
    <w:abstractNumId w:val="99"/>
  </w:num>
  <w:num w:numId="429">
    <w:abstractNumId w:val="293"/>
  </w:num>
  <w:num w:numId="430">
    <w:abstractNumId w:val="75"/>
  </w:num>
  <w:num w:numId="431">
    <w:abstractNumId w:val="556"/>
  </w:num>
  <w:num w:numId="432">
    <w:abstractNumId w:val="189"/>
  </w:num>
  <w:num w:numId="433">
    <w:abstractNumId w:val="583"/>
  </w:num>
  <w:num w:numId="434">
    <w:abstractNumId w:val="632"/>
  </w:num>
  <w:num w:numId="435">
    <w:abstractNumId w:val="612"/>
  </w:num>
  <w:num w:numId="436">
    <w:abstractNumId w:val="256"/>
  </w:num>
  <w:num w:numId="437">
    <w:abstractNumId w:val="565"/>
  </w:num>
  <w:num w:numId="438">
    <w:abstractNumId w:val="505"/>
  </w:num>
  <w:num w:numId="439">
    <w:abstractNumId w:val="515"/>
  </w:num>
  <w:num w:numId="440">
    <w:abstractNumId w:val="60"/>
  </w:num>
  <w:num w:numId="441">
    <w:abstractNumId w:val="544"/>
  </w:num>
  <w:num w:numId="442">
    <w:abstractNumId w:val="138"/>
  </w:num>
  <w:num w:numId="443">
    <w:abstractNumId w:val="350"/>
  </w:num>
  <w:num w:numId="444">
    <w:abstractNumId w:val="212"/>
  </w:num>
  <w:num w:numId="445">
    <w:abstractNumId w:val="474"/>
  </w:num>
  <w:num w:numId="446">
    <w:abstractNumId w:val="608"/>
  </w:num>
  <w:num w:numId="447">
    <w:abstractNumId w:val="495"/>
  </w:num>
  <w:num w:numId="448">
    <w:abstractNumId w:val="259"/>
  </w:num>
  <w:num w:numId="449">
    <w:abstractNumId w:val="312"/>
  </w:num>
  <w:num w:numId="450">
    <w:abstractNumId w:val="140"/>
  </w:num>
  <w:num w:numId="451">
    <w:abstractNumId w:val="123"/>
  </w:num>
  <w:num w:numId="452">
    <w:abstractNumId w:val="290"/>
  </w:num>
  <w:num w:numId="453">
    <w:abstractNumId w:val="136"/>
  </w:num>
  <w:num w:numId="454">
    <w:abstractNumId w:val="638"/>
  </w:num>
  <w:num w:numId="455">
    <w:abstractNumId w:val="234"/>
  </w:num>
  <w:num w:numId="456">
    <w:abstractNumId w:val="155"/>
  </w:num>
  <w:num w:numId="457">
    <w:abstractNumId w:val="199"/>
  </w:num>
  <w:num w:numId="458">
    <w:abstractNumId w:val="537"/>
  </w:num>
  <w:num w:numId="459">
    <w:abstractNumId w:val="602"/>
  </w:num>
  <w:num w:numId="460">
    <w:abstractNumId w:val="76"/>
  </w:num>
  <w:num w:numId="461">
    <w:abstractNumId w:val="536"/>
  </w:num>
  <w:num w:numId="462">
    <w:abstractNumId w:val="447"/>
  </w:num>
  <w:num w:numId="463">
    <w:abstractNumId w:val="8"/>
  </w:num>
  <w:num w:numId="464">
    <w:abstractNumId w:val="451"/>
  </w:num>
  <w:num w:numId="465">
    <w:abstractNumId w:val="554"/>
  </w:num>
  <w:num w:numId="466">
    <w:abstractNumId w:val="221"/>
  </w:num>
  <w:num w:numId="467">
    <w:abstractNumId w:val="107"/>
  </w:num>
  <w:num w:numId="468">
    <w:abstractNumId w:val="462"/>
  </w:num>
  <w:num w:numId="469">
    <w:abstractNumId w:val="549"/>
  </w:num>
  <w:num w:numId="470">
    <w:abstractNumId w:val="465"/>
  </w:num>
  <w:num w:numId="471">
    <w:abstractNumId w:val="50"/>
  </w:num>
  <w:num w:numId="472">
    <w:abstractNumId w:val="91"/>
  </w:num>
  <w:num w:numId="473">
    <w:abstractNumId w:val="242"/>
  </w:num>
  <w:num w:numId="474">
    <w:abstractNumId w:val="645"/>
  </w:num>
  <w:num w:numId="475">
    <w:abstractNumId w:val="478"/>
  </w:num>
  <w:num w:numId="476">
    <w:abstractNumId w:val="468"/>
  </w:num>
  <w:num w:numId="477">
    <w:abstractNumId w:val="233"/>
  </w:num>
  <w:num w:numId="478">
    <w:abstractNumId w:val="283"/>
  </w:num>
  <w:num w:numId="479">
    <w:abstractNumId w:val="418"/>
  </w:num>
  <w:num w:numId="480">
    <w:abstractNumId w:val="498"/>
  </w:num>
  <w:num w:numId="481">
    <w:abstractNumId w:val="330"/>
  </w:num>
  <w:num w:numId="482">
    <w:abstractNumId w:val="40"/>
  </w:num>
  <w:num w:numId="483">
    <w:abstractNumId w:val="27"/>
  </w:num>
  <w:num w:numId="484">
    <w:abstractNumId w:val="320"/>
  </w:num>
  <w:num w:numId="485">
    <w:abstractNumId w:val="506"/>
  </w:num>
  <w:num w:numId="486">
    <w:abstractNumId w:val="331"/>
  </w:num>
  <w:num w:numId="487">
    <w:abstractNumId w:val="89"/>
  </w:num>
  <w:num w:numId="488">
    <w:abstractNumId w:val="118"/>
  </w:num>
  <w:num w:numId="489">
    <w:abstractNumId w:val="643"/>
  </w:num>
  <w:num w:numId="490">
    <w:abstractNumId w:val="493"/>
  </w:num>
  <w:num w:numId="491">
    <w:abstractNumId w:val="62"/>
  </w:num>
  <w:num w:numId="492">
    <w:abstractNumId w:val="254"/>
  </w:num>
  <w:num w:numId="493">
    <w:abstractNumId w:val="472"/>
  </w:num>
  <w:num w:numId="494">
    <w:abstractNumId w:val="86"/>
  </w:num>
  <w:num w:numId="495">
    <w:abstractNumId w:val="430"/>
  </w:num>
  <w:num w:numId="496">
    <w:abstractNumId w:val="471"/>
  </w:num>
  <w:num w:numId="497">
    <w:abstractNumId w:val="540"/>
  </w:num>
  <w:num w:numId="498">
    <w:abstractNumId w:val="30"/>
  </w:num>
  <w:num w:numId="499">
    <w:abstractNumId w:val="17"/>
  </w:num>
  <w:num w:numId="500">
    <w:abstractNumId w:val="455"/>
  </w:num>
  <w:num w:numId="501">
    <w:abstractNumId w:val="626"/>
  </w:num>
  <w:num w:numId="502">
    <w:abstractNumId w:val="524"/>
  </w:num>
  <w:num w:numId="503">
    <w:abstractNumId w:val="318"/>
  </w:num>
  <w:num w:numId="504">
    <w:abstractNumId w:val="579"/>
  </w:num>
  <w:num w:numId="505">
    <w:abstractNumId w:val="396"/>
  </w:num>
  <w:num w:numId="506">
    <w:abstractNumId w:val="407"/>
  </w:num>
  <w:num w:numId="507">
    <w:abstractNumId w:val="397"/>
  </w:num>
  <w:num w:numId="508">
    <w:abstractNumId w:val="112"/>
  </w:num>
  <w:num w:numId="509">
    <w:abstractNumId w:val="276"/>
  </w:num>
  <w:num w:numId="510">
    <w:abstractNumId w:val="378"/>
  </w:num>
  <w:num w:numId="511">
    <w:abstractNumId w:val="431"/>
  </w:num>
  <w:num w:numId="512">
    <w:abstractNumId w:val="153"/>
  </w:num>
  <w:num w:numId="513">
    <w:abstractNumId w:val="201"/>
  </w:num>
  <w:num w:numId="514">
    <w:abstractNumId w:val="346"/>
  </w:num>
  <w:num w:numId="515">
    <w:abstractNumId w:val="100"/>
  </w:num>
  <w:num w:numId="516">
    <w:abstractNumId w:val="159"/>
  </w:num>
  <w:num w:numId="517">
    <w:abstractNumId w:val="490"/>
  </w:num>
  <w:num w:numId="518">
    <w:abstractNumId w:val="11"/>
  </w:num>
  <w:num w:numId="519">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abstractNumId w:val="5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2">
    <w:abstractNumId w:val="482"/>
  </w:num>
  <w:num w:numId="523">
    <w:abstractNumId w:val="90"/>
  </w:num>
  <w:num w:numId="524">
    <w:abstractNumId w:val="301"/>
  </w:num>
  <w:num w:numId="525">
    <w:abstractNumId w:val="275"/>
  </w:num>
  <w:num w:numId="526">
    <w:abstractNumId w:val="412"/>
  </w:num>
  <w:num w:numId="527">
    <w:abstractNumId w:val="220"/>
  </w:num>
  <w:num w:numId="528">
    <w:abstractNumId w:val="227"/>
  </w:num>
  <w:num w:numId="529">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0">
    <w:abstractNumId w:val="3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1">
    <w:abstractNumId w:val="635"/>
  </w:num>
  <w:num w:numId="532">
    <w:abstractNumId w:val="333"/>
  </w:num>
  <w:num w:numId="533">
    <w:abstractNumId w:val="184"/>
  </w:num>
  <w:num w:numId="534">
    <w:abstractNumId w:val="352"/>
  </w:num>
  <w:num w:numId="535">
    <w:abstractNumId w:val="575"/>
  </w:num>
  <w:num w:numId="536">
    <w:abstractNumId w:val="623"/>
  </w:num>
  <w:num w:numId="537">
    <w:abstractNumId w:val="257"/>
  </w:num>
  <w:num w:numId="538">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9">
    <w:abstractNumId w:val="4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0">
    <w:abstractNumId w:val="634"/>
  </w:num>
  <w:num w:numId="541">
    <w:abstractNumId w:val="4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2">
    <w:abstractNumId w:val="297"/>
  </w:num>
  <w:num w:numId="543">
    <w:abstractNumId w:val="534"/>
  </w:num>
  <w:num w:numId="544">
    <w:abstractNumId w:val="264"/>
  </w:num>
  <w:num w:numId="545">
    <w:abstractNumId w:val="642"/>
  </w:num>
  <w:num w:numId="546">
    <w:abstractNumId w:val="456"/>
  </w:num>
  <w:num w:numId="547">
    <w:abstractNumId w:val="316"/>
  </w:num>
  <w:num w:numId="548">
    <w:abstractNumId w:val="408"/>
  </w:num>
  <w:num w:numId="549">
    <w:abstractNumId w:val="3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0">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1">
    <w:abstractNumId w:val="181"/>
  </w:num>
  <w:num w:numId="552">
    <w:abstractNumId w:val="389"/>
  </w:num>
  <w:num w:numId="553">
    <w:abstractNumId w:val="198"/>
  </w:num>
  <w:num w:numId="554">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5">
    <w:abstractNumId w:val="232"/>
  </w:num>
  <w:num w:numId="556">
    <w:abstractNumId w:val="3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7">
    <w:abstractNumId w:val="171"/>
  </w:num>
  <w:num w:numId="558">
    <w:abstractNumId w:val="443"/>
  </w:num>
  <w:num w:numId="559">
    <w:abstractNumId w:val="205"/>
  </w:num>
  <w:num w:numId="560">
    <w:abstractNumId w:val="229"/>
  </w:num>
  <w:num w:numId="561">
    <w:abstractNumId w:val="46"/>
  </w:num>
  <w:num w:numId="56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3">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4">
    <w:abstractNumId w:val="342"/>
  </w:num>
  <w:num w:numId="565">
    <w:abstractNumId w:val="356"/>
  </w:num>
  <w:num w:numId="566">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7">
    <w:abstractNumId w:val="5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8">
    <w:abstractNumId w:val="461"/>
  </w:num>
  <w:num w:numId="569">
    <w:abstractNumId w:val="313"/>
  </w:num>
  <w:num w:numId="570">
    <w:abstractNumId w:val="372"/>
  </w:num>
  <w:num w:numId="571">
    <w:abstractNumId w:val="580"/>
  </w:num>
  <w:num w:numId="572">
    <w:abstractNumId w:val="179"/>
  </w:num>
  <w:num w:numId="573">
    <w:abstractNumId w:val="253"/>
  </w:num>
  <w:num w:numId="574">
    <w:abstractNumId w:val="573"/>
  </w:num>
  <w:num w:numId="575">
    <w:abstractNumId w:val="362"/>
  </w:num>
  <w:num w:numId="576">
    <w:abstractNumId w:val="323"/>
  </w:num>
  <w:num w:numId="577">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8">
    <w:abstractNumId w:val="186"/>
  </w:num>
  <w:num w:numId="579">
    <w:abstractNumId w:val="640"/>
  </w:num>
  <w:num w:numId="580">
    <w:abstractNumId w:val="95"/>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1">
    <w:abstractNumId w:val="4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2">
    <w:abstractNumId w:val="2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3">
    <w:abstractNumId w:val="5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4">
    <w:abstractNumId w:val="3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5">
    <w:abstractNumId w:val="4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6">
    <w:abstractNumId w:val="4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8">
    <w:abstractNumId w:val="6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9">
    <w:abstractNumId w:val="354"/>
  </w:num>
  <w:num w:numId="590">
    <w:abstractNumId w:val="533"/>
  </w:num>
  <w:num w:numId="591">
    <w:abstractNumId w:val="65"/>
  </w:num>
  <w:num w:numId="592">
    <w:abstractNumId w:val="328"/>
  </w:num>
  <w:num w:numId="593">
    <w:abstractNumId w:val="9"/>
  </w:num>
  <w:num w:numId="594">
    <w:abstractNumId w:val="425"/>
  </w:num>
  <w:num w:numId="595">
    <w:abstractNumId w:val="543"/>
  </w:num>
  <w:num w:numId="596">
    <w:abstractNumId w:val="516"/>
  </w:num>
  <w:num w:numId="597">
    <w:abstractNumId w:val="5"/>
  </w:num>
  <w:num w:numId="598">
    <w:abstractNumId w:val="131"/>
  </w:num>
  <w:num w:numId="599">
    <w:abstractNumId w:val="592"/>
  </w:num>
  <w:num w:numId="600">
    <w:abstractNumId w:val="363"/>
  </w:num>
  <w:num w:numId="601">
    <w:abstractNumId w:val="411"/>
  </w:num>
  <w:num w:numId="602">
    <w:abstractNumId w:val="325"/>
  </w:num>
  <w:num w:numId="603">
    <w:abstractNumId w:val="285"/>
  </w:num>
  <w:num w:numId="604">
    <w:abstractNumId w:val="63"/>
  </w:num>
  <w:num w:numId="605">
    <w:abstractNumId w:val="427"/>
  </w:num>
  <w:num w:numId="606">
    <w:abstractNumId w:val="300"/>
  </w:num>
  <w:num w:numId="607">
    <w:abstractNumId w:val="421"/>
  </w:num>
  <w:num w:numId="608">
    <w:abstractNumId w:val="546"/>
  </w:num>
  <w:num w:numId="609">
    <w:abstractNumId w:val="196"/>
  </w:num>
  <w:num w:numId="610">
    <w:abstractNumId w:val="15"/>
  </w:num>
  <w:num w:numId="611">
    <w:abstractNumId w:val="55"/>
  </w:num>
  <w:num w:numId="612">
    <w:abstractNumId w:val="559"/>
  </w:num>
  <w:num w:numId="613">
    <w:abstractNumId w:val="110"/>
  </w:num>
  <w:num w:numId="614">
    <w:abstractNumId w:val="143"/>
  </w:num>
  <w:num w:numId="615">
    <w:abstractNumId w:val="248"/>
  </w:num>
  <w:num w:numId="616">
    <w:abstractNumId w:val="211"/>
  </w:num>
  <w:num w:numId="617">
    <w:abstractNumId w:val="129"/>
  </w:num>
  <w:num w:numId="618">
    <w:abstractNumId w:val="434"/>
  </w:num>
  <w:num w:numId="619">
    <w:abstractNumId w:val="353"/>
  </w:num>
  <w:num w:numId="620">
    <w:abstractNumId w:val="624"/>
  </w:num>
  <w:num w:numId="621">
    <w:abstractNumId w:val="26"/>
  </w:num>
  <w:num w:numId="622">
    <w:abstractNumId w:val="209"/>
  </w:num>
  <w:num w:numId="623">
    <w:abstractNumId w:val="188"/>
  </w:num>
  <w:num w:numId="624">
    <w:abstractNumId w:val="213"/>
  </w:num>
  <w:num w:numId="625">
    <w:abstractNumId w:val="64"/>
  </w:num>
  <w:num w:numId="626">
    <w:abstractNumId w:val="510"/>
  </w:num>
  <w:num w:numId="627">
    <w:abstractNumId w:val="307"/>
  </w:num>
  <w:num w:numId="628">
    <w:abstractNumId w:val="349"/>
  </w:num>
  <w:num w:numId="629">
    <w:abstractNumId w:val="78"/>
  </w:num>
  <w:num w:numId="630">
    <w:abstractNumId w:val="410"/>
  </w:num>
  <w:num w:numId="631">
    <w:abstractNumId w:val="59"/>
  </w:num>
  <w:num w:numId="632">
    <w:abstractNumId w:val="130"/>
  </w:num>
  <w:num w:numId="633">
    <w:abstractNumId w:val="169"/>
  </w:num>
  <w:num w:numId="634">
    <w:abstractNumId w:val="277"/>
  </w:num>
  <w:num w:numId="635">
    <w:abstractNumId w:val="29"/>
  </w:num>
  <w:num w:numId="636">
    <w:abstractNumId w:val="403"/>
  </w:num>
  <w:num w:numId="637">
    <w:abstractNumId w:val="560"/>
  </w:num>
  <w:num w:numId="638">
    <w:abstractNumId w:val="487"/>
  </w:num>
  <w:num w:numId="639">
    <w:abstractNumId w:val="135"/>
  </w:num>
  <w:num w:numId="640">
    <w:abstractNumId w:val="448"/>
  </w:num>
  <w:num w:numId="641">
    <w:abstractNumId w:val="235"/>
  </w:num>
  <w:num w:numId="642">
    <w:abstractNumId w:val="601"/>
  </w:num>
  <w:num w:numId="643">
    <w:abstractNumId w:val="74"/>
  </w:num>
  <w:num w:numId="644">
    <w:abstractNumId w:val="309"/>
  </w:num>
  <w:num w:numId="645">
    <w:abstractNumId w:val="514"/>
  </w:num>
  <w:num w:numId="6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7">
    <w:abstractNumId w:val="6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8">
    <w:abstractNumId w:val="4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9">
    <w:abstractNumId w:val="277"/>
  </w:num>
  <w:num w:numId="650">
    <w:abstractNumId w:val="277"/>
  </w:num>
  <w:num w:numId="651">
    <w:abstractNumId w:val="223"/>
  </w:num>
  <w:num w:numId="652">
    <w:abstractNumId w:val="344"/>
  </w:num>
  <w:num w:numId="653">
    <w:abstractNumId w:val="98"/>
  </w:num>
  <w:num w:numId="654">
    <w:abstractNumId w:val="338"/>
  </w:num>
  <w:num w:numId="655">
    <w:abstractNumId w:val="67"/>
  </w:num>
  <w:num w:numId="656">
    <w:abstractNumId w:val="440"/>
  </w:num>
  <w:num w:numId="657">
    <w:abstractNumId w:val="587"/>
  </w:num>
  <w:num w:numId="658">
    <w:abstractNumId w:val="103"/>
  </w:num>
  <w:num w:numId="659">
    <w:abstractNumId w:val="541"/>
  </w:num>
  <w:num w:numId="660">
    <w:abstractNumId w:val="564"/>
  </w:num>
  <w:num w:numId="661">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hideGrammaticalErrors/>
  <w:proofState w:spelling="clean" w:grammar="clean"/>
  <w:defaultTabStop w:val="851"/>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196"/>
    <w:rsid w:val="00000274"/>
    <w:rsid w:val="000005E1"/>
    <w:rsid w:val="000013B4"/>
    <w:rsid w:val="000015B2"/>
    <w:rsid w:val="000015E2"/>
    <w:rsid w:val="000016D8"/>
    <w:rsid w:val="000019B3"/>
    <w:rsid w:val="000019D0"/>
    <w:rsid w:val="00001ACA"/>
    <w:rsid w:val="00001F1E"/>
    <w:rsid w:val="0000239F"/>
    <w:rsid w:val="00002DAF"/>
    <w:rsid w:val="00002E7B"/>
    <w:rsid w:val="00002FE6"/>
    <w:rsid w:val="0000335A"/>
    <w:rsid w:val="00003523"/>
    <w:rsid w:val="000035F8"/>
    <w:rsid w:val="00003648"/>
    <w:rsid w:val="00003B54"/>
    <w:rsid w:val="00003B6C"/>
    <w:rsid w:val="000040FB"/>
    <w:rsid w:val="00004314"/>
    <w:rsid w:val="00004915"/>
    <w:rsid w:val="00004A2C"/>
    <w:rsid w:val="00004AB5"/>
    <w:rsid w:val="00004AEF"/>
    <w:rsid w:val="00004BB5"/>
    <w:rsid w:val="00004BF0"/>
    <w:rsid w:val="00004C4D"/>
    <w:rsid w:val="00004D1C"/>
    <w:rsid w:val="0000521A"/>
    <w:rsid w:val="0000534F"/>
    <w:rsid w:val="000055F7"/>
    <w:rsid w:val="00005802"/>
    <w:rsid w:val="00005A43"/>
    <w:rsid w:val="00005DEF"/>
    <w:rsid w:val="00005EC4"/>
    <w:rsid w:val="00005ECA"/>
    <w:rsid w:val="00005F73"/>
    <w:rsid w:val="0000601D"/>
    <w:rsid w:val="000062C9"/>
    <w:rsid w:val="00006302"/>
    <w:rsid w:val="00006314"/>
    <w:rsid w:val="000063E8"/>
    <w:rsid w:val="00006658"/>
    <w:rsid w:val="0000684C"/>
    <w:rsid w:val="00006867"/>
    <w:rsid w:val="00006A45"/>
    <w:rsid w:val="00006A4D"/>
    <w:rsid w:val="00006B14"/>
    <w:rsid w:val="00006B2E"/>
    <w:rsid w:val="00006E3F"/>
    <w:rsid w:val="00006F09"/>
    <w:rsid w:val="00007741"/>
    <w:rsid w:val="00007818"/>
    <w:rsid w:val="00007858"/>
    <w:rsid w:val="00007BA4"/>
    <w:rsid w:val="00010015"/>
    <w:rsid w:val="000101A9"/>
    <w:rsid w:val="00010319"/>
    <w:rsid w:val="00010792"/>
    <w:rsid w:val="0001085E"/>
    <w:rsid w:val="0001094B"/>
    <w:rsid w:val="0001098C"/>
    <w:rsid w:val="00010A22"/>
    <w:rsid w:val="00010B96"/>
    <w:rsid w:val="00010C20"/>
    <w:rsid w:val="00011337"/>
    <w:rsid w:val="000117A2"/>
    <w:rsid w:val="00011839"/>
    <w:rsid w:val="000118DD"/>
    <w:rsid w:val="00011A52"/>
    <w:rsid w:val="00011B07"/>
    <w:rsid w:val="00011D8F"/>
    <w:rsid w:val="00011E3C"/>
    <w:rsid w:val="00012062"/>
    <w:rsid w:val="000123B7"/>
    <w:rsid w:val="00012734"/>
    <w:rsid w:val="00012746"/>
    <w:rsid w:val="0001277C"/>
    <w:rsid w:val="00012C65"/>
    <w:rsid w:val="00012E6F"/>
    <w:rsid w:val="00013054"/>
    <w:rsid w:val="000133F4"/>
    <w:rsid w:val="00013540"/>
    <w:rsid w:val="0001400B"/>
    <w:rsid w:val="000142DD"/>
    <w:rsid w:val="00014401"/>
    <w:rsid w:val="00014556"/>
    <w:rsid w:val="000146A6"/>
    <w:rsid w:val="0001476C"/>
    <w:rsid w:val="00014B46"/>
    <w:rsid w:val="00015010"/>
    <w:rsid w:val="00015020"/>
    <w:rsid w:val="00015435"/>
    <w:rsid w:val="00015633"/>
    <w:rsid w:val="0001563F"/>
    <w:rsid w:val="00015B17"/>
    <w:rsid w:val="00015B9F"/>
    <w:rsid w:val="00015F85"/>
    <w:rsid w:val="00016058"/>
    <w:rsid w:val="000161D5"/>
    <w:rsid w:val="00016368"/>
    <w:rsid w:val="00016399"/>
    <w:rsid w:val="00016426"/>
    <w:rsid w:val="00016545"/>
    <w:rsid w:val="0001675C"/>
    <w:rsid w:val="000173A9"/>
    <w:rsid w:val="0001747B"/>
    <w:rsid w:val="000179FB"/>
    <w:rsid w:val="00017A46"/>
    <w:rsid w:val="00020206"/>
    <w:rsid w:val="0002024A"/>
    <w:rsid w:val="00020A83"/>
    <w:rsid w:val="00020BBD"/>
    <w:rsid w:val="00020E54"/>
    <w:rsid w:val="00020EE2"/>
    <w:rsid w:val="00021434"/>
    <w:rsid w:val="00021618"/>
    <w:rsid w:val="0002176B"/>
    <w:rsid w:val="00021D40"/>
    <w:rsid w:val="00021EF9"/>
    <w:rsid w:val="00021FEC"/>
    <w:rsid w:val="000220E0"/>
    <w:rsid w:val="0002214E"/>
    <w:rsid w:val="0002259A"/>
    <w:rsid w:val="0002268A"/>
    <w:rsid w:val="000227B5"/>
    <w:rsid w:val="000227FC"/>
    <w:rsid w:val="00022B9C"/>
    <w:rsid w:val="00023006"/>
    <w:rsid w:val="000232CE"/>
    <w:rsid w:val="00023BAF"/>
    <w:rsid w:val="00023C7A"/>
    <w:rsid w:val="00023C85"/>
    <w:rsid w:val="00023DBC"/>
    <w:rsid w:val="00023DD0"/>
    <w:rsid w:val="00023F4A"/>
    <w:rsid w:val="00024076"/>
    <w:rsid w:val="00024DD7"/>
    <w:rsid w:val="00024F00"/>
    <w:rsid w:val="00025221"/>
    <w:rsid w:val="00025325"/>
    <w:rsid w:val="000253CA"/>
    <w:rsid w:val="0002572B"/>
    <w:rsid w:val="000257BE"/>
    <w:rsid w:val="00025996"/>
    <w:rsid w:val="00025A4F"/>
    <w:rsid w:val="00025C03"/>
    <w:rsid w:val="00025C3F"/>
    <w:rsid w:val="00025C80"/>
    <w:rsid w:val="00025E40"/>
    <w:rsid w:val="00026031"/>
    <w:rsid w:val="0002621A"/>
    <w:rsid w:val="00026288"/>
    <w:rsid w:val="000262B2"/>
    <w:rsid w:val="00026332"/>
    <w:rsid w:val="000264B0"/>
    <w:rsid w:val="000267FA"/>
    <w:rsid w:val="00026801"/>
    <w:rsid w:val="000268F0"/>
    <w:rsid w:val="000268F8"/>
    <w:rsid w:val="00026A1F"/>
    <w:rsid w:val="00026E70"/>
    <w:rsid w:val="00027077"/>
    <w:rsid w:val="00027390"/>
    <w:rsid w:val="00027417"/>
    <w:rsid w:val="00027812"/>
    <w:rsid w:val="00027977"/>
    <w:rsid w:val="0002799C"/>
    <w:rsid w:val="000300AE"/>
    <w:rsid w:val="0003013A"/>
    <w:rsid w:val="000302C8"/>
    <w:rsid w:val="000303BE"/>
    <w:rsid w:val="0003147A"/>
    <w:rsid w:val="000314D0"/>
    <w:rsid w:val="00031796"/>
    <w:rsid w:val="000318E4"/>
    <w:rsid w:val="00031A2D"/>
    <w:rsid w:val="00031C99"/>
    <w:rsid w:val="00031D4C"/>
    <w:rsid w:val="000320FE"/>
    <w:rsid w:val="00032239"/>
    <w:rsid w:val="00032558"/>
    <w:rsid w:val="00032586"/>
    <w:rsid w:val="0003258A"/>
    <w:rsid w:val="00032590"/>
    <w:rsid w:val="00032900"/>
    <w:rsid w:val="00032BDF"/>
    <w:rsid w:val="00032CD8"/>
    <w:rsid w:val="00033B23"/>
    <w:rsid w:val="00033BE3"/>
    <w:rsid w:val="00034067"/>
    <w:rsid w:val="000342D7"/>
    <w:rsid w:val="00034498"/>
    <w:rsid w:val="0003458F"/>
    <w:rsid w:val="00034725"/>
    <w:rsid w:val="0003475D"/>
    <w:rsid w:val="000347A8"/>
    <w:rsid w:val="00034B29"/>
    <w:rsid w:val="00034DEB"/>
    <w:rsid w:val="00034E6F"/>
    <w:rsid w:val="00034F1B"/>
    <w:rsid w:val="00034FA5"/>
    <w:rsid w:val="00034FE4"/>
    <w:rsid w:val="0003506C"/>
    <w:rsid w:val="00035C2B"/>
    <w:rsid w:val="00035D50"/>
    <w:rsid w:val="00035EA6"/>
    <w:rsid w:val="000360E3"/>
    <w:rsid w:val="00036123"/>
    <w:rsid w:val="000362BC"/>
    <w:rsid w:val="000365FC"/>
    <w:rsid w:val="00036808"/>
    <w:rsid w:val="00036967"/>
    <w:rsid w:val="00036B6D"/>
    <w:rsid w:val="00036CA7"/>
    <w:rsid w:val="00036D0B"/>
    <w:rsid w:val="00036D17"/>
    <w:rsid w:val="000372DB"/>
    <w:rsid w:val="000377D8"/>
    <w:rsid w:val="00037B52"/>
    <w:rsid w:val="00037BC2"/>
    <w:rsid w:val="00037D4C"/>
    <w:rsid w:val="00037DC1"/>
    <w:rsid w:val="00040140"/>
    <w:rsid w:val="000402DB"/>
    <w:rsid w:val="00040372"/>
    <w:rsid w:val="0004067E"/>
    <w:rsid w:val="00040915"/>
    <w:rsid w:val="00040BDA"/>
    <w:rsid w:val="00040E74"/>
    <w:rsid w:val="0004125C"/>
    <w:rsid w:val="0004132B"/>
    <w:rsid w:val="00041625"/>
    <w:rsid w:val="0004193D"/>
    <w:rsid w:val="00041B9B"/>
    <w:rsid w:val="000420F2"/>
    <w:rsid w:val="00042124"/>
    <w:rsid w:val="0004213F"/>
    <w:rsid w:val="00043708"/>
    <w:rsid w:val="00043BE2"/>
    <w:rsid w:val="0004427A"/>
    <w:rsid w:val="0004485B"/>
    <w:rsid w:val="00044C27"/>
    <w:rsid w:val="00044ED4"/>
    <w:rsid w:val="00044EED"/>
    <w:rsid w:val="0004515B"/>
    <w:rsid w:val="00045249"/>
    <w:rsid w:val="000454AA"/>
    <w:rsid w:val="000455DE"/>
    <w:rsid w:val="00045A26"/>
    <w:rsid w:val="00045CA9"/>
    <w:rsid w:val="00046016"/>
    <w:rsid w:val="00046AD8"/>
    <w:rsid w:val="00046B6B"/>
    <w:rsid w:val="00047019"/>
    <w:rsid w:val="000471D1"/>
    <w:rsid w:val="00047250"/>
    <w:rsid w:val="00047442"/>
    <w:rsid w:val="0004773B"/>
    <w:rsid w:val="000477FD"/>
    <w:rsid w:val="000479EB"/>
    <w:rsid w:val="00047B81"/>
    <w:rsid w:val="00047E33"/>
    <w:rsid w:val="00047FCC"/>
    <w:rsid w:val="000500BC"/>
    <w:rsid w:val="000500CF"/>
    <w:rsid w:val="00050217"/>
    <w:rsid w:val="00050370"/>
    <w:rsid w:val="0005077A"/>
    <w:rsid w:val="00050B88"/>
    <w:rsid w:val="00050D8B"/>
    <w:rsid w:val="00051064"/>
    <w:rsid w:val="00051134"/>
    <w:rsid w:val="00051386"/>
    <w:rsid w:val="0005156C"/>
    <w:rsid w:val="00051717"/>
    <w:rsid w:val="00051873"/>
    <w:rsid w:val="000519F9"/>
    <w:rsid w:val="00051D30"/>
    <w:rsid w:val="00052067"/>
    <w:rsid w:val="000521B3"/>
    <w:rsid w:val="000522E7"/>
    <w:rsid w:val="00052545"/>
    <w:rsid w:val="000530A5"/>
    <w:rsid w:val="0005354A"/>
    <w:rsid w:val="000536A9"/>
    <w:rsid w:val="00053828"/>
    <w:rsid w:val="00054013"/>
    <w:rsid w:val="00054385"/>
    <w:rsid w:val="000547C4"/>
    <w:rsid w:val="00054B23"/>
    <w:rsid w:val="00054B3D"/>
    <w:rsid w:val="00054C45"/>
    <w:rsid w:val="00054C58"/>
    <w:rsid w:val="00054C73"/>
    <w:rsid w:val="000551C5"/>
    <w:rsid w:val="00055352"/>
    <w:rsid w:val="00055358"/>
    <w:rsid w:val="0005553F"/>
    <w:rsid w:val="00055549"/>
    <w:rsid w:val="00055591"/>
    <w:rsid w:val="000555EA"/>
    <w:rsid w:val="000557BF"/>
    <w:rsid w:val="000557CF"/>
    <w:rsid w:val="00055944"/>
    <w:rsid w:val="000559D7"/>
    <w:rsid w:val="00055C40"/>
    <w:rsid w:val="00056689"/>
    <w:rsid w:val="00056740"/>
    <w:rsid w:val="00056BDC"/>
    <w:rsid w:val="00056D3C"/>
    <w:rsid w:val="0005733D"/>
    <w:rsid w:val="000576F2"/>
    <w:rsid w:val="00057C32"/>
    <w:rsid w:val="00057C69"/>
    <w:rsid w:val="00057DF5"/>
    <w:rsid w:val="00057EEA"/>
    <w:rsid w:val="000602EF"/>
    <w:rsid w:val="0006038C"/>
    <w:rsid w:val="000603C0"/>
    <w:rsid w:val="000605D8"/>
    <w:rsid w:val="00060CC9"/>
    <w:rsid w:val="00061334"/>
    <w:rsid w:val="00061404"/>
    <w:rsid w:val="00061555"/>
    <w:rsid w:val="000615E1"/>
    <w:rsid w:val="00061796"/>
    <w:rsid w:val="00061969"/>
    <w:rsid w:val="00061A52"/>
    <w:rsid w:val="00061F6F"/>
    <w:rsid w:val="000624F5"/>
    <w:rsid w:val="00062524"/>
    <w:rsid w:val="00062631"/>
    <w:rsid w:val="00062862"/>
    <w:rsid w:val="0006292B"/>
    <w:rsid w:val="00062ABF"/>
    <w:rsid w:val="00062D31"/>
    <w:rsid w:val="0006305D"/>
    <w:rsid w:val="000630B2"/>
    <w:rsid w:val="000631A7"/>
    <w:rsid w:val="00063464"/>
    <w:rsid w:val="000636A7"/>
    <w:rsid w:val="000637E6"/>
    <w:rsid w:val="00063D0A"/>
    <w:rsid w:val="00063DAC"/>
    <w:rsid w:val="00063E33"/>
    <w:rsid w:val="00064159"/>
    <w:rsid w:val="0006423B"/>
    <w:rsid w:val="000646D8"/>
    <w:rsid w:val="00064772"/>
    <w:rsid w:val="00064801"/>
    <w:rsid w:val="00064875"/>
    <w:rsid w:val="0006487A"/>
    <w:rsid w:val="00064A85"/>
    <w:rsid w:val="00064C0E"/>
    <w:rsid w:val="00064F15"/>
    <w:rsid w:val="0006525B"/>
    <w:rsid w:val="000652A2"/>
    <w:rsid w:val="00065345"/>
    <w:rsid w:val="000654C8"/>
    <w:rsid w:val="0006564D"/>
    <w:rsid w:val="000659F7"/>
    <w:rsid w:val="000659F8"/>
    <w:rsid w:val="00065A33"/>
    <w:rsid w:val="00065AEF"/>
    <w:rsid w:val="00065EC5"/>
    <w:rsid w:val="0006614E"/>
    <w:rsid w:val="0006621D"/>
    <w:rsid w:val="00066510"/>
    <w:rsid w:val="00066722"/>
    <w:rsid w:val="000668CC"/>
    <w:rsid w:val="0006699E"/>
    <w:rsid w:val="00066DC8"/>
    <w:rsid w:val="00067245"/>
    <w:rsid w:val="000672F9"/>
    <w:rsid w:val="0006768E"/>
    <w:rsid w:val="0007036B"/>
    <w:rsid w:val="000706F1"/>
    <w:rsid w:val="00070956"/>
    <w:rsid w:val="0007100E"/>
    <w:rsid w:val="00071026"/>
    <w:rsid w:val="00071189"/>
    <w:rsid w:val="000711A5"/>
    <w:rsid w:val="000714FC"/>
    <w:rsid w:val="00071523"/>
    <w:rsid w:val="0007199B"/>
    <w:rsid w:val="00071AE5"/>
    <w:rsid w:val="00071D40"/>
    <w:rsid w:val="00071E97"/>
    <w:rsid w:val="00071EB7"/>
    <w:rsid w:val="0007224E"/>
    <w:rsid w:val="00072298"/>
    <w:rsid w:val="000722F1"/>
    <w:rsid w:val="000728DA"/>
    <w:rsid w:val="00072DBE"/>
    <w:rsid w:val="00072DE8"/>
    <w:rsid w:val="00072FB9"/>
    <w:rsid w:val="0007316D"/>
    <w:rsid w:val="00073272"/>
    <w:rsid w:val="00073274"/>
    <w:rsid w:val="0007334F"/>
    <w:rsid w:val="000735AE"/>
    <w:rsid w:val="000736A5"/>
    <w:rsid w:val="000739D0"/>
    <w:rsid w:val="00073AF2"/>
    <w:rsid w:val="00073CDE"/>
    <w:rsid w:val="00073E8E"/>
    <w:rsid w:val="00073FF4"/>
    <w:rsid w:val="000747B4"/>
    <w:rsid w:val="000748D6"/>
    <w:rsid w:val="0007499E"/>
    <w:rsid w:val="00074DB3"/>
    <w:rsid w:val="00074FFF"/>
    <w:rsid w:val="00075617"/>
    <w:rsid w:val="000758B9"/>
    <w:rsid w:val="00075E80"/>
    <w:rsid w:val="00075F0D"/>
    <w:rsid w:val="00076026"/>
    <w:rsid w:val="00076353"/>
    <w:rsid w:val="000764FF"/>
    <w:rsid w:val="0007659E"/>
    <w:rsid w:val="000765ED"/>
    <w:rsid w:val="0007673F"/>
    <w:rsid w:val="000768BF"/>
    <w:rsid w:val="0007696E"/>
    <w:rsid w:val="00077591"/>
    <w:rsid w:val="0007777E"/>
    <w:rsid w:val="00077982"/>
    <w:rsid w:val="00077BF8"/>
    <w:rsid w:val="0008022F"/>
    <w:rsid w:val="0008026B"/>
    <w:rsid w:val="000804D6"/>
    <w:rsid w:val="0008056F"/>
    <w:rsid w:val="00080616"/>
    <w:rsid w:val="000807D2"/>
    <w:rsid w:val="00080880"/>
    <w:rsid w:val="00080929"/>
    <w:rsid w:val="00080989"/>
    <w:rsid w:val="00080A95"/>
    <w:rsid w:val="00080CC3"/>
    <w:rsid w:val="00081124"/>
    <w:rsid w:val="000813B4"/>
    <w:rsid w:val="00081A95"/>
    <w:rsid w:val="00081AF3"/>
    <w:rsid w:val="00081B29"/>
    <w:rsid w:val="00081B38"/>
    <w:rsid w:val="00081BE9"/>
    <w:rsid w:val="000822B0"/>
    <w:rsid w:val="00082391"/>
    <w:rsid w:val="00082638"/>
    <w:rsid w:val="00082AFC"/>
    <w:rsid w:val="00082B4D"/>
    <w:rsid w:val="00082BEA"/>
    <w:rsid w:val="00082EA5"/>
    <w:rsid w:val="000830E7"/>
    <w:rsid w:val="0008335F"/>
    <w:rsid w:val="00083396"/>
    <w:rsid w:val="00083504"/>
    <w:rsid w:val="0008396A"/>
    <w:rsid w:val="00083A67"/>
    <w:rsid w:val="00083E5B"/>
    <w:rsid w:val="0008411B"/>
    <w:rsid w:val="00084177"/>
    <w:rsid w:val="00084247"/>
    <w:rsid w:val="000845C0"/>
    <w:rsid w:val="000845CB"/>
    <w:rsid w:val="00084724"/>
    <w:rsid w:val="000848B1"/>
    <w:rsid w:val="00084DDD"/>
    <w:rsid w:val="00084DF0"/>
    <w:rsid w:val="00084F14"/>
    <w:rsid w:val="0008507D"/>
    <w:rsid w:val="000860C5"/>
    <w:rsid w:val="000869D1"/>
    <w:rsid w:val="00086CAD"/>
    <w:rsid w:val="00086FCF"/>
    <w:rsid w:val="0008706B"/>
    <w:rsid w:val="000872BC"/>
    <w:rsid w:val="0008735C"/>
    <w:rsid w:val="00090173"/>
    <w:rsid w:val="0009054E"/>
    <w:rsid w:val="0009065C"/>
    <w:rsid w:val="00090703"/>
    <w:rsid w:val="0009090B"/>
    <w:rsid w:val="00090F5A"/>
    <w:rsid w:val="00091076"/>
    <w:rsid w:val="00091532"/>
    <w:rsid w:val="00091A46"/>
    <w:rsid w:val="00091A8B"/>
    <w:rsid w:val="00091B9E"/>
    <w:rsid w:val="00091CA7"/>
    <w:rsid w:val="00091F7E"/>
    <w:rsid w:val="000924D1"/>
    <w:rsid w:val="000929B3"/>
    <w:rsid w:val="00093088"/>
    <w:rsid w:val="000934C7"/>
    <w:rsid w:val="00093623"/>
    <w:rsid w:val="0009368C"/>
    <w:rsid w:val="000939B6"/>
    <w:rsid w:val="00093ABC"/>
    <w:rsid w:val="00093EE4"/>
    <w:rsid w:val="0009400C"/>
    <w:rsid w:val="00094BB3"/>
    <w:rsid w:val="00094E41"/>
    <w:rsid w:val="00095275"/>
    <w:rsid w:val="0009540A"/>
    <w:rsid w:val="0009573C"/>
    <w:rsid w:val="0009578D"/>
    <w:rsid w:val="00095FF6"/>
    <w:rsid w:val="00096949"/>
    <w:rsid w:val="00096C6C"/>
    <w:rsid w:val="00096D59"/>
    <w:rsid w:val="00096E25"/>
    <w:rsid w:val="00096E7B"/>
    <w:rsid w:val="00096F72"/>
    <w:rsid w:val="00097162"/>
    <w:rsid w:val="000972CB"/>
    <w:rsid w:val="00097418"/>
    <w:rsid w:val="0009775B"/>
    <w:rsid w:val="00097839"/>
    <w:rsid w:val="0009786A"/>
    <w:rsid w:val="00097A25"/>
    <w:rsid w:val="00097B65"/>
    <w:rsid w:val="00097C84"/>
    <w:rsid w:val="00097DE1"/>
    <w:rsid w:val="00097ECB"/>
    <w:rsid w:val="000A0093"/>
    <w:rsid w:val="000A01C3"/>
    <w:rsid w:val="000A02E7"/>
    <w:rsid w:val="000A0437"/>
    <w:rsid w:val="000A05D7"/>
    <w:rsid w:val="000A0A71"/>
    <w:rsid w:val="000A0AD7"/>
    <w:rsid w:val="000A0BF5"/>
    <w:rsid w:val="000A0D71"/>
    <w:rsid w:val="000A0E02"/>
    <w:rsid w:val="000A1066"/>
    <w:rsid w:val="000A106B"/>
    <w:rsid w:val="000A158D"/>
    <w:rsid w:val="000A1628"/>
    <w:rsid w:val="000A1724"/>
    <w:rsid w:val="000A18B0"/>
    <w:rsid w:val="000A1B28"/>
    <w:rsid w:val="000A21BD"/>
    <w:rsid w:val="000A2212"/>
    <w:rsid w:val="000A28DA"/>
    <w:rsid w:val="000A303C"/>
    <w:rsid w:val="000A3085"/>
    <w:rsid w:val="000A3B02"/>
    <w:rsid w:val="000A3DC4"/>
    <w:rsid w:val="000A4132"/>
    <w:rsid w:val="000A4165"/>
    <w:rsid w:val="000A42C5"/>
    <w:rsid w:val="000A4365"/>
    <w:rsid w:val="000A4547"/>
    <w:rsid w:val="000A4604"/>
    <w:rsid w:val="000A4E9D"/>
    <w:rsid w:val="000A528C"/>
    <w:rsid w:val="000A547E"/>
    <w:rsid w:val="000A553A"/>
    <w:rsid w:val="000A57D3"/>
    <w:rsid w:val="000A588E"/>
    <w:rsid w:val="000A5E6B"/>
    <w:rsid w:val="000A6306"/>
    <w:rsid w:val="000A6560"/>
    <w:rsid w:val="000A674E"/>
    <w:rsid w:val="000A6CC6"/>
    <w:rsid w:val="000A6EA6"/>
    <w:rsid w:val="000A7003"/>
    <w:rsid w:val="000A7030"/>
    <w:rsid w:val="000A7213"/>
    <w:rsid w:val="000A72C2"/>
    <w:rsid w:val="000A77DB"/>
    <w:rsid w:val="000A7DF8"/>
    <w:rsid w:val="000A7F6B"/>
    <w:rsid w:val="000B02E3"/>
    <w:rsid w:val="000B038E"/>
    <w:rsid w:val="000B0633"/>
    <w:rsid w:val="000B1230"/>
    <w:rsid w:val="000B1359"/>
    <w:rsid w:val="000B156C"/>
    <w:rsid w:val="000B1968"/>
    <w:rsid w:val="000B1F2A"/>
    <w:rsid w:val="000B2009"/>
    <w:rsid w:val="000B2216"/>
    <w:rsid w:val="000B23BA"/>
    <w:rsid w:val="000B243A"/>
    <w:rsid w:val="000B2509"/>
    <w:rsid w:val="000B2739"/>
    <w:rsid w:val="000B276C"/>
    <w:rsid w:val="000B2A6E"/>
    <w:rsid w:val="000B2B58"/>
    <w:rsid w:val="000B2C00"/>
    <w:rsid w:val="000B2D25"/>
    <w:rsid w:val="000B2E58"/>
    <w:rsid w:val="000B2E63"/>
    <w:rsid w:val="000B2FA3"/>
    <w:rsid w:val="000B3667"/>
    <w:rsid w:val="000B3873"/>
    <w:rsid w:val="000B3985"/>
    <w:rsid w:val="000B3BA7"/>
    <w:rsid w:val="000B3C54"/>
    <w:rsid w:val="000B3D7C"/>
    <w:rsid w:val="000B487F"/>
    <w:rsid w:val="000B53DC"/>
    <w:rsid w:val="000B5565"/>
    <w:rsid w:val="000B556A"/>
    <w:rsid w:val="000B58A9"/>
    <w:rsid w:val="000B5A23"/>
    <w:rsid w:val="000B5E2A"/>
    <w:rsid w:val="000B5F92"/>
    <w:rsid w:val="000B5FDE"/>
    <w:rsid w:val="000B684A"/>
    <w:rsid w:val="000B7041"/>
    <w:rsid w:val="000B721E"/>
    <w:rsid w:val="000B7843"/>
    <w:rsid w:val="000B7D13"/>
    <w:rsid w:val="000B7E75"/>
    <w:rsid w:val="000C01E5"/>
    <w:rsid w:val="000C022A"/>
    <w:rsid w:val="000C0421"/>
    <w:rsid w:val="000C0460"/>
    <w:rsid w:val="000C0483"/>
    <w:rsid w:val="000C04F2"/>
    <w:rsid w:val="000C0659"/>
    <w:rsid w:val="000C07D3"/>
    <w:rsid w:val="000C0836"/>
    <w:rsid w:val="000C0E10"/>
    <w:rsid w:val="000C0F31"/>
    <w:rsid w:val="000C104C"/>
    <w:rsid w:val="000C116E"/>
    <w:rsid w:val="000C145F"/>
    <w:rsid w:val="000C16D3"/>
    <w:rsid w:val="000C1796"/>
    <w:rsid w:val="000C1A36"/>
    <w:rsid w:val="000C1C84"/>
    <w:rsid w:val="000C210A"/>
    <w:rsid w:val="000C2263"/>
    <w:rsid w:val="000C23FE"/>
    <w:rsid w:val="000C27B5"/>
    <w:rsid w:val="000C27D2"/>
    <w:rsid w:val="000C3123"/>
    <w:rsid w:val="000C323F"/>
    <w:rsid w:val="000C363B"/>
    <w:rsid w:val="000C369E"/>
    <w:rsid w:val="000C3DC1"/>
    <w:rsid w:val="000C403B"/>
    <w:rsid w:val="000C4113"/>
    <w:rsid w:val="000C4832"/>
    <w:rsid w:val="000C4943"/>
    <w:rsid w:val="000C4A77"/>
    <w:rsid w:val="000C4C54"/>
    <w:rsid w:val="000C4D25"/>
    <w:rsid w:val="000C564D"/>
    <w:rsid w:val="000C5C26"/>
    <w:rsid w:val="000C5EF1"/>
    <w:rsid w:val="000C5FB4"/>
    <w:rsid w:val="000C6043"/>
    <w:rsid w:val="000C60FC"/>
    <w:rsid w:val="000C61CA"/>
    <w:rsid w:val="000C62B2"/>
    <w:rsid w:val="000C62B9"/>
    <w:rsid w:val="000C6498"/>
    <w:rsid w:val="000C6756"/>
    <w:rsid w:val="000C692F"/>
    <w:rsid w:val="000C6AA6"/>
    <w:rsid w:val="000C6B84"/>
    <w:rsid w:val="000C70A7"/>
    <w:rsid w:val="000C71BD"/>
    <w:rsid w:val="000C74EC"/>
    <w:rsid w:val="000C75EE"/>
    <w:rsid w:val="000C7601"/>
    <w:rsid w:val="000C7946"/>
    <w:rsid w:val="000C7A4A"/>
    <w:rsid w:val="000C7C44"/>
    <w:rsid w:val="000C7C91"/>
    <w:rsid w:val="000C7CC8"/>
    <w:rsid w:val="000D012C"/>
    <w:rsid w:val="000D0133"/>
    <w:rsid w:val="000D0396"/>
    <w:rsid w:val="000D03CD"/>
    <w:rsid w:val="000D0805"/>
    <w:rsid w:val="000D08D6"/>
    <w:rsid w:val="000D08DA"/>
    <w:rsid w:val="000D0A03"/>
    <w:rsid w:val="000D0A68"/>
    <w:rsid w:val="000D0B79"/>
    <w:rsid w:val="000D12E5"/>
    <w:rsid w:val="000D137B"/>
    <w:rsid w:val="000D18FB"/>
    <w:rsid w:val="000D191F"/>
    <w:rsid w:val="000D1925"/>
    <w:rsid w:val="000D1E26"/>
    <w:rsid w:val="000D1F8D"/>
    <w:rsid w:val="000D2460"/>
    <w:rsid w:val="000D2B1A"/>
    <w:rsid w:val="000D2C13"/>
    <w:rsid w:val="000D3054"/>
    <w:rsid w:val="000D3108"/>
    <w:rsid w:val="000D32BE"/>
    <w:rsid w:val="000D343E"/>
    <w:rsid w:val="000D3725"/>
    <w:rsid w:val="000D3877"/>
    <w:rsid w:val="000D391D"/>
    <w:rsid w:val="000D3E70"/>
    <w:rsid w:val="000D3F8C"/>
    <w:rsid w:val="000D4C42"/>
    <w:rsid w:val="000D531C"/>
    <w:rsid w:val="000D56FE"/>
    <w:rsid w:val="000D579A"/>
    <w:rsid w:val="000D5A3D"/>
    <w:rsid w:val="000D5E74"/>
    <w:rsid w:val="000D5EB7"/>
    <w:rsid w:val="000D5FFD"/>
    <w:rsid w:val="000D6A1F"/>
    <w:rsid w:val="000D6D5D"/>
    <w:rsid w:val="000D6DA1"/>
    <w:rsid w:val="000D6E67"/>
    <w:rsid w:val="000D6ED2"/>
    <w:rsid w:val="000D70D8"/>
    <w:rsid w:val="000D75FD"/>
    <w:rsid w:val="000D76E5"/>
    <w:rsid w:val="000D7A10"/>
    <w:rsid w:val="000D7C6F"/>
    <w:rsid w:val="000E09E1"/>
    <w:rsid w:val="000E136B"/>
    <w:rsid w:val="000E144A"/>
    <w:rsid w:val="000E17E5"/>
    <w:rsid w:val="000E1A01"/>
    <w:rsid w:val="000E1E24"/>
    <w:rsid w:val="000E1EC3"/>
    <w:rsid w:val="000E2068"/>
    <w:rsid w:val="000E2415"/>
    <w:rsid w:val="000E2563"/>
    <w:rsid w:val="000E2B66"/>
    <w:rsid w:val="000E2DF1"/>
    <w:rsid w:val="000E2EC4"/>
    <w:rsid w:val="000E3114"/>
    <w:rsid w:val="000E3421"/>
    <w:rsid w:val="000E34FB"/>
    <w:rsid w:val="000E35A2"/>
    <w:rsid w:val="000E3634"/>
    <w:rsid w:val="000E36B3"/>
    <w:rsid w:val="000E36C7"/>
    <w:rsid w:val="000E370A"/>
    <w:rsid w:val="000E389B"/>
    <w:rsid w:val="000E3B69"/>
    <w:rsid w:val="000E3BDB"/>
    <w:rsid w:val="000E4126"/>
    <w:rsid w:val="000E428B"/>
    <w:rsid w:val="000E44DE"/>
    <w:rsid w:val="000E4580"/>
    <w:rsid w:val="000E4ABE"/>
    <w:rsid w:val="000E4B72"/>
    <w:rsid w:val="000E4C2A"/>
    <w:rsid w:val="000E4C8E"/>
    <w:rsid w:val="000E4F84"/>
    <w:rsid w:val="000E51F1"/>
    <w:rsid w:val="000E526D"/>
    <w:rsid w:val="000E5392"/>
    <w:rsid w:val="000E53D3"/>
    <w:rsid w:val="000E568C"/>
    <w:rsid w:val="000E59D7"/>
    <w:rsid w:val="000E5BF8"/>
    <w:rsid w:val="000E5DA2"/>
    <w:rsid w:val="000E5F22"/>
    <w:rsid w:val="000E6607"/>
    <w:rsid w:val="000E6694"/>
    <w:rsid w:val="000E6870"/>
    <w:rsid w:val="000E6D53"/>
    <w:rsid w:val="000E7169"/>
    <w:rsid w:val="000E71D8"/>
    <w:rsid w:val="000E741F"/>
    <w:rsid w:val="000E7849"/>
    <w:rsid w:val="000E7CB0"/>
    <w:rsid w:val="000E7F88"/>
    <w:rsid w:val="000F0181"/>
    <w:rsid w:val="000F01C4"/>
    <w:rsid w:val="000F074D"/>
    <w:rsid w:val="000F08CD"/>
    <w:rsid w:val="000F0E15"/>
    <w:rsid w:val="000F0E2C"/>
    <w:rsid w:val="000F125E"/>
    <w:rsid w:val="000F12E4"/>
    <w:rsid w:val="000F196A"/>
    <w:rsid w:val="000F1C90"/>
    <w:rsid w:val="000F1F0E"/>
    <w:rsid w:val="000F25CA"/>
    <w:rsid w:val="000F2C0C"/>
    <w:rsid w:val="000F2E74"/>
    <w:rsid w:val="000F339C"/>
    <w:rsid w:val="000F33AD"/>
    <w:rsid w:val="000F3726"/>
    <w:rsid w:val="000F3C83"/>
    <w:rsid w:val="000F4293"/>
    <w:rsid w:val="000F4400"/>
    <w:rsid w:val="000F44A7"/>
    <w:rsid w:val="000F47A2"/>
    <w:rsid w:val="000F48C9"/>
    <w:rsid w:val="000F4B33"/>
    <w:rsid w:val="000F4BAE"/>
    <w:rsid w:val="000F4C84"/>
    <w:rsid w:val="000F4F87"/>
    <w:rsid w:val="000F591E"/>
    <w:rsid w:val="000F5B2C"/>
    <w:rsid w:val="000F5D13"/>
    <w:rsid w:val="000F6059"/>
    <w:rsid w:val="000F6169"/>
    <w:rsid w:val="000F61DE"/>
    <w:rsid w:val="000F61E3"/>
    <w:rsid w:val="000F64C8"/>
    <w:rsid w:val="000F64FB"/>
    <w:rsid w:val="000F650F"/>
    <w:rsid w:val="000F6800"/>
    <w:rsid w:val="000F7011"/>
    <w:rsid w:val="000F71EA"/>
    <w:rsid w:val="000F72F6"/>
    <w:rsid w:val="000F7368"/>
    <w:rsid w:val="000F75AC"/>
    <w:rsid w:val="000F7933"/>
    <w:rsid w:val="000F7CF3"/>
    <w:rsid w:val="001002C3"/>
    <w:rsid w:val="0010030D"/>
    <w:rsid w:val="001004BD"/>
    <w:rsid w:val="00100631"/>
    <w:rsid w:val="0010079D"/>
    <w:rsid w:val="00100934"/>
    <w:rsid w:val="00100BAA"/>
    <w:rsid w:val="00100E56"/>
    <w:rsid w:val="00100E8D"/>
    <w:rsid w:val="001016EC"/>
    <w:rsid w:val="001021D4"/>
    <w:rsid w:val="00102295"/>
    <w:rsid w:val="00102307"/>
    <w:rsid w:val="0010244A"/>
    <w:rsid w:val="00102480"/>
    <w:rsid w:val="00102A9B"/>
    <w:rsid w:val="00102BF2"/>
    <w:rsid w:val="00103007"/>
    <w:rsid w:val="0010302B"/>
    <w:rsid w:val="00103063"/>
    <w:rsid w:val="00103204"/>
    <w:rsid w:val="00103277"/>
    <w:rsid w:val="001032DD"/>
    <w:rsid w:val="001034D2"/>
    <w:rsid w:val="0010355C"/>
    <w:rsid w:val="001035E7"/>
    <w:rsid w:val="00103735"/>
    <w:rsid w:val="00103B09"/>
    <w:rsid w:val="00103E0F"/>
    <w:rsid w:val="00103E6F"/>
    <w:rsid w:val="0010401E"/>
    <w:rsid w:val="001042E5"/>
    <w:rsid w:val="001043E2"/>
    <w:rsid w:val="00104589"/>
    <w:rsid w:val="00104C11"/>
    <w:rsid w:val="00104C8E"/>
    <w:rsid w:val="00104E10"/>
    <w:rsid w:val="00104E8D"/>
    <w:rsid w:val="001050FF"/>
    <w:rsid w:val="0010592C"/>
    <w:rsid w:val="00105B49"/>
    <w:rsid w:val="00106123"/>
    <w:rsid w:val="00106229"/>
    <w:rsid w:val="0010643B"/>
    <w:rsid w:val="00106ACA"/>
    <w:rsid w:val="00106B05"/>
    <w:rsid w:val="00106C98"/>
    <w:rsid w:val="00106E7B"/>
    <w:rsid w:val="00106FD4"/>
    <w:rsid w:val="001070E0"/>
    <w:rsid w:val="00107112"/>
    <w:rsid w:val="00107619"/>
    <w:rsid w:val="00107B1B"/>
    <w:rsid w:val="00107C9E"/>
    <w:rsid w:val="00107F4C"/>
    <w:rsid w:val="001101D5"/>
    <w:rsid w:val="00110310"/>
    <w:rsid w:val="0011036B"/>
    <w:rsid w:val="00110384"/>
    <w:rsid w:val="001104DE"/>
    <w:rsid w:val="0011094B"/>
    <w:rsid w:val="00110BAC"/>
    <w:rsid w:val="00110F2C"/>
    <w:rsid w:val="00111490"/>
    <w:rsid w:val="00111538"/>
    <w:rsid w:val="00111566"/>
    <w:rsid w:val="00111948"/>
    <w:rsid w:val="00111C14"/>
    <w:rsid w:val="00111E54"/>
    <w:rsid w:val="00112219"/>
    <w:rsid w:val="00112440"/>
    <w:rsid w:val="001125C3"/>
    <w:rsid w:val="001128A8"/>
    <w:rsid w:val="00112B71"/>
    <w:rsid w:val="00112DBF"/>
    <w:rsid w:val="00112DC9"/>
    <w:rsid w:val="00112E92"/>
    <w:rsid w:val="001137DB"/>
    <w:rsid w:val="00113C07"/>
    <w:rsid w:val="001140B7"/>
    <w:rsid w:val="001145B2"/>
    <w:rsid w:val="00114682"/>
    <w:rsid w:val="00114E4D"/>
    <w:rsid w:val="00114E4F"/>
    <w:rsid w:val="00114EDD"/>
    <w:rsid w:val="00114F48"/>
    <w:rsid w:val="001151E0"/>
    <w:rsid w:val="001152E1"/>
    <w:rsid w:val="00115433"/>
    <w:rsid w:val="00115489"/>
    <w:rsid w:val="001155FF"/>
    <w:rsid w:val="00115970"/>
    <w:rsid w:val="001159EA"/>
    <w:rsid w:val="00115C1B"/>
    <w:rsid w:val="00115D87"/>
    <w:rsid w:val="00115EDF"/>
    <w:rsid w:val="00116258"/>
    <w:rsid w:val="001166ED"/>
    <w:rsid w:val="001168EE"/>
    <w:rsid w:val="00116962"/>
    <w:rsid w:val="00116BF4"/>
    <w:rsid w:val="00116C67"/>
    <w:rsid w:val="00116E65"/>
    <w:rsid w:val="00116F1E"/>
    <w:rsid w:val="0011719A"/>
    <w:rsid w:val="001174C7"/>
    <w:rsid w:val="001176EC"/>
    <w:rsid w:val="001177E8"/>
    <w:rsid w:val="00117805"/>
    <w:rsid w:val="00117A13"/>
    <w:rsid w:val="00117AD6"/>
    <w:rsid w:val="00117B72"/>
    <w:rsid w:val="00117CE0"/>
    <w:rsid w:val="0012025B"/>
    <w:rsid w:val="0012026F"/>
    <w:rsid w:val="001204DE"/>
    <w:rsid w:val="00120549"/>
    <w:rsid w:val="0012056A"/>
    <w:rsid w:val="001205B0"/>
    <w:rsid w:val="001206C9"/>
    <w:rsid w:val="001206F8"/>
    <w:rsid w:val="00120705"/>
    <w:rsid w:val="001207C1"/>
    <w:rsid w:val="0012082C"/>
    <w:rsid w:val="0012088B"/>
    <w:rsid w:val="0012093E"/>
    <w:rsid w:val="00120EF9"/>
    <w:rsid w:val="00121164"/>
    <w:rsid w:val="0012150A"/>
    <w:rsid w:val="001215D9"/>
    <w:rsid w:val="00121607"/>
    <w:rsid w:val="0012167C"/>
    <w:rsid w:val="0012178A"/>
    <w:rsid w:val="00121AC0"/>
    <w:rsid w:val="00121B3D"/>
    <w:rsid w:val="00121C9B"/>
    <w:rsid w:val="00121F08"/>
    <w:rsid w:val="00122304"/>
    <w:rsid w:val="001224CF"/>
    <w:rsid w:val="00122681"/>
    <w:rsid w:val="001226BB"/>
    <w:rsid w:val="001226E0"/>
    <w:rsid w:val="00122A54"/>
    <w:rsid w:val="00122ECE"/>
    <w:rsid w:val="001234E0"/>
    <w:rsid w:val="00123B07"/>
    <w:rsid w:val="00123E83"/>
    <w:rsid w:val="0012427D"/>
    <w:rsid w:val="00124CC3"/>
    <w:rsid w:val="00124F2B"/>
    <w:rsid w:val="00125113"/>
    <w:rsid w:val="001254D6"/>
    <w:rsid w:val="00125552"/>
    <w:rsid w:val="00125567"/>
    <w:rsid w:val="00125CF2"/>
    <w:rsid w:val="00125ED0"/>
    <w:rsid w:val="00126714"/>
    <w:rsid w:val="00126A7B"/>
    <w:rsid w:val="00126C31"/>
    <w:rsid w:val="00126D86"/>
    <w:rsid w:val="00126DC0"/>
    <w:rsid w:val="00126F8B"/>
    <w:rsid w:val="00127626"/>
    <w:rsid w:val="00127B58"/>
    <w:rsid w:val="0013001D"/>
    <w:rsid w:val="0013037B"/>
    <w:rsid w:val="001304E0"/>
    <w:rsid w:val="00130554"/>
    <w:rsid w:val="001307F0"/>
    <w:rsid w:val="001308E5"/>
    <w:rsid w:val="001309B0"/>
    <w:rsid w:val="00130AB8"/>
    <w:rsid w:val="00130DD7"/>
    <w:rsid w:val="00131054"/>
    <w:rsid w:val="0013133F"/>
    <w:rsid w:val="0013164E"/>
    <w:rsid w:val="001316EE"/>
    <w:rsid w:val="00131977"/>
    <w:rsid w:val="00131C0C"/>
    <w:rsid w:val="00131CC5"/>
    <w:rsid w:val="00131D25"/>
    <w:rsid w:val="001322B8"/>
    <w:rsid w:val="001322BA"/>
    <w:rsid w:val="001324FF"/>
    <w:rsid w:val="00132755"/>
    <w:rsid w:val="00132A8F"/>
    <w:rsid w:val="00132D6A"/>
    <w:rsid w:val="00132DBA"/>
    <w:rsid w:val="00132E20"/>
    <w:rsid w:val="00132E84"/>
    <w:rsid w:val="00133438"/>
    <w:rsid w:val="00133A3F"/>
    <w:rsid w:val="00133C86"/>
    <w:rsid w:val="0013438E"/>
    <w:rsid w:val="0013497E"/>
    <w:rsid w:val="00134C47"/>
    <w:rsid w:val="00134CD8"/>
    <w:rsid w:val="00134DAB"/>
    <w:rsid w:val="0013508F"/>
    <w:rsid w:val="001351BD"/>
    <w:rsid w:val="00135A30"/>
    <w:rsid w:val="00135E89"/>
    <w:rsid w:val="0013612B"/>
    <w:rsid w:val="001363DA"/>
    <w:rsid w:val="00136421"/>
    <w:rsid w:val="001365AB"/>
    <w:rsid w:val="001365D7"/>
    <w:rsid w:val="001366DF"/>
    <w:rsid w:val="001367A5"/>
    <w:rsid w:val="00136A96"/>
    <w:rsid w:val="0013704E"/>
    <w:rsid w:val="001371F8"/>
    <w:rsid w:val="001375C5"/>
    <w:rsid w:val="0013761A"/>
    <w:rsid w:val="001376D0"/>
    <w:rsid w:val="00137884"/>
    <w:rsid w:val="001378AC"/>
    <w:rsid w:val="00137A33"/>
    <w:rsid w:val="00137BDF"/>
    <w:rsid w:val="00137FAC"/>
    <w:rsid w:val="00140198"/>
    <w:rsid w:val="00140523"/>
    <w:rsid w:val="00140536"/>
    <w:rsid w:val="001405BC"/>
    <w:rsid w:val="00140949"/>
    <w:rsid w:val="00141ABD"/>
    <w:rsid w:val="00141EB9"/>
    <w:rsid w:val="001423D1"/>
    <w:rsid w:val="0014261F"/>
    <w:rsid w:val="00142D8C"/>
    <w:rsid w:val="00142EF0"/>
    <w:rsid w:val="001430F8"/>
    <w:rsid w:val="00143860"/>
    <w:rsid w:val="00143F85"/>
    <w:rsid w:val="0014402E"/>
    <w:rsid w:val="0014409C"/>
    <w:rsid w:val="001443B2"/>
    <w:rsid w:val="001446D1"/>
    <w:rsid w:val="00144914"/>
    <w:rsid w:val="0014498B"/>
    <w:rsid w:val="00145103"/>
    <w:rsid w:val="001451CA"/>
    <w:rsid w:val="00145376"/>
    <w:rsid w:val="001457EF"/>
    <w:rsid w:val="0014590F"/>
    <w:rsid w:val="00145944"/>
    <w:rsid w:val="00145D92"/>
    <w:rsid w:val="00146870"/>
    <w:rsid w:val="001468B6"/>
    <w:rsid w:val="00146900"/>
    <w:rsid w:val="001469C2"/>
    <w:rsid w:val="001469C8"/>
    <w:rsid w:val="00146B0D"/>
    <w:rsid w:val="00147473"/>
    <w:rsid w:val="001478F0"/>
    <w:rsid w:val="00147A05"/>
    <w:rsid w:val="00147C0B"/>
    <w:rsid w:val="00147C69"/>
    <w:rsid w:val="0015000F"/>
    <w:rsid w:val="0015018C"/>
    <w:rsid w:val="001502D0"/>
    <w:rsid w:val="0015055D"/>
    <w:rsid w:val="001505E8"/>
    <w:rsid w:val="001506B9"/>
    <w:rsid w:val="00150852"/>
    <w:rsid w:val="001509B2"/>
    <w:rsid w:val="0015107C"/>
    <w:rsid w:val="001510C1"/>
    <w:rsid w:val="001510E6"/>
    <w:rsid w:val="001517BF"/>
    <w:rsid w:val="00151A04"/>
    <w:rsid w:val="0015233D"/>
    <w:rsid w:val="001529E9"/>
    <w:rsid w:val="00152AB7"/>
    <w:rsid w:val="00152D33"/>
    <w:rsid w:val="00152D40"/>
    <w:rsid w:val="00153209"/>
    <w:rsid w:val="00153517"/>
    <w:rsid w:val="0015374E"/>
    <w:rsid w:val="001538E0"/>
    <w:rsid w:val="0015391C"/>
    <w:rsid w:val="00153B1C"/>
    <w:rsid w:val="00153D69"/>
    <w:rsid w:val="00153E89"/>
    <w:rsid w:val="001541EA"/>
    <w:rsid w:val="00154260"/>
    <w:rsid w:val="001544E9"/>
    <w:rsid w:val="001548E6"/>
    <w:rsid w:val="00154CCC"/>
    <w:rsid w:val="0015526C"/>
    <w:rsid w:val="0015537F"/>
    <w:rsid w:val="00155BE1"/>
    <w:rsid w:val="00155C66"/>
    <w:rsid w:val="00155D2C"/>
    <w:rsid w:val="00155D7F"/>
    <w:rsid w:val="00155EC8"/>
    <w:rsid w:val="00155F86"/>
    <w:rsid w:val="001561E4"/>
    <w:rsid w:val="0015622B"/>
    <w:rsid w:val="00156996"/>
    <w:rsid w:val="0015699A"/>
    <w:rsid w:val="00156ACF"/>
    <w:rsid w:val="00156C8E"/>
    <w:rsid w:val="001570F4"/>
    <w:rsid w:val="0015718C"/>
    <w:rsid w:val="001572AD"/>
    <w:rsid w:val="00157491"/>
    <w:rsid w:val="0015765E"/>
    <w:rsid w:val="0015778C"/>
    <w:rsid w:val="00157B34"/>
    <w:rsid w:val="00157E66"/>
    <w:rsid w:val="00157F43"/>
    <w:rsid w:val="001600EF"/>
    <w:rsid w:val="00160412"/>
    <w:rsid w:val="00160C14"/>
    <w:rsid w:val="00160F7D"/>
    <w:rsid w:val="00160F99"/>
    <w:rsid w:val="0016121E"/>
    <w:rsid w:val="0016123C"/>
    <w:rsid w:val="00161EDF"/>
    <w:rsid w:val="00162219"/>
    <w:rsid w:val="00162700"/>
    <w:rsid w:val="00162FE6"/>
    <w:rsid w:val="001630AF"/>
    <w:rsid w:val="001630E7"/>
    <w:rsid w:val="0016339F"/>
    <w:rsid w:val="0016377C"/>
    <w:rsid w:val="00163984"/>
    <w:rsid w:val="00163CE1"/>
    <w:rsid w:val="00163F31"/>
    <w:rsid w:val="00163F84"/>
    <w:rsid w:val="0016431B"/>
    <w:rsid w:val="00164328"/>
    <w:rsid w:val="00164523"/>
    <w:rsid w:val="00164542"/>
    <w:rsid w:val="0016465C"/>
    <w:rsid w:val="0016478C"/>
    <w:rsid w:val="00164A1F"/>
    <w:rsid w:val="00164A73"/>
    <w:rsid w:val="00164F27"/>
    <w:rsid w:val="001652DA"/>
    <w:rsid w:val="00165737"/>
    <w:rsid w:val="00165C50"/>
    <w:rsid w:val="001666E1"/>
    <w:rsid w:val="00166A92"/>
    <w:rsid w:val="00166B75"/>
    <w:rsid w:val="00167260"/>
    <w:rsid w:val="001676BA"/>
    <w:rsid w:val="00167935"/>
    <w:rsid w:val="00167D19"/>
    <w:rsid w:val="00167EAF"/>
    <w:rsid w:val="00170298"/>
    <w:rsid w:val="00170670"/>
    <w:rsid w:val="00170979"/>
    <w:rsid w:val="00170C1E"/>
    <w:rsid w:val="00170CC8"/>
    <w:rsid w:val="001710F2"/>
    <w:rsid w:val="001713E0"/>
    <w:rsid w:val="001718B4"/>
    <w:rsid w:val="001718C8"/>
    <w:rsid w:val="00171A25"/>
    <w:rsid w:val="00171A9D"/>
    <w:rsid w:val="00171B48"/>
    <w:rsid w:val="00171B54"/>
    <w:rsid w:val="00171BAF"/>
    <w:rsid w:val="00171E51"/>
    <w:rsid w:val="0017208B"/>
    <w:rsid w:val="001720AA"/>
    <w:rsid w:val="001726C9"/>
    <w:rsid w:val="00172F5E"/>
    <w:rsid w:val="00172FB7"/>
    <w:rsid w:val="001731BF"/>
    <w:rsid w:val="001740F5"/>
    <w:rsid w:val="001743FB"/>
    <w:rsid w:val="00174AAE"/>
    <w:rsid w:val="00174CC7"/>
    <w:rsid w:val="001753E2"/>
    <w:rsid w:val="00175C15"/>
    <w:rsid w:val="00175C6C"/>
    <w:rsid w:val="00176164"/>
    <w:rsid w:val="001763E3"/>
    <w:rsid w:val="00176870"/>
    <w:rsid w:val="00176A98"/>
    <w:rsid w:val="00176DC4"/>
    <w:rsid w:val="00177295"/>
    <w:rsid w:val="00177330"/>
    <w:rsid w:val="0017752C"/>
    <w:rsid w:val="00177764"/>
    <w:rsid w:val="00177789"/>
    <w:rsid w:val="00177D8E"/>
    <w:rsid w:val="00177E7C"/>
    <w:rsid w:val="00177FE3"/>
    <w:rsid w:val="00180329"/>
    <w:rsid w:val="001805D3"/>
    <w:rsid w:val="00180802"/>
    <w:rsid w:val="00180F6F"/>
    <w:rsid w:val="00180F7C"/>
    <w:rsid w:val="00181048"/>
    <w:rsid w:val="001812B0"/>
    <w:rsid w:val="001812DE"/>
    <w:rsid w:val="001813F1"/>
    <w:rsid w:val="00181682"/>
    <w:rsid w:val="001819C8"/>
    <w:rsid w:val="00181AE0"/>
    <w:rsid w:val="001822DE"/>
    <w:rsid w:val="00182790"/>
    <w:rsid w:val="001827F0"/>
    <w:rsid w:val="00182CD4"/>
    <w:rsid w:val="00183251"/>
    <w:rsid w:val="00183D78"/>
    <w:rsid w:val="001840C0"/>
    <w:rsid w:val="001846BB"/>
    <w:rsid w:val="0018472C"/>
    <w:rsid w:val="00184B35"/>
    <w:rsid w:val="00184C22"/>
    <w:rsid w:val="0018519F"/>
    <w:rsid w:val="001851AD"/>
    <w:rsid w:val="001853C3"/>
    <w:rsid w:val="0018548C"/>
    <w:rsid w:val="00185709"/>
    <w:rsid w:val="0018592A"/>
    <w:rsid w:val="00185974"/>
    <w:rsid w:val="00185D2B"/>
    <w:rsid w:val="00185E63"/>
    <w:rsid w:val="0018639C"/>
    <w:rsid w:val="00186847"/>
    <w:rsid w:val="00186A00"/>
    <w:rsid w:val="00186A3E"/>
    <w:rsid w:val="00186B65"/>
    <w:rsid w:val="00186D76"/>
    <w:rsid w:val="00186E29"/>
    <w:rsid w:val="00186F7B"/>
    <w:rsid w:val="00187314"/>
    <w:rsid w:val="0018770B"/>
    <w:rsid w:val="00187B3C"/>
    <w:rsid w:val="00187C25"/>
    <w:rsid w:val="001900F2"/>
    <w:rsid w:val="0019029C"/>
    <w:rsid w:val="001904AD"/>
    <w:rsid w:val="001906E3"/>
    <w:rsid w:val="00190B66"/>
    <w:rsid w:val="001911A2"/>
    <w:rsid w:val="001915F2"/>
    <w:rsid w:val="00191871"/>
    <w:rsid w:val="00191ABB"/>
    <w:rsid w:val="00191CB8"/>
    <w:rsid w:val="00191D68"/>
    <w:rsid w:val="00192798"/>
    <w:rsid w:val="00193283"/>
    <w:rsid w:val="00193734"/>
    <w:rsid w:val="0019385D"/>
    <w:rsid w:val="00193E3D"/>
    <w:rsid w:val="00194238"/>
    <w:rsid w:val="00194624"/>
    <w:rsid w:val="0019467A"/>
    <w:rsid w:val="00194707"/>
    <w:rsid w:val="00194748"/>
    <w:rsid w:val="0019483C"/>
    <w:rsid w:val="00194B46"/>
    <w:rsid w:val="00194FA1"/>
    <w:rsid w:val="0019526B"/>
    <w:rsid w:val="0019552F"/>
    <w:rsid w:val="00195C64"/>
    <w:rsid w:val="00195D86"/>
    <w:rsid w:val="00195F90"/>
    <w:rsid w:val="001963DF"/>
    <w:rsid w:val="0019685F"/>
    <w:rsid w:val="00196B8C"/>
    <w:rsid w:val="00196F4E"/>
    <w:rsid w:val="0019718A"/>
    <w:rsid w:val="0019735C"/>
    <w:rsid w:val="00197585"/>
    <w:rsid w:val="0019769A"/>
    <w:rsid w:val="00197825"/>
    <w:rsid w:val="00197835"/>
    <w:rsid w:val="0019795A"/>
    <w:rsid w:val="00197FC3"/>
    <w:rsid w:val="001A0099"/>
    <w:rsid w:val="001A049A"/>
    <w:rsid w:val="001A04F4"/>
    <w:rsid w:val="001A058F"/>
    <w:rsid w:val="001A0698"/>
    <w:rsid w:val="001A06E9"/>
    <w:rsid w:val="001A09CD"/>
    <w:rsid w:val="001A0C74"/>
    <w:rsid w:val="001A0DA2"/>
    <w:rsid w:val="001A101E"/>
    <w:rsid w:val="001A107A"/>
    <w:rsid w:val="001A11CC"/>
    <w:rsid w:val="001A1248"/>
    <w:rsid w:val="001A1348"/>
    <w:rsid w:val="001A1A81"/>
    <w:rsid w:val="001A1E1B"/>
    <w:rsid w:val="001A1E51"/>
    <w:rsid w:val="001A1E78"/>
    <w:rsid w:val="001A1F0A"/>
    <w:rsid w:val="001A221D"/>
    <w:rsid w:val="001A2866"/>
    <w:rsid w:val="001A2AB6"/>
    <w:rsid w:val="001A2F79"/>
    <w:rsid w:val="001A30C6"/>
    <w:rsid w:val="001A34A1"/>
    <w:rsid w:val="001A37F8"/>
    <w:rsid w:val="001A3AC3"/>
    <w:rsid w:val="001A4665"/>
    <w:rsid w:val="001A46BA"/>
    <w:rsid w:val="001A4923"/>
    <w:rsid w:val="001A492A"/>
    <w:rsid w:val="001A4EA7"/>
    <w:rsid w:val="001A4F85"/>
    <w:rsid w:val="001A55F7"/>
    <w:rsid w:val="001A576F"/>
    <w:rsid w:val="001A5889"/>
    <w:rsid w:val="001A5B65"/>
    <w:rsid w:val="001A6086"/>
    <w:rsid w:val="001A617B"/>
    <w:rsid w:val="001A62CE"/>
    <w:rsid w:val="001A63E4"/>
    <w:rsid w:val="001A65EF"/>
    <w:rsid w:val="001A665A"/>
    <w:rsid w:val="001A6838"/>
    <w:rsid w:val="001A6C8B"/>
    <w:rsid w:val="001A6E6E"/>
    <w:rsid w:val="001A6EAE"/>
    <w:rsid w:val="001A735D"/>
    <w:rsid w:val="001A766B"/>
    <w:rsid w:val="001A76B5"/>
    <w:rsid w:val="001A7B0E"/>
    <w:rsid w:val="001A7FDF"/>
    <w:rsid w:val="001B003A"/>
    <w:rsid w:val="001B00E0"/>
    <w:rsid w:val="001B025B"/>
    <w:rsid w:val="001B026C"/>
    <w:rsid w:val="001B0416"/>
    <w:rsid w:val="001B0C01"/>
    <w:rsid w:val="001B0E05"/>
    <w:rsid w:val="001B0FA7"/>
    <w:rsid w:val="001B1024"/>
    <w:rsid w:val="001B10C0"/>
    <w:rsid w:val="001B1122"/>
    <w:rsid w:val="001B1672"/>
    <w:rsid w:val="001B1A85"/>
    <w:rsid w:val="001B1B83"/>
    <w:rsid w:val="001B1D6E"/>
    <w:rsid w:val="001B2758"/>
    <w:rsid w:val="001B30DF"/>
    <w:rsid w:val="001B31B7"/>
    <w:rsid w:val="001B3569"/>
    <w:rsid w:val="001B3586"/>
    <w:rsid w:val="001B3A5D"/>
    <w:rsid w:val="001B3BC9"/>
    <w:rsid w:val="001B3E55"/>
    <w:rsid w:val="001B429E"/>
    <w:rsid w:val="001B42FD"/>
    <w:rsid w:val="001B43A6"/>
    <w:rsid w:val="001B47DE"/>
    <w:rsid w:val="001B537A"/>
    <w:rsid w:val="001B5867"/>
    <w:rsid w:val="001B5C8C"/>
    <w:rsid w:val="001B5F56"/>
    <w:rsid w:val="001B6397"/>
    <w:rsid w:val="001B643F"/>
    <w:rsid w:val="001B6904"/>
    <w:rsid w:val="001B6F18"/>
    <w:rsid w:val="001B6F75"/>
    <w:rsid w:val="001B7014"/>
    <w:rsid w:val="001B7078"/>
    <w:rsid w:val="001B70AA"/>
    <w:rsid w:val="001B736C"/>
    <w:rsid w:val="001B74F1"/>
    <w:rsid w:val="001B752B"/>
    <w:rsid w:val="001B76A1"/>
    <w:rsid w:val="001B7BB2"/>
    <w:rsid w:val="001B7CCB"/>
    <w:rsid w:val="001B7EAA"/>
    <w:rsid w:val="001C0136"/>
    <w:rsid w:val="001C0408"/>
    <w:rsid w:val="001C0A95"/>
    <w:rsid w:val="001C0C14"/>
    <w:rsid w:val="001C0C66"/>
    <w:rsid w:val="001C0CAF"/>
    <w:rsid w:val="001C0E20"/>
    <w:rsid w:val="001C1211"/>
    <w:rsid w:val="001C1541"/>
    <w:rsid w:val="001C162E"/>
    <w:rsid w:val="001C1774"/>
    <w:rsid w:val="001C18F3"/>
    <w:rsid w:val="001C19FA"/>
    <w:rsid w:val="001C1EDB"/>
    <w:rsid w:val="001C1F7C"/>
    <w:rsid w:val="001C20BD"/>
    <w:rsid w:val="001C261A"/>
    <w:rsid w:val="001C2C0E"/>
    <w:rsid w:val="001C2DFE"/>
    <w:rsid w:val="001C358B"/>
    <w:rsid w:val="001C385F"/>
    <w:rsid w:val="001C3D60"/>
    <w:rsid w:val="001C3D91"/>
    <w:rsid w:val="001C4166"/>
    <w:rsid w:val="001C41EF"/>
    <w:rsid w:val="001C4241"/>
    <w:rsid w:val="001C4BF6"/>
    <w:rsid w:val="001C4CAA"/>
    <w:rsid w:val="001C4D13"/>
    <w:rsid w:val="001C562D"/>
    <w:rsid w:val="001C58CC"/>
    <w:rsid w:val="001C5B26"/>
    <w:rsid w:val="001C5B6C"/>
    <w:rsid w:val="001C61BE"/>
    <w:rsid w:val="001C62D9"/>
    <w:rsid w:val="001C66CB"/>
    <w:rsid w:val="001C69E4"/>
    <w:rsid w:val="001C6D51"/>
    <w:rsid w:val="001C75AA"/>
    <w:rsid w:val="001D004D"/>
    <w:rsid w:val="001D092B"/>
    <w:rsid w:val="001D099C"/>
    <w:rsid w:val="001D09B6"/>
    <w:rsid w:val="001D09C0"/>
    <w:rsid w:val="001D0BE6"/>
    <w:rsid w:val="001D1052"/>
    <w:rsid w:val="001D1116"/>
    <w:rsid w:val="001D114D"/>
    <w:rsid w:val="001D12C8"/>
    <w:rsid w:val="001D1451"/>
    <w:rsid w:val="001D16D9"/>
    <w:rsid w:val="001D1950"/>
    <w:rsid w:val="001D1DE7"/>
    <w:rsid w:val="001D23A3"/>
    <w:rsid w:val="001D25AD"/>
    <w:rsid w:val="001D29F2"/>
    <w:rsid w:val="001D2C0B"/>
    <w:rsid w:val="001D2F2E"/>
    <w:rsid w:val="001D2FCD"/>
    <w:rsid w:val="001D3061"/>
    <w:rsid w:val="001D33D0"/>
    <w:rsid w:val="001D3481"/>
    <w:rsid w:val="001D37F7"/>
    <w:rsid w:val="001D382A"/>
    <w:rsid w:val="001D3B7E"/>
    <w:rsid w:val="001D3BB1"/>
    <w:rsid w:val="001D3DB0"/>
    <w:rsid w:val="001D4153"/>
    <w:rsid w:val="001D4AEB"/>
    <w:rsid w:val="001D56D5"/>
    <w:rsid w:val="001D5823"/>
    <w:rsid w:val="001D5851"/>
    <w:rsid w:val="001D5914"/>
    <w:rsid w:val="001D5926"/>
    <w:rsid w:val="001D5B5D"/>
    <w:rsid w:val="001D5D77"/>
    <w:rsid w:val="001D5DE4"/>
    <w:rsid w:val="001D5F02"/>
    <w:rsid w:val="001D6516"/>
    <w:rsid w:val="001D66BD"/>
    <w:rsid w:val="001D670E"/>
    <w:rsid w:val="001D6883"/>
    <w:rsid w:val="001D6ABF"/>
    <w:rsid w:val="001D6C24"/>
    <w:rsid w:val="001D6CC3"/>
    <w:rsid w:val="001D6D18"/>
    <w:rsid w:val="001D7117"/>
    <w:rsid w:val="001D719D"/>
    <w:rsid w:val="001D72EF"/>
    <w:rsid w:val="001D734E"/>
    <w:rsid w:val="001D750F"/>
    <w:rsid w:val="001D7818"/>
    <w:rsid w:val="001D7877"/>
    <w:rsid w:val="001D7C06"/>
    <w:rsid w:val="001D7E81"/>
    <w:rsid w:val="001D7F24"/>
    <w:rsid w:val="001E037B"/>
    <w:rsid w:val="001E047A"/>
    <w:rsid w:val="001E0501"/>
    <w:rsid w:val="001E0752"/>
    <w:rsid w:val="001E0B2F"/>
    <w:rsid w:val="001E12A4"/>
    <w:rsid w:val="001E142A"/>
    <w:rsid w:val="001E14C8"/>
    <w:rsid w:val="001E1BAA"/>
    <w:rsid w:val="001E1CE1"/>
    <w:rsid w:val="001E1DC6"/>
    <w:rsid w:val="001E212F"/>
    <w:rsid w:val="001E238C"/>
    <w:rsid w:val="001E2587"/>
    <w:rsid w:val="001E269E"/>
    <w:rsid w:val="001E27A3"/>
    <w:rsid w:val="001E280E"/>
    <w:rsid w:val="001E29AC"/>
    <w:rsid w:val="001E2FE7"/>
    <w:rsid w:val="001E3158"/>
    <w:rsid w:val="001E3300"/>
    <w:rsid w:val="001E34CA"/>
    <w:rsid w:val="001E359F"/>
    <w:rsid w:val="001E3810"/>
    <w:rsid w:val="001E38FF"/>
    <w:rsid w:val="001E3940"/>
    <w:rsid w:val="001E3BEC"/>
    <w:rsid w:val="001E43AC"/>
    <w:rsid w:val="001E450B"/>
    <w:rsid w:val="001E4A06"/>
    <w:rsid w:val="001E4A6C"/>
    <w:rsid w:val="001E4FD5"/>
    <w:rsid w:val="001E541A"/>
    <w:rsid w:val="001E59EE"/>
    <w:rsid w:val="001E5C7C"/>
    <w:rsid w:val="001E5C9D"/>
    <w:rsid w:val="001E5DFF"/>
    <w:rsid w:val="001E5EBD"/>
    <w:rsid w:val="001E6264"/>
    <w:rsid w:val="001E63E3"/>
    <w:rsid w:val="001E66C8"/>
    <w:rsid w:val="001E676E"/>
    <w:rsid w:val="001E679E"/>
    <w:rsid w:val="001E67B3"/>
    <w:rsid w:val="001E67FE"/>
    <w:rsid w:val="001E6B55"/>
    <w:rsid w:val="001E72BC"/>
    <w:rsid w:val="001E7369"/>
    <w:rsid w:val="001E78EC"/>
    <w:rsid w:val="001F023E"/>
    <w:rsid w:val="001F06AD"/>
    <w:rsid w:val="001F0728"/>
    <w:rsid w:val="001F08E2"/>
    <w:rsid w:val="001F09F2"/>
    <w:rsid w:val="001F0BBB"/>
    <w:rsid w:val="001F0C23"/>
    <w:rsid w:val="001F0D68"/>
    <w:rsid w:val="001F0EA2"/>
    <w:rsid w:val="001F0EC6"/>
    <w:rsid w:val="001F100B"/>
    <w:rsid w:val="001F1317"/>
    <w:rsid w:val="001F1578"/>
    <w:rsid w:val="001F17B6"/>
    <w:rsid w:val="001F1831"/>
    <w:rsid w:val="001F1D8B"/>
    <w:rsid w:val="001F1FDA"/>
    <w:rsid w:val="001F2097"/>
    <w:rsid w:val="001F220A"/>
    <w:rsid w:val="001F23E2"/>
    <w:rsid w:val="001F2499"/>
    <w:rsid w:val="001F2969"/>
    <w:rsid w:val="001F2F7D"/>
    <w:rsid w:val="001F3080"/>
    <w:rsid w:val="001F31A9"/>
    <w:rsid w:val="001F360F"/>
    <w:rsid w:val="001F38FC"/>
    <w:rsid w:val="001F39B7"/>
    <w:rsid w:val="001F42B4"/>
    <w:rsid w:val="001F4676"/>
    <w:rsid w:val="001F53F5"/>
    <w:rsid w:val="001F57AA"/>
    <w:rsid w:val="001F5A66"/>
    <w:rsid w:val="001F5A6D"/>
    <w:rsid w:val="001F5A8D"/>
    <w:rsid w:val="001F61CD"/>
    <w:rsid w:val="001F64C3"/>
    <w:rsid w:val="001F67D8"/>
    <w:rsid w:val="001F68C1"/>
    <w:rsid w:val="001F6A26"/>
    <w:rsid w:val="001F6B17"/>
    <w:rsid w:val="001F6B30"/>
    <w:rsid w:val="001F6C1B"/>
    <w:rsid w:val="001F6DCA"/>
    <w:rsid w:val="001F6F9F"/>
    <w:rsid w:val="001F70D6"/>
    <w:rsid w:val="001F7120"/>
    <w:rsid w:val="001F72DA"/>
    <w:rsid w:val="001F7A90"/>
    <w:rsid w:val="001F7B8F"/>
    <w:rsid w:val="001F7C43"/>
    <w:rsid w:val="001F7C7E"/>
    <w:rsid w:val="002004A9"/>
    <w:rsid w:val="002006A2"/>
    <w:rsid w:val="002006DD"/>
    <w:rsid w:val="0020087F"/>
    <w:rsid w:val="00201190"/>
    <w:rsid w:val="002011C1"/>
    <w:rsid w:val="002011E5"/>
    <w:rsid w:val="00201F94"/>
    <w:rsid w:val="00202056"/>
    <w:rsid w:val="00202094"/>
    <w:rsid w:val="002020B1"/>
    <w:rsid w:val="0020228A"/>
    <w:rsid w:val="002023FE"/>
    <w:rsid w:val="0020279C"/>
    <w:rsid w:val="00202A06"/>
    <w:rsid w:val="00202C3B"/>
    <w:rsid w:val="00202E11"/>
    <w:rsid w:val="00202E8F"/>
    <w:rsid w:val="00202FB2"/>
    <w:rsid w:val="0020349D"/>
    <w:rsid w:val="00203740"/>
    <w:rsid w:val="002038AA"/>
    <w:rsid w:val="00203A1E"/>
    <w:rsid w:val="00203B0C"/>
    <w:rsid w:val="002040A6"/>
    <w:rsid w:val="002041A7"/>
    <w:rsid w:val="00204443"/>
    <w:rsid w:val="00204E01"/>
    <w:rsid w:val="00205239"/>
    <w:rsid w:val="00205A1B"/>
    <w:rsid w:val="00205A56"/>
    <w:rsid w:val="00205D20"/>
    <w:rsid w:val="002062A1"/>
    <w:rsid w:val="002068D9"/>
    <w:rsid w:val="00206B7B"/>
    <w:rsid w:val="00206C03"/>
    <w:rsid w:val="00206CF0"/>
    <w:rsid w:val="002072F5"/>
    <w:rsid w:val="0020785E"/>
    <w:rsid w:val="00210057"/>
    <w:rsid w:val="0021028A"/>
    <w:rsid w:val="002105E5"/>
    <w:rsid w:val="002106B7"/>
    <w:rsid w:val="002107BB"/>
    <w:rsid w:val="00210D56"/>
    <w:rsid w:val="00210DFF"/>
    <w:rsid w:val="00210F7E"/>
    <w:rsid w:val="002115BA"/>
    <w:rsid w:val="00211651"/>
    <w:rsid w:val="00211789"/>
    <w:rsid w:val="00211FD9"/>
    <w:rsid w:val="002121F8"/>
    <w:rsid w:val="00212A33"/>
    <w:rsid w:val="00212BA1"/>
    <w:rsid w:val="00212BDB"/>
    <w:rsid w:val="00212E0B"/>
    <w:rsid w:val="00213187"/>
    <w:rsid w:val="002134ED"/>
    <w:rsid w:val="002135C4"/>
    <w:rsid w:val="00213641"/>
    <w:rsid w:val="002136A5"/>
    <w:rsid w:val="002137A4"/>
    <w:rsid w:val="00213BCF"/>
    <w:rsid w:val="0021400E"/>
    <w:rsid w:val="002140B0"/>
    <w:rsid w:val="00214540"/>
    <w:rsid w:val="00214A5C"/>
    <w:rsid w:val="00214A70"/>
    <w:rsid w:val="00214DBE"/>
    <w:rsid w:val="00214F73"/>
    <w:rsid w:val="00215177"/>
    <w:rsid w:val="002152AE"/>
    <w:rsid w:val="00215363"/>
    <w:rsid w:val="002153BC"/>
    <w:rsid w:val="002154EC"/>
    <w:rsid w:val="00215578"/>
    <w:rsid w:val="0021575A"/>
    <w:rsid w:val="00215927"/>
    <w:rsid w:val="00215A45"/>
    <w:rsid w:val="00215AC4"/>
    <w:rsid w:val="00215E2D"/>
    <w:rsid w:val="00215F5C"/>
    <w:rsid w:val="002165F7"/>
    <w:rsid w:val="0021661A"/>
    <w:rsid w:val="0021668E"/>
    <w:rsid w:val="00216947"/>
    <w:rsid w:val="00216A8A"/>
    <w:rsid w:val="00216C84"/>
    <w:rsid w:val="00216E40"/>
    <w:rsid w:val="00216EBB"/>
    <w:rsid w:val="002171E4"/>
    <w:rsid w:val="00217337"/>
    <w:rsid w:val="0021742A"/>
    <w:rsid w:val="0021744F"/>
    <w:rsid w:val="002175B9"/>
    <w:rsid w:val="00217784"/>
    <w:rsid w:val="002178A3"/>
    <w:rsid w:val="00217A7F"/>
    <w:rsid w:val="00217C68"/>
    <w:rsid w:val="00217DB3"/>
    <w:rsid w:val="00217E00"/>
    <w:rsid w:val="00217FF1"/>
    <w:rsid w:val="002202D2"/>
    <w:rsid w:val="0022051D"/>
    <w:rsid w:val="00220582"/>
    <w:rsid w:val="002205E5"/>
    <w:rsid w:val="0022066A"/>
    <w:rsid w:val="002209D1"/>
    <w:rsid w:val="002209F1"/>
    <w:rsid w:val="00220BA0"/>
    <w:rsid w:val="00220DE5"/>
    <w:rsid w:val="00220F1A"/>
    <w:rsid w:val="002210A8"/>
    <w:rsid w:val="002211F3"/>
    <w:rsid w:val="00221246"/>
    <w:rsid w:val="00221254"/>
    <w:rsid w:val="00221A3F"/>
    <w:rsid w:val="00221B5E"/>
    <w:rsid w:val="00221B87"/>
    <w:rsid w:val="00221F1E"/>
    <w:rsid w:val="00222030"/>
    <w:rsid w:val="0022203B"/>
    <w:rsid w:val="00222AFF"/>
    <w:rsid w:val="00223530"/>
    <w:rsid w:val="00223B0F"/>
    <w:rsid w:val="00223B16"/>
    <w:rsid w:val="00223C7B"/>
    <w:rsid w:val="00223E02"/>
    <w:rsid w:val="002240CC"/>
    <w:rsid w:val="002241F0"/>
    <w:rsid w:val="0022424A"/>
    <w:rsid w:val="002242EC"/>
    <w:rsid w:val="002243C1"/>
    <w:rsid w:val="00224473"/>
    <w:rsid w:val="002247A8"/>
    <w:rsid w:val="002248DF"/>
    <w:rsid w:val="002249CF"/>
    <w:rsid w:val="00224AF3"/>
    <w:rsid w:val="00224D78"/>
    <w:rsid w:val="00224E00"/>
    <w:rsid w:val="00224E57"/>
    <w:rsid w:val="002253B5"/>
    <w:rsid w:val="0022545F"/>
    <w:rsid w:val="00225894"/>
    <w:rsid w:val="00225C88"/>
    <w:rsid w:val="00225D59"/>
    <w:rsid w:val="002263E4"/>
    <w:rsid w:val="0022650F"/>
    <w:rsid w:val="002266C1"/>
    <w:rsid w:val="00226719"/>
    <w:rsid w:val="0022682D"/>
    <w:rsid w:val="002268C8"/>
    <w:rsid w:val="00226C18"/>
    <w:rsid w:val="00226C69"/>
    <w:rsid w:val="00227030"/>
    <w:rsid w:val="002270E2"/>
    <w:rsid w:val="00227319"/>
    <w:rsid w:val="002273DA"/>
    <w:rsid w:val="00227780"/>
    <w:rsid w:val="002278D3"/>
    <w:rsid w:val="00227915"/>
    <w:rsid w:val="00227EDF"/>
    <w:rsid w:val="00227F27"/>
    <w:rsid w:val="0023025B"/>
    <w:rsid w:val="00230381"/>
    <w:rsid w:val="0023093A"/>
    <w:rsid w:val="00230CE2"/>
    <w:rsid w:val="00231487"/>
    <w:rsid w:val="00231757"/>
    <w:rsid w:val="002324A4"/>
    <w:rsid w:val="00232955"/>
    <w:rsid w:val="00232B31"/>
    <w:rsid w:val="00232BA2"/>
    <w:rsid w:val="00232BA3"/>
    <w:rsid w:val="00232DF6"/>
    <w:rsid w:val="00233512"/>
    <w:rsid w:val="0023389B"/>
    <w:rsid w:val="002342A6"/>
    <w:rsid w:val="002343BB"/>
    <w:rsid w:val="00234638"/>
    <w:rsid w:val="002346EB"/>
    <w:rsid w:val="00234731"/>
    <w:rsid w:val="00234926"/>
    <w:rsid w:val="00234D2B"/>
    <w:rsid w:val="00234EED"/>
    <w:rsid w:val="00235239"/>
    <w:rsid w:val="002354E1"/>
    <w:rsid w:val="0023559C"/>
    <w:rsid w:val="00235871"/>
    <w:rsid w:val="00235968"/>
    <w:rsid w:val="00235A8A"/>
    <w:rsid w:val="00235B77"/>
    <w:rsid w:val="00235D7C"/>
    <w:rsid w:val="00235F67"/>
    <w:rsid w:val="00236016"/>
    <w:rsid w:val="00236B81"/>
    <w:rsid w:val="00236D4B"/>
    <w:rsid w:val="002373A4"/>
    <w:rsid w:val="00237775"/>
    <w:rsid w:val="002377FC"/>
    <w:rsid w:val="002379EC"/>
    <w:rsid w:val="00237B0E"/>
    <w:rsid w:val="00237E94"/>
    <w:rsid w:val="00240079"/>
    <w:rsid w:val="002400B4"/>
    <w:rsid w:val="00240128"/>
    <w:rsid w:val="0024020D"/>
    <w:rsid w:val="00240248"/>
    <w:rsid w:val="00240298"/>
    <w:rsid w:val="002402D3"/>
    <w:rsid w:val="002402E3"/>
    <w:rsid w:val="00240338"/>
    <w:rsid w:val="00240421"/>
    <w:rsid w:val="0024060C"/>
    <w:rsid w:val="00240BA9"/>
    <w:rsid w:val="00240D3B"/>
    <w:rsid w:val="00240F4E"/>
    <w:rsid w:val="002411FC"/>
    <w:rsid w:val="002417F8"/>
    <w:rsid w:val="00241A75"/>
    <w:rsid w:val="00241B5E"/>
    <w:rsid w:val="00242233"/>
    <w:rsid w:val="00242582"/>
    <w:rsid w:val="00242708"/>
    <w:rsid w:val="0024281E"/>
    <w:rsid w:val="00242882"/>
    <w:rsid w:val="002432F6"/>
    <w:rsid w:val="002436FE"/>
    <w:rsid w:val="0024386D"/>
    <w:rsid w:val="00243930"/>
    <w:rsid w:val="00243CF8"/>
    <w:rsid w:val="002444AB"/>
    <w:rsid w:val="002448A7"/>
    <w:rsid w:val="00244A08"/>
    <w:rsid w:val="00244DBE"/>
    <w:rsid w:val="00244EBC"/>
    <w:rsid w:val="0024500E"/>
    <w:rsid w:val="002455D0"/>
    <w:rsid w:val="00245618"/>
    <w:rsid w:val="002459E7"/>
    <w:rsid w:val="00245A11"/>
    <w:rsid w:val="00245B12"/>
    <w:rsid w:val="002462D3"/>
    <w:rsid w:val="002463DD"/>
    <w:rsid w:val="002467E8"/>
    <w:rsid w:val="00247344"/>
    <w:rsid w:val="00247797"/>
    <w:rsid w:val="00247B52"/>
    <w:rsid w:val="00247BBB"/>
    <w:rsid w:val="00247D19"/>
    <w:rsid w:val="00247D7F"/>
    <w:rsid w:val="00250302"/>
    <w:rsid w:val="0025053C"/>
    <w:rsid w:val="0025061A"/>
    <w:rsid w:val="002506F4"/>
    <w:rsid w:val="0025086D"/>
    <w:rsid w:val="00250F71"/>
    <w:rsid w:val="0025138B"/>
    <w:rsid w:val="0025144F"/>
    <w:rsid w:val="0025150E"/>
    <w:rsid w:val="00251BDC"/>
    <w:rsid w:val="002524D6"/>
    <w:rsid w:val="002529AA"/>
    <w:rsid w:val="00252A1F"/>
    <w:rsid w:val="00252BB1"/>
    <w:rsid w:val="0025365E"/>
    <w:rsid w:val="002536E2"/>
    <w:rsid w:val="0025374E"/>
    <w:rsid w:val="00253886"/>
    <w:rsid w:val="00253BDB"/>
    <w:rsid w:val="00253CE9"/>
    <w:rsid w:val="00253E8B"/>
    <w:rsid w:val="00253F6A"/>
    <w:rsid w:val="00254493"/>
    <w:rsid w:val="0025464C"/>
    <w:rsid w:val="002548BC"/>
    <w:rsid w:val="00254AD7"/>
    <w:rsid w:val="00255021"/>
    <w:rsid w:val="002551A8"/>
    <w:rsid w:val="00255546"/>
    <w:rsid w:val="0025560B"/>
    <w:rsid w:val="0025606E"/>
    <w:rsid w:val="002560C0"/>
    <w:rsid w:val="0025614C"/>
    <w:rsid w:val="002563F0"/>
    <w:rsid w:val="00256493"/>
    <w:rsid w:val="002564E7"/>
    <w:rsid w:val="0025658B"/>
    <w:rsid w:val="002565CF"/>
    <w:rsid w:val="00256947"/>
    <w:rsid w:val="00257229"/>
    <w:rsid w:val="00257569"/>
    <w:rsid w:val="002575DF"/>
    <w:rsid w:val="00257C03"/>
    <w:rsid w:val="00257C65"/>
    <w:rsid w:val="00257CE6"/>
    <w:rsid w:val="00257CEA"/>
    <w:rsid w:val="00257E76"/>
    <w:rsid w:val="00257FF4"/>
    <w:rsid w:val="00260155"/>
    <w:rsid w:val="00260C74"/>
    <w:rsid w:val="00260F24"/>
    <w:rsid w:val="002614C0"/>
    <w:rsid w:val="002619B9"/>
    <w:rsid w:val="00261BA9"/>
    <w:rsid w:val="00261C10"/>
    <w:rsid w:val="00261D83"/>
    <w:rsid w:val="00262017"/>
    <w:rsid w:val="00262022"/>
    <w:rsid w:val="0026237A"/>
    <w:rsid w:val="00262888"/>
    <w:rsid w:val="00262AE2"/>
    <w:rsid w:val="00262B4D"/>
    <w:rsid w:val="00262BF5"/>
    <w:rsid w:val="00262DDA"/>
    <w:rsid w:val="0026307D"/>
    <w:rsid w:val="00263181"/>
    <w:rsid w:val="0026336F"/>
    <w:rsid w:val="002637C4"/>
    <w:rsid w:val="00263871"/>
    <w:rsid w:val="002639CE"/>
    <w:rsid w:val="00263D51"/>
    <w:rsid w:val="00263DA4"/>
    <w:rsid w:val="00264536"/>
    <w:rsid w:val="0026473F"/>
    <w:rsid w:val="00264761"/>
    <w:rsid w:val="00264F73"/>
    <w:rsid w:val="00264FE0"/>
    <w:rsid w:val="00265079"/>
    <w:rsid w:val="0026527D"/>
    <w:rsid w:val="002654A9"/>
    <w:rsid w:val="0026577E"/>
    <w:rsid w:val="00265B06"/>
    <w:rsid w:val="00265EF0"/>
    <w:rsid w:val="002660AE"/>
    <w:rsid w:val="0026616B"/>
    <w:rsid w:val="002665C3"/>
    <w:rsid w:val="00266B1F"/>
    <w:rsid w:val="00266BB1"/>
    <w:rsid w:val="00266DF6"/>
    <w:rsid w:val="0026732A"/>
    <w:rsid w:val="002674C7"/>
    <w:rsid w:val="002675BD"/>
    <w:rsid w:val="00267959"/>
    <w:rsid w:val="00267997"/>
    <w:rsid w:val="00267A6B"/>
    <w:rsid w:val="00267B2A"/>
    <w:rsid w:val="00267EC3"/>
    <w:rsid w:val="0027088A"/>
    <w:rsid w:val="00270E53"/>
    <w:rsid w:val="00270FA7"/>
    <w:rsid w:val="00271211"/>
    <w:rsid w:val="0027164C"/>
    <w:rsid w:val="002716F1"/>
    <w:rsid w:val="002717FA"/>
    <w:rsid w:val="00271A57"/>
    <w:rsid w:val="00271A72"/>
    <w:rsid w:val="00271BB6"/>
    <w:rsid w:val="00271FE8"/>
    <w:rsid w:val="002720DF"/>
    <w:rsid w:val="00272612"/>
    <w:rsid w:val="00272D43"/>
    <w:rsid w:val="00273C58"/>
    <w:rsid w:val="0027432F"/>
    <w:rsid w:val="002743D7"/>
    <w:rsid w:val="00274964"/>
    <w:rsid w:val="00274A33"/>
    <w:rsid w:val="00274C62"/>
    <w:rsid w:val="00274FA8"/>
    <w:rsid w:val="002753D7"/>
    <w:rsid w:val="002757BE"/>
    <w:rsid w:val="002758AE"/>
    <w:rsid w:val="00275B0B"/>
    <w:rsid w:val="00275ECC"/>
    <w:rsid w:val="00276296"/>
    <w:rsid w:val="002764EE"/>
    <w:rsid w:val="00276884"/>
    <w:rsid w:val="00276B44"/>
    <w:rsid w:val="00276D7D"/>
    <w:rsid w:val="00276F17"/>
    <w:rsid w:val="00277132"/>
    <w:rsid w:val="00277467"/>
    <w:rsid w:val="00277B0B"/>
    <w:rsid w:val="00277CFF"/>
    <w:rsid w:val="00277E98"/>
    <w:rsid w:val="00280255"/>
    <w:rsid w:val="002803A0"/>
    <w:rsid w:val="00280556"/>
    <w:rsid w:val="00280C3E"/>
    <w:rsid w:val="00280CA5"/>
    <w:rsid w:val="00280E61"/>
    <w:rsid w:val="002812F9"/>
    <w:rsid w:val="0028136F"/>
    <w:rsid w:val="002813A8"/>
    <w:rsid w:val="002815BA"/>
    <w:rsid w:val="00281652"/>
    <w:rsid w:val="002819A6"/>
    <w:rsid w:val="00281C3D"/>
    <w:rsid w:val="00281E28"/>
    <w:rsid w:val="00281FD4"/>
    <w:rsid w:val="00282259"/>
    <w:rsid w:val="002826F9"/>
    <w:rsid w:val="00282A58"/>
    <w:rsid w:val="00282C88"/>
    <w:rsid w:val="00282CDD"/>
    <w:rsid w:val="00283027"/>
    <w:rsid w:val="002832F9"/>
    <w:rsid w:val="00283576"/>
    <w:rsid w:val="002835E1"/>
    <w:rsid w:val="00283983"/>
    <w:rsid w:val="002839B1"/>
    <w:rsid w:val="00283C08"/>
    <w:rsid w:val="00283C84"/>
    <w:rsid w:val="00283DCE"/>
    <w:rsid w:val="00283DF6"/>
    <w:rsid w:val="002848FE"/>
    <w:rsid w:val="00284A7E"/>
    <w:rsid w:val="00284AD4"/>
    <w:rsid w:val="00284AF6"/>
    <w:rsid w:val="00284CCC"/>
    <w:rsid w:val="00285132"/>
    <w:rsid w:val="00285434"/>
    <w:rsid w:val="00285EFC"/>
    <w:rsid w:val="00285F23"/>
    <w:rsid w:val="00286140"/>
    <w:rsid w:val="002863D3"/>
    <w:rsid w:val="00286462"/>
    <w:rsid w:val="002868FA"/>
    <w:rsid w:val="00286E8D"/>
    <w:rsid w:val="00287496"/>
    <w:rsid w:val="002874BD"/>
    <w:rsid w:val="00287770"/>
    <w:rsid w:val="00287872"/>
    <w:rsid w:val="00287C6F"/>
    <w:rsid w:val="00287FA1"/>
    <w:rsid w:val="002901BD"/>
    <w:rsid w:val="00290436"/>
    <w:rsid w:val="00290600"/>
    <w:rsid w:val="00290CA1"/>
    <w:rsid w:val="00290F2D"/>
    <w:rsid w:val="00290F5F"/>
    <w:rsid w:val="00290FC9"/>
    <w:rsid w:val="00290FEC"/>
    <w:rsid w:val="002910CD"/>
    <w:rsid w:val="00291320"/>
    <w:rsid w:val="0029147D"/>
    <w:rsid w:val="0029154C"/>
    <w:rsid w:val="00291857"/>
    <w:rsid w:val="0029186F"/>
    <w:rsid w:val="0029215A"/>
    <w:rsid w:val="0029220C"/>
    <w:rsid w:val="002924BA"/>
    <w:rsid w:val="002924EB"/>
    <w:rsid w:val="002928EF"/>
    <w:rsid w:val="00292AA2"/>
    <w:rsid w:val="00292B14"/>
    <w:rsid w:val="00292E7B"/>
    <w:rsid w:val="0029358A"/>
    <w:rsid w:val="0029366E"/>
    <w:rsid w:val="00293A35"/>
    <w:rsid w:val="00293E19"/>
    <w:rsid w:val="00293E9B"/>
    <w:rsid w:val="002942D4"/>
    <w:rsid w:val="002944C8"/>
    <w:rsid w:val="00294652"/>
    <w:rsid w:val="00294AD6"/>
    <w:rsid w:val="00294BC6"/>
    <w:rsid w:val="00294E3E"/>
    <w:rsid w:val="002957A5"/>
    <w:rsid w:val="002958FB"/>
    <w:rsid w:val="00295AA4"/>
    <w:rsid w:val="00295B0E"/>
    <w:rsid w:val="00296350"/>
    <w:rsid w:val="002964A5"/>
    <w:rsid w:val="00296A28"/>
    <w:rsid w:val="00296E40"/>
    <w:rsid w:val="00296FB3"/>
    <w:rsid w:val="00297169"/>
    <w:rsid w:val="00297247"/>
    <w:rsid w:val="00297526"/>
    <w:rsid w:val="0029765C"/>
    <w:rsid w:val="002977B3"/>
    <w:rsid w:val="00297E9B"/>
    <w:rsid w:val="00297F45"/>
    <w:rsid w:val="00297F47"/>
    <w:rsid w:val="00297F9B"/>
    <w:rsid w:val="002A0172"/>
    <w:rsid w:val="002A02D4"/>
    <w:rsid w:val="002A0585"/>
    <w:rsid w:val="002A0AB8"/>
    <w:rsid w:val="002A0CDF"/>
    <w:rsid w:val="002A129A"/>
    <w:rsid w:val="002A13F7"/>
    <w:rsid w:val="002A1505"/>
    <w:rsid w:val="002A1663"/>
    <w:rsid w:val="002A20A0"/>
    <w:rsid w:val="002A2102"/>
    <w:rsid w:val="002A277C"/>
    <w:rsid w:val="002A38A2"/>
    <w:rsid w:val="002A3A9C"/>
    <w:rsid w:val="002A3AA0"/>
    <w:rsid w:val="002A3BE0"/>
    <w:rsid w:val="002A4338"/>
    <w:rsid w:val="002A4BC8"/>
    <w:rsid w:val="002A4CE5"/>
    <w:rsid w:val="002A535E"/>
    <w:rsid w:val="002A56B9"/>
    <w:rsid w:val="002A58D0"/>
    <w:rsid w:val="002A59FE"/>
    <w:rsid w:val="002A5B95"/>
    <w:rsid w:val="002A5C59"/>
    <w:rsid w:val="002A5D77"/>
    <w:rsid w:val="002A6000"/>
    <w:rsid w:val="002A617C"/>
    <w:rsid w:val="002A68A8"/>
    <w:rsid w:val="002A6AED"/>
    <w:rsid w:val="002A6B99"/>
    <w:rsid w:val="002A6CF9"/>
    <w:rsid w:val="002A6D24"/>
    <w:rsid w:val="002A6DB3"/>
    <w:rsid w:val="002A72AB"/>
    <w:rsid w:val="002A73F8"/>
    <w:rsid w:val="002A7AE9"/>
    <w:rsid w:val="002A7B6E"/>
    <w:rsid w:val="002A7DA8"/>
    <w:rsid w:val="002B0273"/>
    <w:rsid w:val="002B03A5"/>
    <w:rsid w:val="002B0795"/>
    <w:rsid w:val="002B07EA"/>
    <w:rsid w:val="002B0875"/>
    <w:rsid w:val="002B0EDB"/>
    <w:rsid w:val="002B1225"/>
    <w:rsid w:val="002B1421"/>
    <w:rsid w:val="002B14CB"/>
    <w:rsid w:val="002B160B"/>
    <w:rsid w:val="002B1A63"/>
    <w:rsid w:val="002B1A6F"/>
    <w:rsid w:val="002B20A0"/>
    <w:rsid w:val="002B2927"/>
    <w:rsid w:val="002B2A5B"/>
    <w:rsid w:val="002B2D2C"/>
    <w:rsid w:val="002B2E4C"/>
    <w:rsid w:val="002B356D"/>
    <w:rsid w:val="002B35B2"/>
    <w:rsid w:val="002B37FC"/>
    <w:rsid w:val="002B392C"/>
    <w:rsid w:val="002B3C55"/>
    <w:rsid w:val="002B4339"/>
    <w:rsid w:val="002B4668"/>
    <w:rsid w:val="002B472D"/>
    <w:rsid w:val="002B4EF1"/>
    <w:rsid w:val="002B5020"/>
    <w:rsid w:val="002B5021"/>
    <w:rsid w:val="002B5558"/>
    <w:rsid w:val="002B559E"/>
    <w:rsid w:val="002B56A9"/>
    <w:rsid w:val="002B570B"/>
    <w:rsid w:val="002B5772"/>
    <w:rsid w:val="002B5A5A"/>
    <w:rsid w:val="002B5CB4"/>
    <w:rsid w:val="002B5D51"/>
    <w:rsid w:val="002B5E0D"/>
    <w:rsid w:val="002B5F5E"/>
    <w:rsid w:val="002B6056"/>
    <w:rsid w:val="002B6057"/>
    <w:rsid w:val="002B6464"/>
    <w:rsid w:val="002B66FD"/>
    <w:rsid w:val="002B6995"/>
    <w:rsid w:val="002B6B57"/>
    <w:rsid w:val="002B6BDE"/>
    <w:rsid w:val="002B6CB9"/>
    <w:rsid w:val="002B6FA5"/>
    <w:rsid w:val="002B739B"/>
    <w:rsid w:val="002B7626"/>
    <w:rsid w:val="002B7642"/>
    <w:rsid w:val="002B7965"/>
    <w:rsid w:val="002B7CB6"/>
    <w:rsid w:val="002B7F70"/>
    <w:rsid w:val="002C01A3"/>
    <w:rsid w:val="002C033F"/>
    <w:rsid w:val="002C045C"/>
    <w:rsid w:val="002C04E8"/>
    <w:rsid w:val="002C07E8"/>
    <w:rsid w:val="002C0825"/>
    <w:rsid w:val="002C0A89"/>
    <w:rsid w:val="002C0B1B"/>
    <w:rsid w:val="002C130F"/>
    <w:rsid w:val="002C14C5"/>
    <w:rsid w:val="002C15F1"/>
    <w:rsid w:val="002C184E"/>
    <w:rsid w:val="002C1864"/>
    <w:rsid w:val="002C1BFE"/>
    <w:rsid w:val="002C22B6"/>
    <w:rsid w:val="002C279A"/>
    <w:rsid w:val="002C29E2"/>
    <w:rsid w:val="002C2B5F"/>
    <w:rsid w:val="002C2CB6"/>
    <w:rsid w:val="002C2FAC"/>
    <w:rsid w:val="002C3175"/>
    <w:rsid w:val="002C31D6"/>
    <w:rsid w:val="002C322C"/>
    <w:rsid w:val="002C33B9"/>
    <w:rsid w:val="002C33C6"/>
    <w:rsid w:val="002C35B3"/>
    <w:rsid w:val="002C36F0"/>
    <w:rsid w:val="002C3CB1"/>
    <w:rsid w:val="002C4332"/>
    <w:rsid w:val="002C438A"/>
    <w:rsid w:val="002C488E"/>
    <w:rsid w:val="002C4CC2"/>
    <w:rsid w:val="002C4FD1"/>
    <w:rsid w:val="002C5576"/>
    <w:rsid w:val="002C5B1D"/>
    <w:rsid w:val="002C5E95"/>
    <w:rsid w:val="002C60D7"/>
    <w:rsid w:val="002C6472"/>
    <w:rsid w:val="002C65F6"/>
    <w:rsid w:val="002C72F1"/>
    <w:rsid w:val="002C72F2"/>
    <w:rsid w:val="002C7AC0"/>
    <w:rsid w:val="002C7E9B"/>
    <w:rsid w:val="002D0183"/>
    <w:rsid w:val="002D088C"/>
    <w:rsid w:val="002D09F2"/>
    <w:rsid w:val="002D0C05"/>
    <w:rsid w:val="002D0C6F"/>
    <w:rsid w:val="002D0CA5"/>
    <w:rsid w:val="002D0E1E"/>
    <w:rsid w:val="002D0EC2"/>
    <w:rsid w:val="002D1178"/>
    <w:rsid w:val="002D12F2"/>
    <w:rsid w:val="002D1597"/>
    <w:rsid w:val="002D1867"/>
    <w:rsid w:val="002D19A9"/>
    <w:rsid w:val="002D1C17"/>
    <w:rsid w:val="002D1DDC"/>
    <w:rsid w:val="002D1F69"/>
    <w:rsid w:val="002D2504"/>
    <w:rsid w:val="002D2753"/>
    <w:rsid w:val="002D2790"/>
    <w:rsid w:val="002D2968"/>
    <w:rsid w:val="002D2EB6"/>
    <w:rsid w:val="002D30A5"/>
    <w:rsid w:val="002D389C"/>
    <w:rsid w:val="002D398B"/>
    <w:rsid w:val="002D4390"/>
    <w:rsid w:val="002D4395"/>
    <w:rsid w:val="002D47C8"/>
    <w:rsid w:val="002D4CB2"/>
    <w:rsid w:val="002D5315"/>
    <w:rsid w:val="002D545B"/>
    <w:rsid w:val="002D5580"/>
    <w:rsid w:val="002D5729"/>
    <w:rsid w:val="002D58F0"/>
    <w:rsid w:val="002D59B0"/>
    <w:rsid w:val="002D5EEF"/>
    <w:rsid w:val="002D626A"/>
    <w:rsid w:val="002D63EC"/>
    <w:rsid w:val="002D677E"/>
    <w:rsid w:val="002D69C7"/>
    <w:rsid w:val="002D6A64"/>
    <w:rsid w:val="002D6B6E"/>
    <w:rsid w:val="002D6D2C"/>
    <w:rsid w:val="002D71D7"/>
    <w:rsid w:val="002D72B5"/>
    <w:rsid w:val="002D73B2"/>
    <w:rsid w:val="002D73E9"/>
    <w:rsid w:val="002D78FA"/>
    <w:rsid w:val="002D7BB2"/>
    <w:rsid w:val="002D7FE5"/>
    <w:rsid w:val="002E023C"/>
    <w:rsid w:val="002E04B5"/>
    <w:rsid w:val="002E04DE"/>
    <w:rsid w:val="002E092B"/>
    <w:rsid w:val="002E0AB6"/>
    <w:rsid w:val="002E0CA9"/>
    <w:rsid w:val="002E0FE4"/>
    <w:rsid w:val="002E100E"/>
    <w:rsid w:val="002E1279"/>
    <w:rsid w:val="002E15F9"/>
    <w:rsid w:val="002E1740"/>
    <w:rsid w:val="002E183B"/>
    <w:rsid w:val="002E184A"/>
    <w:rsid w:val="002E1977"/>
    <w:rsid w:val="002E227B"/>
    <w:rsid w:val="002E230B"/>
    <w:rsid w:val="002E237B"/>
    <w:rsid w:val="002E273A"/>
    <w:rsid w:val="002E2B5B"/>
    <w:rsid w:val="002E2D9D"/>
    <w:rsid w:val="002E3315"/>
    <w:rsid w:val="002E334F"/>
    <w:rsid w:val="002E3674"/>
    <w:rsid w:val="002E3A09"/>
    <w:rsid w:val="002E3B60"/>
    <w:rsid w:val="002E3C8B"/>
    <w:rsid w:val="002E3CB9"/>
    <w:rsid w:val="002E3DE0"/>
    <w:rsid w:val="002E3DE6"/>
    <w:rsid w:val="002E3FE4"/>
    <w:rsid w:val="002E425A"/>
    <w:rsid w:val="002E43A7"/>
    <w:rsid w:val="002E43ED"/>
    <w:rsid w:val="002E48D1"/>
    <w:rsid w:val="002E495E"/>
    <w:rsid w:val="002E4A1E"/>
    <w:rsid w:val="002E4DA2"/>
    <w:rsid w:val="002E5452"/>
    <w:rsid w:val="002E5A7A"/>
    <w:rsid w:val="002E5B50"/>
    <w:rsid w:val="002E5B55"/>
    <w:rsid w:val="002E5B79"/>
    <w:rsid w:val="002E5CC4"/>
    <w:rsid w:val="002E5D2A"/>
    <w:rsid w:val="002E62AE"/>
    <w:rsid w:val="002E6483"/>
    <w:rsid w:val="002E64F3"/>
    <w:rsid w:val="002E65E5"/>
    <w:rsid w:val="002E671E"/>
    <w:rsid w:val="002E67B4"/>
    <w:rsid w:val="002E6BAD"/>
    <w:rsid w:val="002E6DCC"/>
    <w:rsid w:val="002E73CA"/>
    <w:rsid w:val="002E73E1"/>
    <w:rsid w:val="002E77F0"/>
    <w:rsid w:val="002E7BA1"/>
    <w:rsid w:val="002F00D0"/>
    <w:rsid w:val="002F01FC"/>
    <w:rsid w:val="002F0560"/>
    <w:rsid w:val="002F0AE3"/>
    <w:rsid w:val="002F0D31"/>
    <w:rsid w:val="002F0E9D"/>
    <w:rsid w:val="002F0FF6"/>
    <w:rsid w:val="002F10F6"/>
    <w:rsid w:val="002F1238"/>
    <w:rsid w:val="002F1346"/>
    <w:rsid w:val="002F160E"/>
    <w:rsid w:val="002F1B29"/>
    <w:rsid w:val="002F1D99"/>
    <w:rsid w:val="002F1EF6"/>
    <w:rsid w:val="002F1F78"/>
    <w:rsid w:val="002F203F"/>
    <w:rsid w:val="002F2469"/>
    <w:rsid w:val="002F250C"/>
    <w:rsid w:val="002F2B9E"/>
    <w:rsid w:val="002F3213"/>
    <w:rsid w:val="002F34AB"/>
    <w:rsid w:val="002F37B5"/>
    <w:rsid w:val="002F39DF"/>
    <w:rsid w:val="002F3B4D"/>
    <w:rsid w:val="002F3FD7"/>
    <w:rsid w:val="002F4286"/>
    <w:rsid w:val="002F451F"/>
    <w:rsid w:val="002F5169"/>
    <w:rsid w:val="002F516A"/>
    <w:rsid w:val="002F5575"/>
    <w:rsid w:val="002F57AD"/>
    <w:rsid w:val="002F5898"/>
    <w:rsid w:val="002F59C2"/>
    <w:rsid w:val="002F5AAB"/>
    <w:rsid w:val="002F5AD0"/>
    <w:rsid w:val="002F5D0D"/>
    <w:rsid w:val="002F622F"/>
    <w:rsid w:val="002F6290"/>
    <w:rsid w:val="002F6444"/>
    <w:rsid w:val="002F663B"/>
    <w:rsid w:val="002F6788"/>
    <w:rsid w:val="002F6CD4"/>
    <w:rsid w:val="002F6E0A"/>
    <w:rsid w:val="002F7751"/>
    <w:rsid w:val="002F7D3F"/>
    <w:rsid w:val="002F7D42"/>
    <w:rsid w:val="002F7E80"/>
    <w:rsid w:val="00300380"/>
    <w:rsid w:val="003004F8"/>
    <w:rsid w:val="00300D46"/>
    <w:rsid w:val="00300DA6"/>
    <w:rsid w:val="00300E9F"/>
    <w:rsid w:val="003011A1"/>
    <w:rsid w:val="003017B3"/>
    <w:rsid w:val="00301825"/>
    <w:rsid w:val="0030183D"/>
    <w:rsid w:val="00301A84"/>
    <w:rsid w:val="00301B32"/>
    <w:rsid w:val="00301C23"/>
    <w:rsid w:val="00301D2D"/>
    <w:rsid w:val="00301F6A"/>
    <w:rsid w:val="003024A8"/>
    <w:rsid w:val="0030254C"/>
    <w:rsid w:val="003025B5"/>
    <w:rsid w:val="00302ADD"/>
    <w:rsid w:val="00302F26"/>
    <w:rsid w:val="003030ED"/>
    <w:rsid w:val="0030340D"/>
    <w:rsid w:val="003034B8"/>
    <w:rsid w:val="003035D7"/>
    <w:rsid w:val="003037FC"/>
    <w:rsid w:val="003038A3"/>
    <w:rsid w:val="00303CBE"/>
    <w:rsid w:val="00303D39"/>
    <w:rsid w:val="00303EDF"/>
    <w:rsid w:val="003040BA"/>
    <w:rsid w:val="00304351"/>
    <w:rsid w:val="00304585"/>
    <w:rsid w:val="0030523C"/>
    <w:rsid w:val="003053F4"/>
    <w:rsid w:val="0030586B"/>
    <w:rsid w:val="00305DC9"/>
    <w:rsid w:val="00305DD3"/>
    <w:rsid w:val="0030615B"/>
    <w:rsid w:val="003061E8"/>
    <w:rsid w:val="0030667E"/>
    <w:rsid w:val="00306721"/>
    <w:rsid w:val="003067C6"/>
    <w:rsid w:val="0030686A"/>
    <w:rsid w:val="003068C2"/>
    <w:rsid w:val="0030725E"/>
    <w:rsid w:val="00307403"/>
    <w:rsid w:val="00307575"/>
    <w:rsid w:val="003078CB"/>
    <w:rsid w:val="00307B01"/>
    <w:rsid w:val="003101D8"/>
    <w:rsid w:val="0031046C"/>
    <w:rsid w:val="003105F8"/>
    <w:rsid w:val="00310609"/>
    <w:rsid w:val="00310A3F"/>
    <w:rsid w:val="00310E6B"/>
    <w:rsid w:val="0031133C"/>
    <w:rsid w:val="003113BE"/>
    <w:rsid w:val="003118E1"/>
    <w:rsid w:val="003118FC"/>
    <w:rsid w:val="00311B23"/>
    <w:rsid w:val="00311DCB"/>
    <w:rsid w:val="00311E78"/>
    <w:rsid w:val="0031226D"/>
    <w:rsid w:val="00312D49"/>
    <w:rsid w:val="00312F39"/>
    <w:rsid w:val="00313946"/>
    <w:rsid w:val="003139E4"/>
    <w:rsid w:val="00313E6E"/>
    <w:rsid w:val="00314643"/>
    <w:rsid w:val="00314AFA"/>
    <w:rsid w:val="00315563"/>
    <w:rsid w:val="0031574A"/>
    <w:rsid w:val="00315931"/>
    <w:rsid w:val="00315B3D"/>
    <w:rsid w:val="00315E0D"/>
    <w:rsid w:val="00315E94"/>
    <w:rsid w:val="00315F0D"/>
    <w:rsid w:val="00315FA7"/>
    <w:rsid w:val="00316231"/>
    <w:rsid w:val="00316757"/>
    <w:rsid w:val="003169B4"/>
    <w:rsid w:val="00316C5E"/>
    <w:rsid w:val="00316F9F"/>
    <w:rsid w:val="003171CF"/>
    <w:rsid w:val="00317202"/>
    <w:rsid w:val="0031734E"/>
    <w:rsid w:val="00317C82"/>
    <w:rsid w:val="003203C4"/>
    <w:rsid w:val="003205D0"/>
    <w:rsid w:val="00320605"/>
    <w:rsid w:val="00320743"/>
    <w:rsid w:val="00320899"/>
    <w:rsid w:val="00320B9D"/>
    <w:rsid w:val="00320FFA"/>
    <w:rsid w:val="00321082"/>
    <w:rsid w:val="0032140C"/>
    <w:rsid w:val="00321480"/>
    <w:rsid w:val="003215F8"/>
    <w:rsid w:val="00321D80"/>
    <w:rsid w:val="003220FA"/>
    <w:rsid w:val="003221EC"/>
    <w:rsid w:val="00322503"/>
    <w:rsid w:val="003228F6"/>
    <w:rsid w:val="00322E6F"/>
    <w:rsid w:val="00322ECF"/>
    <w:rsid w:val="00322F3F"/>
    <w:rsid w:val="00322FF6"/>
    <w:rsid w:val="003233B9"/>
    <w:rsid w:val="00323689"/>
    <w:rsid w:val="003239B5"/>
    <w:rsid w:val="003239FD"/>
    <w:rsid w:val="00323D09"/>
    <w:rsid w:val="00323D4E"/>
    <w:rsid w:val="00323FCC"/>
    <w:rsid w:val="0032403B"/>
    <w:rsid w:val="0032422A"/>
    <w:rsid w:val="00324469"/>
    <w:rsid w:val="003245DD"/>
    <w:rsid w:val="00324620"/>
    <w:rsid w:val="0032480C"/>
    <w:rsid w:val="003249AF"/>
    <w:rsid w:val="003249C6"/>
    <w:rsid w:val="00324AC2"/>
    <w:rsid w:val="00325078"/>
    <w:rsid w:val="003255BF"/>
    <w:rsid w:val="003256E5"/>
    <w:rsid w:val="003259A5"/>
    <w:rsid w:val="00325AFB"/>
    <w:rsid w:val="00325D6D"/>
    <w:rsid w:val="00325D9B"/>
    <w:rsid w:val="00325FFC"/>
    <w:rsid w:val="00326086"/>
    <w:rsid w:val="00326157"/>
    <w:rsid w:val="0032623E"/>
    <w:rsid w:val="0032660F"/>
    <w:rsid w:val="00326B2E"/>
    <w:rsid w:val="00326F1D"/>
    <w:rsid w:val="00327006"/>
    <w:rsid w:val="00327458"/>
    <w:rsid w:val="00327B5D"/>
    <w:rsid w:val="00327BCE"/>
    <w:rsid w:val="00330364"/>
    <w:rsid w:val="00330E32"/>
    <w:rsid w:val="00330EDE"/>
    <w:rsid w:val="00331057"/>
    <w:rsid w:val="00331278"/>
    <w:rsid w:val="00331458"/>
    <w:rsid w:val="003318AB"/>
    <w:rsid w:val="00332C92"/>
    <w:rsid w:val="00332E99"/>
    <w:rsid w:val="0033310C"/>
    <w:rsid w:val="0033315E"/>
    <w:rsid w:val="003336ED"/>
    <w:rsid w:val="00333720"/>
    <w:rsid w:val="00333871"/>
    <w:rsid w:val="00333A99"/>
    <w:rsid w:val="00333B15"/>
    <w:rsid w:val="00333DC0"/>
    <w:rsid w:val="00333FF3"/>
    <w:rsid w:val="00334198"/>
    <w:rsid w:val="00334218"/>
    <w:rsid w:val="00334AE8"/>
    <w:rsid w:val="00334E9E"/>
    <w:rsid w:val="00334EB1"/>
    <w:rsid w:val="00335054"/>
    <w:rsid w:val="0033508A"/>
    <w:rsid w:val="003351A8"/>
    <w:rsid w:val="00335820"/>
    <w:rsid w:val="00335A2F"/>
    <w:rsid w:val="00335CB6"/>
    <w:rsid w:val="00335D05"/>
    <w:rsid w:val="00335D78"/>
    <w:rsid w:val="00335DE3"/>
    <w:rsid w:val="00335F72"/>
    <w:rsid w:val="00336122"/>
    <w:rsid w:val="0033689F"/>
    <w:rsid w:val="003369EF"/>
    <w:rsid w:val="00336ADC"/>
    <w:rsid w:val="003372DC"/>
    <w:rsid w:val="00337326"/>
    <w:rsid w:val="00337588"/>
    <w:rsid w:val="00337710"/>
    <w:rsid w:val="00337AA4"/>
    <w:rsid w:val="00337AC4"/>
    <w:rsid w:val="00337B81"/>
    <w:rsid w:val="003406C0"/>
    <w:rsid w:val="00340871"/>
    <w:rsid w:val="003409C5"/>
    <w:rsid w:val="00340A86"/>
    <w:rsid w:val="00340BF4"/>
    <w:rsid w:val="00341B12"/>
    <w:rsid w:val="00341C2F"/>
    <w:rsid w:val="00341E15"/>
    <w:rsid w:val="003421B9"/>
    <w:rsid w:val="0034225E"/>
    <w:rsid w:val="00342267"/>
    <w:rsid w:val="003422F7"/>
    <w:rsid w:val="0034256A"/>
    <w:rsid w:val="00342FC5"/>
    <w:rsid w:val="0034311A"/>
    <w:rsid w:val="003436C4"/>
    <w:rsid w:val="00343F2B"/>
    <w:rsid w:val="00344DB5"/>
    <w:rsid w:val="00345078"/>
    <w:rsid w:val="003455AB"/>
    <w:rsid w:val="00345817"/>
    <w:rsid w:val="00345B13"/>
    <w:rsid w:val="00345D7B"/>
    <w:rsid w:val="00345E2D"/>
    <w:rsid w:val="00345E6C"/>
    <w:rsid w:val="00346387"/>
    <w:rsid w:val="00346B21"/>
    <w:rsid w:val="003470EF"/>
    <w:rsid w:val="0034732D"/>
    <w:rsid w:val="00347599"/>
    <w:rsid w:val="00347890"/>
    <w:rsid w:val="00347A47"/>
    <w:rsid w:val="00347B96"/>
    <w:rsid w:val="00347D15"/>
    <w:rsid w:val="00347D85"/>
    <w:rsid w:val="003500E1"/>
    <w:rsid w:val="00350206"/>
    <w:rsid w:val="00350587"/>
    <w:rsid w:val="003506B4"/>
    <w:rsid w:val="00350971"/>
    <w:rsid w:val="003509B0"/>
    <w:rsid w:val="00350B0D"/>
    <w:rsid w:val="00350D8A"/>
    <w:rsid w:val="00350F9C"/>
    <w:rsid w:val="00350FAD"/>
    <w:rsid w:val="00350FF5"/>
    <w:rsid w:val="00351084"/>
    <w:rsid w:val="00351216"/>
    <w:rsid w:val="003512CB"/>
    <w:rsid w:val="00351745"/>
    <w:rsid w:val="00351829"/>
    <w:rsid w:val="00351A29"/>
    <w:rsid w:val="00351B74"/>
    <w:rsid w:val="00351CD4"/>
    <w:rsid w:val="00351CE7"/>
    <w:rsid w:val="003521C2"/>
    <w:rsid w:val="00352342"/>
    <w:rsid w:val="003528B2"/>
    <w:rsid w:val="00352AB9"/>
    <w:rsid w:val="00352E08"/>
    <w:rsid w:val="00353094"/>
    <w:rsid w:val="0035318F"/>
    <w:rsid w:val="003535B8"/>
    <w:rsid w:val="0035364B"/>
    <w:rsid w:val="003538BD"/>
    <w:rsid w:val="00353FD1"/>
    <w:rsid w:val="00354076"/>
    <w:rsid w:val="003543E7"/>
    <w:rsid w:val="00354844"/>
    <w:rsid w:val="00354A66"/>
    <w:rsid w:val="00354F5B"/>
    <w:rsid w:val="00354F8E"/>
    <w:rsid w:val="00355078"/>
    <w:rsid w:val="003550D9"/>
    <w:rsid w:val="0035514E"/>
    <w:rsid w:val="0035528C"/>
    <w:rsid w:val="0035545B"/>
    <w:rsid w:val="003556ED"/>
    <w:rsid w:val="00355AE0"/>
    <w:rsid w:val="00355B42"/>
    <w:rsid w:val="00355BC0"/>
    <w:rsid w:val="0035699B"/>
    <w:rsid w:val="00356E27"/>
    <w:rsid w:val="00356EA3"/>
    <w:rsid w:val="0035701C"/>
    <w:rsid w:val="003571B1"/>
    <w:rsid w:val="00357205"/>
    <w:rsid w:val="00357225"/>
    <w:rsid w:val="00357815"/>
    <w:rsid w:val="00357911"/>
    <w:rsid w:val="00360016"/>
    <w:rsid w:val="0036033B"/>
    <w:rsid w:val="00360435"/>
    <w:rsid w:val="0036043A"/>
    <w:rsid w:val="00360595"/>
    <w:rsid w:val="003605BB"/>
    <w:rsid w:val="003609E6"/>
    <w:rsid w:val="003610B8"/>
    <w:rsid w:val="0036116F"/>
    <w:rsid w:val="003613D7"/>
    <w:rsid w:val="003613E2"/>
    <w:rsid w:val="00361BD9"/>
    <w:rsid w:val="00361CAF"/>
    <w:rsid w:val="00361EA0"/>
    <w:rsid w:val="00361F72"/>
    <w:rsid w:val="00362060"/>
    <w:rsid w:val="003626B1"/>
    <w:rsid w:val="00362E22"/>
    <w:rsid w:val="00363050"/>
    <w:rsid w:val="0036336A"/>
    <w:rsid w:val="0036359D"/>
    <w:rsid w:val="003636F3"/>
    <w:rsid w:val="003637D2"/>
    <w:rsid w:val="00363BAC"/>
    <w:rsid w:val="00363CE9"/>
    <w:rsid w:val="00364106"/>
    <w:rsid w:val="0036414F"/>
    <w:rsid w:val="003645C3"/>
    <w:rsid w:val="0036462E"/>
    <w:rsid w:val="00364737"/>
    <w:rsid w:val="00364824"/>
    <w:rsid w:val="00364A4A"/>
    <w:rsid w:val="00364A4C"/>
    <w:rsid w:val="00364ADB"/>
    <w:rsid w:val="00365069"/>
    <w:rsid w:val="00365307"/>
    <w:rsid w:val="003653C8"/>
    <w:rsid w:val="00365939"/>
    <w:rsid w:val="00365970"/>
    <w:rsid w:val="00365AC1"/>
    <w:rsid w:val="00365C83"/>
    <w:rsid w:val="00365D6C"/>
    <w:rsid w:val="00365DAF"/>
    <w:rsid w:val="00365FA4"/>
    <w:rsid w:val="00365FA6"/>
    <w:rsid w:val="00366477"/>
    <w:rsid w:val="00366540"/>
    <w:rsid w:val="00366662"/>
    <w:rsid w:val="0036669A"/>
    <w:rsid w:val="003668AE"/>
    <w:rsid w:val="00366E35"/>
    <w:rsid w:val="00366F9F"/>
    <w:rsid w:val="003675D5"/>
    <w:rsid w:val="00367882"/>
    <w:rsid w:val="003679C3"/>
    <w:rsid w:val="00370019"/>
    <w:rsid w:val="00370470"/>
    <w:rsid w:val="003706BE"/>
    <w:rsid w:val="00370BD3"/>
    <w:rsid w:val="003710ED"/>
    <w:rsid w:val="00371573"/>
    <w:rsid w:val="00371897"/>
    <w:rsid w:val="003719A7"/>
    <w:rsid w:val="003719F8"/>
    <w:rsid w:val="00371B50"/>
    <w:rsid w:val="00371F8F"/>
    <w:rsid w:val="0037200F"/>
    <w:rsid w:val="003720F7"/>
    <w:rsid w:val="00372186"/>
    <w:rsid w:val="003723BD"/>
    <w:rsid w:val="00372694"/>
    <w:rsid w:val="00372815"/>
    <w:rsid w:val="003728ED"/>
    <w:rsid w:val="00372A81"/>
    <w:rsid w:val="00372C7D"/>
    <w:rsid w:val="00372EC0"/>
    <w:rsid w:val="00373040"/>
    <w:rsid w:val="00373394"/>
    <w:rsid w:val="00373454"/>
    <w:rsid w:val="00373587"/>
    <w:rsid w:val="0037369A"/>
    <w:rsid w:val="00373811"/>
    <w:rsid w:val="00373B0A"/>
    <w:rsid w:val="00374A80"/>
    <w:rsid w:val="00374BE1"/>
    <w:rsid w:val="00375038"/>
    <w:rsid w:val="00375058"/>
    <w:rsid w:val="003750A3"/>
    <w:rsid w:val="00375550"/>
    <w:rsid w:val="0037563A"/>
    <w:rsid w:val="00375A02"/>
    <w:rsid w:val="00375A22"/>
    <w:rsid w:val="00375A80"/>
    <w:rsid w:val="00375A89"/>
    <w:rsid w:val="00375BE7"/>
    <w:rsid w:val="00375DDB"/>
    <w:rsid w:val="00375F7A"/>
    <w:rsid w:val="00376163"/>
    <w:rsid w:val="003764A8"/>
    <w:rsid w:val="00376535"/>
    <w:rsid w:val="00376F3E"/>
    <w:rsid w:val="003770EC"/>
    <w:rsid w:val="00377157"/>
    <w:rsid w:val="003772F0"/>
    <w:rsid w:val="00377448"/>
    <w:rsid w:val="00377471"/>
    <w:rsid w:val="003774D2"/>
    <w:rsid w:val="00377858"/>
    <w:rsid w:val="00377959"/>
    <w:rsid w:val="00377CF5"/>
    <w:rsid w:val="00377D7A"/>
    <w:rsid w:val="00380211"/>
    <w:rsid w:val="003805EE"/>
    <w:rsid w:val="00380758"/>
    <w:rsid w:val="00380B75"/>
    <w:rsid w:val="00380BE7"/>
    <w:rsid w:val="00380BFD"/>
    <w:rsid w:val="00380C73"/>
    <w:rsid w:val="00381B67"/>
    <w:rsid w:val="00381D7F"/>
    <w:rsid w:val="00381E6B"/>
    <w:rsid w:val="0038259C"/>
    <w:rsid w:val="003827A7"/>
    <w:rsid w:val="00382A5D"/>
    <w:rsid w:val="00382B57"/>
    <w:rsid w:val="00382BCF"/>
    <w:rsid w:val="00382F2C"/>
    <w:rsid w:val="00383592"/>
    <w:rsid w:val="003835E1"/>
    <w:rsid w:val="003839A3"/>
    <w:rsid w:val="00383BA9"/>
    <w:rsid w:val="00383DA0"/>
    <w:rsid w:val="00384010"/>
    <w:rsid w:val="00384050"/>
    <w:rsid w:val="00384324"/>
    <w:rsid w:val="00384837"/>
    <w:rsid w:val="00384ADC"/>
    <w:rsid w:val="00384B3C"/>
    <w:rsid w:val="00384D53"/>
    <w:rsid w:val="00385002"/>
    <w:rsid w:val="00385401"/>
    <w:rsid w:val="0038576C"/>
    <w:rsid w:val="003858F8"/>
    <w:rsid w:val="003859CA"/>
    <w:rsid w:val="00385DFD"/>
    <w:rsid w:val="00385FB0"/>
    <w:rsid w:val="00385FB3"/>
    <w:rsid w:val="00385FCE"/>
    <w:rsid w:val="003866A7"/>
    <w:rsid w:val="00386D3B"/>
    <w:rsid w:val="0038706F"/>
    <w:rsid w:val="003873F6"/>
    <w:rsid w:val="00387B54"/>
    <w:rsid w:val="00387B6B"/>
    <w:rsid w:val="00387E50"/>
    <w:rsid w:val="00390037"/>
    <w:rsid w:val="00390406"/>
    <w:rsid w:val="00390507"/>
    <w:rsid w:val="0039063D"/>
    <w:rsid w:val="00390698"/>
    <w:rsid w:val="00390929"/>
    <w:rsid w:val="00390F3A"/>
    <w:rsid w:val="00391270"/>
    <w:rsid w:val="003915F1"/>
    <w:rsid w:val="00391841"/>
    <w:rsid w:val="00391CEA"/>
    <w:rsid w:val="00391D06"/>
    <w:rsid w:val="00391D5B"/>
    <w:rsid w:val="00391F8A"/>
    <w:rsid w:val="00392080"/>
    <w:rsid w:val="00392177"/>
    <w:rsid w:val="0039272C"/>
    <w:rsid w:val="003927E1"/>
    <w:rsid w:val="00392881"/>
    <w:rsid w:val="0039293D"/>
    <w:rsid w:val="00392B0E"/>
    <w:rsid w:val="00392CED"/>
    <w:rsid w:val="003930E0"/>
    <w:rsid w:val="00393332"/>
    <w:rsid w:val="00393411"/>
    <w:rsid w:val="0039369C"/>
    <w:rsid w:val="00393771"/>
    <w:rsid w:val="003937EF"/>
    <w:rsid w:val="0039382E"/>
    <w:rsid w:val="00393F22"/>
    <w:rsid w:val="00394202"/>
    <w:rsid w:val="0039426F"/>
    <w:rsid w:val="00394339"/>
    <w:rsid w:val="0039492B"/>
    <w:rsid w:val="00394AE8"/>
    <w:rsid w:val="00394C0A"/>
    <w:rsid w:val="00394DA2"/>
    <w:rsid w:val="003954CA"/>
    <w:rsid w:val="00395870"/>
    <w:rsid w:val="003958B2"/>
    <w:rsid w:val="00395F05"/>
    <w:rsid w:val="00395F70"/>
    <w:rsid w:val="00396130"/>
    <w:rsid w:val="003967B5"/>
    <w:rsid w:val="00396843"/>
    <w:rsid w:val="00396BC3"/>
    <w:rsid w:val="00397090"/>
    <w:rsid w:val="0039709B"/>
    <w:rsid w:val="00397531"/>
    <w:rsid w:val="003A0272"/>
    <w:rsid w:val="003A0323"/>
    <w:rsid w:val="003A066C"/>
    <w:rsid w:val="003A0E10"/>
    <w:rsid w:val="003A110E"/>
    <w:rsid w:val="003A116E"/>
    <w:rsid w:val="003A14FE"/>
    <w:rsid w:val="003A1904"/>
    <w:rsid w:val="003A1A7D"/>
    <w:rsid w:val="003A1EC9"/>
    <w:rsid w:val="003A2092"/>
    <w:rsid w:val="003A2231"/>
    <w:rsid w:val="003A25D2"/>
    <w:rsid w:val="003A25D3"/>
    <w:rsid w:val="003A27DA"/>
    <w:rsid w:val="003A2B24"/>
    <w:rsid w:val="003A2CE6"/>
    <w:rsid w:val="003A2CF7"/>
    <w:rsid w:val="003A2FC5"/>
    <w:rsid w:val="003A3119"/>
    <w:rsid w:val="003A33F5"/>
    <w:rsid w:val="003A385C"/>
    <w:rsid w:val="003A3B1E"/>
    <w:rsid w:val="003A3FAC"/>
    <w:rsid w:val="003A4071"/>
    <w:rsid w:val="003A410F"/>
    <w:rsid w:val="003A422A"/>
    <w:rsid w:val="003A4329"/>
    <w:rsid w:val="003A49E5"/>
    <w:rsid w:val="003A4DEF"/>
    <w:rsid w:val="003A5118"/>
    <w:rsid w:val="003A597F"/>
    <w:rsid w:val="003A5A90"/>
    <w:rsid w:val="003A6022"/>
    <w:rsid w:val="003A6123"/>
    <w:rsid w:val="003A653B"/>
    <w:rsid w:val="003A67CD"/>
    <w:rsid w:val="003A6B1E"/>
    <w:rsid w:val="003A6F5E"/>
    <w:rsid w:val="003A6FD4"/>
    <w:rsid w:val="003A722D"/>
    <w:rsid w:val="003A7625"/>
    <w:rsid w:val="003A78D0"/>
    <w:rsid w:val="003A7A91"/>
    <w:rsid w:val="003A7FA7"/>
    <w:rsid w:val="003B0211"/>
    <w:rsid w:val="003B0524"/>
    <w:rsid w:val="003B056C"/>
    <w:rsid w:val="003B05CE"/>
    <w:rsid w:val="003B0688"/>
    <w:rsid w:val="003B0ECA"/>
    <w:rsid w:val="003B10CE"/>
    <w:rsid w:val="003B1532"/>
    <w:rsid w:val="003B153F"/>
    <w:rsid w:val="003B1661"/>
    <w:rsid w:val="003B19DE"/>
    <w:rsid w:val="003B1ACA"/>
    <w:rsid w:val="003B2262"/>
    <w:rsid w:val="003B228F"/>
    <w:rsid w:val="003B2596"/>
    <w:rsid w:val="003B2EDB"/>
    <w:rsid w:val="003B38C6"/>
    <w:rsid w:val="003B3A82"/>
    <w:rsid w:val="003B3CA2"/>
    <w:rsid w:val="003B3CAF"/>
    <w:rsid w:val="003B3DF8"/>
    <w:rsid w:val="003B3ED6"/>
    <w:rsid w:val="003B3F59"/>
    <w:rsid w:val="003B4043"/>
    <w:rsid w:val="003B41C1"/>
    <w:rsid w:val="003B4287"/>
    <w:rsid w:val="003B465D"/>
    <w:rsid w:val="003B4922"/>
    <w:rsid w:val="003B49B6"/>
    <w:rsid w:val="003B4B6D"/>
    <w:rsid w:val="003B4EB5"/>
    <w:rsid w:val="003B526D"/>
    <w:rsid w:val="003B537C"/>
    <w:rsid w:val="003B546B"/>
    <w:rsid w:val="003B56EE"/>
    <w:rsid w:val="003B5B58"/>
    <w:rsid w:val="003B5D17"/>
    <w:rsid w:val="003B5D98"/>
    <w:rsid w:val="003B5EC2"/>
    <w:rsid w:val="003B5F4A"/>
    <w:rsid w:val="003B6513"/>
    <w:rsid w:val="003B6ADA"/>
    <w:rsid w:val="003B6BD1"/>
    <w:rsid w:val="003B6D3A"/>
    <w:rsid w:val="003B6FC6"/>
    <w:rsid w:val="003B7083"/>
    <w:rsid w:val="003B716E"/>
    <w:rsid w:val="003B75AC"/>
    <w:rsid w:val="003B77AE"/>
    <w:rsid w:val="003B7909"/>
    <w:rsid w:val="003B7A20"/>
    <w:rsid w:val="003B7CF3"/>
    <w:rsid w:val="003B7D87"/>
    <w:rsid w:val="003B7D9D"/>
    <w:rsid w:val="003C00BD"/>
    <w:rsid w:val="003C02E4"/>
    <w:rsid w:val="003C0313"/>
    <w:rsid w:val="003C0514"/>
    <w:rsid w:val="003C07FD"/>
    <w:rsid w:val="003C08DE"/>
    <w:rsid w:val="003C0B12"/>
    <w:rsid w:val="003C0F19"/>
    <w:rsid w:val="003C11E4"/>
    <w:rsid w:val="003C12A7"/>
    <w:rsid w:val="003C170C"/>
    <w:rsid w:val="003C1869"/>
    <w:rsid w:val="003C1E9F"/>
    <w:rsid w:val="003C20F2"/>
    <w:rsid w:val="003C2232"/>
    <w:rsid w:val="003C272D"/>
    <w:rsid w:val="003C2978"/>
    <w:rsid w:val="003C2E04"/>
    <w:rsid w:val="003C2EA6"/>
    <w:rsid w:val="003C2EF3"/>
    <w:rsid w:val="003C2FD7"/>
    <w:rsid w:val="003C2FDC"/>
    <w:rsid w:val="003C308C"/>
    <w:rsid w:val="003C36EE"/>
    <w:rsid w:val="003C3805"/>
    <w:rsid w:val="003C3836"/>
    <w:rsid w:val="003C3ED3"/>
    <w:rsid w:val="003C4841"/>
    <w:rsid w:val="003C4E0C"/>
    <w:rsid w:val="003C4E74"/>
    <w:rsid w:val="003C4E8B"/>
    <w:rsid w:val="003C4EEE"/>
    <w:rsid w:val="003C5058"/>
    <w:rsid w:val="003C51D6"/>
    <w:rsid w:val="003C52FA"/>
    <w:rsid w:val="003C54B4"/>
    <w:rsid w:val="003C54C1"/>
    <w:rsid w:val="003C5834"/>
    <w:rsid w:val="003C594C"/>
    <w:rsid w:val="003C5ED5"/>
    <w:rsid w:val="003C6376"/>
    <w:rsid w:val="003C6C82"/>
    <w:rsid w:val="003C6CC7"/>
    <w:rsid w:val="003C6DE3"/>
    <w:rsid w:val="003C6E8D"/>
    <w:rsid w:val="003C71BF"/>
    <w:rsid w:val="003C7433"/>
    <w:rsid w:val="003C7699"/>
    <w:rsid w:val="003C7730"/>
    <w:rsid w:val="003C7836"/>
    <w:rsid w:val="003C79DA"/>
    <w:rsid w:val="003C7E8F"/>
    <w:rsid w:val="003C7F1F"/>
    <w:rsid w:val="003D00F4"/>
    <w:rsid w:val="003D00F5"/>
    <w:rsid w:val="003D0335"/>
    <w:rsid w:val="003D0632"/>
    <w:rsid w:val="003D0955"/>
    <w:rsid w:val="003D0C50"/>
    <w:rsid w:val="003D10F2"/>
    <w:rsid w:val="003D11DA"/>
    <w:rsid w:val="003D13B5"/>
    <w:rsid w:val="003D13E7"/>
    <w:rsid w:val="003D1415"/>
    <w:rsid w:val="003D163F"/>
    <w:rsid w:val="003D1BEE"/>
    <w:rsid w:val="003D1D14"/>
    <w:rsid w:val="003D1D8C"/>
    <w:rsid w:val="003D2103"/>
    <w:rsid w:val="003D24BD"/>
    <w:rsid w:val="003D2D0F"/>
    <w:rsid w:val="003D2DF0"/>
    <w:rsid w:val="003D30BC"/>
    <w:rsid w:val="003D3732"/>
    <w:rsid w:val="003D3EB2"/>
    <w:rsid w:val="003D4745"/>
    <w:rsid w:val="003D4A09"/>
    <w:rsid w:val="003D4B73"/>
    <w:rsid w:val="003D4D40"/>
    <w:rsid w:val="003D534D"/>
    <w:rsid w:val="003D5861"/>
    <w:rsid w:val="003D5C33"/>
    <w:rsid w:val="003D5C50"/>
    <w:rsid w:val="003D5CC8"/>
    <w:rsid w:val="003D63D9"/>
    <w:rsid w:val="003D714B"/>
    <w:rsid w:val="003D78D5"/>
    <w:rsid w:val="003D7A26"/>
    <w:rsid w:val="003D7B5C"/>
    <w:rsid w:val="003D7B89"/>
    <w:rsid w:val="003D7C4D"/>
    <w:rsid w:val="003D7E16"/>
    <w:rsid w:val="003D7FBF"/>
    <w:rsid w:val="003E014F"/>
    <w:rsid w:val="003E05F7"/>
    <w:rsid w:val="003E0880"/>
    <w:rsid w:val="003E0892"/>
    <w:rsid w:val="003E08E1"/>
    <w:rsid w:val="003E0C02"/>
    <w:rsid w:val="003E10E1"/>
    <w:rsid w:val="003E17BF"/>
    <w:rsid w:val="003E1964"/>
    <w:rsid w:val="003E1C84"/>
    <w:rsid w:val="003E2388"/>
    <w:rsid w:val="003E245D"/>
    <w:rsid w:val="003E2885"/>
    <w:rsid w:val="003E28D9"/>
    <w:rsid w:val="003E2A23"/>
    <w:rsid w:val="003E2D4E"/>
    <w:rsid w:val="003E2E1C"/>
    <w:rsid w:val="003E2E35"/>
    <w:rsid w:val="003E3337"/>
    <w:rsid w:val="003E3827"/>
    <w:rsid w:val="003E3940"/>
    <w:rsid w:val="003E3B17"/>
    <w:rsid w:val="003E3B82"/>
    <w:rsid w:val="003E3BD2"/>
    <w:rsid w:val="003E4204"/>
    <w:rsid w:val="003E44B6"/>
    <w:rsid w:val="003E4C54"/>
    <w:rsid w:val="003E53A0"/>
    <w:rsid w:val="003E5508"/>
    <w:rsid w:val="003E553F"/>
    <w:rsid w:val="003E5B48"/>
    <w:rsid w:val="003E5E2B"/>
    <w:rsid w:val="003E68CC"/>
    <w:rsid w:val="003E6D5B"/>
    <w:rsid w:val="003E6DD2"/>
    <w:rsid w:val="003E70C2"/>
    <w:rsid w:val="003E7172"/>
    <w:rsid w:val="003E78BC"/>
    <w:rsid w:val="003E799C"/>
    <w:rsid w:val="003E7F7F"/>
    <w:rsid w:val="003F07B1"/>
    <w:rsid w:val="003F0E08"/>
    <w:rsid w:val="003F11D5"/>
    <w:rsid w:val="003F120C"/>
    <w:rsid w:val="003F1214"/>
    <w:rsid w:val="003F1E0E"/>
    <w:rsid w:val="003F1E96"/>
    <w:rsid w:val="003F24B0"/>
    <w:rsid w:val="003F254F"/>
    <w:rsid w:val="003F25EC"/>
    <w:rsid w:val="003F2704"/>
    <w:rsid w:val="003F277B"/>
    <w:rsid w:val="003F2800"/>
    <w:rsid w:val="003F2921"/>
    <w:rsid w:val="003F295F"/>
    <w:rsid w:val="003F29C1"/>
    <w:rsid w:val="003F335D"/>
    <w:rsid w:val="003F341D"/>
    <w:rsid w:val="003F356E"/>
    <w:rsid w:val="003F36C2"/>
    <w:rsid w:val="003F3A9D"/>
    <w:rsid w:val="003F3CA9"/>
    <w:rsid w:val="003F3E69"/>
    <w:rsid w:val="003F3EAA"/>
    <w:rsid w:val="003F452A"/>
    <w:rsid w:val="003F4569"/>
    <w:rsid w:val="003F45E3"/>
    <w:rsid w:val="003F483C"/>
    <w:rsid w:val="003F49FE"/>
    <w:rsid w:val="003F5498"/>
    <w:rsid w:val="003F5596"/>
    <w:rsid w:val="003F5701"/>
    <w:rsid w:val="003F5706"/>
    <w:rsid w:val="003F58AF"/>
    <w:rsid w:val="003F5DDD"/>
    <w:rsid w:val="003F5E54"/>
    <w:rsid w:val="003F6211"/>
    <w:rsid w:val="003F66A1"/>
    <w:rsid w:val="003F692F"/>
    <w:rsid w:val="003F7449"/>
    <w:rsid w:val="003F74FE"/>
    <w:rsid w:val="003F79EC"/>
    <w:rsid w:val="003F7B5F"/>
    <w:rsid w:val="00400180"/>
    <w:rsid w:val="004004B8"/>
    <w:rsid w:val="00400695"/>
    <w:rsid w:val="004009DA"/>
    <w:rsid w:val="00400A09"/>
    <w:rsid w:val="00400A24"/>
    <w:rsid w:val="00400A50"/>
    <w:rsid w:val="00400B54"/>
    <w:rsid w:val="00401097"/>
    <w:rsid w:val="00401134"/>
    <w:rsid w:val="00401A86"/>
    <w:rsid w:val="00401ABA"/>
    <w:rsid w:val="00401BCB"/>
    <w:rsid w:val="004021FA"/>
    <w:rsid w:val="0040239C"/>
    <w:rsid w:val="004024C2"/>
    <w:rsid w:val="004024F4"/>
    <w:rsid w:val="0040286D"/>
    <w:rsid w:val="0040296B"/>
    <w:rsid w:val="004029E9"/>
    <w:rsid w:val="00402A70"/>
    <w:rsid w:val="00402AD6"/>
    <w:rsid w:val="00402E6D"/>
    <w:rsid w:val="00402F77"/>
    <w:rsid w:val="0040317C"/>
    <w:rsid w:val="004035A1"/>
    <w:rsid w:val="00403609"/>
    <w:rsid w:val="0040364C"/>
    <w:rsid w:val="00403674"/>
    <w:rsid w:val="00403C74"/>
    <w:rsid w:val="004045D4"/>
    <w:rsid w:val="00404894"/>
    <w:rsid w:val="00404DBF"/>
    <w:rsid w:val="004053DD"/>
    <w:rsid w:val="004053F9"/>
    <w:rsid w:val="00405541"/>
    <w:rsid w:val="004055B0"/>
    <w:rsid w:val="004059DC"/>
    <w:rsid w:val="00405B27"/>
    <w:rsid w:val="00405B6B"/>
    <w:rsid w:val="00405D42"/>
    <w:rsid w:val="00405D6C"/>
    <w:rsid w:val="00406031"/>
    <w:rsid w:val="00406312"/>
    <w:rsid w:val="004063AC"/>
    <w:rsid w:val="00406474"/>
    <w:rsid w:val="0040649F"/>
    <w:rsid w:val="004067BE"/>
    <w:rsid w:val="0040682E"/>
    <w:rsid w:val="00407428"/>
    <w:rsid w:val="004074BE"/>
    <w:rsid w:val="004079A8"/>
    <w:rsid w:val="00410375"/>
    <w:rsid w:val="004105E1"/>
    <w:rsid w:val="0041087B"/>
    <w:rsid w:val="0041089F"/>
    <w:rsid w:val="00410C54"/>
    <w:rsid w:val="00410D5A"/>
    <w:rsid w:val="004112DD"/>
    <w:rsid w:val="004113C5"/>
    <w:rsid w:val="004114F7"/>
    <w:rsid w:val="004115F5"/>
    <w:rsid w:val="00411759"/>
    <w:rsid w:val="00411BE8"/>
    <w:rsid w:val="00411F63"/>
    <w:rsid w:val="004125F4"/>
    <w:rsid w:val="0041260E"/>
    <w:rsid w:val="00412728"/>
    <w:rsid w:val="0041278F"/>
    <w:rsid w:val="00412A7B"/>
    <w:rsid w:val="00412C2D"/>
    <w:rsid w:val="00412DA4"/>
    <w:rsid w:val="00412F58"/>
    <w:rsid w:val="00413007"/>
    <w:rsid w:val="0041331C"/>
    <w:rsid w:val="004133EE"/>
    <w:rsid w:val="00413444"/>
    <w:rsid w:val="00413516"/>
    <w:rsid w:val="00413613"/>
    <w:rsid w:val="00413AAC"/>
    <w:rsid w:val="00413CBC"/>
    <w:rsid w:val="00413D1D"/>
    <w:rsid w:val="0041467C"/>
    <w:rsid w:val="00414840"/>
    <w:rsid w:val="00414917"/>
    <w:rsid w:val="00414AA2"/>
    <w:rsid w:val="00414D9B"/>
    <w:rsid w:val="00414FEC"/>
    <w:rsid w:val="004153E6"/>
    <w:rsid w:val="00415837"/>
    <w:rsid w:val="004161F0"/>
    <w:rsid w:val="00416476"/>
    <w:rsid w:val="004170D6"/>
    <w:rsid w:val="0041718F"/>
    <w:rsid w:val="004171A9"/>
    <w:rsid w:val="004175F1"/>
    <w:rsid w:val="00417D4A"/>
    <w:rsid w:val="00417F59"/>
    <w:rsid w:val="00417F77"/>
    <w:rsid w:val="00420112"/>
    <w:rsid w:val="004202CF"/>
    <w:rsid w:val="00420316"/>
    <w:rsid w:val="00420354"/>
    <w:rsid w:val="00420478"/>
    <w:rsid w:val="00420602"/>
    <w:rsid w:val="004208AE"/>
    <w:rsid w:val="00420A4D"/>
    <w:rsid w:val="00420DAA"/>
    <w:rsid w:val="004210E8"/>
    <w:rsid w:val="00421381"/>
    <w:rsid w:val="00421771"/>
    <w:rsid w:val="00421826"/>
    <w:rsid w:val="00421BAE"/>
    <w:rsid w:val="00422112"/>
    <w:rsid w:val="0042282D"/>
    <w:rsid w:val="00422993"/>
    <w:rsid w:val="00422AD9"/>
    <w:rsid w:val="00422B95"/>
    <w:rsid w:val="00422D94"/>
    <w:rsid w:val="004238C5"/>
    <w:rsid w:val="00423B97"/>
    <w:rsid w:val="00423D01"/>
    <w:rsid w:val="00423DD5"/>
    <w:rsid w:val="00423DE3"/>
    <w:rsid w:val="00423F00"/>
    <w:rsid w:val="00424443"/>
    <w:rsid w:val="00424517"/>
    <w:rsid w:val="004245FA"/>
    <w:rsid w:val="004249DE"/>
    <w:rsid w:val="00424A26"/>
    <w:rsid w:val="00424AD9"/>
    <w:rsid w:val="00425214"/>
    <w:rsid w:val="00425442"/>
    <w:rsid w:val="004257F6"/>
    <w:rsid w:val="00425865"/>
    <w:rsid w:val="0042587C"/>
    <w:rsid w:val="00425897"/>
    <w:rsid w:val="004259F7"/>
    <w:rsid w:val="00425AE7"/>
    <w:rsid w:val="00425D52"/>
    <w:rsid w:val="00425F1B"/>
    <w:rsid w:val="00426433"/>
    <w:rsid w:val="00426830"/>
    <w:rsid w:val="0042684B"/>
    <w:rsid w:val="00426B15"/>
    <w:rsid w:val="00426CEB"/>
    <w:rsid w:val="00426D19"/>
    <w:rsid w:val="00426D62"/>
    <w:rsid w:val="00426F37"/>
    <w:rsid w:val="004271B0"/>
    <w:rsid w:val="00427410"/>
    <w:rsid w:val="00427A93"/>
    <w:rsid w:val="00427FB5"/>
    <w:rsid w:val="0043007D"/>
    <w:rsid w:val="00430331"/>
    <w:rsid w:val="00430491"/>
    <w:rsid w:val="004304C9"/>
    <w:rsid w:val="004307DA"/>
    <w:rsid w:val="00430B4D"/>
    <w:rsid w:val="00430F96"/>
    <w:rsid w:val="00431270"/>
    <w:rsid w:val="004312EB"/>
    <w:rsid w:val="0043154E"/>
    <w:rsid w:val="00431674"/>
    <w:rsid w:val="00431682"/>
    <w:rsid w:val="0043173E"/>
    <w:rsid w:val="00431756"/>
    <w:rsid w:val="004318DB"/>
    <w:rsid w:val="0043199E"/>
    <w:rsid w:val="00431C88"/>
    <w:rsid w:val="00431DE8"/>
    <w:rsid w:val="00431F3B"/>
    <w:rsid w:val="00431FD5"/>
    <w:rsid w:val="0043201E"/>
    <w:rsid w:val="00432577"/>
    <w:rsid w:val="00432861"/>
    <w:rsid w:val="00432B75"/>
    <w:rsid w:val="00432E05"/>
    <w:rsid w:val="00432FCB"/>
    <w:rsid w:val="00433B43"/>
    <w:rsid w:val="00433F7A"/>
    <w:rsid w:val="00434026"/>
    <w:rsid w:val="0043452F"/>
    <w:rsid w:val="0043456B"/>
    <w:rsid w:val="0043484C"/>
    <w:rsid w:val="004348BD"/>
    <w:rsid w:val="00434E42"/>
    <w:rsid w:val="004352D5"/>
    <w:rsid w:val="0043560C"/>
    <w:rsid w:val="00435683"/>
    <w:rsid w:val="00435865"/>
    <w:rsid w:val="00435F92"/>
    <w:rsid w:val="004360F3"/>
    <w:rsid w:val="004361D1"/>
    <w:rsid w:val="004364D9"/>
    <w:rsid w:val="00436598"/>
    <w:rsid w:val="00436648"/>
    <w:rsid w:val="00436793"/>
    <w:rsid w:val="00437045"/>
    <w:rsid w:val="004372E3"/>
    <w:rsid w:val="00437CFC"/>
    <w:rsid w:val="00437E1A"/>
    <w:rsid w:val="00440347"/>
    <w:rsid w:val="00440A06"/>
    <w:rsid w:val="00440D27"/>
    <w:rsid w:val="00440E2D"/>
    <w:rsid w:val="00440ED1"/>
    <w:rsid w:val="00440FD8"/>
    <w:rsid w:val="0044102D"/>
    <w:rsid w:val="00441683"/>
    <w:rsid w:val="004418C0"/>
    <w:rsid w:val="00441AF7"/>
    <w:rsid w:val="00441BE8"/>
    <w:rsid w:val="00441D81"/>
    <w:rsid w:val="00441E15"/>
    <w:rsid w:val="00441FF5"/>
    <w:rsid w:val="00442444"/>
    <w:rsid w:val="004424B0"/>
    <w:rsid w:val="00442527"/>
    <w:rsid w:val="00442530"/>
    <w:rsid w:val="00442702"/>
    <w:rsid w:val="00442C48"/>
    <w:rsid w:val="00442E2F"/>
    <w:rsid w:val="00442E9C"/>
    <w:rsid w:val="00442ECF"/>
    <w:rsid w:val="0044312C"/>
    <w:rsid w:val="0044338E"/>
    <w:rsid w:val="004438F9"/>
    <w:rsid w:val="0044422F"/>
    <w:rsid w:val="0044475F"/>
    <w:rsid w:val="00444A48"/>
    <w:rsid w:val="00444F05"/>
    <w:rsid w:val="00445330"/>
    <w:rsid w:val="004456A7"/>
    <w:rsid w:val="00445A9B"/>
    <w:rsid w:val="00445D99"/>
    <w:rsid w:val="00446151"/>
    <w:rsid w:val="0044646D"/>
    <w:rsid w:val="00446740"/>
    <w:rsid w:val="00446C0C"/>
    <w:rsid w:val="00447014"/>
    <w:rsid w:val="004470E1"/>
    <w:rsid w:val="0044767E"/>
    <w:rsid w:val="00447794"/>
    <w:rsid w:val="00447A4C"/>
    <w:rsid w:val="00447CD0"/>
    <w:rsid w:val="00447DCB"/>
    <w:rsid w:val="00447FC2"/>
    <w:rsid w:val="004505B1"/>
    <w:rsid w:val="00450704"/>
    <w:rsid w:val="00450843"/>
    <w:rsid w:val="004508FD"/>
    <w:rsid w:val="00450A65"/>
    <w:rsid w:val="00450D17"/>
    <w:rsid w:val="00450DA2"/>
    <w:rsid w:val="00450DB2"/>
    <w:rsid w:val="00451197"/>
    <w:rsid w:val="00451279"/>
    <w:rsid w:val="004513A6"/>
    <w:rsid w:val="004513F2"/>
    <w:rsid w:val="004513FC"/>
    <w:rsid w:val="0045163A"/>
    <w:rsid w:val="00451660"/>
    <w:rsid w:val="0045182F"/>
    <w:rsid w:val="00451A89"/>
    <w:rsid w:val="00451ADB"/>
    <w:rsid w:val="00451E70"/>
    <w:rsid w:val="0045224D"/>
    <w:rsid w:val="004529A9"/>
    <w:rsid w:val="004529D5"/>
    <w:rsid w:val="00452B39"/>
    <w:rsid w:val="00452D8A"/>
    <w:rsid w:val="00452E65"/>
    <w:rsid w:val="00452F14"/>
    <w:rsid w:val="00452F20"/>
    <w:rsid w:val="00453009"/>
    <w:rsid w:val="00453806"/>
    <w:rsid w:val="00453B8D"/>
    <w:rsid w:val="00453BED"/>
    <w:rsid w:val="00453D4E"/>
    <w:rsid w:val="004542CC"/>
    <w:rsid w:val="004542F7"/>
    <w:rsid w:val="00454635"/>
    <w:rsid w:val="00454657"/>
    <w:rsid w:val="004549D6"/>
    <w:rsid w:val="00454E02"/>
    <w:rsid w:val="00454ECB"/>
    <w:rsid w:val="00455198"/>
    <w:rsid w:val="0045530F"/>
    <w:rsid w:val="0045573A"/>
    <w:rsid w:val="00455A46"/>
    <w:rsid w:val="00455E36"/>
    <w:rsid w:val="00455F9D"/>
    <w:rsid w:val="00456114"/>
    <w:rsid w:val="004563DB"/>
    <w:rsid w:val="00456441"/>
    <w:rsid w:val="00456948"/>
    <w:rsid w:val="00456AE1"/>
    <w:rsid w:val="00456BEF"/>
    <w:rsid w:val="00456C4E"/>
    <w:rsid w:val="00456E16"/>
    <w:rsid w:val="0045732F"/>
    <w:rsid w:val="0045748E"/>
    <w:rsid w:val="00457B54"/>
    <w:rsid w:val="00457DFF"/>
    <w:rsid w:val="00460015"/>
    <w:rsid w:val="004601BE"/>
    <w:rsid w:val="004601C4"/>
    <w:rsid w:val="004602BD"/>
    <w:rsid w:val="0046030A"/>
    <w:rsid w:val="00460C19"/>
    <w:rsid w:val="0046125B"/>
    <w:rsid w:val="00461463"/>
    <w:rsid w:val="00461504"/>
    <w:rsid w:val="00461D4D"/>
    <w:rsid w:val="00462194"/>
    <w:rsid w:val="00462251"/>
    <w:rsid w:val="004624F8"/>
    <w:rsid w:val="004625BB"/>
    <w:rsid w:val="00462642"/>
    <w:rsid w:val="0046287D"/>
    <w:rsid w:val="004628F2"/>
    <w:rsid w:val="00462C04"/>
    <w:rsid w:val="00463403"/>
    <w:rsid w:val="004636E9"/>
    <w:rsid w:val="00463AF1"/>
    <w:rsid w:val="00463C2B"/>
    <w:rsid w:val="00463D80"/>
    <w:rsid w:val="00463EE2"/>
    <w:rsid w:val="00463EE8"/>
    <w:rsid w:val="0046404D"/>
    <w:rsid w:val="0046448F"/>
    <w:rsid w:val="004644E6"/>
    <w:rsid w:val="004644F2"/>
    <w:rsid w:val="004649CD"/>
    <w:rsid w:val="00464BC8"/>
    <w:rsid w:val="00464E39"/>
    <w:rsid w:val="00464ED4"/>
    <w:rsid w:val="00465426"/>
    <w:rsid w:val="0046558F"/>
    <w:rsid w:val="00465BD9"/>
    <w:rsid w:val="00465CAD"/>
    <w:rsid w:val="004662D8"/>
    <w:rsid w:val="0046656C"/>
    <w:rsid w:val="004665D9"/>
    <w:rsid w:val="00466E46"/>
    <w:rsid w:val="0046726A"/>
    <w:rsid w:val="004675C7"/>
    <w:rsid w:val="0046789F"/>
    <w:rsid w:val="00467945"/>
    <w:rsid w:val="004679F6"/>
    <w:rsid w:val="00467BD6"/>
    <w:rsid w:val="0047031C"/>
    <w:rsid w:val="004703EE"/>
    <w:rsid w:val="0047068E"/>
    <w:rsid w:val="004706C0"/>
    <w:rsid w:val="004706D2"/>
    <w:rsid w:val="00470992"/>
    <w:rsid w:val="00470E72"/>
    <w:rsid w:val="004713E4"/>
    <w:rsid w:val="00471581"/>
    <w:rsid w:val="00471C04"/>
    <w:rsid w:val="00471F99"/>
    <w:rsid w:val="00472591"/>
    <w:rsid w:val="004727D6"/>
    <w:rsid w:val="004728F2"/>
    <w:rsid w:val="00472A5A"/>
    <w:rsid w:val="00472C40"/>
    <w:rsid w:val="00472E97"/>
    <w:rsid w:val="00472EC0"/>
    <w:rsid w:val="00473171"/>
    <w:rsid w:val="00473240"/>
    <w:rsid w:val="004732AA"/>
    <w:rsid w:val="004733BC"/>
    <w:rsid w:val="0047340D"/>
    <w:rsid w:val="0047349A"/>
    <w:rsid w:val="0047393D"/>
    <w:rsid w:val="00473B34"/>
    <w:rsid w:val="00473CAB"/>
    <w:rsid w:val="00473D67"/>
    <w:rsid w:val="00473F24"/>
    <w:rsid w:val="00474055"/>
    <w:rsid w:val="0047428C"/>
    <w:rsid w:val="00474CCC"/>
    <w:rsid w:val="00474D01"/>
    <w:rsid w:val="00474D3C"/>
    <w:rsid w:val="00475086"/>
    <w:rsid w:val="004755A4"/>
    <w:rsid w:val="0047565A"/>
    <w:rsid w:val="0047567F"/>
    <w:rsid w:val="004759EE"/>
    <w:rsid w:val="00476130"/>
    <w:rsid w:val="0047621F"/>
    <w:rsid w:val="00476316"/>
    <w:rsid w:val="00476611"/>
    <w:rsid w:val="004769DF"/>
    <w:rsid w:val="00476DEA"/>
    <w:rsid w:val="00476FF2"/>
    <w:rsid w:val="0047737E"/>
    <w:rsid w:val="0047740D"/>
    <w:rsid w:val="004777FA"/>
    <w:rsid w:val="004778DB"/>
    <w:rsid w:val="00477E03"/>
    <w:rsid w:val="00477FF8"/>
    <w:rsid w:val="00480080"/>
    <w:rsid w:val="00480128"/>
    <w:rsid w:val="0048044C"/>
    <w:rsid w:val="00480665"/>
    <w:rsid w:val="00480A0F"/>
    <w:rsid w:val="00480A85"/>
    <w:rsid w:val="00480CDF"/>
    <w:rsid w:val="00480D08"/>
    <w:rsid w:val="004811AB"/>
    <w:rsid w:val="00481291"/>
    <w:rsid w:val="00481552"/>
    <w:rsid w:val="004819F4"/>
    <w:rsid w:val="00481B26"/>
    <w:rsid w:val="00481ECD"/>
    <w:rsid w:val="00482190"/>
    <w:rsid w:val="004821AE"/>
    <w:rsid w:val="00482349"/>
    <w:rsid w:val="0048238E"/>
    <w:rsid w:val="004825BD"/>
    <w:rsid w:val="004826D7"/>
    <w:rsid w:val="004827D9"/>
    <w:rsid w:val="0048289A"/>
    <w:rsid w:val="00482F82"/>
    <w:rsid w:val="00483781"/>
    <w:rsid w:val="0048381F"/>
    <w:rsid w:val="00484007"/>
    <w:rsid w:val="004843E1"/>
    <w:rsid w:val="004847C4"/>
    <w:rsid w:val="004849E4"/>
    <w:rsid w:val="00484A5B"/>
    <w:rsid w:val="00484A64"/>
    <w:rsid w:val="00484F7F"/>
    <w:rsid w:val="00484FA0"/>
    <w:rsid w:val="00484FED"/>
    <w:rsid w:val="00485011"/>
    <w:rsid w:val="00485094"/>
    <w:rsid w:val="00485122"/>
    <w:rsid w:val="00485447"/>
    <w:rsid w:val="004855A7"/>
    <w:rsid w:val="004859FB"/>
    <w:rsid w:val="00485BAC"/>
    <w:rsid w:val="004860AB"/>
    <w:rsid w:val="004863A7"/>
    <w:rsid w:val="004863CA"/>
    <w:rsid w:val="004866CA"/>
    <w:rsid w:val="00486B98"/>
    <w:rsid w:val="00486BE4"/>
    <w:rsid w:val="00486C95"/>
    <w:rsid w:val="004871B2"/>
    <w:rsid w:val="0048782A"/>
    <w:rsid w:val="00487B21"/>
    <w:rsid w:val="00487D3E"/>
    <w:rsid w:val="00487D4E"/>
    <w:rsid w:val="00487F09"/>
    <w:rsid w:val="00487F73"/>
    <w:rsid w:val="004905D9"/>
    <w:rsid w:val="004907F3"/>
    <w:rsid w:val="00490984"/>
    <w:rsid w:val="004909F8"/>
    <w:rsid w:val="00490AAF"/>
    <w:rsid w:val="00491014"/>
    <w:rsid w:val="00491159"/>
    <w:rsid w:val="00491221"/>
    <w:rsid w:val="0049158D"/>
    <w:rsid w:val="00491976"/>
    <w:rsid w:val="004919EA"/>
    <w:rsid w:val="00491A85"/>
    <w:rsid w:val="00491CC8"/>
    <w:rsid w:val="00491E20"/>
    <w:rsid w:val="0049226D"/>
    <w:rsid w:val="0049281D"/>
    <w:rsid w:val="004929F0"/>
    <w:rsid w:val="00493894"/>
    <w:rsid w:val="0049391D"/>
    <w:rsid w:val="00493A21"/>
    <w:rsid w:val="00493EA8"/>
    <w:rsid w:val="00493EB9"/>
    <w:rsid w:val="00493EF4"/>
    <w:rsid w:val="004947E1"/>
    <w:rsid w:val="00494997"/>
    <w:rsid w:val="004949E4"/>
    <w:rsid w:val="00494D71"/>
    <w:rsid w:val="00494F1D"/>
    <w:rsid w:val="00494FC1"/>
    <w:rsid w:val="00495546"/>
    <w:rsid w:val="00495642"/>
    <w:rsid w:val="0049575B"/>
    <w:rsid w:val="00495FD0"/>
    <w:rsid w:val="0049620C"/>
    <w:rsid w:val="00496348"/>
    <w:rsid w:val="004963D3"/>
    <w:rsid w:val="00496647"/>
    <w:rsid w:val="004967F3"/>
    <w:rsid w:val="0049686F"/>
    <w:rsid w:val="00496898"/>
    <w:rsid w:val="00496D00"/>
    <w:rsid w:val="00496E12"/>
    <w:rsid w:val="00496FFC"/>
    <w:rsid w:val="00497298"/>
    <w:rsid w:val="004973C9"/>
    <w:rsid w:val="00497565"/>
    <w:rsid w:val="0049758D"/>
    <w:rsid w:val="004976EA"/>
    <w:rsid w:val="0049771A"/>
    <w:rsid w:val="00497779"/>
    <w:rsid w:val="00497835"/>
    <w:rsid w:val="00497A5C"/>
    <w:rsid w:val="00497A7C"/>
    <w:rsid w:val="00497EFB"/>
    <w:rsid w:val="004A06B9"/>
    <w:rsid w:val="004A06C3"/>
    <w:rsid w:val="004A0770"/>
    <w:rsid w:val="004A0EFB"/>
    <w:rsid w:val="004A0FEB"/>
    <w:rsid w:val="004A1021"/>
    <w:rsid w:val="004A104A"/>
    <w:rsid w:val="004A1081"/>
    <w:rsid w:val="004A1111"/>
    <w:rsid w:val="004A17C4"/>
    <w:rsid w:val="004A18CC"/>
    <w:rsid w:val="004A1B24"/>
    <w:rsid w:val="004A1B5D"/>
    <w:rsid w:val="004A1CDA"/>
    <w:rsid w:val="004A1FA4"/>
    <w:rsid w:val="004A2026"/>
    <w:rsid w:val="004A20F9"/>
    <w:rsid w:val="004A22AC"/>
    <w:rsid w:val="004A243E"/>
    <w:rsid w:val="004A2815"/>
    <w:rsid w:val="004A2A82"/>
    <w:rsid w:val="004A2BCF"/>
    <w:rsid w:val="004A3086"/>
    <w:rsid w:val="004A314C"/>
    <w:rsid w:val="004A3538"/>
    <w:rsid w:val="004A373F"/>
    <w:rsid w:val="004A3848"/>
    <w:rsid w:val="004A38AA"/>
    <w:rsid w:val="004A38B9"/>
    <w:rsid w:val="004A3944"/>
    <w:rsid w:val="004A3A11"/>
    <w:rsid w:val="004A3A3E"/>
    <w:rsid w:val="004A3BE2"/>
    <w:rsid w:val="004A3E7A"/>
    <w:rsid w:val="004A3EC6"/>
    <w:rsid w:val="004A3ED0"/>
    <w:rsid w:val="004A4009"/>
    <w:rsid w:val="004A40C3"/>
    <w:rsid w:val="004A42E1"/>
    <w:rsid w:val="004A4371"/>
    <w:rsid w:val="004A47E8"/>
    <w:rsid w:val="004A56E1"/>
    <w:rsid w:val="004A5CC3"/>
    <w:rsid w:val="004A6131"/>
    <w:rsid w:val="004A64EB"/>
    <w:rsid w:val="004A6528"/>
    <w:rsid w:val="004A65C1"/>
    <w:rsid w:val="004A681F"/>
    <w:rsid w:val="004A6B9D"/>
    <w:rsid w:val="004A6D94"/>
    <w:rsid w:val="004A6DFE"/>
    <w:rsid w:val="004A70E4"/>
    <w:rsid w:val="004A7223"/>
    <w:rsid w:val="004A75ED"/>
    <w:rsid w:val="004A79B7"/>
    <w:rsid w:val="004A7AAC"/>
    <w:rsid w:val="004A7B2C"/>
    <w:rsid w:val="004A7F95"/>
    <w:rsid w:val="004A7FAC"/>
    <w:rsid w:val="004B07A3"/>
    <w:rsid w:val="004B0E54"/>
    <w:rsid w:val="004B17F8"/>
    <w:rsid w:val="004B1BBD"/>
    <w:rsid w:val="004B1BC8"/>
    <w:rsid w:val="004B1DEC"/>
    <w:rsid w:val="004B2326"/>
    <w:rsid w:val="004B2374"/>
    <w:rsid w:val="004B23F9"/>
    <w:rsid w:val="004B2757"/>
    <w:rsid w:val="004B27DF"/>
    <w:rsid w:val="004B28AD"/>
    <w:rsid w:val="004B2AFD"/>
    <w:rsid w:val="004B2EAE"/>
    <w:rsid w:val="004B2FFD"/>
    <w:rsid w:val="004B31DC"/>
    <w:rsid w:val="004B3372"/>
    <w:rsid w:val="004B3BD4"/>
    <w:rsid w:val="004B3C18"/>
    <w:rsid w:val="004B3D70"/>
    <w:rsid w:val="004B3DB0"/>
    <w:rsid w:val="004B4180"/>
    <w:rsid w:val="004B41B8"/>
    <w:rsid w:val="004B429A"/>
    <w:rsid w:val="004B4413"/>
    <w:rsid w:val="004B4CA4"/>
    <w:rsid w:val="004B533F"/>
    <w:rsid w:val="004B54E7"/>
    <w:rsid w:val="004B5ACD"/>
    <w:rsid w:val="004B621B"/>
    <w:rsid w:val="004B63CF"/>
    <w:rsid w:val="004B658F"/>
    <w:rsid w:val="004B68D0"/>
    <w:rsid w:val="004B6DDB"/>
    <w:rsid w:val="004B6DE3"/>
    <w:rsid w:val="004B6E33"/>
    <w:rsid w:val="004B6FE2"/>
    <w:rsid w:val="004B7268"/>
    <w:rsid w:val="004B7332"/>
    <w:rsid w:val="004B735B"/>
    <w:rsid w:val="004B73D3"/>
    <w:rsid w:val="004B78B3"/>
    <w:rsid w:val="004B7B90"/>
    <w:rsid w:val="004B7BF9"/>
    <w:rsid w:val="004C021F"/>
    <w:rsid w:val="004C0223"/>
    <w:rsid w:val="004C04FD"/>
    <w:rsid w:val="004C0653"/>
    <w:rsid w:val="004C065A"/>
    <w:rsid w:val="004C0946"/>
    <w:rsid w:val="004C1081"/>
    <w:rsid w:val="004C1AB1"/>
    <w:rsid w:val="004C1AFC"/>
    <w:rsid w:val="004C1EB0"/>
    <w:rsid w:val="004C20DD"/>
    <w:rsid w:val="004C2165"/>
    <w:rsid w:val="004C27B4"/>
    <w:rsid w:val="004C29F8"/>
    <w:rsid w:val="004C2ADB"/>
    <w:rsid w:val="004C2BBD"/>
    <w:rsid w:val="004C2C5C"/>
    <w:rsid w:val="004C2F18"/>
    <w:rsid w:val="004C33E8"/>
    <w:rsid w:val="004C33FB"/>
    <w:rsid w:val="004C347E"/>
    <w:rsid w:val="004C390B"/>
    <w:rsid w:val="004C39A2"/>
    <w:rsid w:val="004C3A6D"/>
    <w:rsid w:val="004C3E8F"/>
    <w:rsid w:val="004C42D6"/>
    <w:rsid w:val="004C4A5C"/>
    <w:rsid w:val="004C4C6A"/>
    <w:rsid w:val="004C4C8B"/>
    <w:rsid w:val="004C51BB"/>
    <w:rsid w:val="004C53E0"/>
    <w:rsid w:val="004C5A64"/>
    <w:rsid w:val="004C5BA0"/>
    <w:rsid w:val="004C5BBE"/>
    <w:rsid w:val="004C5E60"/>
    <w:rsid w:val="004C63CF"/>
    <w:rsid w:val="004C641A"/>
    <w:rsid w:val="004C64F7"/>
    <w:rsid w:val="004C6ACB"/>
    <w:rsid w:val="004C6C0A"/>
    <w:rsid w:val="004C7028"/>
    <w:rsid w:val="004C73C8"/>
    <w:rsid w:val="004C774D"/>
    <w:rsid w:val="004C7E52"/>
    <w:rsid w:val="004D01FE"/>
    <w:rsid w:val="004D0252"/>
    <w:rsid w:val="004D03FF"/>
    <w:rsid w:val="004D09E4"/>
    <w:rsid w:val="004D1087"/>
    <w:rsid w:val="004D1318"/>
    <w:rsid w:val="004D14FF"/>
    <w:rsid w:val="004D177A"/>
    <w:rsid w:val="004D1938"/>
    <w:rsid w:val="004D1BEA"/>
    <w:rsid w:val="004D1F2E"/>
    <w:rsid w:val="004D2122"/>
    <w:rsid w:val="004D30B9"/>
    <w:rsid w:val="004D3279"/>
    <w:rsid w:val="004D3485"/>
    <w:rsid w:val="004D3660"/>
    <w:rsid w:val="004D3EE9"/>
    <w:rsid w:val="004D406B"/>
    <w:rsid w:val="004D4421"/>
    <w:rsid w:val="004D4561"/>
    <w:rsid w:val="004D4CB9"/>
    <w:rsid w:val="004D5194"/>
    <w:rsid w:val="004D5282"/>
    <w:rsid w:val="004D544E"/>
    <w:rsid w:val="004D5A7B"/>
    <w:rsid w:val="004D5BB7"/>
    <w:rsid w:val="004D5DF4"/>
    <w:rsid w:val="004D60DF"/>
    <w:rsid w:val="004D6188"/>
    <w:rsid w:val="004D62B6"/>
    <w:rsid w:val="004D6545"/>
    <w:rsid w:val="004D65F6"/>
    <w:rsid w:val="004D67BA"/>
    <w:rsid w:val="004D6C8B"/>
    <w:rsid w:val="004D6E33"/>
    <w:rsid w:val="004D7135"/>
    <w:rsid w:val="004D75F4"/>
    <w:rsid w:val="004D76CE"/>
    <w:rsid w:val="004D76EB"/>
    <w:rsid w:val="004D7818"/>
    <w:rsid w:val="004D7CA8"/>
    <w:rsid w:val="004D7CD9"/>
    <w:rsid w:val="004D7F6B"/>
    <w:rsid w:val="004E0185"/>
    <w:rsid w:val="004E04D0"/>
    <w:rsid w:val="004E05A7"/>
    <w:rsid w:val="004E064C"/>
    <w:rsid w:val="004E0844"/>
    <w:rsid w:val="004E0A20"/>
    <w:rsid w:val="004E0C23"/>
    <w:rsid w:val="004E0EA6"/>
    <w:rsid w:val="004E12D6"/>
    <w:rsid w:val="004E16DC"/>
    <w:rsid w:val="004E17C3"/>
    <w:rsid w:val="004E1DDD"/>
    <w:rsid w:val="004E2013"/>
    <w:rsid w:val="004E2164"/>
    <w:rsid w:val="004E2485"/>
    <w:rsid w:val="004E2513"/>
    <w:rsid w:val="004E26A2"/>
    <w:rsid w:val="004E302E"/>
    <w:rsid w:val="004E3257"/>
    <w:rsid w:val="004E3700"/>
    <w:rsid w:val="004E3724"/>
    <w:rsid w:val="004E38E9"/>
    <w:rsid w:val="004E3F64"/>
    <w:rsid w:val="004E46FB"/>
    <w:rsid w:val="004E48CF"/>
    <w:rsid w:val="004E4A07"/>
    <w:rsid w:val="004E4B15"/>
    <w:rsid w:val="004E5248"/>
    <w:rsid w:val="004E5280"/>
    <w:rsid w:val="004E546D"/>
    <w:rsid w:val="004E5743"/>
    <w:rsid w:val="004E5E84"/>
    <w:rsid w:val="004E5EC2"/>
    <w:rsid w:val="004E62FA"/>
    <w:rsid w:val="004E6332"/>
    <w:rsid w:val="004E6573"/>
    <w:rsid w:val="004E65C4"/>
    <w:rsid w:val="004E6789"/>
    <w:rsid w:val="004E68D9"/>
    <w:rsid w:val="004E69A6"/>
    <w:rsid w:val="004E6A62"/>
    <w:rsid w:val="004E6B73"/>
    <w:rsid w:val="004E6E4A"/>
    <w:rsid w:val="004E7116"/>
    <w:rsid w:val="004E7183"/>
    <w:rsid w:val="004E7200"/>
    <w:rsid w:val="004E7491"/>
    <w:rsid w:val="004E7921"/>
    <w:rsid w:val="004E7B59"/>
    <w:rsid w:val="004E7CC2"/>
    <w:rsid w:val="004E7E6D"/>
    <w:rsid w:val="004E7F08"/>
    <w:rsid w:val="004E7F0F"/>
    <w:rsid w:val="004F0A6B"/>
    <w:rsid w:val="004F0CE7"/>
    <w:rsid w:val="004F0DF3"/>
    <w:rsid w:val="004F0F23"/>
    <w:rsid w:val="004F121C"/>
    <w:rsid w:val="004F13DD"/>
    <w:rsid w:val="004F19C6"/>
    <w:rsid w:val="004F1DC3"/>
    <w:rsid w:val="004F1F91"/>
    <w:rsid w:val="004F23AD"/>
    <w:rsid w:val="004F2702"/>
    <w:rsid w:val="004F2797"/>
    <w:rsid w:val="004F2E1E"/>
    <w:rsid w:val="004F3483"/>
    <w:rsid w:val="004F34C2"/>
    <w:rsid w:val="004F371A"/>
    <w:rsid w:val="004F3C13"/>
    <w:rsid w:val="004F3CC2"/>
    <w:rsid w:val="004F3D55"/>
    <w:rsid w:val="004F418C"/>
    <w:rsid w:val="004F4308"/>
    <w:rsid w:val="004F4365"/>
    <w:rsid w:val="004F441B"/>
    <w:rsid w:val="004F453F"/>
    <w:rsid w:val="004F4942"/>
    <w:rsid w:val="004F4C2B"/>
    <w:rsid w:val="004F4E8C"/>
    <w:rsid w:val="004F551A"/>
    <w:rsid w:val="004F5541"/>
    <w:rsid w:val="004F594A"/>
    <w:rsid w:val="004F5C4D"/>
    <w:rsid w:val="004F5D10"/>
    <w:rsid w:val="004F60B3"/>
    <w:rsid w:val="004F641F"/>
    <w:rsid w:val="004F67C5"/>
    <w:rsid w:val="004F6AAF"/>
    <w:rsid w:val="004F6B1A"/>
    <w:rsid w:val="004F6D90"/>
    <w:rsid w:val="004F6F23"/>
    <w:rsid w:val="004F6FC4"/>
    <w:rsid w:val="004F724D"/>
    <w:rsid w:val="004F73E3"/>
    <w:rsid w:val="004F78AD"/>
    <w:rsid w:val="004F7F54"/>
    <w:rsid w:val="00500103"/>
    <w:rsid w:val="00500134"/>
    <w:rsid w:val="00500745"/>
    <w:rsid w:val="00500911"/>
    <w:rsid w:val="00500AFC"/>
    <w:rsid w:val="00500DBB"/>
    <w:rsid w:val="005011E8"/>
    <w:rsid w:val="005013A2"/>
    <w:rsid w:val="00501432"/>
    <w:rsid w:val="00501636"/>
    <w:rsid w:val="00501A6F"/>
    <w:rsid w:val="00501B86"/>
    <w:rsid w:val="00502011"/>
    <w:rsid w:val="00502065"/>
    <w:rsid w:val="00502443"/>
    <w:rsid w:val="005025B6"/>
    <w:rsid w:val="00502774"/>
    <w:rsid w:val="00502791"/>
    <w:rsid w:val="00502B84"/>
    <w:rsid w:val="00503207"/>
    <w:rsid w:val="00503224"/>
    <w:rsid w:val="00503399"/>
    <w:rsid w:val="00503530"/>
    <w:rsid w:val="00503629"/>
    <w:rsid w:val="005040DE"/>
    <w:rsid w:val="005049A7"/>
    <w:rsid w:val="00504B15"/>
    <w:rsid w:val="00504ECA"/>
    <w:rsid w:val="00504EF7"/>
    <w:rsid w:val="00505018"/>
    <w:rsid w:val="00505337"/>
    <w:rsid w:val="005053B9"/>
    <w:rsid w:val="00505546"/>
    <w:rsid w:val="00505998"/>
    <w:rsid w:val="00505D3C"/>
    <w:rsid w:val="00505D78"/>
    <w:rsid w:val="00506030"/>
    <w:rsid w:val="00506577"/>
    <w:rsid w:val="005067B4"/>
    <w:rsid w:val="00506AD1"/>
    <w:rsid w:val="00506DDB"/>
    <w:rsid w:val="00507BAF"/>
    <w:rsid w:val="00510062"/>
    <w:rsid w:val="005106F0"/>
    <w:rsid w:val="00510868"/>
    <w:rsid w:val="00510A4F"/>
    <w:rsid w:val="00510A84"/>
    <w:rsid w:val="00510B93"/>
    <w:rsid w:val="00510C81"/>
    <w:rsid w:val="005111ED"/>
    <w:rsid w:val="00511683"/>
    <w:rsid w:val="005117AB"/>
    <w:rsid w:val="00511C08"/>
    <w:rsid w:val="00511CD9"/>
    <w:rsid w:val="00511FEC"/>
    <w:rsid w:val="00512523"/>
    <w:rsid w:val="005128F5"/>
    <w:rsid w:val="00512A36"/>
    <w:rsid w:val="00512B41"/>
    <w:rsid w:val="00512EDC"/>
    <w:rsid w:val="00513204"/>
    <w:rsid w:val="00513491"/>
    <w:rsid w:val="005134CA"/>
    <w:rsid w:val="00513570"/>
    <w:rsid w:val="00513A19"/>
    <w:rsid w:val="0051435F"/>
    <w:rsid w:val="00514768"/>
    <w:rsid w:val="00514D60"/>
    <w:rsid w:val="00514DC2"/>
    <w:rsid w:val="005158D7"/>
    <w:rsid w:val="005159A1"/>
    <w:rsid w:val="005162DE"/>
    <w:rsid w:val="005167F8"/>
    <w:rsid w:val="0051694A"/>
    <w:rsid w:val="005169A3"/>
    <w:rsid w:val="00516AA8"/>
    <w:rsid w:val="00516E98"/>
    <w:rsid w:val="005171CC"/>
    <w:rsid w:val="00517273"/>
    <w:rsid w:val="00517354"/>
    <w:rsid w:val="00517561"/>
    <w:rsid w:val="00517570"/>
    <w:rsid w:val="00517821"/>
    <w:rsid w:val="005178B4"/>
    <w:rsid w:val="00517B5C"/>
    <w:rsid w:val="00517CA9"/>
    <w:rsid w:val="0052017D"/>
    <w:rsid w:val="00520193"/>
    <w:rsid w:val="0052029F"/>
    <w:rsid w:val="005202B4"/>
    <w:rsid w:val="005203D0"/>
    <w:rsid w:val="00520425"/>
    <w:rsid w:val="00520483"/>
    <w:rsid w:val="00520817"/>
    <w:rsid w:val="00520924"/>
    <w:rsid w:val="00520977"/>
    <w:rsid w:val="00520A6C"/>
    <w:rsid w:val="0052116E"/>
    <w:rsid w:val="00521198"/>
    <w:rsid w:val="00521925"/>
    <w:rsid w:val="00521E57"/>
    <w:rsid w:val="00521E8E"/>
    <w:rsid w:val="00521F0E"/>
    <w:rsid w:val="005222F3"/>
    <w:rsid w:val="005227E2"/>
    <w:rsid w:val="00522DA2"/>
    <w:rsid w:val="00522F58"/>
    <w:rsid w:val="005233AD"/>
    <w:rsid w:val="0052380A"/>
    <w:rsid w:val="00523AEA"/>
    <w:rsid w:val="00523CB3"/>
    <w:rsid w:val="00523F7C"/>
    <w:rsid w:val="00523F8D"/>
    <w:rsid w:val="0052444C"/>
    <w:rsid w:val="0052472D"/>
    <w:rsid w:val="00524C3B"/>
    <w:rsid w:val="00524FD9"/>
    <w:rsid w:val="005250B1"/>
    <w:rsid w:val="00525218"/>
    <w:rsid w:val="00525346"/>
    <w:rsid w:val="005254EA"/>
    <w:rsid w:val="005255E3"/>
    <w:rsid w:val="00525BF9"/>
    <w:rsid w:val="00525CE2"/>
    <w:rsid w:val="00525D86"/>
    <w:rsid w:val="00525F2E"/>
    <w:rsid w:val="00525FDF"/>
    <w:rsid w:val="00526566"/>
    <w:rsid w:val="00526B20"/>
    <w:rsid w:val="00526E50"/>
    <w:rsid w:val="00526F2E"/>
    <w:rsid w:val="00526F39"/>
    <w:rsid w:val="005275EB"/>
    <w:rsid w:val="005278E4"/>
    <w:rsid w:val="00527A70"/>
    <w:rsid w:val="005300E5"/>
    <w:rsid w:val="005301B1"/>
    <w:rsid w:val="00530395"/>
    <w:rsid w:val="00530866"/>
    <w:rsid w:val="00530879"/>
    <w:rsid w:val="005309A8"/>
    <w:rsid w:val="00530AC0"/>
    <w:rsid w:val="00530B12"/>
    <w:rsid w:val="00530B23"/>
    <w:rsid w:val="00530D20"/>
    <w:rsid w:val="00530D80"/>
    <w:rsid w:val="00531042"/>
    <w:rsid w:val="00531316"/>
    <w:rsid w:val="005314A3"/>
    <w:rsid w:val="005315BD"/>
    <w:rsid w:val="005317F1"/>
    <w:rsid w:val="00531A37"/>
    <w:rsid w:val="00531A79"/>
    <w:rsid w:val="00531ABF"/>
    <w:rsid w:val="005321B0"/>
    <w:rsid w:val="005323BE"/>
    <w:rsid w:val="00532684"/>
    <w:rsid w:val="00532AAF"/>
    <w:rsid w:val="00533682"/>
    <w:rsid w:val="005339C7"/>
    <w:rsid w:val="00533AC9"/>
    <w:rsid w:val="0053421D"/>
    <w:rsid w:val="005344DD"/>
    <w:rsid w:val="00534645"/>
    <w:rsid w:val="005346E7"/>
    <w:rsid w:val="00534B8D"/>
    <w:rsid w:val="00534C00"/>
    <w:rsid w:val="00534F06"/>
    <w:rsid w:val="00534FA3"/>
    <w:rsid w:val="00535C83"/>
    <w:rsid w:val="00535E31"/>
    <w:rsid w:val="00535E48"/>
    <w:rsid w:val="00535F1D"/>
    <w:rsid w:val="005360D2"/>
    <w:rsid w:val="00536107"/>
    <w:rsid w:val="00536161"/>
    <w:rsid w:val="005363AD"/>
    <w:rsid w:val="00536722"/>
    <w:rsid w:val="00536A49"/>
    <w:rsid w:val="005370B0"/>
    <w:rsid w:val="0053785C"/>
    <w:rsid w:val="00537B63"/>
    <w:rsid w:val="00537BFA"/>
    <w:rsid w:val="00537D33"/>
    <w:rsid w:val="00537F01"/>
    <w:rsid w:val="00540357"/>
    <w:rsid w:val="00540642"/>
    <w:rsid w:val="00540A32"/>
    <w:rsid w:val="00540D22"/>
    <w:rsid w:val="00540DA0"/>
    <w:rsid w:val="00540DAF"/>
    <w:rsid w:val="00540DBD"/>
    <w:rsid w:val="00540FA4"/>
    <w:rsid w:val="005410EF"/>
    <w:rsid w:val="00541A89"/>
    <w:rsid w:val="0054226D"/>
    <w:rsid w:val="00542323"/>
    <w:rsid w:val="0054242D"/>
    <w:rsid w:val="005424E2"/>
    <w:rsid w:val="00542717"/>
    <w:rsid w:val="00542A6B"/>
    <w:rsid w:val="00542CA3"/>
    <w:rsid w:val="00542E87"/>
    <w:rsid w:val="00542EA5"/>
    <w:rsid w:val="005430A4"/>
    <w:rsid w:val="0054317B"/>
    <w:rsid w:val="00543204"/>
    <w:rsid w:val="00543663"/>
    <w:rsid w:val="00543BBB"/>
    <w:rsid w:val="00543BF5"/>
    <w:rsid w:val="005445A2"/>
    <w:rsid w:val="00544A7D"/>
    <w:rsid w:val="00544D61"/>
    <w:rsid w:val="00544FEA"/>
    <w:rsid w:val="005452DB"/>
    <w:rsid w:val="005453DE"/>
    <w:rsid w:val="0054542D"/>
    <w:rsid w:val="0054553F"/>
    <w:rsid w:val="00545C25"/>
    <w:rsid w:val="00545C76"/>
    <w:rsid w:val="00546074"/>
    <w:rsid w:val="00546342"/>
    <w:rsid w:val="0054656B"/>
    <w:rsid w:val="005465ED"/>
    <w:rsid w:val="00546AC8"/>
    <w:rsid w:val="00546C0A"/>
    <w:rsid w:val="00546C9E"/>
    <w:rsid w:val="00546CA5"/>
    <w:rsid w:val="00547052"/>
    <w:rsid w:val="0054755D"/>
    <w:rsid w:val="00547811"/>
    <w:rsid w:val="00547995"/>
    <w:rsid w:val="00547CDE"/>
    <w:rsid w:val="00547DC3"/>
    <w:rsid w:val="00547F2E"/>
    <w:rsid w:val="00550068"/>
    <w:rsid w:val="005500F7"/>
    <w:rsid w:val="00550230"/>
    <w:rsid w:val="0055026D"/>
    <w:rsid w:val="00550393"/>
    <w:rsid w:val="0055050B"/>
    <w:rsid w:val="005506B7"/>
    <w:rsid w:val="00550A33"/>
    <w:rsid w:val="00550B8A"/>
    <w:rsid w:val="00550D97"/>
    <w:rsid w:val="00550D9D"/>
    <w:rsid w:val="00550E6E"/>
    <w:rsid w:val="00551165"/>
    <w:rsid w:val="0055142B"/>
    <w:rsid w:val="00551888"/>
    <w:rsid w:val="00551CBF"/>
    <w:rsid w:val="00551CFA"/>
    <w:rsid w:val="00552254"/>
    <w:rsid w:val="00552452"/>
    <w:rsid w:val="00552767"/>
    <w:rsid w:val="00552964"/>
    <w:rsid w:val="005529CE"/>
    <w:rsid w:val="00552BB5"/>
    <w:rsid w:val="00553049"/>
    <w:rsid w:val="0055306F"/>
    <w:rsid w:val="0055312E"/>
    <w:rsid w:val="00553268"/>
    <w:rsid w:val="00553286"/>
    <w:rsid w:val="00553444"/>
    <w:rsid w:val="00553503"/>
    <w:rsid w:val="00553631"/>
    <w:rsid w:val="0055388D"/>
    <w:rsid w:val="005538BD"/>
    <w:rsid w:val="0055394B"/>
    <w:rsid w:val="00553A2D"/>
    <w:rsid w:val="00553BEC"/>
    <w:rsid w:val="00553C7D"/>
    <w:rsid w:val="00553D40"/>
    <w:rsid w:val="00553FFC"/>
    <w:rsid w:val="00554195"/>
    <w:rsid w:val="005541DA"/>
    <w:rsid w:val="005544F1"/>
    <w:rsid w:val="00554598"/>
    <w:rsid w:val="0055463A"/>
    <w:rsid w:val="00554700"/>
    <w:rsid w:val="0055481A"/>
    <w:rsid w:val="00554F52"/>
    <w:rsid w:val="00554F72"/>
    <w:rsid w:val="005553F4"/>
    <w:rsid w:val="00555BD4"/>
    <w:rsid w:val="00555DDD"/>
    <w:rsid w:val="00555F11"/>
    <w:rsid w:val="005564AC"/>
    <w:rsid w:val="005566DC"/>
    <w:rsid w:val="00556905"/>
    <w:rsid w:val="00556B85"/>
    <w:rsid w:val="00556BE0"/>
    <w:rsid w:val="00556D3D"/>
    <w:rsid w:val="00556E76"/>
    <w:rsid w:val="005570C1"/>
    <w:rsid w:val="0055719B"/>
    <w:rsid w:val="005573B0"/>
    <w:rsid w:val="005573EB"/>
    <w:rsid w:val="005577A3"/>
    <w:rsid w:val="005577E1"/>
    <w:rsid w:val="00557851"/>
    <w:rsid w:val="005579B1"/>
    <w:rsid w:val="00557BA6"/>
    <w:rsid w:val="00557CAE"/>
    <w:rsid w:val="00557F40"/>
    <w:rsid w:val="00560076"/>
    <w:rsid w:val="00560079"/>
    <w:rsid w:val="00560334"/>
    <w:rsid w:val="005606FE"/>
    <w:rsid w:val="0056094B"/>
    <w:rsid w:val="00560C6C"/>
    <w:rsid w:val="00560ED0"/>
    <w:rsid w:val="00561131"/>
    <w:rsid w:val="00561273"/>
    <w:rsid w:val="00561454"/>
    <w:rsid w:val="005619A1"/>
    <w:rsid w:val="005619B9"/>
    <w:rsid w:val="00561D83"/>
    <w:rsid w:val="0056216D"/>
    <w:rsid w:val="00562617"/>
    <w:rsid w:val="00563164"/>
    <w:rsid w:val="00563365"/>
    <w:rsid w:val="005634FE"/>
    <w:rsid w:val="00563B76"/>
    <w:rsid w:val="00564156"/>
    <w:rsid w:val="005641B5"/>
    <w:rsid w:val="005644BE"/>
    <w:rsid w:val="005646CA"/>
    <w:rsid w:val="00564797"/>
    <w:rsid w:val="00564848"/>
    <w:rsid w:val="00564965"/>
    <w:rsid w:val="00564A57"/>
    <w:rsid w:val="00564B8F"/>
    <w:rsid w:val="00564C42"/>
    <w:rsid w:val="00564CA8"/>
    <w:rsid w:val="00564FF2"/>
    <w:rsid w:val="0056557C"/>
    <w:rsid w:val="005655F3"/>
    <w:rsid w:val="005656C1"/>
    <w:rsid w:val="00565890"/>
    <w:rsid w:val="0056591D"/>
    <w:rsid w:val="00565F25"/>
    <w:rsid w:val="005664C6"/>
    <w:rsid w:val="005667F9"/>
    <w:rsid w:val="005668D8"/>
    <w:rsid w:val="00566D75"/>
    <w:rsid w:val="005671CF"/>
    <w:rsid w:val="00567240"/>
    <w:rsid w:val="005672B2"/>
    <w:rsid w:val="00567502"/>
    <w:rsid w:val="00567667"/>
    <w:rsid w:val="005677B1"/>
    <w:rsid w:val="00567833"/>
    <w:rsid w:val="00567B18"/>
    <w:rsid w:val="00567E98"/>
    <w:rsid w:val="00567EAE"/>
    <w:rsid w:val="005701EC"/>
    <w:rsid w:val="00570740"/>
    <w:rsid w:val="00570978"/>
    <w:rsid w:val="00570A5D"/>
    <w:rsid w:val="00570E5B"/>
    <w:rsid w:val="005712C0"/>
    <w:rsid w:val="00571495"/>
    <w:rsid w:val="005717E7"/>
    <w:rsid w:val="00571B03"/>
    <w:rsid w:val="00571B61"/>
    <w:rsid w:val="00571C12"/>
    <w:rsid w:val="00571F88"/>
    <w:rsid w:val="00571FD5"/>
    <w:rsid w:val="00572340"/>
    <w:rsid w:val="0057234E"/>
    <w:rsid w:val="005724C4"/>
    <w:rsid w:val="0057254C"/>
    <w:rsid w:val="00572687"/>
    <w:rsid w:val="0057299F"/>
    <w:rsid w:val="00572A5D"/>
    <w:rsid w:val="00572CA0"/>
    <w:rsid w:val="00572CC2"/>
    <w:rsid w:val="00572E8E"/>
    <w:rsid w:val="00573A39"/>
    <w:rsid w:val="00573F2F"/>
    <w:rsid w:val="00574335"/>
    <w:rsid w:val="005747BE"/>
    <w:rsid w:val="0057481B"/>
    <w:rsid w:val="00574880"/>
    <w:rsid w:val="0057495B"/>
    <w:rsid w:val="00574A2B"/>
    <w:rsid w:val="00574AB5"/>
    <w:rsid w:val="00574E7D"/>
    <w:rsid w:val="005750F5"/>
    <w:rsid w:val="0057525B"/>
    <w:rsid w:val="00575332"/>
    <w:rsid w:val="00575518"/>
    <w:rsid w:val="00575E90"/>
    <w:rsid w:val="00575F2B"/>
    <w:rsid w:val="00576071"/>
    <w:rsid w:val="005760EA"/>
    <w:rsid w:val="0057681F"/>
    <w:rsid w:val="00576985"/>
    <w:rsid w:val="00576C08"/>
    <w:rsid w:val="00576E86"/>
    <w:rsid w:val="00577225"/>
    <w:rsid w:val="00577257"/>
    <w:rsid w:val="00577279"/>
    <w:rsid w:val="0057775E"/>
    <w:rsid w:val="005778C0"/>
    <w:rsid w:val="00577B4C"/>
    <w:rsid w:val="00577DE1"/>
    <w:rsid w:val="00580628"/>
    <w:rsid w:val="00580B5A"/>
    <w:rsid w:val="00580C55"/>
    <w:rsid w:val="00580C66"/>
    <w:rsid w:val="00580D4F"/>
    <w:rsid w:val="00580DDD"/>
    <w:rsid w:val="00580F11"/>
    <w:rsid w:val="00581191"/>
    <w:rsid w:val="00581201"/>
    <w:rsid w:val="0058125F"/>
    <w:rsid w:val="005812FD"/>
    <w:rsid w:val="00581539"/>
    <w:rsid w:val="00581602"/>
    <w:rsid w:val="00581B51"/>
    <w:rsid w:val="00581DFC"/>
    <w:rsid w:val="00581E97"/>
    <w:rsid w:val="00581FA1"/>
    <w:rsid w:val="00582107"/>
    <w:rsid w:val="00582710"/>
    <w:rsid w:val="00582D2E"/>
    <w:rsid w:val="00582E4B"/>
    <w:rsid w:val="005830DD"/>
    <w:rsid w:val="00583495"/>
    <w:rsid w:val="00583969"/>
    <w:rsid w:val="00583A5F"/>
    <w:rsid w:val="00583BBC"/>
    <w:rsid w:val="00583D95"/>
    <w:rsid w:val="00583EFC"/>
    <w:rsid w:val="00583F30"/>
    <w:rsid w:val="00583F7F"/>
    <w:rsid w:val="00584578"/>
    <w:rsid w:val="0058498A"/>
    <w:rsid w:val="00584A23"/>
    <w:rsid w:val="00584C9A"/>
    <w:rsid w:val="00584F6A"/>
    <w:rsid w:val="00585089"/>
    <w:rsid w:val="00585262"/>
    <w:rsid w:val="00585614"/>
    <w:rsid w:val="005856B3"/>
    <w:rsid w:val="00585789"/>
    <w:rsid w:val="005857E7"/>
    <w:rsid w:val="0058586A"/>
    <w:rsid w:val="0058594C"/>
    <w:rsid w:val="00585B1E"/>
    <w:rsid w:val="00585C53"/>
    <w:rsid w:val="00585D52"/>
    <w:rsid w:val="00585E97"/>
    <w:rsid w:val="00585EB7"/>
    <w:rsid w:val="00585F0F"/>
    <w:rsid w:val="00585FD6"/>
    <w:rsid w:val="005862BE"/>
    <w:rsid w:val="005862F0"/>
    <w:rsid w:val="005864BE"/>
    <w:rsid w:val="0058655E"/>
    <w:rsid w:val="005865A8"/>
    <w:rsid w:val="005867FF"/>
    <w:rsid w:val="0058694E"/>
    <w:rsid w:val="00586A42"/>
    <w:rsid w:val="00586CC7"/>
    <w:rsid w:val="00586EEB"/>
    <w:rsid w:val="005870FF"/>
    <w:rsid w:val="005871F6"/>
    <w:rsid w:val="0058789C"/>
    <w:rsid w:val="005879F1"/>
    <w:rsid w:val="00587CED"/>
    <w:rsid w:val="0059021B"/>
    <w:rsid w:val="00590ACF"/>
    <w:rsid w:val="00590D03"/>
    <w:rsid w:val="00590F9B"/>
    <w:rsid w:val="0059100C"/>
    <w:rsid w:val="0059127E"/>
    <w:rsid w:val="00591360"/>
    <w:rsid w:val="00591492"/>
    <w:rsid w:val="00591569"/>
    <w:rsid w:val="00591777"/>
    <w:rsid w:val="0059266C"/>
    <w:rsid w:val="00592878"/>
    <w:rsid w:val="00592AE6"/>
    <w:rsid w:val="00592BE8"/>
    <w:rsid w:val="00592DEF"/>
    <w:rsid w:val="00593285"/>
    <w:rsid w:val="005932C4"/>
    <w:rsid w:val="00593406"/>
    <w:rsid w:val="005934B1"/>
    <w:rsid w:val="0059350D"/>
    <w:rsid w:val="005935E3"/>
    <w:rsid w:val="00593743"/>
    <w:rsid w:val="00594178"/>
    <w:rsid w:val="005943C1"/>
    <w:rsid w:val="005944D7"/>
    <w:rsid w:val="005951BE"/>
    <w:rsid w:val="00596232"/>
    <w:rsid w:val="005966A8"/>
    <w:rsid w:val="005969AF"/>
    <w:rsid w:val="00596BAB"/>
    <w:rsid w:val="00596C39"/>
    <w:rsid w:val="005976C1"/>
    <w:rsid w:val="005A0345"/>
    <w:rsid w:val="005A0422"/>
    <w:rsid w:val="005A0489"/>
    <w:rsid w:val="005A1965"/>
    <w:rsid w:val="005A1D4E"/>
    <w:rsid w:val="005A1FD7"/>
    <w:rsid w:val="005A207C"/>
    <w:rsid w:val="005A2113"/>
    <w:rsid w:val="005A22BE"/>
    <w:rsid w:val="005A2579"/>
    <w:rsid w:val="005A2A91"/>
    <w:rsid w:val="005A2B7B"/>
    <w:rsid w:val="005A2D4C"/>
    <w:rsid w:val="005A2E3F"/>
    <w:rsid w:val="005A2E98"/>
    <w:rsid w:val="005A3347"/>
    <w:rsid w:val="005A33F9"/>
    <w:rsid w:val="005A3449"/>
    <w:rsid w:val="005A359C"/>
    <w:rsid w:val="005A35A5"/>
    <w:rsid w:val="005A3B4C"/>
    <w:rsid w:val="005A3D4C"/>
    <w:rsid w:val="005A3F8F"/>
    <w:rsid w:val="005A4367"/>
    <w:rsid w:val="005A43D1"/>
    <w:rsid w:val="005A45C2"/>
    <w:rsid w:val="005A4626"/>
    <w:rsid w:val="005A4952"/>
    <w:rsid w:val="005A4A77"/>
    <w:rsid w:val="005A4B47"/>
    <w:rsid w:val="005A4C59"/>
    <w:rsid w:val="005A5728"/>
    <w:rsid w:val="005A581B"/>
    <w:rsid w:val="005A584E"/>
    <w:rsid w:val="005A645D"/>
    <w:rsid w:val="005A647B"/>
    <w:rsid w:val="005A67C0"/>
    <w:rsid w:val="005A6C93"/>
    <w:rsid w:val="005A6CEA"/>
    <w:rsid w:val="005A727D"/>
    <w:rsid w:val="005A76F5"/>
    <w:rsid w:val="005A776D"/>
    <w:rsid w:val="005A7A23"/>
    <w:rsid w:val="005A7B44"/>
    <w:rsid w:val="005A7F0F"/>
    <w:rsid w:val="005B04BE"/>
    <w:rsid w:val="005B0773"/>
    <w:rsid w:val="005B0809"/>
    <w:rsid w:val="005B0B4E"/>
    <w:rsid w:val="005B0C48"/>
    <w:rsid w:val="005B0EF2"/>
    <w:rsid w:val="005B11AA"/>
    <w:rsid w:val="005B127D"/>
    <w:rsid w:val="005B1533"/>
    <w:rsid w:val="005B1602"/>
    <w:rsid w:val="005B173C"/>
    <w:rsid w:val="005B1781"/>
    <w:rsid w:val="005B1854"/>
    <w:rsid w:val="005B19FC"/>
    <w:rsid w:val="005B1B08"/>
    <w:rsid w:val="005B1D1A"/>
    <w:rsid w:val="005B22B4"/>
    <w:rsid w:val="005B245B"/>
    <w:rsid w:val="005B2632"/>
    <w:rsid w:val="005B2788"/>
    <w:rsid w:val="005B27AC"/>
    <w:rsid w:val="005B2841"/>
    <w:rsid w:val="005B2B32"/>
    <w:rsid w:val="005B2EFB"/>
    <w:rsid w:val="005B3007"/>
    <w:rsid w:val="005B3325"/>
    <w:rsid w:val="005B36B4"/>
    <w:rsid w:val="005B3B47"/>
    <w:rsid w:val="005B408D"/>
    <w:rsid w:val="005B430A"/>
    <w:rsid w:val="005B487A"/>
    <w:rsid w:val="005B4CE1"/>
    <w:rsid w:val="005B543E"/>
    <w:rsid w:val="005B5457"/>
    <w:rsid w:val="005B54C8"/>
    <w:rsid w:val="005B57BC"/>
    <w:rsid w:val="005B59F8"/>
    <w:rsid w:val="005B5CB4"/>
    <w:rsid w:val="005B5EEB"/>
    <w:rsid w:val="005B5F6F"/>
    <w:rsid w:val="005B63FC"/>
    <w:rsid w:val="005B6B57"/>
    <w:rsid w:val="005B700D"/>
    <w:rsid w:val="005B7072"/>
    <w:rsid w:val="005B71DC"/>
    <w:rsid w:val="005B736C"/>
    <w:rsid w:val="005B740E"/>
    <w:rsid w:val="005B7C30"/>
    <w:rsid w:val="005C044F"/>
    <w:rsid w:val="005C0648"/>
    <w:rsid w:val="005C0D8C"/>
    <w:rsid w:val="005C0DC0"/>
    <w:rsid w:val="005C0E68"/>
    <w:rsid w:val="005C0EEA"/>
    <w:rsid w:val="005C0F70"/>
    <w:rsid w:val="005C12E5"/>
    <w:rsid w:val="005C1526"/>
    <w:rsid w:val="005C172D"/>
    <w:rsid w:val="005C1C31"/>
    <w:rsid w:val="005C21CE"/>
    <w:rsid w:val="005C2297"/>
    <w:rsid w:val="005C2693"/>
    <w:rsid w:val="005C26FE"/>
    <w:rsid w:val="005C2806"/>
    <w:rsid w:val="005C2958"/>
    <w:rsid w:val="005C2B9D"/>
    <w:rsid w:val="005C2C86"/>
    <w:rsid w:val="005C352A"/>
    <w:rsid w:val="005C35F7"/>
    <w:rsid w:val="005C3682"/>
    <w:rsid w:val="005C3725"/>
    <w:rsid w:val="005C3D96"/>
    <w:rsid w:val="005C3EAE"/>
    <w:rsid w:val="005C4418"/>
    <w:rsid w:val="005C4999"/>
    <w:rsid w:val="005C4A25"/>
    <w:rsid w:val="005C4F9C"/>
    <w:rsid w:val="005C5083"/>
    <w:rsid w:val="005C542C"/>
    <w:rsid w:val="005C5629"/>
    <w:rsid w:val="005C5AF6"/>
    <w:rsid w:val="005C5B58"/>
    <w:rsid w:val="005C6009"/>
    <w:rsid w:val="005C64B8"/>
    <w:rsid w:val="005C6590"/>
    <w:rsid w:val="005C6690"/>
    <w:rsid w:val="005C6754"/>
    <w:rsid w:val="005C6E51"/>
    <w:rsid w:val="005C6F20"/>
    <w:rsid w:val="005C71F9"/>
    <w:rsid w:val="005C7268"/>
    <w:rsid w:val="005C7330"/>
    <w:rsid w:val="005C7515"/>
    <w:rsid w:val="005C7817"/>
    <w:rsid w:val="005C7AC9"/>
    <w:rsid w:val="005C7B9C"/>
    <w:rsid w:val="005C7C61"/>
    <w:rsid w:val="005C7C6E"/>
    <w:rsid w:val="005C7E31"/>
    <w:rsid w:val="005C7EA6"/>
    <w:rsid w:val="005D0121"/>
    <w:rsid w:val="005D0197"/>
    <w:rsid w:val="005D0260"/>
    <w:rsid w:val="005D07B2"/>
    <w:rsid w:val="005D091D"/>
    <w:rsid w:val="005D09C6"/>
    <w:rsid w:val="005D10DC"/>
    <w:rsid w:val="005D11C0"/>
    <w:rsid w:val="005D1322"/>
    <w:rsid w:val="005D1576"/>
    <w:rsid w:val="005D160D"/>
    <w:rsid w:val="005D170D"/>
    <w:rsid w:val="005D17FE"/>
    <w:rsid w:val="005D2699"/>
    <w:rsid w:val="005D275A"/>
    <w:rsid w:val="005D2C79"/>
    <w:rsid w:val="005D2E6E"/>
    <w:rsid w:val="005D357A"/>
    <w:rsid w:val="005D36A0"/>
    <w:rsid w:val="005D3BD6"/>
    <w:rsid w:val="005D43B1"/>
    <w:rsid w:val="005D4BC7"/>
    <w:rsid w:val="005D4C0D"/>
    <w:rsid w:val="005D4CD8"/>
    <w:rsid w:val="005D56C7"/>
    <w:rsid w:val="005D5E25"/>
    <w:rsid w:val="005D5E60"/>
    <w:rsid w:val="005D5E6D"/>
    <w:rsid w:val="005D5EF8"/>
    <w:rsid w:val="005D60EB"/>
    <w:rsid w:val="005D62AB"/>
    <w:rsid w:val="005D654C"/>
    <w:rsid w:val="005D6752"/>
    <w:rsid w:val="005D6AA2"/>
    <w:rsid w:val="005D6B55"/>
    <w:rsid w:val="005D73EA"/>
    <w:rsid w:val="005D798C"/>
    <w:rsid w:val="005D79C8"/>
    <w:rsid w:val="005D7CE5"/>
    <w:rsid w:val="005E0533"/>
    <w:rsid w:val="005E067F"/>
    <w:rsid w:val="005E079C"/>
    <w:rsid w:val="005E0B8A"/>
    <w:rsid w:val="005E0C54"/>
    <w:rsid w:val="005E0DAF"/>
    <w:rsid w:val="005E1BCD"/>
    <w:rsid w:val="005E1E89"/>
    <w:rsid w:val="005E20F4"/>
    <w:rsid w:val="005E21A1"/>
    <w:rsid w:val="005E22CF"/>
    <w:rsid w:val="005E2588"/>
    <w:rsid w:val="005E2859"/>
    <w:rsid w:val="005E2E30"/>
    <w:rsid w:val="005E2E60"/>
    <w:rsid w:val="005E2E94"/>
    <w:rsid w:val="005E2F70"/>
    <w:rsid w:val="005E329D"/>
    <w:rsid w:val="005E33D3"/>
    <w:rsid w:val="005E35CD"/>
    <w:rsid w:val="005E3625"/>
    <w:rsid w:val="005E3938"/>
    <w:rsid w:val="005E3AB1"/>
    <w:rsid w:val="005E3D49"/>
    <w:rsid w:val="005E3EED"/>
    <w:rsid w:val="005E42FE"/>
    <w:rsid w:val="005E46C3"/>
    <w:rsid w:val="005E496D"/>
    <w:rsid w:val="005E4D14"/>
    <w:rsid w:val="005E4D89"/>
    <w:rsid w:val="005E5272"/>
    <w:rsid w:val="005E5374"/>
    <w:rsid w:val="005E5AF8"/>
    <w:rsid w:val="005E5B2A"/>
    <w:rsid w:val="005E5DCB"/>
    <w:rsid w:val="005E5E18"/>
    <w:rsid w:val="005E5EF7"/>
    <w:rsid w:val="005E665B"/>
    <w:rsid w:val="005E6696"/>
    <w:rsid w:val="005E66E1"/>
    <w:rsid w:val="005E684E"/>
    <w:rsid w:val="005E6A5D"/>
    <w:rsid w:val="005E7099"/>
    <w:rsid w:val="005E7DAE"/>
    <w:rsid w:val="005E7DF4"/>
    <w:rsid w:val="005F01BE"/>
    <w:rsid w:val="005F041C"/>
    <w:rsid w:val="005F099C"/>
    <w:rsid w:val="005F0B3C"/>
    <w:rsid w:val="005F183F"/>
    <w:rsid w:val="005F1B11"/>
    <w:rsid w:val="005F1EC9"/>
    <w:rsid w:val="005F223E"/>
    <w:rsid w:val="005F230C"/>
    <w:rsid w:val="005F23E2"/>
    <w:rsid w:val="005F2C49"/>
    <w:rsid w:val="005F31BE"/>
    <w:rsid w:val="005F3646"/>
    <w:rsid w:val="005F395C"/>
    <w:rsid w:val="005F3F38"/>
    <w:rsid w:val="005F4309"/>
    <w:rsid w:val="005F45E7"/>
    <w:rsid w:val="005F48C3"/>
    <w:rsid w:val="005F4B1C"/>
    <w:rsid w:val="005F4E01"/>
    <w:rsid w:val="005F5031"/>
    <w:rsid w:val="005F5126"/>
    <w:rsid w:val="005F528B"/>
    <w:rsid w:val="005F539D"/>
    <w:rsid w:val="005F5823"/>
    <w:rsid w:val="005F583B"/>
    <w:rsid w:val="005F5A19"/>
    <w:rsid w:val="005F5AFE"/>
    <w:rsid w:val="005F5E1A"/>
    <w:rsid w:val="005F6167"/>
    <w:rsid w:val="005F621F"/>
    <w:rsid w:val="005F655D"/>
    <w:rsid w:val="005F672E"/>
    <w:rsid w:val="005F69AC"/>
    <w:rsid w:val="005F6AA7"/>
    <w:rsid w:val="005F6B17"/>
    <w:rsid w:val="005F6BD6"/>
    <w:rsid w:val="005F6C54"/>
    <w:rsid w:val="005F6D15"/>
    <w:rsid w:val="005F6D9A"/>
    <w:rsid w:val="005F6E0C"/>
    <w:rsid w:val="005F6E97"/>
    <w:rsid w:val="005F6EC7"/>
    <w:rsid w:val="005F707D"/>
    <w:rsid w:val="005F7313"/>
    <w:rsid w:val="005F7538"/>
    <w:rsid w:val="005F79D6"/>
    <w:rsid w:val="005F7DD9"/>
    <w:rsid w:val="005F7E60"/>
    <w:rsid w:val="00600029"/>
    <w:rsid w:val="00600301"/>
    <w:rsid w:val="00600519"/>
    <w:rsid w:val="006007F2"/>
    <w:rsid w:val="00600965"/>
    <w:rsid w:val="00600CC7"/>
    <w:rsid w:val="006010AA"/>
    <w:rsid w:val="0060136D"/>
    <w:rsid w:val="00601454"/>
    <w:rsid w:val="0060180F"/>
    <w:rsid w:val="00601DC9"/>
    <w:rsid w:val="0060246B"/>
    <w:rsid w:val="0060251A"/>
    <w:rsid w:val="00602B97"/>
    <w:rsid w:val="00602DDB"/>
    <w:rsid w:val="00602E24"/>
    <w:rsid w:val="00602E41"/>
    <w:rsid w:val="00602E6B"/>
    <w:rsid w:val="00602FF3"/>
    <w:rsid w:val="00603178"/>
    <w:rsid w:val="006032BC"/>
    <w:rsid w:val="006032F1"/>
    <w:rsid w:val="0060343F"/>
    <w:rsid w:val="00603511"/>
    <w:rsid w:val="0060361C"/>
    <w:rsid w:val="00603CF4"/>
    <w:rsid w:val="00603E51"/>
    <w:rsid w:val="00603EFA"/>
    <w:rsid w:val="00603F31"/>
    <w:rsid w:val="00603F68"/>
    <w:rsid w:val="006042AE"/>
    <w:rsid w:val="00604417"/>
    <w:rsid w:val="00604732"/>
    <w:rsid w:val="0060475C"/>
    <w:rsid w:val="00604807"/>
    <w:rsid w:val="00604C27"/>
    <w:rsid w:val="00604EA4"/>
    <w:rsid w:val="00604FA2"/>
    <w:rsid w:val="00605161"/>
    <w:rsid w:val="00605172"/>
    <w:rsid w:val="00605221"/>
    <w:rsid w:val="0060574C"/>
    <w:rsid w:val="006057AC"/>
    <w:rsid w:val="00605A96"/>
    <w:rsid w:val="00605DDA"/>
    <w:rsid w:val="00605E9B"/>
    <w:rsid w:val="00606517"/>
    <w:rsid w:val="006065FE"/>
    <w:rsid w:val="00606AE1"/>
    <w:rsid w:val="00606CBF"/>
    <w:rsid w:val="0060725A"/>
    <w:rsid w:val="00607430"/>
    <w:rsid w:val="006077E5"/>
    <w:rsid w:val="00607DFA"/>
    <w:rsid w:val="00610547"/>
    <w:rsid w:val="00610A19"/>
    <w:rsid w:val="00610D76"/>
    <w:rsid w:val="006110D5"/>
    <w:rsid w:val="006112C9"/>
    <w:rsid w:val="006112CA"/>
    <w:rsid w:val="006114F7"/>
    <w:rsid w:val="0061154D"/>
    <w:rsid w:val="00611641"/>
    <w:rsid w:val="006118FD"/>
    <w:rsid w:val="00611EA3"/>
    <w:rsid w:val="0061214A"/>
    <w:rsid w:val="00612188"/>
    <w:rsid w:val="0061244E"/>
    <w:rsid w:val="0061261A"/>
    <w:rsid w:val="0061271B"/>
    <w:rsid w:val="0061281F"/>
    <w:rsid w:val="00612889"/>
    <w:rsid w:val="00612B92"/>
    <w:rsid w:val="00612E93"/>
    <w:rsid w:val="00613415"/>
    <w:rsid w:val="00613555"/>
    <w:rsid w:val="00613647"/>
    <w:rsid w:val="00613681"/>
    <w:rsid w:val="006137E2"/>
    <w:rsid w:val="00613B00"/>
    <w:rsid w:val="00613B97"/>
    <w:rsid w:val="00613C0A"/>
    <w:rsid w:val="00613E81"/>
    <w:rsid w:val="0061443E"/>
    <w:rsid w:val="00614BCD"/>
    <w:rsid w:val="00615213"/>
    <w:rsid w:val="006152D9"/>
    <w:rsid w:val="006156BF"/>
    <w:rsid w:val="0061580E"/>
    <w:rsid w:val="006159BC"/>
    <w:rsid w:val="00615BED"/>
    <w:rsid w:val="00615C47"/>
    <w:rsid w:val="00615E2B"/>
    <w:rsid w:val="00616175"/>
    <w:rsid w:val="0061638E"/>
    <w:rsid w:val="006164F2"/>
    <w:rsid w:val="00616895"/>
    <w:rsid w:val="00616991"/>
    <w:rsid w:val="00616E58"/>
    <w:rsid w:val="00616EFF"/>
    <w:rsid w:val="00617083"/>
    <w:rsid w:val="0061729B"/>
    <w:rsid w:val="00617348"/>
    <w:rsid w:val="006176A5"/>
    <w:rsid w:val="006177A6"/>
    <w:rsid w:val="006177E5"/>
    <w:rsid w:val="00617CA6"/>
    <w:rsid w:val="00617D24"/>
    <w:rsid w:val="0062012C"/>
    <w:rsid w:val="00620FA5"/>
    <w:rsid w:val="0062119C"/>
    <w:rsid w:val="0062121A"/>
    <w:rsid w:val="0062129D"/>
    <w:rsid w:val="00621420"/>
    <w:rsid w:val="00621886"/>
    <w:rsid w:val="00621A80"/>
    <w:rsid w:val="00621DD0"/>
    <w:rsid w:val="00621E35"/>
    <w:rsid w:val="00621E80"/>
    <w:rsid w:val="00621F9C"/>
    <w:rsid w:val="00621FD6"/>
    <w:rsid w:val="00622124"/>
    <w:rsid w:val="0062225D"/>
    <w:rsid w:val="00622372"/>
    <w:rsid w:val="00622436"/>
    <w:rsid w:val="00622507"/>
    <w:rsid w:val="0062250E"/>
    <w:rsid w:val="00622BBA"/>
    <w:rsid w:val="00622E24"/>
    <w:rsid w:val="0062324C"/>
    <w:rsid w:val="00623908"/>
    <w:rsid w:val="00623B1F"/>
    <w:rsid w:val="00623DD7"/>
    <w:rsid w:val="00623F41"/>
    <w:rsid w:val="00624055"/>
    <w:rsid w:val="00624482"/>
    <w:rsid w:val="00624592"/>
    <w:rsid w:val="00624898"/>
    <w:rsid w:val="0062497D"/>
    <w:rsid w:val="00624C09"/>
    <w:rsid w:val="00624D82"/>
    <w:rsid w:val="00624DF9"/>
    <w:rsid w:val="006252DB"/>
    <w:rsid w:val="00625472"/>
    <w:rsid w:val="006258FC"/>
    <w:rsid w:val="00625BAF"/>
    <w:rsid w:val="00625C87"/>
    <w:rsid w:val="00625E96"/>
    <w:rsid w:val="00625FB5"/>
    <w:rsid w:val="006265F2"/>
    <w:rsid w:val="0062664E"/>
    <w:rsid w:val="00626806"/>
    <w:rsid w:val="00626905"/>
    <w:rsid w:val="00626A84"/>
    <w:rsid w:val="006272B0"/>
    <w:rsid w:val="006272FB"/>
    <w:rsid w:val="006274FD"/>
    <w:rsid w:val="00627537"/>
    <w:rsid w:val="006276A7"/>
    <w:rsid w:val="006276F1"/>
    <w:rsid w:val="006279DA"/>
    <w:rsid w:val="00627CA0"/>
    <w:rsid w:val="0063009C"/>
    <w:rsid w:val="00630980"/>
    <w:rsid w:val="006315C7"/>
    <w:rsid w:val="006316A5"/>
    <w:rsid w:val="00631940"/>
    <w:rsid w:val="00631A24"/>
    <w:rsid w:val="0063205E"/>
    <w:rsid w:val="006321E2"/>
    <w:rsid w:val="006321F3"/>
    <w:rsid w:val="0063222A"/>
    <w:rsid w:val="00632238"/>
    <w:rsid w:val="00632279"/>
    <w:rsid w:val="00632699"/>
    <w:rsid w:val="0063276C"/>
    <w:rsid w:val="00632BDF"/>
    <w:rsid w:val="00632C79"/>
    <w:rsid w:val="00632CFD"/>
    <w:rsid w:val="00632E51"/>
    <w:rsid w:val="0063357B"/>
    <w:rsid w:val="0063380B"/>
    <w:rsid w:val="0063390D"/>
    <w:rsid w:val="00633C08"/>
    <w:rsid w:val="006341ED"/>
    <w:rsid w:val="00634203"/>
    <w:rsid w:val="00634372"/>
    <w:rsid w:val="006343AB"/>
    <w:rsid w:val="00634432"/>
    <w:rsid w:val="0063535E"/>
    <w:rsid w:val="006353CA"/>
    <w:rsid w:val="00635AC8"/>
    <w:rsid w:val="00635DBC"/>
    <w:rsid w:val="00635E22"/>
    <w:rsid w:val="00635EE7"/>
    <w:rsid w:val="00636701"/>
    <w:rsid w:val="00636725"/>
    <w:rsid w:val="006368BA"/>
    <w:rsid w:val="0063696F"/>
    <w:rsid w:val="00636C71"/>
    <w:rsid w:val="00636E6D"/>
    <w:rsid w:val="0063715D"/>
    <w:rsid w:val="006377FF"/>
    <w:rsid w:val="006378E5"/>
    <w:rsid w:val="006379AA"/>
    <w:rsid w:val="00637E6D"/>
    <w:rsid w:val="00637FD0"/>
    <w:rsid w:val="00640169"/>
    <w:rsid w:val="00640334"/>
    <w:rsid w:val="0064056B"/>
    <w:rsid w:val="00640722"/>
    <w:rsid w:val="00640A9E"/>
    <w:rsid w:val="00640DCE"/>
    <w:rsid w:val="00641050"/>
    <w:rsid w:val="00641350"/>
    <w:rsid w:val="0064138A"/>
    <w:rsid w:val="006419D1"/>
    <w:rsid w:val="00641DF7"/>
    <w:rsid w:val="00641FE4"/>
    <w:rsid w:val="00642AF6"/>
    <w:rsid w:val="00642C8F"/>
    <w:rsid w:val="00642E38"/>
    <w:rsid w:val="006430E2"/>
    <w:rsid w:val="006431DF"/>
    <w:rsid w:val="006432B2"/>
    <w:rsid w:val="0064368F"/>
    <w:rsid w:val="006438AC"/>
    <w:rsid w:val="00643971"/>
    <w:rsid w:val="00644284"/>
    <w:rsid w:val="0064441C"/>
    <w:rsid w:val="00644480"/>
    <w:rsid w:val="00644965"/>
    <w:rsid w:val="00644986"/>
    <w:rsid w:val="00644A81"/>
    <w:rsid w:val="00644D07"/>
    <w:rsid w:val="006450AB"/>
    <w:rsid w:val="0064540F"/>
    <w:rsid w:val="00645A25"/>
    <w:rsid w:val="00645E5B"/>
    <w:rsid w:val="006461FB"/>
    <w:rsid w:val="0064631B"/>
    <w:rsid w:val="0064643F"/>
    <w:rsid w:val="006465D1"/>
    <w:rsid w:val="006468FA"/>
    <w:rsid w:val="00646A63"/>
    <w:rsid w:val="00646C14"/>
    <w:rsid w:val="00646E66"/>
    <w:rsid w:val="00646EB2"/>
    <w:rsid w:val="0064724E"/>
    <w:rsid w:val="006472B4"/>
    <w:rsid w:val="00647563"/>
    <w:rsid w:val="006475BF"/>
    <w:rsid w:val="0064771E"/>
    <w:rsid w:val="00647D93"/>
    <w:rsid w:val="00647DB5"/>
    <w:rsid w:val="0065005D"/>
    <w:rsid w:val="006502EE"/>
    <w:rsid w:val="006505F3"/>
    <w:rsid w:val="006506F2"/>
    <w:rsid w:val="00650802"/>
    <w:rsid w:val="00650A15"/>
    <w:rsid w:val="00650B3E"/>
    <w:rsid w:val="00651410"/>
    <w:rsid w:val="00651830"/>
    <w:rsid w:val="00651BC7"/>
    <w:rsid w:val="006520A0"/>
    <w:rsid w:val="006522F4"/>
    <w:rsid w:val="00652933"/>
    <w:rsid w:val="00652943"/>
    <w:rsid w:val="00652951"/>
    <w:rsid w:val="00652A5E"/>
    <w:rsid w:val="00652EC0"/>
    <w:rsid w:val="00652FF8"/>
    <w:rsid w:val="006531B9"/>
    <w:rsid w:val="00653431"/>
    <w:rsid w:val="00653783"/>
    <w:rsid w:val="00653947"/>
    <w:rsid w:val="0065464D"/>
    <w:rsid w:val="00654A2E"/>
    <w:rsid w:val="00654BDD"/>
    <w:rsid w:val="00654E1B"/>
    <w:rsid w:val="00654FEF"/>
    <w:rsid w:val="0065502F"/>
    <w:rsid w:val="00655121"/>
    <w:rsid w:val="0065552B"/>
    <w:rsid w:val="00655566"/>
    <w:rsid w:val="006556D4"/>
    <w:rsid w:val="00655777"/>
    <w:rsid w:val="00655F86"/>
    <w:rsid w:val="0065608D"/>
    <w:rsid w:val="00656496"/>
    <w:rsid w:val="00656545"/>
    <w:rsid w:val="0065692E"/>
    <w:rsid w:val="006569AF"/>
    <w:rsid w:val="00656ACD"/>
    <w:rsid w:val="00656B8E"/>
    <w:rsid w:val="00656DE2"/>
    <w:rsid w:val="00657EA5"/>
    <w:rsid w:val="006602B0"/>
    <w:rsid w:val="0066047D"/>
    <w:rsid w:val="006605CB"/>
    <w:rsid w:val="00660697"/>
    <w:rsid w:val="00660A5D"/>
    <w:rsid w:val="00660D96"/>
    <w:rsid w:val="006614CB"/>
    <w:rsid w:val="006614DB"/>
    <w:rsid w:val="00661764"/>
    <w:rsid w:val="0066199E"/>
    <w:rsid w:val="00661C5F"/>
    <w:rsid w:val="00661F85"/>
    <w:rsid w:val="0066213C"/>
    <w:rsid w:val="0066236F"/>
    <w:rsid w:val="006623B1"/>
    <w:rsid w:val="00662D21"/>
    <w:rsid w:val="00662E73"/>
    <w:rsid w:val="00662EBD"/>
    <w:rsid w:val="006634D9"/>
    <w:rsid w:val="00663F87"/>
    <w:rsid w:val="0066434A"/>
    <w:rsid w:val="00664571"/>
    <w:rsid w:val="00664877"/>
    <w:rsid w:val="0066494F"/>
    <w:rsid w:val="00664BA1"/>
    <w:rsid w:val="00664BF5"/>
    <w:rsid w:val="00664C51"/>
    <w:rsid w:val="00665BA5"/>
    <w:rsid w:val="00665DAA"/>
    <w:rsid w:val="00665FBA"/>
    <w:rsid w:val="00665FD1"/>
    <w:rsid w:val="00665FE0"/>
    <w:rsid w:val="006660FB"/>
    <w:rsid w:val="00666502"/>
    <w:rsid w:val="00666EA9"/>
    <w:rsid w:val="00666FB5"/>
    <w:rsid w:val="00667088"/>
    <w:rsid w:val="0066708B"/>
    <w:rsid w:val="00667316"/>
    <w:rsid w:val="0066743B"/>
    <w:rsid w:val="0066773B"/>
    <w:rsid w:val="006679BA"/>
    <w:rsid w:val="00667AA5"/>
    <w:rsid w:val="00667B40"/>
    <w:rsid w:val="00667BAB"/>
    <w:rsid w:val="00667FA3"/>
    <w:rsid w:val="00667FC9"/>
    <w:rsid w:val="0067035A"/>
    <w:rsid w:val="00670457"/>
    <w:rsid w:val="006705EA"/>
    <w:rsid w:val="00670613"/>
    <w:rsid w:val="00670BEF"/>
    <w:rsid w:val="00670F03"/>
    <w:rsid w:val="006712BF"/>
    <w:rsid w:val="00671578"/>
    <w:rsid w:val="0067182D"/>
    <w:rsid w:val="006723DC"/>
    <w:rsid w:val="00672672"/>
    <w:rsid w:val="00672677"/>
    <w:rsid w:val="006726F5"/>
    <w:rsid w:val="00672755"/>
    <w:rsid w:val="00672962"/>
    <w:rsid w:val="006729AE"/>
    <w:rsid w:val="00672BC6"/>
    <w:rsid w:val="00672DC7"/>
    <w:rsid w:val="00672F8F"/>
    <w:rsid w:val="00673074"/>
    <w:rsid w:val="0067373F"/>
    <w:rsid w:val="00673D4F"/>
    <w:rsid w:val="00674013"/>
    <w:rsid w:val="006740C7"/>
    <w:rsid w:val="0067465A"/>
    <w:rsid w:val="006748AE"/>
    <w:rsid w:val="00674975"/>
    <w:rsid w:val="00674BA3"/>
    <w:rsid w:val="00674CCF"/>
    <w:rsid w:val="00674E6F"/>
    <w:rsid w:val="006751EB"/>
    <w:rsid w:val="0067534E"/>
    <w:rsid w:val="006757F4"/>
    <w:rsid w:val="00675F4F"/>
    <w:rsid w:val="00676799"/>
    <w:rsid w:val="0067681B"/>
    <w:rsid w:val="00676C12"/>
    <w:rsid w:val="00676C63"/>
    <w:rsid w:val="00676C66"/>
    <w:rsid w:val="00676D80"/>
    <w:rsid w:val="00676E11"/>
    <w:rsid w:val="00676E84"/>
    <w:rsid w:val="0067716B"/>
    <w:rsid w:val="00677203"/>
    <w:rsid w:val="00677349"/>
    <w:rsid w:val="006773F9"/>
    <w:rsid w:val="0067742C"/>
    <w:rsid w:val="00677573"/>
    <w:rsid w:val="0067794C"/>
    <w:rsid w:val="00677B25"/>
    <w:rsid w:val="00677D99"/>
    <w:rsid w:val="0068010A"/>
    <w:rsid w:val="0068030A"/>
    <w:rsid w:val="0068041A"/>
    <w:rsid w:val="006805E2"/>
    <w:rsid w:val="00680867"/>
    <w:rsid w:val="006808D5"/>
    <w:rsid w:val="006809A2"/>
    <w:rsid w:val="00680B64"/>
    <w:rsid w:val="00680EA2"/>
    <w:rsid w:val="006810EB"/>
    <w:rsid w:val="006811A0"/>
    <w:rsid w:val="00681EEF"/>
    <w:rsid w:val="00681F7E"/>
    <w:rsid w:val="006820E4"/>
    <w:rsid w:val="006822FC"/>
    <w:rsid w:val="00682587"/>
    <w:rsid w:val="0068287C"/>
    <w:rsid w:val="006829BC"/>
    <w:rsid w:val="00683280"/>
    <w:rsid w:val="00683ABE"/>
    <w:rsid w:val="006842D3"/>
    <w:rsid w:val="00684811"/>
    <w:rsid w:val="00684A4E"/>
    <w:rsid w:val="00684AAD"/>
    <w:rsid w:val="00684BA5"/>
    <w:rsid w:val="00684BB2"/>
    <w:rsid w:val="00684C02"/>
    <w:rsid w:val="00684CBE"/>
    <w:rsid w:val="00684E49"/>
    <w:rsid w:val="0068502A"/>
    <w:rsid w:val="00685143"/>
    <w:rsid w:val="006852CB"/>
    <w:rsid w:val="00685366"/>
    <w:rsid w:val="006857AC"/>
    <w:rsid w:val="00685833"/>
    <w:rsid w:val="00685BA2"/>
    <w:rsid w:val="00685D50"/>
    <w:rsid w:val="00685DAE"/>
    <w:rsid w:val="00685F0F"/>
    <w:rsid w:val="00686663"/>
    <w:rsid w:val="00686DB2"/>
    <w:rsid w:val="00686FA8"/>
    <w:rsid w:val="00687172"/>
    <w:rsid w:val="006873EF"/>
    <w:rsid w:val="0068749E"/>
    <w:rsid w:val="006876E9"/>
    <w:rsid w:val="006877C1"/>
    <w:rsid w:val="00687988"/>
    <w:rsid w:val="00687B11"/>
    <w:rsid w:val="00687C4A"/>
    <w:rsid w:val="00687E3A"/>
    <w:rsid w:val="0069081F"/>
    <w:rsid w:val="00690992"/>
    <w:rsid w:val="00690B06"/>
    <w:rsid w:val="00690DBD"/>
    <w:rsid w:val="00691049"/>
    <w:rsid w:val="006911CF"/>
    <w:rsid w:val="0069130A"/>
    <w:rsid w:val="00691316"/>
    <w:rsid w:val="00691962"/>
    <w:rsid w:val="00691D88"/>
    <w:rsid w:val="00691DC7"/>
    <w:rsid w:val="00691F51"/>
    <w:rsid w:val="0069204F"/>
    <w:rsid w:val="0069216E"/>
    <w:rsid w:val="006922DF"/>
    <w:rsid w:val="006924A1"/>
    <w:rsid w:val="006924CD"/>
    <w:rsid w:val="00692515"/>
    <w:rsid w:val="00692893"/>
    <w:rsid w:val="006929FD"/>
    <w:rsid w:val="00692A52"/>
    <w:rsid w:val="00692A7C"/>
    <w:rsid w:val="00692C9D"/>
    <w:rsid w:val="00692F44"/>
    <w:rsid w:val="00692F7B"/>
    <w:rsid w:val="00692FB8"/>
    <w:rsid w:val="00693098"/>
    <w:rsid w:val="0069312F"/>
    <w:rsid w:val="0069320F"/>
    <w:rsid w:val="0069322A"/>
    <w:rsid w:val="0069328A"/>
    <w:rsid w:val="0069338E"/>
    <w:rsid w:val="006933CA"/>
    <w:rsid w:val="0069356C"/>
    <w:rsid w:val="00693646"/>
    <w:rsid w:val="00694114"/>
    <w:rsid w:val="0069411A"/>
    <w:rsid w:val="006944E8"/>
    <w:rsid w:val="006947C4"/>
    <w:rsid w:val="0069486C"/>
    <w:rsid w:val="00694A0E"/>
    <w:rsid w:val="00694AB8"/>
    <w:rsid w:val="00694AFD"/>
    <w:rsid w:val="00694FCF"/>
    <w:rsid w:val="00694FE1"/>
    <w:rsid w:val="006952A6"/>
    <w:rsid w:val="00695310"/>
    <w:rsid w:val="00695632"/>
    <w:rsid w:val="0069566F"/>
    <w:rsid w:val="006956C9"/>
    <w:rsid w:val="006956D7"/>
    <w:rsid w:val="00695918"/>
    <w:rsid w:val="00695CFE"/>
    <w:rsid w:val="00695F2A"/>
    <w:rsid w:val="006961B6"/>
    <w:rsid w:val="006962E0"/>
    <w:rsid w:val="0069650C"/>
    <w:rsid w:val="006967EB"/>
    <w:rsid w:val="00696F93"/>
    <w:rsid w:val="0069718B"/>
    <w:rsid w:val="00697199"/>
    <w:rsid w:val="00697495"/>
    <w:rsid w:val="00697B69"/>
    <w:rsid w:val="00697C42"/>
    <w:rsid w:val="006A073C"/>
    <w:rsid w:val="006A084B"/>
    <w:rsid w:val="006A0863"/>
    <w:rsid w:val="006A0A85"/>
    <w:rsid w:val="006A0BF4"/>
    <w:rsid w:val="006A0F76"/>
    <w:rsid w:val="006A1036"/>
    <w:rsid w:val="006A111B"/>
    <w:rsid w:val="006A1425"/>
    <w:rsid w:val="006A1470"/>
    <w:rsid w:val="006A14F9"/>
    <w:rsid w:val="006A152C"/>
    <w:rsid w:val="006A186F"/>
    <w:rsid w:val="006A1B7E"/>
    <w:rsid w:val="006A20F9"/>
    <w:rsid w:val="006A23B5"/>
    <w:rsid w:val="006A261B"/>
    <w:rsid w:val="006A2814"/>
    <w:rsid w:val="006A282C"/>
    <w:rsid w:val="006A2ACC"/>
    <w:rsid w:val="006A2BDF"/>
    <w:rsid w:val="006A2D6C"/>
    <w:rsid w:val="006A2EAE"/>
    <w:rsid w:val="006A342F"/>
    <w:rsid w:val="006A36AA"/>
    <w:rsid w:val="006A376D"/>
    <w:rsid w:val="006A38C6"/>
    <w:rsid w:val="006A3ABD"/>
    <w:rsid w:val="006A40DE"/>
    <w:rsid w:val="006A41BC"/>
    <w:rsid w:val="006A43B4"/>
    <w:rsid w:val="006A45A1"/>
    <w:rsid w:val="006A48E2"/>
    <w:rsid w:val="006A53AA"/>
    <w:rsid w:val="006A55CD"/>
    <w:rsid w:val="006A5992"/>
    <w:rsid w:val="006A5E00"/>
    <w:rsid w:val="006A5FBF"/>
    <w:rsid w:val="006A619D"/>
    <w:rsid w:val="006A643C"/>
    <w:rsid w:val="006A64C8"/>
    <w:rsid w:val="006A66CB"/>
    <w:rsid w:val="006A6AF7"/>
    <w:rsid w:val="006A6BB8"/>
    <w:rsid w:val="006A6D75"/>
    <w:rsid w:val="006A6F83"/>
    <w:rsid w:val="006A725E"/>
    <w:rsid w:val="006A7477"/>
    <w:rsid w:val="006A7D2E"/>
    <w:rsid w:val="006B00CB"/>
    <w:rsid w:val="006B010E"/>
    <w:rsid w:val="006B041D"/>
    <w:rsid w:val="006B09A4"/>
    <w:rsid w:val="006B0C14"/>
    <w:rsid w:val="006B0CD9"/>
    <w:rsid w:val="006B0D25"/>
    <w:rsid w:val="006B1515"/>
    <w:rsid w:val="006B171C"/>
    <w:rsid w:val="006B1F83"/>
    <w:rsid w:val="006B2074"/>
    <w:rsid w:val="006B22CE"/>
    <w:rsid w:val="006B25DB"/>
    <w:rsid w:val="006B2668"/>
    <w:rsid w:val="006B319A"/>
    <w:rsid w:val="006B3472"/>
    <w:rsid w:val="006B35A8"/>
    <w:rsid w:val="006B3764"/>
    <w:rsid w:val="006B37F9"/>
    <w:rsid w:val="006B3939"/>
    <w:rsid w:val="006B3E87"/>
    <w:rsid w:val="006B41E9"/>
    <w:rsid w:val="006B445A"/>
    <w:rsid w:val="006B447F"/>
    <w:rsid w:val="006B4A1C"/>
    <w:rsid w:val="006B4F89"/>
    <w:rsid w:val="006B5009"/>
    <w:rsid w:val="006B54E2"/>
    <w:rsid w:val="006B5719"/>
    <w:rsid w:val="006B59BF"/>
    <w:rsid w:val="006B6201"/>
    <w:rsid w:val="006B62C0"/>
    <w:rsid w:val="006B6315"/>
    <w:rsid w:val="006B6ABA"/>
    <w:rsid w:val="006B6AE9"/>
    <w:rsid w:val="006B6BB1"/>
    <w:rsid w:val="006B6D08"/>
    <w:rsid w:val="006B792A"/>
    <w:rsid w:val="006B7BEE"/>
    <w:rsid w:val="006B7D79"/>
    <w:rsid w:val="006B7DAB"/>
    <w:rsid w:val="006B7DE2"/>
    <w:rsid w:val="006C0133"/>
    <w:rsid w:val="006C018E"/>
    <w:rsid w:val="006C0485"/>
    <w:rsid w:val="006C0A9A"/>
    <w:rsid w:val="006C13D2"/>
    <w:rsid w:val="006C14D7"/>
    <w:rsid w:val="006C1956"/>
    <w:rsid w:val="006C1A70"/>
    <w:rsid w:val="006C1F97"/>
    <w:rsid w:val="006C2027"/>
    <w:rsid w:val="006C2031"/>
    <w:rsid w:val="006C2943"/>
    <w:rsid w:val="006C2D2E"/>
    <w:rsid w:val="006C3098"/>
    <w:rsid w:val="006C3145"/>
    <w:rsid w:val="006C3263"/>
    <w:rsid w:val="006C333A"/>
    <w:rsid w:val="006C3673"/>
    <w:rsid w:val="006C36A3"/>
    <w:rsid w:val="006C3884"/>
    <w:rsid w:val="006C3A6D"/>
    <w:rsid w:val="006C3B68"/>
    <w:rsid w:val="006C3B71"/>
    <w:rsid w:val="006C3CEC"/>
    <w:rsid w:val="006C3EAC"/>
    <w:rsid w:val="006C3ECD"/>
    <w:rsid w:val="006C454A"/>
    <w:rsid w:val="006C4926"/>
    <w:rsid w:val="006C49CC"/>
    <w:rsid w:val="006C4F40"/>
    <w:rsid w:val="006C51BE"/>
    <w:rsid w:val="006C5440"/>
    <w:rsid w:val="006C54BC"/>
    <w:rsid w:val="006C560D"/>
    <w:rsid w:val="006C5716"/>
    <w:rsid w:val="006C5CE0"/>
    <w:rsid w:val="006C6397"/>
    <w:rsid w:val="006C64D8"/>
    <w:rsid w:val="006C64D9"/>
    <w:rsid w:val="006C675D"/>
    <w:rsid w:val="006C6856"/>
    <w:rsid w:val="006C689E"/>
    <w:rsid w:val="006C6AF2"/>
    <w:rsid w:val="006C6BBF"/>
    <w:rsid w:val="006C6D61"/>
    <w:rsid w:val="006C7449"/>
    <w:rsid w:val="006C74A9"/>
    <w:rsid w:val="006C7551"/>
    <w:rsid w:val="006C77AC"/>
    <w:rsid w:val="006D01AA"/>
    <w:rsid w:val="006D0543"/>
    <w:rsid w:val="006D07B6"/>
    <w:rsid w:val="006D0B8A"/>
    <w:rsid w:val="006D0C17"/>
    <w:rsid w:val="006D0F6C"/>
    <w:rsid w:val="006D11C0"/>
    <w:rsid w:val="006D1412"/>
    <w:rsid w:val="006D150A"/>
    <w:rsid w:val="006D1802"/>
    <w:rsid w:val="006D18EE"/>
    <w:rsid w:val="006D19ED"/>
    <w:rsid w:val="006D1A67"/>
    <w:rsid w:val="006D1C6F"/>
    <w:rsid w:val="006D2184"/>
    <w:rsid w:val="006D2504"/>
    <w:rsid w:val="006D26B5"/>
    <w:rsid w:val="006D29A8"/>
    <w:rsid w:val="006D2B09"/>
    <w:rsid w:val="006D2CC5"/>
    <w:rsid w:val="006D2D90"/>
    <w:rsid w:val="006D30ED"/>
    <w:rsid w:val="006D323B"/>
    <w:rsid w:val="006D33C9"/>
    <w:rsid w:val="006D35B5"/>
    <w:rsid w:val="006D373B"/>
    <w:rsid w:val="006D3883"/>
    <w:rsid w:val="006D3B24"/>
    <w:rsid w:val="006D40DC"/>
    <w:rsid w:val="006D437F"/>
    <w:rsid w:val="006D44F6"/>
    <w:rsid w:val="006D4654"/>
    <w:rsid w:val="006D46D2"/>
    <w:rsid w:val="006D47DA"/>
    <w:rsid w:val="006D5069"/>
    <w:rsid w:val="006D51F8"/>
    <w:rsid w:val="006D58AB"/>
    <w:rsid w:val="006D5EB1"/>
    <w:rsid w:val="006D5FC0"/>
    <w:rsid w:val="006D61B4"/>
    <w:rsid w:val="006D65F3"/>
    <w:rsid w:val="006D6802"/>
    <w:rsid w:val="006D68A0"/>
    <w:rsid w:val="006D6A1E"/>
    <w:rsid w:val="006D6B62"/>
    <w:rsid w:val="006D6B79"/>
    <w:rsid w:val="006D6F90"/>
    <w:rsid w:val="006D744E"/>
    <w:rsid w:val="006D75AD"/>
    <w:rsid w:val="006D764C"/>
    <w:rsid w:val="006D772E"/>
    <w:rsid w:val="006D79D7"/>
    <w:rsid w:val="006D7A26"/>
    <w:rsid w:val="006D7B42"/>
    <w:rsid w:val="006D7F9C"/>
    <w:rsid w:val="006E0210"/>
    <w:rsid w:val="006E0331"/>
    <w:rsid w:val="006E0BD2"/>
    <w:rsid w:val="006E0E5F"/>
    <w:rsid w:val="006E134B"/>
    <w:rsid w:val="006E1354"/>
    <w:rsid w:val="006E17B7"/>
    <w:rsid w:val="006E1805"/>
    <w:rsid w:val="006E1A7B"/>
    <w:rsid w:val="006E1AE5"/>
    <w:rsid w:val="006E1BE8"/>
    <w:rsid w:val="006E20DD"/>
    <w:rsid w:val="006E2160"/>
    <w:rsid w:val="006E21EB"/>
    <w:rsid w:val="006E2294"/>
    <w:rsid w:val="006E23A5"/>
    <w:rsid w:val="006E2A68"/>
    <w:rsid w:val="006E3240"/>
    <w:rsid w:val="006E325E"/>
    <w:rsid w:val="006E3735"/>
    <w:rsid w:val="006E3747"/>
    <w:rsid w:val="006E3AAE"/>
    <w:rsid w:val="006E4086"/>
    <w:rsid w:val="006E47EA"/>
    <w:rsid w:val="006E48B1"/>
    <w:rsid w:val="006E4A2A"/>
    <w:rsid w:val="006E507E"/>
    <w:rsid w:val="006E521C"/>
    <w:rsid w:val="006E527A"/>
    <w:rsid w:val="006E58A9"/>
    <w:rsid w:val="006E5B50"/>
    <w:rsid w:val="006E5E10"/>
    <w:rsid w:val="006E6048"/>
    <w:rsid w:val="006E628A"/>
    <w:rsid w:val="006E64F5"/>
    <w:rsid w:val="006E6AF5"/>
    <w:rsid w:val="006E6BC5"/>
    <w:rsid w:val="006E6E72"/>
    <w:rsid w:val="006E7665"/>
    <w:rsid w:val="006E7700"/>
    <w:rsid w:val="006E7755"/>
    <w:rsid w:val="006E77ED"/>
    <w:rsid w:val="006E781A"/>
    <w:rsid w:val="006E7875"/>
    <w:rsid w:val="006E78BA"/>
    <w:rsid w:val="006E7B08"/>
    <w:rsid w:val="006E7EAB"/>
    <w:rsid w:val="006F01DE"/>
    <w:rsid w:val="006F03B6"/>
    <w:rsid w:val="006F0A0B"/>
    <w:rsid w:val="006F0A19"/>
    <w:rsid w:val="006F0C50"/>
    <w:rsid w:val="006F0E35"/>
    <w:rsid w:val="006F10A6"/>
    <w:rsid w:val="006F114C"/>
    <w:rsid w:val="006F1217"/>
    <w:rsid w:val="006F191E"/>
    <w:rsid w:val="006F1946"/>
    <w:rsid w:val="006F1B71"/>
    <w:rsid w:val="006F249C"/>
    <w:rsid w:val="006F27D9"/>
    <w:rsid w:val="006F2941"/>
    <w:rsid w:val="006F2E7E"/>
    <w:rsid w:val="006F31FC"/>
    <w:rsid w:val="006F3466"/>
    <w:rsid w:val="006F34FC"/>
    <w:rsid w:val="006F361F"/>
    <w:rsid w:val="006F36F6"/>
    <w:rsid w:val="006F407D"/>
    <w:rsid w:val="006F40A1"/>
    <w:rsid w:val="006F421C"/>
    <w:rsid w:val="006F454E"/>
    <w:rsid w:val="006F4A5C"/>
    <w:rsid w:val="006F4B9E"/>
    <w:rsid w:val="006F4D1B"/>
    <w:rsid w:val="006F4E48"/>
    <w:rsid w:val="006F5163"/>
    <w:rsid w:val="006F590C"/>
    <w:rsid w:val="006F5D70"/>
    <w:rsid w:val="006F5DB8"/>
    <w:rsid w:val="006F6008"/>
    <w:rsid w:val="006F6216"/>
    <w:rsid w:val="006F65BF"/>
    <w:rsid w:val="006F68A6"/>
    <w:rsid w:val="006F68F8"/>
    <w:rsid w:val="006F699E"/>
    <w:rsid w:val="006F6B08"/>
    <w:rsid w:val="006F6BE1"/>
    <w:rsid w:val="006F6F09"/>
    <w:rsid w:val="006F70E1"/>
    <w:rsid w:val="006F7452"/>
    <w:rsid w:val="006F776B"/>
    <w:rsid w:val="006F788E"/>
    <w:rsid w:val="006F7BEB"/>
    <w:rsid w:val="0070073D"/>
    <w:rsid w:val="007007A0"/>
    <w:rsid w:val="007009F2"/>
    <w:rsid w:val="00700C54"/>
    <w:rsid w:val="00701066"/>
    <w:rsid w:val="00701596"/>
    <w:rsid w:val="007015E2"/>
    <w:rsid w:val="007023F1"/>
    <w:rsid w:val="007025ED"/>
    <w:rsid w:val="00702A8E"/>
    <w:rsid w:val="00702E28"/>
    <w:rsid w:val="007033A9"/>
    <w:rsid w:val="00703C1F"/>
    <w:rsid w:val="00703E72"/>
    <w:rsid w:val="00704056"/>
    <w:rsid w:val="00704161"/>
    <w:rsid w:val="007041F9"/>
    <w:rsid w:val="00704241"/>
    <w:rsid w:val="00704327"/>
    <w:rsid w:val="007046DA"/>
    <w:rsid w:val="007048EB"/>
    <w:rsid w:val="00704B8C"/>
    <w:rsid w:val="00704DB3"/>
    <w:rsid w:val="00704DD8"/>
    <w:rsid w:val="00704FE8"/>
    <w:rsid w:val="007051C7"/>
    <w:rsid w:val="0070523E"/>
    <w:rsid w:val="00705363"/>
    <w:rsid w:val="0070560F"/>
    <w:rsid w:val="0070592A"/>
    <w:rsid w:val="00705F3B"/>
    <w:rsid w:val="00706159"/>
    <w:rsid w:val="00706310"/>
    <w:rsid w:val="00706378"/>
    <w:rsid w:val="007064C9"/>
    <w:rsid w:val="007065FB"/>
    <w:rsid w:val="007068DA"/>
    <w:rsid w:val="00706A85"/>
    <w:rsid w:val="00706B45"/>
    <w:rsid w:val="00706D4F"/>
    <w:rsid w:val="00706D57"/>
    <w:rsid w:val="00707851"/>
    <w:rsid w:val="007079C5"/>
    <w:rsid w:val="00707FC1"/>
    <w:rsid w:val="0071027F"/>
    <w:rsid w:val="007105E7"/>
    <w:rsid w:val="00710622"/>
    <w:rsid w:val="00710C1D"/>
    <w:rsid w:val="00710D02"/>
    <w:rsid w:val="00710DD0"/>
    <w:rsid w:val="007110B6"/>
    <w:rsid w:val="00711177"/>
    <w:rsid w:val="00711397"/>
    <w:rsid w:val="0071179A"/>
    <w:rsid w:val="00711970"/>
    <w:rsid w:val="00711B54"/>
    <w:rsid w:val="00711B77"/>
    <w:rsid w:val="00711EBA"/>
    <w:rsid w:val="00712298"/>
    <w:rsid w:val="007124F5"/>
    <w:rsid w:val="00712568"/>
    <w:rsid w:val="0071258E"/>
    <w:rsid w:val="00712631"/>
    <w:rsid w:val="007126BF"/>
    <w:rsid w:val="00712C15"/>
    <w:rsid w:val="0071309F"/>
    <w:rsid w:val="007131C0"/>
    <w:rsid w:val="0071356E"/>
    <w:rsid w:val="00713AE6"/>
    <w:rsid w:val="00713B42"/>
    <w:rsid w:val="00713D89"/>
    <w:rsid w:val="00713D8F"/>
    <w:rsid w:val="00713F54"/>
    <w:rsid w:val="0071419F"/>
    <w:rsid w:val="00714390"/>
    <w:rsid w:val="0071464D"/>
    <w:rsid w:val="0071489A"/>
    <w:rsid w:val="00714C86"/>
    <w:rsid w:val="007150E0"/>
    <w:rsid w:val="00715101"/>
    <w:rsid w:val="0071512F"/>
    <w:rsid w:val="00715221"/>
    <w:rsid w:val="007155A9"/>
    <w:rsid w:val="00715885"/>
    <w:rsid w:val="00715B6F"/>
    <w:rsid w:val="00715CAA"/>
    <w:rsid w:val="00715CE7"/>
    <w:rsid w:val="00715FF9"/>
    <w:rsid w:val="007160DB"/>
    <w:rsid w:val="00716265"/>
    <w:rsid w:val="007163AA"/>
    <w:rsid w:val="007163C5"/>
    <w:rsid w:val="00716AC7"/>
    <w:rsid w:val="00716BFC"/>
    <w:rsid w:val="00716D88"/>
    <w:rsid w:val="00716DE9"/>
    <w:rsid w:val="00716EA7"/>
    <w:rsid w:val="0071704C"/>
    <w:rsid w:val="007171C0"/>
    <w:rsid w:val="0071748F"/>
    <w:rsid w:val="007175D0"/>
    <w:rsid w:val="007177AD"/>
    <w:rsid w:val="0071795F"/>
    <w:rsid w:val="0071796D"/>
    <w:rsid w:val="00717D2A"/>
    <w:rsid w:val="007208C8"/>
    <w:rsid w:val="00721BDA"/>
    <w:rsid w:val="00721F30"/>
    <w:rsid w:val="007225F9"/>
    <w:rsid w:val="00722770"/>
    <w:rsid w:val="00722E86"/>
    <w:rsid w:val="00722F32"/>
    <w:rsid w:val="0072332B"/>
    <w:rsid w:val="007235C5"/>
    <w:rsid w:val="007236E0"/>
    <w:rsid w:val="00723859"/>
    <w:rsid w:val="0072387D"/>
    <w:rsid w:val="00723929"/>
    <w:rsid w:val="0072395F"/>
    <w:rsid w:val="00723987"/>
    <w:rsid w:val="00723F6D"/>
    <w:rsid w:val="00724228"/>
    <w:rsid w:val="00724708"/>
    <w:rsid w:val="00724803"/>
    <w:rsid w:val="00724A31"/>
    <w:rsid w:val="00724A39"/>
    <w:rsid w:val="00724EB9"/>
    <w:rsid w:val="00724F29"/>
    <w:rsid w:val="00724FC5"/>
    <w:rsid w:val="007250A2"/>
    <w:rsid w:val="007251A8"/>
    <w:rsid w:val="007252AE"/>
    <w:rsid w:val="007253F8"/>
    <w:rsid w:val="0072545F"/>
    <w:rsid w:val="007258FE"/>
    <w:rsid w:val="00725AF3"/>
    <w:rsid w:val="00725DCF"/>
    <w:rsid w:val="0072600F"/>
    <w:rsid w:val="00726022"/>
    <w:rsid w:val="0072627F"/>
    <w:rsid w:val="00726522"/>
    <w:rsid w:val="0072658F"/>
    <w:rsid w:val="00726918"/>
    <w:rsid w:val="007272FA"/>
    <w:rsid w:val="00727EA9"/>
    <w:rsid w:val="00730088"/>
    <w:rsid w:val="007305E9"/>
    <w:rsid w:val="00730618"/>
    <w:rsid w:val="0073063C"/>
    <w:rsid w:val="007307E6"/>
    <w:rsid w:val="00730909"/>
    <w:rsid w:val="00730B07"/>
    <w:rsid w:val="00730F7D"/>
    <w:rsid w:val="00731817"/>
    <w:rsid w:val="0073197F"/>
    <w:rsid w:val="00732066"/>
    <w:rsid w:val="00732103"/>
    <w:rsid w:val="00732148"/>
    <w:rsid w:val="00732501"/>
    <w:rsid w:val="007325C4"/>
    <w:rsid w:val="00732668"/>
    <w:rsid w:val="00732669"/>
    <w:rsid w:val="00733280"/>
    <w:rsid w:val="00733640"/>
    <w:rsid w:val="00733676"/>
    <w:rsid w:val="007338A4"/>
    <w:rsid w:val="00733A12"/>
    <w:rsid w:val="00734089"/>
    <w:rsid w:val="007340E3"/>
    <w:rsid w:val="007340FB"/>
    <w:rsid w:val="00734157"/>
    <w:rsid w:val="007343A2"/>
    <w:rsid w:val="0073451B"/>
    <w:rsid w:val="007347D5"/>
    <w:rsid w:val="00734A1B"/>
    <w:rsid w:val="00734A7D"/>
    <w:rsid w:val="00734E1F"/>
    <w:rsid w:val="007354FE"/>
    <w:rsid w:val="007355E0"/>
    <w:rsid w:val="00735711"/>
    <w:rsid w:val="00735884"/>
    <w:rsid w:val="00735AA1"/>
    <w:rsid w:val="00735B3E"/>
    <w:rsid w:val="00735DF1"/>
    <w:rsid w:val="007361C7"/>
    <w:rsid w:val="0073669F"/>
    <w:rsid w:val="007367B8"/>
    <w:rsid w:val="00736A0A"/>
    <w:rsid w:val="00736BC9"/>
    <w:rsid w:val="00737023"/>
    <w:rsid w:val="00737198"/>
    <w:rsid w:val="00737549"/>
    <w:rsid w:val="00737CF1"/>
    <w:rsid w:val="00737E00"/>
    <w:rsid w:val="00737F2E"/>
    <w:rsid w:val="0074002C"/>
    <w:rsid w:val="00740135"/>
    <w:rsid w:val="00740140"/>
    <w:rsid w:val="00740D14"/>
    <w:rsid w:val="00740DBB"/>
    <w:rsid w:val="00740F3E"/>
    <w:rsid w:val="00741329"/>
    <w:rsid w:val="007413DA"/>
    <w:rsid w:val="007415E7"/>
    <w:rsid w:val="00741A55"/>
    <w:rsid w:val="00741B45"/>
    <w:rsid w:val="00741C36"/>
    <w:rsid w:val="00742084"/>
    <w:rsid w:val="0074215C"/>
    <w:rsid w:val="0074228D"/>
    <w:rsid w:val="0074235E"/>
    <w:rsid w:val="00742933"/>
    <w:rsid w:val="00742B7E"/>
    <w:rsid w:val="00742C84"/>
    <w:rsid w:val="00742E0C"/>
    <w:rsid w:val="007430D5"/>
    <w:rsid w:val="00743560"/>
    <w:rsid w:val="00743643"/>
    <w:rsid w:val="007438D5"/>
    <w:rsid w:val="0074399A"/>
    <w:rsid w:val="00743B26"/>
    <w:rsid w:val="007449DB"/>
    <w:rsid w:val="00744A26"/>
    <w:rsid w:val="00744AB3"/>
    <w:rsid w:val="00744F0F"/>
    <w:rsid w:val="00744F58"/>
    <w:rsid w:val="007458E0"/>
    <w:rsid w:val="00745BCD"/>
    <w:rsid w:val="00745D9E"/>
    <w:rsid w:val="0074614C"/>
    <w:rsid w:val="0074631A"/>
    <w:rsid w:val="00746472"/>
    <w:rsid w:val="00746887"/>
    <w:rsid w:val="007468AA"/>
    <w:rsid w:val="007469F6"/>
    <w:rsid w:val="00746ABF"/>
    <w:rsid w:val="00746FD7"/>
    <w:rsid w:val="00747337"/>
    <w:rsid w:val="00747461"/>
    <w:rsid w:val="007478FC"/>
    <w:rsid w:val="00747A95"/>
    <w:rsid w:val="00747BDA"/>
    <w:rsid w:val="00747EA9"/>
    <w:rsid w:val="00747F94"/>
    <w:rsid w:val="00750209"/>
    <w:rsid w:val="00750293"/>
    <w:rsid w:val="007503D1"/>
    <w:rsid w:val="00750641"/>
    <w:rsid w:val="0075070B"/>
    <w:rsid w:val="00750AAD"/>
    <w:rsid w:val="00750AFD"/>
    <w:rsid w:val="00750F4A"/>
    <w:rsid w:val="00750FD9"/>
    <w:rsid w:val="00750FF2"/>
    <w:rsid w:val="00751125"/>
    <w:rsid w:val="00751177"/>
    <w:rsid w:val="007512F5"/>
    <w:rsid w:val="00751450"/>
    <w:rsid w:val="00751467"/>
    <w:rsid w:val="0075177D"/>
    <w:rsid w:val="00751791"/>
    <w:rsid w:val="00751A5D"/>
    <w:rsid w:val="00751A85"/>
    <w:rsid w:val="00751F5B"/>
    <w:rsid w:val="007525E1"/>
    <w:rsid w:val="00752680"/>
    <w:rsid w:val="00752808"/>
    <w:rsid w:val="0075283F"/>
    <w:rsid w:val="007528D1"/>
    <w:rsid w:val="007528F3"/>
    <w:rsid w:val="0075326F"/>
    <w:rsid w:val="007540F2"/>
    <w:rsid w:val="00754109"/>
    <w:rsid w:val="00754565"/>
    <w:rsid w:val="00754672"/>
    <w:rsid w:val="00754A4E"/>
    <w:rsid w:val="00754AF0"/>
    <w:rsid w:val="00754BE2"/>
    <w:rsid w:val="00754C8E"/>
    <w:rsid w:val="007552E1"/>
    <w:rsid w:val="007554D7"/>
    <w:rsid w:val="00755585"/>
    <w:rsid w:val="00755738"/>
    <w:rsid w:val="00755D57"/>
    <w:rsid w:val="00755E50"/>
    <w:rsid w:val="00755EE8"/>
    <w:rsid w:val="00756188"/>
    <w:rsid w:val="007562B1"/>
    <w:rsid w:val="00756BCA"/>
    <w:rsid w:val="00756C15"/>
    <w:rsid w:val="00756EE0"/>
    <w:rsid w:val="00756F46"/>
    <w:rsid w:val="00757617"/>
    <w:rsid w:val="0075796C"/>
    <w:rsid w:val="00757B8D"/>
    <w:rsid w:val="00757CE2"/>
    <w:rsid w:val="007602AB"/>
    <w:rsid w:val="007606C6"/>
    <w:rsid w:val="00760742"/>
    <w:rsid w:val="007607F0"/>
    <w:rsid w:val="0076089B"/>
    <w:rsid w:val="007608BF"/>
    <w:rsid w:val="00760BD8"/>
    <w:rsid w:val="00760C1D"/>
    <w:rsid w:val="00760C6F"/>
    <w:rsid w:val="00760C93"/>
    <w:rsid w:val="00760CF0"/>
    <w:rsid w:val="00760DE2"/>
    <w:rsid w:val="007611B2"/>
    <w:rsid w:val="0076158D"/>
    <w:rsid w:val="00761B19"/>
    <w:rsid w:val="00761C3E"/>
    <w:rsid w:val="00762269"/>
    <w:rsid w:val="007622F2"/>
    <w:rsid w:val="0076258D"/>
    <w:rsid w:val="00762877"/>
    <w:rsid w:val="0076292B"/>
    <w:rsid w:val="00762A51"/>
    <w:rsid w:val="00762EC1"/>
    <w:rsid w:val="00762F39"/>
    <w:rsid w:val="00762F68"/>
    <w:rsid w:val="0076376A"/>
    <w:rsid w:val="00763805"/>
    <w:rsid w:val="00763E19"/>
    <w:rsid w:val="00763EC9"/>
    <w:rsid w:val="007640F5"/>
    <w:rsid w:val="007646A8"/>
    <w:rsid w:val="007646AC"/>
    <w:rsid w:val="007646F9"/>
    <w:rsid w:val="0076508C"/>
    <w:rsid w:val="007656F7"/>
    <w:rsid w:val="00765A00"/>
    <w:rsid w:val="00765E67"/>
    <w:rsid w:val="00765EC4"/>
    <w:rsid w:val="007663B3"/>
    <w:rsid w:val="007663C7"/>
    <w:rsid w:val="007664AE"/>
    <w:rsid w:val="007664EB"/>
    <w:rsid w:val="00766798"/>
    <w:rsid w:val="00766819"/>
    <w:rsid w:val="00766BB9"/>
    <w:rsid w:val="00766D26"/>
    <w:rsid w:val="00766F35"/>
    <w:rsid w:val="0076724A"/>
    <w:rsid w:val="007672FC"/>
    <w:rsid w:val="0076736C"/>
    <w:rsid w:val="007674B0"/>
    <w:rsid w:val="00767AE8"/>
    <w:rsid w:val="00770014"/>
    <w:rsid w:val="00770282"/>
    <w:rsid w:val="007706D5"/>
    <w:rsid w:val="00770739"/>
    <w:rsid w:val="007708AE"/>
    <w:rsid w:val="00770B15"/>
    <w:rsid w:val="00770BF9"/>
    <w:rsid w:val="00770C23"/>
    <w:rsid w:val="00770FCF"/>
    <w:rsid w:val="0077142D"/>
    <w:rsid w:val="0077148C"/>
    <w:rsid w:val="007715F0"/>
    <w:rsid w:val="0077163E"/>
    <w:rsid w:val="0077167F"/>
    <w:rsid w:val="007716DB"/>
    <w:rsid w:val="00771A47"/>
    <w:rsid w:val="00771A56"/>
    <w:rsid w:val="00771AA3"/>
    <w:rsid w:val="00771B61"/>
    <w:rsid w:val="00771CEE"/>
    <w:rsid w:val="00771E59"/>
    <w:rsid w:val="00771F67"/>
    <w:rsid w:val="00772801"/>
    <w:rsid w:val="00772C7C"/>
    <w:rsid w:val="00772D2B"/>
    <w:rsid w:val="00772EC8"/>
    <w:rsid w:val="0077308E"/>
    <w:rsid w:val="007732F3"/>
    <w:rsid w:val="00773877"/>
    <w:rsid w:val="007739F3"/>
    <w:rsid w:val="00773D3C"/>
    <w:rsid w:val="007740F1"/>
    <w:rsid w:val="007741D0"/>
    <w:rsid w:val="00774221"/>
    <w:rsid w:val="007742E4"/>
    <w:rsid w:val="00774844"/>
    <w:rsid w:val="00774CE6"/>
    <w:rsid w:val="00775251"/>
    <w:rsid w:val="007752A1"/>
    <w:rsid w:val="007752CA"/>
    <w:rsid w:val="0077536D"/>
    <w:rsid w:val="007753FF"/>
    <w:rsid w:val="00775409"/>
    <w:rsid w:val="00775B69"/>
    <w:rsid w:val="00775B76"/>
    <w:rsid w:val="00775D3D"/>
    <w:rsid w:val="007760F7"/>
    <w:rsid w:val="00776159"/>
    <w:rsid w:val="0077655F"/>
    <w:rsid w:val="0077678A"/>
    <w:rsid w:val="00776C25"/>
    <w:rsid w:val="00776EBF"/>
    <w:rsid w:val="007778A5"/>
    <w:rsid w:val="00777D33"/>
    <w:rsid w:val="00777E73"/>
    <w:rsid w:val="00777E7D"/>
    <w:rsid w:val="00777EBE"/>
    <w:rsid w:val="0078019D"/>
    <w:rsid w:val="0078021B"/>
    <w:rsid w:val="00780636"/>
    <w:rsid w:val="00780706"/>
    <w:rsid w:val="00781664"/>
    <w:rsid w:val="00781983"/>
    <w:rsid w:val="00781B97"/>
    <w:rsid w:val="00781D7E"/>
    <w:rsid w:val="00781EAD"/>
    <w:rsid w:val="00781EEF"/>
    <w:rsid w:val="0078218B"/>
    <w:rsid w:val="007824AD"/>
    <w:rsid w:val="007826DC"/>
    <w:rsid w:val="0078280F"/>
    <w:rsid w:val="00782FC8"/>
    <w:rsid w:val="0078305C"/>
    <w:rsid w:val="007831AF"/>
    <w:rsid w:val="00783722"/>
    <w:rsid w:val="00783ECD"/>
    <w:rsid w:val="00783FB0"/>
    <w:rsid w:val="00784271"/>
    <w:rsid w:val="007842AE"/>
    <w:rsid w:val="007843EA"/>
    <w:rsid w:val="00784979"/>
    <w:rsid w:val="00784C2D"/>
    <w:rsid w:val="00784E32"/>
    <w:rsid w:val="00785224"/>
    <w:rsid w:val="00785458"/>
    <w:rsid w:val="007855D6"/>
    <w:rsid w:val="0078571F"/>
    <w:rsid w:val="00785770"/>
    <w:rsid w:val="00785814"/>
    <w:rsid w:val="00785903"/>
    <w:rsid w:val="00785919"/>
    <w:rsid w:val="00785F49"/>
    <w:rsid w:val="00786833"/>
    <w:rsid w:val="00786AB2"/>
    <w:rsid w:val="00786B4C"/>
    <w:rsid w:val="00786E28"/>
    <w:rsid w:val="00786E2C"/>
    <w:rsid w:val="00786E5B"/>
    <w:rsid w:val="007876E3"/>
    <w:rsid w:val="00787B50"/>
    <w:rsid w:val="00790084"/>
    <w:rsid w:val="00790179"/>
    <w:rsid w:val="007905E4"/>
    <w:rsid w:val="00790650"/>
    <w:rsid w:val="00790DAA"/>
    <w:rsid w:val="00790E37"/>
    <w:rsid w:val="0079100A"/>
    <w:rsid w:val="007912B2"/>
    <w:rsid w:val="0079133A"/>
    <w:rsid w:val="0079145A"/>
    <w:rsid w:val="00791575"/>
    <w:rsid w:val="00791AE1"/>
    <w:rsid w:val="00791BF3"/>
    <w:rsid w:val="00791C2D"/>
    <w:rsid w:val="00791F01"/>
    <w:rsid w:val="00791F2D"/>
    <w:rsid w:val="00791F7E"/>
    <w:rsid w:val="00791F85"/>
    <w:rsid w:val="00792023"/>
    <w:rsid w:val="00792297"/>
    <w:rsid w:val="007925DA"/>
    <w:rsid w:val="007926BB"/>
    <w:rsid w:val="00792C84"/>
    <w:rsid w:val="00792C8E"/>
    <w:rsid w:val="00792D45"/>
    <w:rsid w:val="00793277"/>
    <w:rsid w:val="007938EA"/>
    <w:rsid w:val="00793CD0"/>
    <w:rsid w:val="00793DF8"/>
    <w:rsid w:val="00794264"/>
    <w:rsid w:val="00794A7A"/>
    <w:rsid w:val="00794E16"/>
    <w:rsid w:val="00794EE8"/>
    <w:rsid w:val="007956B2"/>
    <w:rsid w:val="007957FA"/>
    <w:rsid w:val="00795B9D"/>
    <w:rsid w:val="00795CA3"/>
    <w:rsid w:val="00795DDA"/>
    <w:rsid w:val="007961EF"/>
    <w:rsid w:val="0079636A"/>
    <w:rsid w:val="00796641"/>
    <w:rsid w:val="00796872"/>
    <w:rsid w:val="00796E4B"/>
    <w:rsid w:val="00797776"/>
    <w:rsid w:val="00797F38"/>
    <w:rsid w:val="00797F5C"/>
    <w:rsid w:val="007A0110"/>
    <w:rsid w:val="007A0344"/>
    <w:rsid w:val="007A06CD"/>
    <w:rsid w:val="007A09A1"/>
    <w:rsid w:val="007A1143"/>
    <w:rsid w:val="007A143A"/>
    <w:rsid w:val="007A18D5"/>
    <w:rsid w:val="007A1920"/>
    <w:rsid w:val="007A1B47"/>
    <w:rsid w:val="007A1B95"/>
    <w:rsid w:val="007A2210"/>
    <w:rsid w:val="007A22F7"/>
    <w:rsid w:val="007A2533"/>
    <w:rsid w:val="007A263A"/>
    <w:rsid w:val="007A26D3"/>
    <w:rsid w:val="007A2B21"/>
    <w:rsid w:val="007A3AD7"/>
    <w:rsid w:val="007A3ADF"/>
    <w:rsid w:val="007A3C4A"/>
    <w:rsid w:val="007A3F10"/>
    <w:rsid w:val="007A437A"/>
    <w:rsid w:val="007A48A8"/>
    <w:rsid w:val="007A4B24"/>
    <w:rsid w:val="007A4B83"/>
    <w:rsid w:val="007A4C32"/>
    <w:rsid w:val="007A4CF1"/>
    <w:rsid w:val="007A4CF8"/>
    <w:rsid w:val="007A4E58"/>
    <w:rsid w:val="007A524C"/>
    <w:rsid w:val="007A55ED"/>
    <w:rsid w:val="007A5812"/>
    <w:rsid w:val="007A5E56"/>
    <w:rsid w:val="007A5EDF"/>
    <w:rsid w:val="007A5FB3"/>
    <w:rsid w:val="007A6129"/>
    <w:rsid w:val="007A6407"/>
    <w:rsid w:val="007A6455"/>
    <w:rsid w:val="007A6859"/>
    <w:rsid w:val="007A69A2"/>
    <w:rsid w:val="007A6AF7"/>
    <w:rsid w:val="007A6DF1"/>
    <w:rsid w:val="007A6FDC"/>
    <w:rsid w:val="007A714F"/>
    <w:rsid w:val="007A76B5"/>
    <w:rsid w:val="007A77DF"/>
    <w:rsid w:val="007A7AF6"/>
    <w:rsid w:val="007B0012"/>
    <w:rsid w:val="007B01D4"/>
    <w:rsid w:val="007B0345"/>
    <w:rsid w:val="007B04AE"/>
    <w:rsid w:val="007B06BA"/>
    <w:rsid w:val="007B0D97"/>
    <w:rsid w:val="007B0EC5"/>
    <w:rsid w:val="007B0FB4"/>
    <w:rsid w:val="007B13E6"/>
    <w:rsid w:val="007B16EE"/>
    <w:rsid w:val="007B1788"/>
    <w:rsid w:val="007B1852"/>
    <w:rsid w:val="007B1C0E"/>
    <w:rsid w:val="007B1E04"/>
    <w:rsid w:val="007B25D3"/>
    <w:rsid w:val="007B2836"/>
    <w:rsid w:val="007B2898"/>
    <w:rsid w:val="007B2E02"/>
    <w:rsid w:val="007B2E5A"/>
    <w:rsid w:val="007B2ED8"/>
    <w:rsid w:val="007B2FF4"/>
    <w:rsid w:val="007B3100"/>
    <w:rsid w:val="007B3227"/>
    <w:rsid w:val="007B33CB"/>
    <w:rsid w:val="007B3425"/>
    <w:rsid w:val="007B3631"/>
    <w:rsid w:val="007B3846"/>
    <w:rsid w:val="007B394F"/>
    <w:rsid w:val="007B3C6C"/>
    <w:rsid w:val="007B3D59"/>
    <w:rsid w:val="007B4290"/>
    <w:rsid w:val="007B479D"/>
    <w:rsid w:val="007B4A6A"/>
    <w:rsid w:val="007B4DFF"/>
    <w:rsid w:val="007B5125"/>
    <w:rsid w:val="007B5309"/>
    <w:rsid w:val="007B53EA"/>
    <w:rsid w:val="007B5766"/>
    <w:rsid w:val="007B5875"/>
    <w:rsid w:val="007B5979"/>
    <w:rsid w:val="007B5ABD"/>
    <w:rsid w:val="007B5C72"/>
    <w:rsid w:val="007B6073"/>
    <w:rsid w:val="007B6AC5"/>
    <w:rsid w:val="007B6CFA"/>
    <w:rsid w:val="007B6D3B"/>
    <w:rsid w:val="007B6F4B"/>
    <w:rsid w:val="007B7687"/>
    <w:rsid w:val="007B7A1C"/>
    <w:rsid w:val="007B7B11"/>
    <w:rsid w:val="007B7E78"/>
    <w:rsid w:val="007B7F3F"/>
    <w:rsid w:val="007B7FC7"/>
    <w:rsid w:val="007C015F"/>
    <w:rsid w:val="007C044E"/>
    <w:rsid w:val="007C0646"/>
    <w:rsid w:val="007C066B"/>
    <w:rsid w:val="007C07D9"/>
    <w:rsid w:val="007C0AA4"/>
    <w:rsid w:val="007C0BFA"/>
    <w:rsid w:val="007C0D00"/>
    <w:rsid w:val="007C0FAF"/>
    <w:rsid w:val="007C126E"/>
    <w:rsid w:val="007C1E31"/>
    <w:rsid w:val="007C1E79"/>
    <w:rsid w:val="007C2309"/>
    <w:rsid w:val="007C2526"/>
    <w:rsid w:val="007C2587"/>
    <w:rsid w:val="007C27A0"/>
    <w:rsid w:val="007C2A13"/>
    <w:rsid w:val="007C2CC0"/>
    <w:rsid w:val="007C3060"/>
    <w:rsid w:val="007C32B2"/>
    <w:rsid w:val="007C349F"/>
    <w:rsid w:val="007C3519"/>
    <w:rsid w:val="007C35E1"/>
    <w:rsid w:val="007C365D"/>
    <w:rsid w:val="007C369B"/>
    <w:rsid w:val="007C3B25"/>
    <w:rsid w:val="007C3C0B"/>
    <w:rsid w:val="007C3C16"/>
    <w:rsid w:val="007C3DA3"/>
    <w:rsid w:val="007C4175"/>
    <w:rsid w:val="007C41D7"/>
    <w:rsid w:val="007C478D"/>
    <w:rsid w:val="007C4906"/>
    <w:rsid w:val="007C4D46"/>
    <w:rsid w:val="007C4D9C"/>
    <w:rsid w:val="007C4F9B"/>
    <w:rsid w:val="007C51E7"/>
    <w:rsid w:val="007C5416"/>
    <w:rsid w:val="007C575E"/>
    <w:rsid w:val="007C5818"/>
    <w:rsid w:val="007C6246"/>
    <w:rsid w:val="007C6795"/>
    <w:rsid w:val="007C6CD9"/>
    <w:rsid w:val="007C6D4C"/>
    <w:rsid w:val="007C7113"/>
    <w:rsid w:val="007C72DF"/>
    <w:rsid w:val="007C73EA"/>
    <w:rsid w:val="007C7489"/>
    <w:rsid w:val="007C7639"/>
    <w:rsid w:val="007C7709"/>
    <w:rsid w:val="007C7835"/>
    <w:rsid w:val="007C7915"/>
    <w:rsid w:val="007C79F2"/>
    <w:rsid w:val="007C7DC9"/>
    <w:rsid w:val="007C7E37"/>
    <w:rsid w:val="007D01DE"/>
    <w:rsid w:val="007D046D"/>
    <w:rsid w:val="007D04A3"/>
    <w:rsid w:val="007D0D55"/>
    <w:rsid w:val="007D0D77"/>
    <w:rsid w:val="007D0FC4"/>
    <w:rsid w:val="007D12F7"/>
    <w:rsid w:val="007D1542"/>
    <w:rsid w:val="007D1ADE"/>
    <w:rsid w:val="007D1D42"/>
    <w:rsid w:val="007D1E6E"/>
    <w:rsid w:val="007D2038"/>
    <w:rsid w:val="007D2296"/>
    <w:rsid w:val="007D2446"/>
    <w:rsid w:val="007D2621"/>
    <w:rsid w:val="007D2940"/>
    <w:rsid w:val="007D296B"/>
    <w:rsid w:val="007D2AFF"/>
    <w:rsid w:val="007D2C79"/>
    <w:rsid w:val="007D2C91"/>
    <w:rsid w:val="007D2D31"/>
    <w:rsid w:val="007D2D63"/>
    <w:rsid w:val="007D2F5C"/>
    <w:rsid w:val="007D2FC5"/>
    <w:rsid w:val="007D30EE"/>
    <w:rsid w:val="007D3107"/>
    <w:rsid w:val="007D329A"/>
    <w:rsid w:val="007D342A"/>
    <w:rsid w:val="007D376F"/>
    <w:rsid w:val="007D3A7E"/>
    <w:rsid w:val="007D3E24"/>
    <w:rsid w:val="007D4010"/>
    <w:rsid w:val="007D435C"/>
    <w:rsid w:val="007D43D3"/>
    <w:rsid w:val="007D4421"/>
    <w:rsid w:val="007D456B"/>
    <w:rsid w:val="007D46E9"/>
    <w:rsid w:val="007D49C0"/>
    <w:rsid w:val="007D4C24"/>
    <w:rsid w:val="007D4FAA"/>
    <w:rsid w:val="007D56DC"/>
    <w:rsid w:val="007D5722"/>
    <w:rsid w:val="007D57E2"/>
    <w:rsid w:val="007D5810"/>
    <w:rsid w:val="007D5DDA"/>
    <w:rsid w:val="007D5E41"/>
    <w:rsid w:val="007D61F6"/>
    <w:rsid w:val="007D666B"/>
    <w:rsid w:val="007D6D56"/>
    <w:rsid w:val="007D7120"/>
    <w:rsid w:val="007D7158"/>
    <w:rsid w:val="007D7506"/>
    <w:rsid w:val="007E00FB"/>
    <w:rsid w:val="007E014D"/>
    <w:rsid w:val="007E066E"/>
    <w:rsid w:val="007E09D4"/>
    <w:rsid w:val="007E0A1C"/>
    <w:rsid w:val="007E0A2F"/>
    <w:rsid w:val="007E0A48"/>
    <w:rsid w:val="007E0E44"/>
    <w:rsid w:val="007E0F77"/>
    <w:rsid w:val="007E1210"/>
    <w:rsid w:val="007E13BF"/>
    <w:rsid w:val="007E14BB"/>
    <w:rsid w:val="007E15AC"/>
    <w:rsid w:val="007E1BDF"/>
    <w:rsid w:val="007E1FAC"/>
    <w:rsid w:val="007E223F"/>
    <w:rsid w:val="007E22A2"/>
    <w:rsid w:val="007E31B2"/>
    <w:rsid w:val="007E31F5"/>
    <w:rsid w:val="007E3384"/>
    <w:rsid w:val="007E35A3"/>
    <w:rsid w:val="007E38F1"/>
    <w:rsid w:val="007E3A5F"/>
    <w:rsid w:val="007E3C41"/>
    <w:rsid w:val="007E3E0E"/>
    <w:rsid w:val="007E3F1E"/>
    <w:rsid w:val="007E40D7"/>
    <w:rsid w:val="007E4415"/>
    <w:rsid w:val="007E468D"/>
    <w:rsid w:val="007E4692"/>
    <w:rsid w:val="007E48B9"/>
    <w:rsid w:val="007E4B02"/>
    <w:rsid w:val="007E4E74"/>
    <w:rsid w:val="007E5321"/>
    <w:rsid w:val="007E5DE1"/>
    <w:rsid w:val="007E5E28"/>
    <w:rsid w:val="007E5FA2"/>
    <w:rsid w:val="007E6192"/>
    <w:rsid w:val="007E6409"/>
    <w:rsid w:val="007E662C"/>
    <w:rsid w:val="007E6681"/>
    <w:rsid w:val="007E6977"/>
    <w:rsid w:val="007E6FCB"/>
    <w:rsid w:val="007E71D9"/>
    <w:rsid w:val="007E7401"/>
    <w:rsid w:val="007E750A"/>
    <w:rsid w:val="007E7998"/>
    <w:rsid w:val="007E7CCD"/>
    <w:rsid w:val="007E7D9F"/>
    <w:rsid w:val="007F0225"/>
    <w:rsid w:val="007F029A"/>
    <w:rsid w:val="007F097F"/>
    <w:rsid w:val="007F0D51"/>
    <w:rsid w:val="007F115B"/>
    <w:rsid w:val="007F1750"/>
    <w:rsid w:val="007F1D83"/>
    <w:rsid w:val="007F22BE"/>
    <w:rsid w:val="007F2690"/>
    <w:rsid w:val="007F2B53"/>
    <w:rsid w:val="007F2CFD"/>
    <w:rsid w:val="007F2D0F"/>
    <w:rsid w:val="007F2DC7"/>
    <w:rsid w:val="007F33CB"/>
    <w:rsid w:val="007F3479"/>
    <w:rsid w:val="007F35FD"/>
    <w:rsid w:val="007F3764"/>
    <w:rsid w:val="007F3892"/>
    <w:rsid w:val="007F3A5F"/>
    <w:rsid w:val="007F3FA4"/>
    <w:rsid w:val="007F40C2"/>
    <w:rsid w:val="007F452B"/>
    <w:rsid w:val="007F4641"/>
    <w:rsid w:val="007F4CAC"/>
    <w:rsid w:val="007F5258"/>
    <w:rsid w:val="007F55A8"/>
    <w:rsid w:val="007F5A24"/>
    <w:rsid w:val="007F5A4F"/>
    <w:rsid w:val="007F5AA0"/>
    <w:rsid w:val="007F5BC4"/>
    <w:rsid w:val="007F5D2D"/>
    <w:rsid w:val="007F60E1"/>
    <w:rsid w:val="007F62D3"/>
    <w:rsid w:val="007F635F"/>
    <w:rsid w:val="007F65C8"/>
    <w:rsid w:val="007F67CF"/>
    <w:rsid w:val="007F6ABE"/>
    <w:rsid w:val="007F6DA9"/>
    <w:rsid w:val="007F72B3"/>
    <w:rsid w:val="007F75F0"/>
    <w:rsid w:val="007F77B7"/>
    <w:rsid w:val="007F7843"/>
    <w:rsid w:val="007F78FF"/>
    <w:rsid w:val="007F7AFD"/>
    <w:rsid w:val="00800244"/>
    <w:rsid w:val="00800396"/>
    <w:rsid w:val="00800617"/>
    <w:rsid w:val="00800D9B"/>
    <w:rsid w:val="00801046"/>
    <w:rsid w:val="008010BD"/>
    <w:rsid w:val="008012C9"/>
    <w:rsid w:val="0080142F"/>
    <w:rsid w:val="0080159A"/>
    <w:rsid w:val="008015C3"/>
    <w:rsid w:val="00801A57"/>
    <w:rsid w:val="008020DD"/>
    <w:rsid w:val="00802113"/>
    <w:rsid w:val="00802156"/>
    <w:rsid w:val="00802398"/>
    <w:rsid w:val="008027DF"/>
    <w:rsid w:val="0080280A"/>
    <w:rsid w:val="00802D53"/>
    <w:rsid w:val="00802E23"/>
    <w:rsid w:val="008031C7"/>
    <w:rsid w:val="008032A8"/>
    <w:rsid w:val="00803329"/>
    <w:rsid w:val="0080347D"/>
    <w:rsid w:val="008037E3"/>
    <w:rsid w:val="00803966"/>
    <w:rsid w:val="008039CB"/>
    <w:rsid w:val="00803D39"/>
    <w:rsid w:val="00804093"/>
    <w:rsid w:val="00804283"/>
    <w:rsid w:val="00804294"/>
    <w:rsid w:val="008046EA"/>
    <w:rsid w:val="0080484C"/>
    <w:rsid w:val="008048C2"/>
    <w:rsid w:val="00804A18"/>
    <w:rsid w:val="00805017"/>
    <w:rsid w:val="00805373"/>
    <w:rsid w:val="008053F8"/>
    <w:rsid w:val="0080541A"/>
    <w:rsid w:val="00805A64"/>
    <w:rsid w:val="00805C4E"/>
    <w:rsid w:val="00805E37"/>
    <w:rsid w:val="00805F8A"/>
    <w:rsid w:val="00805F8B"/>
    <w:rsid w:val="00806582"/>
    <w:rsid w:val="00806ECE"/>
    <w:rsid w:val="008074AD"/>
    <w:rsid w:val="008079BB"/>
    <w:rsid w:val="008103F6"/>
    <w:rsid w:val="008106F3"/>
    <w:rsid w:val="0081084E"/>
    <w:rsid w:val="008108F7"/>
    <w:rsid w:val="00810A08"/>
    <w:rsid w:val="00810CEF"/>
    <w:rsid w:val="00811134"/>
    <w:rsid w:val="00811441"/>
    <w:rsid w:val="00811571"/>
    <w:rsid w:val="00811ABA"/>
    <w:rsid w:val="00811DF3"/>
    <w:rsid w:val="00811E93"/>
    <w:rsid w:val="0081280F"/>
    <w:rsid w:val="00812889"/>
    <w:rsid w:val="008129BF"/>
    <w:rsid w:val="008129DD"/>
    <w:rsid w:val="00812E57"/>
    <w:rsid w:val="00812EE2"/>
    <w:rsid w:val="0081300E"/>
    <w:rsid w:val="0081313A"/>
    <w:rsid w:val="00813163"/>
    <w:rsid w:val="008136B2"/>
    <w:rsid w:val="008138BF"/>
    <w:rsid w:val="0081395B"/>
    <w:rsid w:val="00813C22"/>
    <w:rsid w:val="00813E16"/>
    <w:rsid w:val="00813E39"/>
    <w:rsid w:val="00813ECB"/>
    <w:rsid w:val="00813EEA"/>
    <w:rsid w:val="00814068"/>
    <w:rsid w:val="0081449E"/>
    <w:rsid w:val="00814690"/>
    <w:rsid w:val="00814746"/>
    <w:rsid w:val="00814AAA"/>
    <w:rsid w:val="008152AF"/>
    <w:rsid w:val="0081530B"/>
    <w:rsid w:val="0081540D"/>
    <w:rsid w:val="00815519"/>
    <w:rsid w:val="008155EB"/>
    <w:rsid w:val="008159AE"/>
    <w:rsid w:val="00815A23"/>
    <w:rsid w:val="00815BC9"/>
    <w:rsid w:val="00815C3F"/>
    <w:rsid w:val="00815ED4"/>
    <w:rsid w:val="00815F02"/>
    <w:rsid w:val="008160A7"/>
    <w:rsid w:val="0081721F"/>
    <w:rsid w:val="00817292"/>
    <w:rsid w:val="008174C1"/>
    <w:rsid w:val="00817D73"/>
    <w:rsid w:val="00817EF9"/>
    <w:rsid w:val="00817FA5"/>
    <w:rsid w:val="008200CE"/>
    <w:rsid w:val="0082066E"/>
    <w:rsid w:val="008206FB"/>
    <w:rsid w:val="00820A69"/>
    <w:rsid w:val="00820F6C"/>
    <w:rsid w:val="00820FBE"/>
    <w:rsid w:val="0082113E"/>
    <w:rsid w:val="00821430"/>
    <w:rsid w:val="008215C5"/>
    <w:rsid w:val="00821803"/>
    <w:rsid w:val="00821D4E"/>
    <w:rsid w:val="00821FC3"/>
    <w:rsid w:val="00822185"/>
    <w:rsid w:val="00822272"/>
    <w:rsid w:val="00822344"/>
    <w:rsid w:val="008223AC"/>
    <w:rsid w:val="008223BC"/>
    <w:rsid w:val="00822468"/>
    <w:rsid w:val="00822556"/>
    <w:rsid w:val="008226DC"/>
    <w:rsid w:val="008228C5"/>
    <w:rsid w:val="00822969"/>
    <w:rsid w:val="00822A2A"/>
    <w:rsid w:val="00822D08"/>
    <w:rsid w:val="00822DFF"/>
    <w:rsid w:val="00823418"/>
    <w:rsid w:val="008234B2"/>
    <w:rsid w:val="008236F0"/>
    <w:rsid w:val="008237BD"/>
    <w:rsid w:val="00823955"/>
    <w:rsid w:val="00823976"/>
    <w:rsid w:val="00823C6D"/>
    <w:rsid w:val="00823CE2"/>
    <w:rsid w:val="00823DA7"/>
    <w:rsid w:val="00823E9C"/>
    <w:rsid w:val="00824437"/>
    <w:rsid w:val="0082486C"/>
    <w:rsid w:val="008251E3"/>
    <w:rsid w:val="00825249"/>
    <w:rsid w:val="008258A3"/>
    <w:rsid w:val="00825A67"/>
    <w:rsid w:val="00825AE5"/>
    <w:rsid w:val="00825C51"/>
    <w:rsid w:val="008260B5"/>
    <w:rsid w:val="008261A2"/>
    <w:rsid w:val="00826361"/>
    <w:rsid w:val="00826441"/>
    <w:rsid w:val="008264AF"/>
    <w:rsid w:val="00826F8C"/>
    <w:rsid w:val="00827477"/>
    <w:rsid w:val="008279BC"/>
    <w:rsid w:val="00827B16"/>
    <w:rsid w:val="00827B45"/>
    <w:rsid w:val="00830490"/>
    <w:rsid w:val="00830E11"/>
    <w:rsid w:val="00830F1E"/>
    <w:rsid w:val="00830F3A"/>
    <w:rsid w:val="00830FCA"/>
    <w:rsid w:val="00831476"/>
    <w:rsid w:val="0083152D"/>
    <w:rsid w:val="00831558"/>
    <w:rsid w:val="00831842"/>
    <w:rsid w:val="00831930"/>
    <w:rsid w:val="0083198E"/>
    <w:rsid w:val="008319BE"/>
    <w:rsid w:val="00831C1C"/>
    <w:rsid w:val="00831E35"/>
    <w:rsid w:val="00832021"/>
    <w:rsid w:val="00832217"/>
    <w:rsid w:val="0083245B"/>
    <w:rsid w:val="008324F7"/>
    <w:rsid w:val="008327DC"/>
    <w:rsid w:val="00832A36"/>
    <w:rsid w:val="00832B86"/>
    <w:rsid w:val="00832B8E"/>
    <w:rsid w:val="00832D93"/>
    <w:rsid w:val="0083301C"/>
    <w:rsid w:val="008331B0"/>
    <w:rsid w:val="00833477"/>
    <w:rsid w:val="0083370E"/>
    <w:rsid w:val="00833C50"/>
    <w:rsid w:val="00833CE8"/>
    <w:rsid w:val="00833E4A"/>
    <w:rsid w:val="0083465D"/>
    <w:rsid w:val="00834D2F"/>
    <w:rsid w:val="00834FE6"/>
    <w:rsid w:val="00835093"/>
    <w:rsid w:val="00835339"/>
    <w:rsid w:val="00835572"/>
    <w:rsid w:val="0083567D"/>
    <w:rsid w:val="008356C9"/>
    <w:rsid w:val="008357AA"/>
    <w:rsid w:val="008358AC"/>
    <w:rsid w:val="00835BB3"/>
    <w:rsid w:val="00835CBE"/>
    <w:rsid w:val="00835D4D"/>
    <w:rsid w:val="0083638B"/>
    <w:rsid w:val="0083638F"/>
    <w:rsid w:val="00836792"/>
    <w:rsid w:val="0083680A"/>
    <w:rsid w:val="00836B12"/>
    <w:rsid w:val="00836D0C"/>
    <w:rsid w:val="00836DAF"/>
    <w:rsid w:val="00836DBC"/>
    <w:rsid w:val="00836F02"/>
    <w:rsid w:val="00837251"/>
    <w:rsid w:val="00837299"/>
    <w:rsid w:val="0083750C"/>
    <w:rsid w:val="008377AD"/>
    <w:rsid w:val="008377F7"/>
    <w:rsid w:val="00837881"/>
    <w:rsid w:val="00837C1F"/>
    <w:rsid w:val="00837CBA"/>
    <w:rsid w:val="00837D20"/>
    <w:rsid w:val="00837F5C"/>
    <w:rsid w:val="0084031B"/>
    <w:rsid w:val="008408A5"/>
    <w:rsid w:val="00840AE1"/>
    <w:rsid w:val="00840D66"/>
    <w:rsid w:val="008414E2"/>
    <w:rsid w:val="008415CF"/>
    <w:rsid w:val="00841B56"/>
    <w:rsid w:val="00841F66"/>
    <w:rsid w:val="00841FE8"/>
    <w:rsid w:val="00842250"/>
    <w:rsid w:val="00842252"/>
    <w:rsid w:val="008425D0"/>
    <w:rsid w:val="00842754"/>
    <w:rsid w:val="008427DB"/>
    <w:rsid w:val="00842DC3"/>
    <w:rsid w:val="00843337"/>
    <w:rsid w:val="0084338B"/>
    <w:rsid w:val="00843466"/>
    <w:rsid w:val="00843B90"/>
    <w:rsid w:val="00843CC8"/>
    <w:rsid w:val="00843E87"/>
    <w:rsid w:val="00843F1A"/>
    <w:rsid w:val="00844027"/>
    <w:rsid w:val="00844265"/>
    <w:rsid w:val="00844A46"/>
    <w:rsid w:val="00844D46"/>
    <w:rsid w:val="00844E0B"/>
    <w:rsid w:val="00844E86"/>
    <w:rsid w:val="0084515A"/>
    <w:rsid w:val="0084518E"/>
    <w:rsid w:val="00845789"/>
    <w:rsid w:val="00845A94"/>
    <w:rsid w:val="00845B1A"/>
    <w:rsid w:val="008461D1"/>
    <w:rsid w:val="008462C7"/>
    <w:rsid w:val="008463B6"/>
    <w:rsid w:val="008464A1"/>
    <w:rsid w:val="00846527"/>
    <w:rsid w:val="00846AE4"/>
    <w:rsid w:val="00846DFD"/>
    <w:rsid w:val="00846E44"/>
    <w:rsid w:val="00846F2D"/>
    <w:rsid w:val="00847089"/>
    <w:rsid w:val="008475F3"/>
    <w:rsid w:val="008478CA"/>
    <w:rsid w:val="00847B48"/>
    <w:rsid w:val="00847F51"/>
    <w:rsid w:val="008500B3"/>
    <w:rsid w:val="00850125"/>
    <w:rsid w:val="008504B4"/>
    <w:rsid w:val="00850674"/>
    <w:rsid w:val="00850902"/>
    <w:rsid w:val="00850EAB"/>
    <w:rsid w:val="008511E3"/>
    <w:rsid w:val="00851227"/>
    <w:rsid w:val="00851363"/>
    <w:rsid w:val="00851436"/>
    <w:rsid w:val="00851803"/>
    <w:rsid w:val="0085237D"/>
    <w:rsid w:val="00852592"/>
    <w:rsid w:val="00852979"/>
    <w:rsid w:val="00852F19"/>
    <w:rsid w:val="008533CD"/>
    <w:rsid w:val="00853591"/>
    <w:rsid w:val="008536DB"/>
    <w:rsid w:val="00853A4A"/>
    <w:rsid w:val="00853A67"/>
    <w:rsid w:val="00853CFE"/>
    <w:rsid w:val="00853E67"/>
    <w:rsid w:val="00853F92"/>
    <w:rsid w:val="0085441B"/>
    <w:rsid w:val="00854E36"/>
    <w:rsid w:val="00854EEE"/>
    <w:rsid w:val="0085504D"/>
    <w:rsid w:val="008550A4"/>
    <w:rsid w:val="008550E8"/>
    <w:rsid w:val="0085520D"/>
    <w:rsid w:val="00855337"/>
    <w:rsid w:val="0085557C"/>
    <w:rsid w:val="008558BF"/>
    <w:rsid w:val="00855A04"/>
    <w:rsid w:val="00855DAC"/>
    <w:rsid w:val="00855F1E"/>
    <w:rsid w:val="008560D3"/>
    <w:rsid w:val="008561CE"/>
    <w:rsid w:val="008565AD"/>
    <w:rsid w:val="00856859"/>
    <w:rsid w:val="0085698A"/>
    <w:rsid w:val="00856A66"/>
    <w:rsid w:val="00856C27"/>
    <w:rsid w:val="00856D5F"/>
    <w:rsid w:val="00857766"/>
    <w:rsid w:val="00857926"/>
    <w:rsid w:val="00857F2E"/>
    <w:rsid w:val="00857F53"/>
    <w:rsid w:val="00860594"/>
    <w:rsid w:val="00860803"/>
    <w:rsid w:val="00861048"/>
    <w:rsid w:val="008611EB"/>
    <w:rsid w:val="0086127C"/>
    <w:rsid w:val="0086128A"/>
    <w:rsid w:val="00861570"/>
    <w:rsid w:val="00861692"/>
    <w:rsid w:val="00861828"/>
    <w:rsid w:val="00861867"/>
    <w:rsid w:val="00861B52"/>
    <w:rsid w:val="00861B98"/>
    <w:rsid w:val="00862030"/>
    <w:rsid w:val="00862414"/>
    <w:rsid w:val="0086280C"/>
    <w:rsid w:val="00862BC3"/>
    <w:rsid w:val="00862BE3"/>
    <w:rsid w:val="00862E11"/>
    <w:rsid w:val="00862EBF"/>
    <w:rsid w:val="0086322F"/>
    <w:rsid w:val="008635E2"/>
    <w:rsid w:val="00863751"/>
    <w:rsid w:val="00863799"/>
    <w:rsid w:val="00863D63"/>
    <w:rsid w:val="00863FCA"/>
    <w:rsid w:val="00864278"/>
    <w:rsid w:val="0086436A"/>
    <w:rsid w:val="008643BB"/>
    <w:rsid w:val="00864525"/>
    <w:rsid w:val="00864C2E"/>
    <w:rsid w:val="00864C57"/>
    <w:rsid w:val="00864D42"/>
    <w:rsid w:val="008652E2"/>
    <w:rsid w:val="00865571"/>
    <w:rsid w:val="00865A69"/>
    <w:rsid w:val="00865EDC"/>
    <w:rsid w:val="0086633F"/>
    <w:rsid w:val="00866AE3"/>
    <w:rsid w:val="00866C09"/>
    <w:rsid w:val="00866CB8"/>
    <w:rsid w:val="00866D9A"/>
    <w:rsid w:val="008671A6"/>
    <w:rsid w:val="008672AC"/>
    <w:rsid w:val="008676E3"/>
    <w:rsid w:val="00867A05"/>
    <w:rsid w:val="00867A2E"/>
    <w:rsid w:val="00867BAD"/>
    <w:rsid w:val="00867D22"/>
    <w:rsid w:val="0087034D"/>
    <w:rsid w:val="00870432"/>
    <w:rsid w:val="00870540"/>
    <w:rsid w:val="00870687"/>
    <w:rsid w:val="00870A53"/>
    <w:rsid w:val="00871382"/>
    <w:rsid w:val="00871461"/>
    <w:rsid w:val="008714BC"/>
    <w:rsid w:val="008717A7"/>
    <w:rsid w:val="00871B47"/>
    <w:rsid w:val="00871F14"/>
    <w:rsid w:val="00872376"/>
    <w:rsid w:val="008726AC"/>
    <w:rsid w:val="008726D2"/>
    <w:rsid w:val="0087281C"/>
    <w:rsid w:val="00872FA9"/>
    <w:rsid w:val="008733D3"/>
    <w:rsid w:val="00873B56"/>
    <w:rsid w:val="00873FCA"/>
    <w:rsid w:val="00874578"/>
    <w:rsid w:val="008745D5"/>
    <w:rsid w:val="00874600"/>
    <w:rsid w:val="00874921"/>
    <w:rsid w:val="00874B26"/>
    <w:rsid w:val="00874D1F"/>
    <w:rsid w:val="00874DC9"/>
    <w:rsid w:val="00874E41"/>
    <w:rsid w:val="00875081"/>
    <w:rsid w:val="00875215"/>
    <w:rsid w:val="00875588"/>
    <w:rsid w:val="008755D2"/>
    <w:rsid w:val="00875A8D"/>
    <w:rsid w:val="00875BFB"/>
    <w:rsid w:val="00875C35"/>
    <w:rsid w:val="00875CD4"/>
    <w:rsid w:val="00875EEC"/>
    <w:rsid w:val="0087662C"/>
    <w:rsid w:val="00876805"/>
    <w:rsid w:val="008769D7"/>
    <w:rsid w:val="00876A55"/>
    <w:rsid w:val="00876AFB"/>
    <w:rsid w:val="00876B66"/>
    <w:rsid w:val="00876B92"/>
    <w:rsid w:val="00876E40"/>
    <w:rsid w:val="00877259"/>
    <w:rsid w:val="00877344"/>
    <w:rsid w:val="00877BAC"/>
    <w:rsid w:val="00877E5D"/>
    <w:rsid w:val="00877F4A"/>
    <w:rsid w:val="008800D6"/>
    <w:rsid w:val="008802AF"/>
    <w:rsid w:val="0088035A"/>
    <w:rsid w:val="008803A3"/>
    <w:rsid w:val="008806DA"/>
    <w:rsid w:val="00880A55"/>
    <w:rsid w:val="00880CC8"/>
    <w:rsid w:val="00880ED3"/>
    <w:rsid w:val="00880F45"/>
    <w:rsid w:val="00880FE8"/>
    <w:rsid w:val="00881188"/>
    <w:rsid w:val="008811B9"/>
    <w:rsid w:val="00881774"/>
    <w:rsid w:val="00881798"/>
    <w:rsid w:val="008817BE"/>
    <w:rsid w:val="008817D8"/>
    <w:rsid w:val="00881A27"/>
    <w:rsid w:val="00881BE2"/>
    <w:rsid w:val="00881D38"/>
    <w:rsid w:val="008820EE"/>
    <w:rsid w:val="00882321"/>
    <w:rsid w:val="00882713"/>
    <w:rsid w:val="00882AF2"/>
    <w:rsid w:val="00882CF6"/>
    <w:rsid w:val="00883044"/>
    <w:rsid w:val="00883147"/>
    <w:rsid w:val="00883C3A"/>
    <w:rsid w:val="00883F26"/>
    <w:rsid w:val="008845CB"/>
    <w:rsid w:val="008848E1"/>
    <w:rsid w:val="00884D24"/>
    <w:rsid w:val="00884E7F"/>
    <w:rsid w:val="008850E5"/>
    <w:rsid w:val="00885604"/>
    <w:rsid w:val="00885AF1"/>
    <w:rsid w:val="00885B17"/>
    <w:rsid w:val="00885F1D"/>
    <w:rsid w:val="00885F7C"/>
    <w:rsid w:val="00885FDC"/>
    <w:rsid w:val="008862A6"/>
    <w:rsid w:val="0088639C"/>
    <w:rsid w:val="00886726"/>
    <w:rsid w:val="00886B7C"/>
    <w:rsid w:val="00886C4D"/>
    <w:rsid w:val="00886CD5"/>
    <w:rsid w:val="00886CFC"/>
    <w:rsid w:val="00886DB7"/>
    <w:rsid w:val="00887448"/>
    <w:rsid w:val="00887456"/>
    <w:rsid w:val="00887A76"/>
    <w:rsid w:val="00887AA3"/>
    <w:rsid w:val="008902CE"/>
    <w:rsid w:val="008902F6"/>
    <w:rsid w:val="008903D5"/>
    <w:rsid w:val="0089044F"/>
    <w:rsid w:val="00890640"/>
    <w:rsid w:val="00890A7B"/>
    <w:rsid w:val="00890E24"/>
    <w:rsid w:val="00891081"/>
    <w:rsid w:val="0089114A"/>
    <w:rsid w:val="00891428"/>
    <w:rsid w:val="00891851"/>
    <w:rsid w:val="00891918"/>
    <w:rsid w:val="00891AB7"/>
    <w:rsid w:val="00891AE0"/>
    <w:rsid w:val="00892594"/>
    <w:rsid w:val="0089285F"/>
    <w:rsid w:val="00892A14"/>
    <w:rsid w:val="00892C8E"/>
    <w:rsid w:val="00892DF1"/>
    <w:rsid w:val="00892EE5"/>
    <w:rsid w:val="00892F10"/>
    <w:rsid w:val="00893181"/>
    <w:rsid w:val="0089380B"/>
    <w:rsid w:val="00893CBB"/>
    <w:rsid w:val="00893E14"/>
    <w:rsid w:val="00893F52"/>
    <w:rsid w:val="00894463"/>
    <w:rsid w:val="008944C9"/>
    <w:rsid w:val="008949B7"/>
    <w:rsid w:val="008949CC"/>
    <w:rsid w:val="00894B23"/>
    <w:rsid w:val="00894EAC"/>
    <w:rsid w:val="00894EDB"/>
    <w:rsid w:val="0089501C"/>
    <w:rsid w:val="008950AA"/>
    <w:rsid w:val="00895226"/>
    <w:rsid w:val="008953D2"/>
    <w:rsid w:val="008954DC"/>
    <w:rsid w:val="00895976"/>
    <w:rsid w:val="00895B33"/>
    <w:rsid w:val="00895C97"/>
    <w:rsid w:val="00895F06"/>
    <w:rsid w:val="00896798"/>
    <w:rsid w:val="0089696F"/>
    <w:rsid w:val="00896BF6"/>
    <w:rsid w:val="00896D10"/>
    <w:rsid w:val="0089704D"/>
    <w:rsid w:val="00897137"/>
    <w:rsid w:val="00897161"/>
    <w:rsid w:val="0089741C"/>
    <w:rsid w:val="00897435"/>
    <w:rsid w:val="008977FA"/>
    <w:rsid w:val="008979CA"/>
    <w:rsid w:val="00897A09"/>
    <w:rsid w:val="00897EA7"/>
    <w:rsid w:val="008A016D"/>
    <w:rsid w:val="008A0B73"/>
    <w:rsid w:val="008A0E51"/>
    <w:rsid w:val="008A1262"/>
    <w:rsid w:val="008A15C9"/>
    <w:rsid w:val="008A15CE"/>
    <w:rsid w:val="008A16C3"/>
    <w:rsid w:val="008A1801"/>
    <w:rsid w:val="008A186F"/>
    <w:rsid w:val="008A1B53"/>
    <w:rsid w:val="008A1B78"/>
    <w:rsid w:val="008A1C68"/>
    <w:rsid w:val="008A20D2"/>
    <w:rsid w:val="008A25CD"/>
    <w:rsid w:val="008A26B3"/>
    <w:rsid w:val="008A2C36"/>
    <w:rsid w:val="008A2E39"/>
    <w:rsid w:val="008A2EC1"/>
    <w:rsid w:val="008A3143"/>
    <w:rsid w:val="008A383E"/>
    <w:rsid w:val="008A3919"/>
    <w:rsid w:val="008A3ED5"/>
    <w:rsid w:val="008A3F1D"/>
    <w:rsid w:val="008A4275"/>
    <w:rsid w:val="008A4A5D"/>
    <w:rsid w:val="008A4CA8"/>
    <w:rsid w:val="008A4CC6"/>
    <w:rsid w:val="008A4D2F"/>
    <w:rsid w:val="008A50B8"/>
    <w:rsid w:val="008A5148"/>
    <w:rsid w:val="008A5253"/>
    <w:rsid w:val="008A5466"/>
    <w:rsid w:val="008A5794"/>
    <w:rsid w:val="008A5C38"/>
    <w:rsid w:val="008A61F0"/>
    <w:rsid w:val="008A6557"/>
    <w:rsid w:val="008A6A67"/>
    <w:rsid w:val="008A6CF0"/>
    <w:rsid w:val="008A712A"/>
    <w:rsid w:val="008A737D"/>
    <w:rsid w:val="008A77E5"/>
    <w:rsid w:val="008A7982"/>
    <w:rsid w:val="008A7AC7"/>
    <w:rsid w:val="008A7B1B"/>
    <w:rsid w:val="008B0634"/>
    <w:rsid w:val="008B0CAE"/>
    <w:rsid w:val="008B11F4"/>
    <w:rsid w:val="008B11FB"/>
    <w:rsid w:val="008B1312"/>
    <w:rsid w:val="008B16A8"/>
    <w:rsid w:val="008B1849"/>
    <w:rsid w:val="008B1873"/>
    <w:rsid w:val="008B18B7"/>
    <w:rsid w:val="008B1D90"/>
    <w:rsid w:val="008B20A0"/>
    <w:rsid w:val="008B211A"/>
    <w:rsid w:val="008B25B1"/>
    <w:rsid w:val="008B2655"/>
    <w:rsid w:val="008B2916"/>
    <w:rsid w:val="008B2ABC"/>
    <w:rsid w:val="008B2B61"/>
    <w:rsid w:val="008B2CA9"/>
    <w:rsid w:val="008B2D04"/>
    <w:rsid w:val="008B309C"/>
    <w:rsid w:val="008B382D"/>
    <w:rsid w:val="008B3A7B"/>
    <w:rsid w:val="008B3AC7"/>
    <w:rsid w:val="008B44A5"/>
    <w:rsid w:val="008B472C"/>
    <w:rsid w:val="008B4B71"/>
    <w:rsid w:val="008B573C"/>
    <w:rsid w:val="008B595F"/>
    <w:rsid w:val="008B5E7B"/>
    <w:rsid w:val="008B5F0B"/>
    <w:rsid w:val="008B5FF7"/>
    <w:rsid w:val="008B60C1"/>
    <w:rsid w:val="008B68BB"/>
    <w:rsid w:val="008B68FF"/>
    <w:rsid w:val="008B6CA8"/>
    <w:rsid w:val="008B6F62"/>
    <w:rsid w:val="008B7517"/>
    <w:rsid w:val="008B775D"/>
    <w:rsid w:val="008B7970"/>
    <w:rsid w:val="008B7C3D"/>
    <w:rsid w:val="008C01D3"/>
    <w:rsid w:val="008C0241"/>
    <w:rsid w:val="008C06EF"/>
    <w:rsid w:val="008C17B0"/>
    <w:rsid w:val="008C217F"/>
    <w:rsid w:val="008C2285"/>
    <w:rsid w:val="008C2351"/>
    <w:rsid w:val="008C253B"/>
    <w:rsid w:val="008C363D"/>
    <w:rsid w:val="008C36E0"/>
    <w:rsid w:val="008C3986"/>
    <w:rsid w:val="008C3B76"/>
    <w:rsid w:val="008C3D80"/>
    <w:rsid w:val="008C4276"/>
    <w:rsid w:val="008C4959"/>
    <w:rsid w:val="008C4AD9"/>
    <w:rsid w:val="008C4BCE"/>
    <w:rsid w:val="008C4DF0"/>
    <w:rsid w:val="008C4F81"/>
    <w:rsid w:val="008C5034"/>
    <w:rsid w:val="008C51F3"/>
    <w:rsid w:val="008C5418"/>
    <w:rsid w:val="008C54C6"/>
    <w:rsid w:val="008C5BF6"/>
    <w:rsid w:val="008C6051"/>
    <w:rsid w:val="008C64C8"/>
    <w:rsid w:val="008C6936"/>
    <w:rsid w:val="008C6A99"/>
    <w:rsid w:val="008C6F4B"/>
    <w:rsid w:val="008C7053"/>
    <w:rsid w:val="008C7386"/>
    <w:rsid w:val="008C788E"/>
    <w:rsid w:val="008C7A00"/>
    <w:rsid w:val="008D01BE"/>
    <w:rsid w:val="008D0249"/>
    <w:rsid w:val="008D0262"/>
    <w:rsid w:val="008D0600"/>
    <w:rsid w:val="008D0665"/>
    <w:rsid w:val="008D06DE"/>
    <w:rsid w:val="008D0A8D"/>
    <w:rsid w:val="008D0CB5"/>
    <w:rsid w:val="008D0E95"/>
    <w:rsid w:val="008D120F"/>
    <w:rsid w:val="008D152F"/>
    <w:rsid w:val="008D1623"/>
    <w:rsid w:val="008D1787"/>
    <w:rsid w:val="008D17DD"/>
    <w:rsid w:val="008D18E1"/>
    <w:rsid w:val="008D1D1E"/>
    <w:rsid w:val="008D1D75"/>
    <w:rsid w:val="008D20A4"/>
    <w:rsid w:val="008D257B"/>
    <w:rsid w:val="008D279E"/>
    <w:rsid w:val="008D3446"/>
    <w:rsid w:val="008D3937"/>
    <w:rsid w:val="008D3E6F"/>
    <w:rsid w:val="008D4147"/>
    <w:rsid w:val="008D434B"/>
    <w:rsid w:val="008D4567"/>
    <w:rsid w:val="008D480D"/>
    <w:rsid w:val="008D4D98"/>
    <w:rsid w:val="008D4E09"/>
    <w:rsid w:val="008D4E2D"/>
    <w:rsid w:val="008D549A"/>
    <w:rsid w:val="008D5623"/>
    <w:rsid w:val="008D582F"/>
    <w:rsid w:val="008D5C4A"/>
    <w:rsid w:val="008D5D08"/>
    <w:rsid w:val="008D6272"/>
    <w:rsid w:val="008D6455"/>
    <w:rsid w:val="008D646D"/>
    <w:rsid w:val="008D6993"/>
    <w:rsid w:val="008D6BA0"/>
    <w:rsid w:val="008D6D1F"/>
    <w:rsid w:val="008D6D68"/>
    <w:rsid w:val="008D6E80"/>
    <w:rsid w:val="008D70CA"/>
    <w:rsid w:val="008D733C"/>
    <w:rsid w:val="008D7564"/>
    <w:rsid w:val="008E00A5"/>
    <w:rsid w:val="008E018D"/>
    <w:rsid w:val="008E04E4"/>
    <w:rsid w:val="008E0736"/>
    <w:rsid w:val="008E079C"/>
    <w:rsid w:val="008E0C05"/>
    <w:rsid w:val="008E1509"/>
    <w:rsid w:val="008E189D"/>
    <w:rsid w:val="008E1A0A"/>
    <w:rsid w:val="008E1CC6"/>
    <w:rsid w:val="008E1D60"/>
    <w:rsid w:val="008E20C2"/>
    <w:rsid w:val="008E2397"/>
    <w:rsid w:val="008E2443"/>
    <w:rsid w:val="008E25B2"/>
    <w:rsid w:val="008E2654"/>
    <w:rsid w:val="008E26F6"/>
    <w:rsid w:val="008E2806"/>
    <w:rsid w:val="008E28A8"/>
    <w:rsid w:val="008E29C4"/>
    <w:rsid w:val="008E2B04"/>
    <w:rsid w:val="008E2F37"/>
    <w:rsid w:val="008E355E"/>
    <w:rsid w:val="008E35BF"/>
    <w:rsid w:val="008E3856"/>
    <w:rsid w:val="008E38B5"/>
    <w:rsid w:val="008E39EA"/>
    <w:rsid w:val="008E3A21"/>
    <w:rsid w:val="008E3ACF"/>
    <w:rsid w:val="008E3DC2"/>
    <w:rsid w:val="008E3DFB"/>
    <w:rsid w:val="008E40E9"/>
    <w:rsid w:val="008E4467"/>
    <w:rsid w:val="008E489B"/>
    <w:rsid w:val="008E491D"/>
    <w:rsid w:val="008E4B9D"/>
    <w:rsid w:val="008E4E6E"/>
    <w:rsid w:val="008E4F90"/>
    <w:rsid w:val="008E5173"/>
    <w:rsid w:val="008E5D85"/>
    <w:rsid w:val="008E5E00"/>
    <w:rsid w:val="008E5EA8"/>
    <w:rsid w:val="008E6174"/>
    <w:rsid w:val="008E6461"/>
    <w:rsid w:val="008E67B3"/>
    <w:rsid w:val="008E6858"/>
    <w:rsid w:val="008E689B"/>
    <w:rsid w:val="008E6B00"/>
    <w:rsid w:val="008E6BC6"/>
    <w:rsid w:val="008E7321"/>
    <w:rsid w:val="008E78D9"/>
    <w:rsid w:val="008E7E69"/>
    <w:rsid w:val="008F0756"/>
    <w:rsid w:val="008F0A2D"/>
    <w:rsid w:val="008F0AB8"/>
    <w:rsid w:val="008F0CF3"/>
    <w:rsid w:val="008F0E9F"/>
    <w:rsid w:val="008F114F"/>
    <w:rsid w:val="008F11B3"/>
    <w:rsid w:val="008F1220"/>
    <w:rsid w:val="008F1384"/>
    <w:rsid w:val="008F1C20"/>
    <w:rsid w:val="008F1C85"/>
    <w:rsid w:val="008F1EFB"/>
    <w:rsid w:val="008F23C1"/>
    <w:rsid w:val="008F25AA"/>
    <w:rsid w:val="008F269D"/>
    <w:rsid w:val="008F28C8"/>
    <w:rsid w:val="008F2F26"/>
    <w:rsid w:val="008F2F63"/>
    <w:rsid w:val="008F3945"/>
    <w:rsid w:val="008F4063"/>
    <w:rsid w:val="008F4130"/>
    <w:rsid w:val="008F433E"/>
    <w:rsid w:val="008F4560"/>
    <w:rsid w:val="008F4798"/>
    <w:rsid w:val="008F4934"/>
    <w:rsid w:val="008F4D34"/>
    <w:rsid w:val="008F4EA2"/>
    <w:rsid w:val="008F50B2"/>
    <w:rsid w:val="008F52E1"/>
    <w:rsid w:val="008F52F8"/>
    <w:rsid w:val="008F53C1"/>
    <w:rsid w:val="008F54EC"/>
    <w:rsid w:val="008F5734"/>
    <w:rsid w:val="008F5B1E"/>
    <w:rsid w:val="008F5BA1"/>
    <w:rsid w:val="008F5D01"/>
    <w:rsid w:val="008F60E9"/>
    <w:rsid w:val="008F61A0"/>
    <w:rsid w:val="008F697A"/>
    <w:rsid w:val="008F6D4D"/>
    <w:rsid w:val="008F6E65"/>
    <w:rsid w:val="008F6EC3"/>
    <w:rsid w:val="008F73B3"/>
    <w:rsid w:val="008F7476"/>
    <w:rsid w:val="008F7FA6"/>
    <w:rsid w:val="0090032A"/>
    <w:rsid w:val="00900710"/>
    <w:rsid w:val="0090077B"/>
    <w:rsid w:val="009008E1"/>
    <w:rsid w:val="00900BF2"/>
    <w:rsid w:val="0090103D"/>
    <w:rsid w:val="0090107E"/>
    <w:rsid w:val="009010A7"/>
    <w:rsid w:val="0090121F"/>
    <w:rsid w:val="0090125F"/>
    <w:rsid w:val="00901278"/>
    <w:rsid w:val="009012F1"/>
    <w:rsid w:val="009013E1"/>
    <w:rsid w:val="009016CC"/>
    <w:rsid w:val="009018DD"/>
    <w:rsid w:val="00901BC6"/>
    <w:rsid w:val="00901C46"/>
    <w:rsid w:val="00901CA9"/>
    <w:rsid w:val="00901CBC"/>
    <w:rsid w:val="00901D19"/>
    <w:rsid w:val="00901D7D"/>
    <w:rsid w:val="00901F58"/>
    <w:rsid w:val="0090210E"/>
    <w:rsid w:val="009021BE"/>
    <w:rsid w:val="009024AD"/>
    <w:rsid w:val="00902506"/>
    <w:rsid w:val="0090274F"/>
    <w:rsid w:val="00902827"/>
    <w:rsid w:val="00902880"/>
    <w:rsid w:val="009028B5"/>
    <w:rsid w:val="00902A9B"/>
    <w:rsid w:val="00902B03"/>
    <w:rsid w:val="00902D06"/>
    <w:rsid w:val="00902D20"/>
    <w:rsid w:val="00902E4E"/>
    <w:rsid w:val="00902F09"/>
    <w:rsid w:val="00902F11"/>
    <w:rsid w:val="00903341"/>
    <w:rsid w:val="00903511"/>
    <w:rsid w:val="009036C8"/>
    <w:rsid w:val="00903F8C"/>
    <w:rsid w:val="009043CD"/>
    <w:rsid w:val="00904484"/>
    <w:rsid w:val="009044C6"/>
    <w:rsid w:val="009046BD"/>
    <w:rsid w:val="00904713"/>
    <w:rsid w:val="009047F3"/>
    <w:rsid w:val="0090486E"/>
    <w:rsid w:val="00904A17"/>
    <w:rsid w:val="00904AA7"/>
    <w:rsid w:val="00904BCD"/>
    <w:rsid w:val="00905044"/>
    <w:rsid w:val="009050B4"/>
    <w:rsid w:val="00905153"/>
    <w:rsid w:val="00905366"/>
    <w:rsid w:val="0090575F"/>
    <w:rsid w:val="009057AC"/>
    <w:rsid w:val="00905894"/>
    <w:rsid w:val="00905909"/>
    <w:rsid w:val="00905B4B"/>
    <w:rsid w:val="0090607A"/>
    <w:rsid w:val="00906282"/>
    <w:rsid w:val="009062CE"/>
    <w:rsid w:val="00906400"/>
    <w:rsid w:val="00906F78"/>
    <w:rsid w:val="00907AAE"/>
    <w:rsid w:val="00907B1D"/>
    <w:rsid w:val="00907B7A"/>
    <w:rsid w:val="00910318"/>
    <w:rsid w:val="00910345"/>
    <w:rsid w:val="00910498"/>
    <w:rsid w:val="009105E1"/>
    <w:rsid w:val="009105FD"/>
    <w:rsid w:val="00910B24"/>
    <w:rsid w:val="00910C16"/>
    <w:rsid w:val="00910F55"/>
    <w:rsid w:val="00910FBF"/>
    <w:rsid w:val="00911534"/>
    <w:rsid w:val="00911573"/>
    <w:rsid w:val="00911CDA"/>
    <w:rsid w:val="00911D94"/>
    <w:rsid w:val="00911E02"/>
    <w:rsid w:val="00912496"/>
    <w:rsid w:val="00912A0A"/>
    <w:rsid w:val="00912E87"/>
    <w:rsid w:val="009134F2"/>
    <w:rsid w:val="00913818"/>
    <w:rsid w:val="00913B55"/>
    <w:rsid w:val="00913C53"/>
    <w:rsid w:val="00913C59"/>
    <w:rsid w:val="00913CE7"/>
    <w:rsid w:val="00913D59"/>
    <w:rsid w:val="00913E3F"/>
    <w:rsid w:val="00913E96"/>
    <w:rsid w:val="009140CB"/>
    <w:rsid w:val="00914141"/>
    <w:rsid w:val="00914675"/>
    <w:rsid w:val="00914B51"/>
    <w:rsid w:val="00914DCB"/>
    <w:rsid w:val="00915229"/>
    <w:rsid w:val="0091542E"/>
    <w:rsid w:val="009154C3"/>
    <w:rsid w:val="009154F3"/>
    <w:rsid w:val="009157B8"/>
    <w:rsid w:val="00915B3A"/>
    <w:rsid w:val="00915BA6"/>
    <w:rsid w:val="00915BE6"/>
    <w:rsid w:val="009165BD"/>
    <w:rsid w:val="009167C5"/>
    <w:rsid w:val="00916C13"/>
    <w:rsid w:val="00917086"/>
    <w:rsid w:val="009173DB"/>
    <w:rsid w:val="00917470"/>
    <w:rsid w:val="00917939"/>
    <w:rsid w:val="00917A38"/>
    <w:rsid w:val="00920515"/>
    <w:rsid w:val="0092059C"/>
    <w:rsid w:val="009206B7"/>
    <w:rsid w:val="00920B09"/>
    <w:rsid w:val="00920B8E"/>
    <w:rsid w:val="00920E99"/>
    <w:rsid w:val="00920F60"/>
    <w:rsid w:val="00921171"/>
    <w:rsid w:val="009216E9"/>
    <w:rsid w:val="0092187D"/>
    <w:rsid w:val="00921BC8"/>
    <w:rsid w:val="00921CD9"/>
    <w:rsid w:val="00921F21"/>
    <w:rsid w:val="00922043"/>
    <w:rsid w:val="00922098"/>
    <w:rsid w:val="009226F1"/>
    <w:rsid w:val="009229AA"/>
    <w:rsid w:val="00922B15"/>
    <w:rsid w:val="00922F5E"/>
    <w:rsid w:val="009231C3"/>
    <w:rsid w:val="00923DFA"/>
    <w:rsid w:val="009243AB"/>
    <w:rsid w:val="009243F0"/>
    <w:rsid w:val="00924518"/>
    <w:rsid w:val="0092458B"/>
    <w:rsid w:val="00924935"/>
    <w:rsid w:val="00924AA9"/>
    <w:rsid w:val="00924AEC"/>
    <w:rsid w:val="00924D8C"/>
    <w:rsid w:val="00924F80"/>
    <w:rsid w:val="0092522F"/>
    <w:rsid w:val="00925455"/>
    <w:rsid w:val="00925B86"/>
    <w:rsid w:val="00925ED0"/>
    <w:rsid w:val="00925FCC"/>
    <w:rsid w:val="00926214"/>
    <w:rsid w:val="0092644F"/>
    <w:rsid w:val="009266BB"/>
    <w:rsid w:val="009268C8"/>
    <w:rsid w:val="00926BE7"/>
    <w:rsid w:val="00926E57"/>
    <w:rsid w:val="0092707A"/>
    <w:rsid w:val="0092769F"/>
    <w:rsid w:val="00927916"/>
    <w:rsid w:val="00930483"/>
    <w:rsid w:val="009307C2"/>
    <w:rsid w:val="00930AF6"/>
    <w:rsid w:val="00930B83"/>
    <w:rsid w:val="00930CCB"/>
    <w:rsid w:val="00930CE8"/>
    <w:rsid w:val="00930E44"/>
    <w:rsid w:val="009311BB"/>
    <w:rsid w:val="0093146B"/>
    <w:rsid w:val="0093160A"/>
    <w:rsid w:val="009316D9"/>
    <w:rsid w:val="0093184C"/>
    <w:rsid w:val="00931A4C"/>
    <w:rsid w:val="00931DCD"/>
    <w:rsid w:val="009323F4"/>
    <w:rsid w:val="00932657"/>
    <w:rsid w:val="009329D9"/>
    <w:rsid w:val="00932A1C"/>
    <w:rsid w:val="00932E02"/>
    <w:rsid w:val="00932E61"/>
    <w:rsid w:val="009331D6"/>
    <w:rsid w:val="00933231"/>
    <w:rsid w:val="0093323B"/>
    <w:rsid w:val="009336C0"/>
    <w:rsid w:val="009337E5"/>
    <w:rsid w:val="00933924"/>
    <w:rsid w:val="0093393C"/>
    <w:rsid w:val="00933FA2"/>
    <w:rsid w:val="0093443B"/>
    <w:rsid w:val="009348A9"/>
    <w:rsid w:val="009348F3"/>
    <w:rsid w:val="00934B5E"/>
    <w:rsid w:val="00934B8B"/>
    <w:rsid w:val="009357AA"/>
    <w:rsid w:val="00935836"/>
    <w:rsid w:val="0093592C"/>
    <w:rsid w:val="00935A70"/>
    <w:rsid w:val="00936007"/>
    <w:rsid w:val="009364E2"/>
    <w:rsid w:val="00936874"/>
    <w:rsid w:val="009369A9"/>
    <w:rsid w:val="00936B61"/>
    <w:rsid w:val="00936DD9"/>
    <w:rsid w:val="00936EF4"/>
    <w:rsid w:val="00937379"/>
    <w:rsid w:val="009377EB"/>
    <w:rsid w:val="00937829"/>
    <w:rsid w:val="00937852"/>
    <w:rsid w:val="0093792D"/>
    <w:rsid w:val="00937A88"/>
    <w:rsid w:val="00937C03"/>
    <w:rsid w:val="009402B1"/>
    <w:rsid w:val="00940374"/>
    <w:rsid w:val="009404DD"/>
    <w:rsid w:val="00940878"/>
    <w:rsid w:val="009409BA"/>
    <w:rsid w:val="0094130D"/>
    <w:rsid w:val="009413FA"/>
    <w:rsid w:val="009416E5"/>
    <w:rsid w:val="00941923"/>
    <w:rsid w:val="00941A3E"/>
    <w:rsid w:val="00941D30"/>
    <w:rsid w:val="009421EB"/>
    <w:rsid w:val="00942442"/>
    <w:rsid w:val="009425BF"/>
    <w:rsid w:val="00942774"/>
    <w:rsid w:val="00942881"/>
    <w:rsid w:val="0094289A"/>
    <w:rsid w:val="009429CA"/>
    <w:rsid w:val="00942A31"/>
    <w:rsid w:val="00942C07"/>
    <w:rsid w:val="00942E68"/>
    <w:rsid w:val="00942E91"/>
    <w:rsid w:val="00943879"/>
    <w:rsid w:val="00943994"/>
    <w:rsid w:val="00943CAC"/>
    <w:rsid w:val="00944B8B"/>
    <w:rsid w:val="00945190"/>
    <w:rsid w:val="0094522B"/>
    <w:rsid w:val="0094529A"/>
    <w:rsid w:val="00945570"/>
    <w:rsid w:val="009455AF"/>
    <w:rsid w:val="009459E1"/>
    <w:rsid w:val="00945CFF"/>
    <w:rsid w:val="00945D37"/>
    <w:rsid w:val="00945FD3"/>
    <w:rsid w:val="00946AD5"/>
    <w:rsid w:val="00946D14"/>
    <w:rsid w:val="00947054"/>
    <w:rsid w:val="009471A6"/>
    <w:rsid w:val="00947393"/>
    <w:rsid w:val="00947590"/>
    <w:rsid w:val="00947A0D"/>
    <w:rsid w:val="00947CD5"/>
    <w:rsid w:val="00947F22"/>
    <w:rsid w:val="009501D1"/>
    <w:rsid w:val="00950591"/>
    <w:rsid w:val="009505DD"/>
    <w:rsid w:val="00950987"/>
    <w:rsid w:val="009512E9"/>
    <w:rsid w:val="0095138F"/>
    <w:rsid w:val="0095186A"/>
    <w:rsid w:val="0095232D"/>
    <w:rsid w:val="00952A4E"/>
    <w:rsid w:val="00952A71"/>
    <w:rsid w:val="00952B1C"/>
    <w:rsid w:val="00952C98"/>
    <w:rsid w:val="00953368"/>
    <w:rsid w:val="00953543"/>
    <w:rsid w:val="0095366A"/>
    <w:rsid w:val="00953A6D"/>
    <w:rsid w:val="00953AF1"/>
    <w:rsid w:val="00953C35"/>
    <w:rsid w:val="00953CA5"/>
    <w:rsid w:val="00953DB1"/>
    <w:rsid w:val="00954090"/>
    <w:rsid w:val="009540E1"/>
    <w:rsid w:val="00954565"/>
    <w:rsid w:val="00954598"/>
    <w:rsid w:val="009546D7"/>
    <w:rsid w:val="00954890"/>
    <w:rsid w:val="00954AF3"/>
    <w:rsid w:val="00954D1A"/>
    <w:rsid w:val="00955218"/>
    <w:rsid w:val="00955C52"/>
    <w:rsid w:val="00955CE5"/>
    <w:rsid w:val="00955ECE"/>
    <w:rsid w:val="0095669E"/>
    <w:rsid w:val="00956A88"/>
    <w:rsid w:val="00956AE4"/>
    <w:rsid w:val="00956D07"/>
    <w:rsid w:val="00957B3F"/>
    <w:rsid w:val="00957D9F"/>
    <w:rsid w:val="00957EA3"/>
    <w:rsid w:val="009601BE"/>
    <w:rsid w:val="00960365"/>
    <w:rsid w:val="0096052A"/>
    <w:rsid w:val="009605BD"/>
    <w:rsid w:val="0096096F"/>
    <w:rsid w:val="00960AF9"/>
    <w:rsid w:val="00960BDA"/>
    <w:rsid w:val="00960E7A"/>
    <w:rsid w:val="00960F14"/>
    <w:rsid w:val="00961025"/>
    <w:rsid w:val="00961041"/>
    <w:rsid w:val="009610E3"/>
    <w:rsid w:val="00961116"/>
    <w:rsid w:val="0096136F"/>
    <w:rsid w:val="00961490"/>
    <w:rsid w:val="00961841"/>
    <w:rsid w:val="0096192B"/>
    <w:rsid w:val="00961E3E"/>
    <w:rsid w:val="009629F0"/>
    <w:rsid w:val="00962BD7"/>
    <w:rsid w:val="00963238"/>
    <w:rsid w:val="009633A3"/>
    <w:rsid w:val="009636E9"/>
    <w:rsid w:val="009637B5"/>
    <w:rsid w:val="00963BF3"/>
    <w:rsid w:val="00963EEE"/>
    <w:rsid w:val="00963F0F"/>
    <w:rsid w:val="00964040"/>
    <w:rsid w:val="0096407B"/>
    <w:rsid w:val="00964355"/>
    <w:rsid w:val="00964512"/>
    <w:rsid w:val="0096467D"/>
    <w:rsid w:val="009648E5"/>
    <w:rsid w:val="009655C6"/>
    <w:rsid w:val="0096584C"/>
    <w:rsid w:val="00965C86"/>
    <w:rsid w:val="00965D85"/>
    <w:rsid w:val="00965EAD"/>
    <w:rsid w:val="009660E9"/>
    <w:rsid w:val="0096614D"/>
    <w:rsid w:val="0096672A"/>
    <w:rsid w:val="00966DEC"/>
    <w:rsid w:val="00966F53"/>
    <w:rsid w:val="00966FEB"/>
    <w:rsid w:val="009671F0"/>
    <w:rsid w:val="00967264"/>
    <w:rsid w:val="009675F0"/>
    <w:rsid w:val="009676A9"/>
    <w:rsid w:val="009677B9"/>
    <w:rsid w:val="00967800"/>
    <w:rsid w:val="0096799B"/>
    <w:rsid w:val="00967AD7"/>
    <w:rsid w:val="00967EDC"/>
    <w:rsid w:val="00967F48"/>
    <w:rsid w:val="0097012B"/>
    <w:rsid w:val="00970362"/>
    <w:rsid w:val="0097061E"/>
    <w:rsid w:val="00970834"/>
    <w:rsid w:val="009709D8"/>
    <w:rsid w:val="00970C18"/>
    <w:rsid w:val="00970D87"/>
    <w:rsid w:val="00970DB3"/>
    <w:rsid w:val="009710C6"/>
    <w:rsid w:val="009712A4"/>
    <w:rsid w:val="009712BD"/>
    <w:rsid w:val="00971359"/>
    <w:rsid w:val="00971468"/>
    <w:rsid w:val="00971584"/>
    <w:rsid w:val="00971772"/>
    <w:rsid w:val="009719E7"/>
    <w:rsid w:val="00971B27"/>
    <w:rsid w:val="00971E2F"/>
    <w:rsid w:val="00971F3C"/>
    <w:rsid w:val="009726FE"/>
    <w:rsid w:val="00972B62"/>
    <w:rsid w:val="00972BEC"/>
    <w:rsid w:val="00972C66"/>
    <w:rsid w:val="0097387C"/>
    <w:rsid w:val="009739E9"/>
    <w:rsid w:val="00973B6B"/>
    <w:rsid w:val="00973B70"/>
    <w:rsid w:val="009740D4"/>
    <w:rsid w:val="00974205"/>
    <w:rsid w:val="00974307"/>
    <w:rsid w:val="00974535"/>
    <w:rsid w:val="00974AF9"/>
    <w:rsid w:val="00974C1E"/>
    <w:rsid w:val="00974EEB"/>
    <w:rsid w:val="00975656"/>
    <w:rsid w:val="00975714"/>
    <w:rsid w:val="00975843"/>
    <w:rsid w:val="009759C0"/>
    <w:rsid w:val="00975DD5"/>
    <w:rsid w:val="009760C0"/>
    <w:rsid w:val="009760C6"/>
    <w:rsid w:val="0097617A"/>
    <w:rsid w:val="009761D2"/>
    <w:rsid w:val="00976CBF"/>
    <w:rsid w:val="00976D08"/>
    <w:rsid w:val="00976D2C"/>
    <w:rsid w:val="00976E0F"/>
    <w:rsid w:val="00977123"/>
    <w:rsid w:val="009774C1"/>
    <w:rsid w:val="009774D3"/>
    <w:rsid w:val="009775AA"/>
    <w:rsid w:val="00977662"/>
    <w:rsid w:val="009776FD"/>
    <w:rsid w:val="00977CEF"/>
    <w:rsid w:val="00977E50"/>
    <w:rsid w:val="00980059"/>
    <w:rsid w:val="00980272"/>
    <w:rsid w:val="0098062B"/>
    <w:rsid w:val="009806D8"/>
    <w:rsid w:val="00980BBF"/>
    <w:rsid w:val="00981977"/>
    <w:rsid w:val="0098199F"/>
    <w:rsid w:val="00981AE3"/>
    <w:rsid w:val="00981C16"/>
    <w:rsid w:val="00981C6B"/>
    <w:rsid w:val="00981FE5"/>
    <w:rsid w:val="00981FF7"/>
    <w:rsid w:val="0098204D"/>
    <w:rsid w:val="00982363"/>
    <w:rsid w:val="009823F6"/>
    <w:rsid w:val="009824C8"/>
    <w:rsid w:val="0098277E"/>
    <w:rsid w:val="00982D6A"/>
    <w:rsid w:val="00982D7F"/>
    <w:rsid w:val="009839F2"/>
    <w:rsid w:val="00983AB3"/>
    <w:rsid w:val="00984653"/>
    <w:rsid w:val="009847A8"/>
    <w:rsid w:val="00984F59"/>
    <w:rsid w:val="00985159"/>
    <w:rsid w:val="00985437"/>
    <w:rsid w:val="009856B4"/>
    <w:rsid w:val="0098597B"/>
    <w:rsid w:val="00985AB2"/>
    <w:rsid w:val="00985D2D"/>
    <w:rsid w:val="00986033"/>
    <w:rsid w:val="009862EF"/>
    <w:rsid w:val="00986558"/>
    <w:rsid w:val="00986A8F"/>
    <w:rsid w:val="00986CE0"/>
    <w:rsid w:val="009877A7"/>
    <w:rsid w:val="00987986"/>
    <w:rsid w:val="009879F0"/>
    <w:rsid w:val="00987D95"/>
    <w:rsid w:val="00990000"/>
    <w:rsid w:val="0099001E"/>
    <w:rsid w:val="009900F0"/>
    <w:rsid w:val="009901EA"/>
    <w:rsid w:val="00990592"/>
    <w:rsid w:val="00990C0E"/>
    <w:rsid w:val="00990E21"/>
    <w:rsid w:val="009911B5"/>
    <w:rsid w:val="009911D5"/>
    <w:rsid w:val="009914D5"/>
    <w:rsid w:val="00991705"/>
    <w:rsid w:val="009917B3"/>
    <w:rsid w:val="00991CFA"/>
    <w:rsid w:val="00992021"/>
    <w:rsid w:val="009923F5"/>
    <w:rsid w:val="00992711"/>
    <w:rsid w:val="00992DEA"/>
    <w:rsid w:val="00992F00"/>
    <w:rsid w:val="00993218"/>
    <w:rsid w:val="00993343"/>
    <w:rsid w:val="00993525"/>
    <w:rsid w:val="00993689"/>
    <w:rsid w:val="009937DF"/>
    <w:rsid w:val="0099398F"/>
    <w:rsid w:val="00993B49"/>
    <w:rsid w:val="00993C73"/>
    <w:rsid w:val="00993EF0"/>
    <w:rsid w:val="009945BD"/>
    <w:rsid w:val="009947F9"/>
    <w:rsid w:val="009949B1"/>
    <w:rsid w:val="00994AA1"/>
    <w:rsid w:val="009953A4"/>
    <w:rsid w:val="0099579D"/>
    <w:rsid w:val="00995CB6"/>
    <w:rsid w:val="009964A0"/>
    <w:rsid w:val="009964FC"/>
    <w:rsid w:val="0099661B"/>
    <w:rsid w:val="00996671"/>
    <w:rsid w:val="009966E2"/>
    <w:rsid w:val="00996F23"/>
    <w:rsid w:val="00996F81"/>
    <w:rsid w:val="00997399"/>
    <w:rsid w:val="009976DA"/>
    <w:rsid w:val="0099771C"/>
    <w:rsid w:val="00997749"/>
    <w:rsid w:val="00997D81"/>
    <w:rsid w:val="00997F43"/>
    <w:rsid w:val="009A05F4"/>
    <w:rsid w:val="009A09E6"/>
    <w:rsid w:val="009A0B3C"/>
    <w:rsid w:val="009A0B61"/>
    <w:rsid w:val="009A0B65"/>
    <w:rsid w:val="009A11F9"/>
    <w:rsid w:val="009A1586"/>
    <w:rsid w:val="009A15C5"/>
    <w:rsid w:val="009A15D4"/>
    <w:rsid w:val="009A170A"/>
    <w:rsid w:val="009A17D1"/>
    <w:rsid w:val="009A1869"/>
    <w:rsid w:val="009A189F"/>
    <w:rsid w:val="009A18FC"/>
    <w:rsid w:val="009A1FE5"/>
    <w:rsid w:val="009A23A6"/>
    <w:rsid w:val="009A26C2"/>
    <w:rsid w:val="009A26CB"/>
    <w:rsid w:val="009A2783"/>
    <w:rsid w:val="009A2881"/>
    <w:rsid w:val="009A2906"/>
    <w:rsid w:val="009A2AC6"/>
    <w:rsid w:val="009A2B3A"/>
    <w:rsid w:val="009A30B4"/>
    <w:rsid w:val="009A317F"/>
    <w:rsid w:val="009A3203"/>
    <w:rsid w:val="009A3274"/>
    <w:rsid w:val="009A331D"/>
    <w:rsid w:val="009A3519"/>
    <w:rsid w:val="009A35D9"/>
    <w:rsid w:val="009A3933"/>
    <w:rsid w:val="009A39AB"/>
    <w:rsid w:val="009A3B0F"/>
    <w:rsid w:val="009A3C7B"/>
    <w:rsid w:val="009A3D82"/>
    <w:rsid w:val="009A3ED7"/>
    <w:rsid w:val="009A3F7F"/>
    <w:rsid w:val="009A4367"/>
    <w:rsid w:val="009A43AB"/>
    <w:rsid w:val="009A4419"/>
    <w:rsid w:val="009A44E3"/>
    <w:rsid w:val="009A481D"/>
    <w:rsid w:val="009A48E0"/>
    <w:rsid w:val="009A49A7"/>
    <w:rsid w:val="009A49CB"/>
    <w:rsid w:val="009A5151"/>
    <w:rsid w:val="009A538D"/>
    <w:rsid w:val="009A53E2"/>
    <w:rsid w:val="009A57D9"/>
    <w:rsid w:val="009A5A8B"/>
    <w:rsid w:val="009A5DBE"/>
    <w:rsid w:val="009A5EB5"/>
    <w:rsid w:val="009A5F45"/>
    <w:rsid w:val="009A62C4"/>
    <w:rsid w:val="009A6345"/>
    <w:rsid w:val="009A6524"/>
    <w:rsid w:val="009A657F"/>
    <w:rsid w:val="009A67E6"/>
    <w:rsid w:val="009A6896"/>
    <w:rsid w:val="009A6B54"/>
    <w:rsid w:val="009A7315"/>
    <w:rsid w:val="009A762F"/>
    <w:rsid w:val="009A778C"/>
    <w:rsid w:val="009A795E"/>
    <w:rsid w:val="009A7F78"/>
    <w:rsid w:val="009B0091"/>
    <w:rsid w:val="009B0844"/>
    <w:rsid w:val="009B0BA7"/>
    <w:rsid w:val="009B0ED0"/>
    <w:rsid w:val="009B12A7"/>
    <w:rsid w:val="009B1362"/>
    <w:rsid w:val="009B1454"/>
    <w:rsid w:val="009B14D2"/>
    <w:rsid w:val="009B16A1"/>
    <w:rsid w:val="009B18E6"/>
    <w:rsid w:val="009B1BC3"/>
    <w:rsid w:val="009B1C70"/>
    <w:rsid w:val="009B1EE6"/>
    <w:rsid w:val="009B1F44"/>
    <w:rsid w:val="009B1F7F"/>
    <w:rsid w:val="009B239A"/>
    <w:rsid w:val="009B2451"/>
    <w:rsid w:val="009B2483"/>
    <w:rsid w:val="009B2764"/>
    <w:rsid w:val="009B2956"/>
    <w:rsid w:val="009B2AC2"/>
    <w:rsid w:val="009B2B54"/>
    <w:rsid w:val="009B2E32"/>
    <w:rsid w:val="009B354C"/>
    <w:rsid w:val="009B38BD"/>
    <w:rsid w:val="009B3929"/>
    <w:rsid w:val="009B3955"/>
    <w:rsid w:val="009B3B2F"/>
    <w:rsid w:val="009B3CFD"/>
    <w:rsid w:val="009B3ED6"/>
    <w:rsid w:val="009B42CC"/>
    <w:rsid w:val="009B444D"/>
    <w:rsid w:val="009B4553"/>
    <w:rsid w:val="009B4B58"/>
    <w:rsid w:val="009B4BAC"/>
    <w:rsid w:val="009B4CA6"/>
    <w:rsid w:val="009B50A2"/>
    <w:rsid w:val="009B50EB"/>
    <w:rsid w:val="009B5531"/>
    <w:rsid w:val="009B5C52"/>
    <w:rsid w:val="009B5DF7"/>
    <w:rsid w:val="009B600C"/>
    <w:rsid w:val="009B6508"/>
    <w:rsid w:val="009B6517"/>
    <w:rsid w:val="009B6561"/>
    <w:rsid w:val="009B6CD6"/>
    <w:rsid w:val="009B7154"/>
    <w:rsid w:val="009B768B"/>
    <w:rsid w:val="009B7CB2"/>
    <w:rsid w:val="009B7D9D"/>
    <w:rsid w:val="009C03C8"/>
    <w:rsid w:val="009C0445"/>
    <w:rsid w:val="009C046D"/>
    <w:rsid w:val="009C04B6"/>
    <w:rsid w:val="009C0833"/>
    <w:rsid w:val="009C08F6"/>
    <w:rsid w:val="009C08FE"/>
    <w:rsid w:val="009C0B58"/>
    <w:rsid w:val="009C0C72"/>
    <w:rsid w:val="009C0D13"/>
    <w:rsid w:val="009C0DA8"/>
    <w:rsid w:val="009C10FE"/>
    <w:rsid w:val="009C1285"/>
    <w:rsid w:val="009C132B"/>
    <w:rsid w:val="009C1387"/>
    <w:rsid w:val="009C17A4"/>
    <w:rsid w:val="009C19B9"/>
    <w:rsid w:val="009C1A7D"/>
    <w:rsid w:val="009C1CC9"/>
    <w:rsid w:val="009C1F31"/>
    <w:rsid w:val="009C2017"/>
    <w:rsid w:val="009C22AC"/>
    <w:rsid w:val="009C24DB"/>
    <w:rsid w:val="009C2535"/>
    <w:rsid w:val="009C2637"/>
    <w:rsid w:val="009C26BE"/>
    <w:rsid w:val="009C2CA7"/>
    <w:rsid w:val="009C2EAC"/>
    <w:rsid w:val="009C3080"/>
    <w:rsid w:val="009C36CB"/>
    <w:rsid w:val="009C385F"/>
    <w:rsid w:val="009C38A4"/>
    <w:rsid w:val="009C38EC"/>
    <w:rsid w:val="009C390A"/>
    <w:rsid w:val="009C3B27"/>
    <w:rsid w:val="009C3DB1"/>
    <w:rsid w:val="009C3F0F"/>
    <w:rsid w:val="009C45CC"/>
    <w:rsid w:val="009C4898"/>
    <w:rsid w:val="009C4C45"/>
    <w:rsid w:val="009C4D2C"/>
    <w:rsid w:val="009C4E65"/>
    <w:rsid w:val="009C51F6"/>
    <w:rsid w:val="009C53BC"/>
    <w:rsid w:val="009C55B9"/>
    <w:rsid w:val="009C5664"/>
    <w:rsid w:val="009C5689"/>
    <w:rsid w:val="009C56E8"/>
    <w:rsid w:val="009C58BD"/>
    <w:rsid w:val="009C5C1F"/>
    <w:rsid w:val="009C5C2C"/>
    <w:rsid w:val="009C5CAA"/>
    <w:rsid w:val="009C5DA9"/>
    <w:rsid w:val="009C6227"/>
    <w:rsid w:val="009C622E"/>
    <w:rsid w:val="009C6256"/>
    <w:rsid w:val="009C631E"/>
    <w:rsid w:val="009C63F8"/>
    <w:rsid w:val="009C64B9"/>
    <w:rsid w:val="009C6A7C"/>
    <w:rsid w:val="009C6B76"/>
    <w:rsid w:val="009C6D05"/>
    <w:rsid w:val="009C6D23"/>
    <w:rsid w:val="009C6F22"/>
    <w:rsid w:val="009C6F6D"/>
    <w:rsid w:val="009C720B"/>
    <w:rsid w:val="009C7461"/>
    <w:rsid w:val="009C7587"/>
    <w:rsid w:val="009C77C8"/>
    <w:rsid w:val="009C78B3"/>
    <w:rsid w:val="009C7C44"/>
    <w:rsid w:val="009C7F3D"/>
    <w:rsid w:val="009D00C4"/>
    <w:rsid w:val="009D02EC"/>
    <w:rsid w:val="009D0427"/>
    <w:rsid w:val="009D04FE"/>
    <w:rsid w:val="009D0B0E"/>
    <w:rsid w:val="009D0C5A"/>
    <w:rsid w:val="009D0FC6"/>
    <w:rsid w:val="009D122C"/>
    <w:rsid w:val="009D1A61"/>
    <w:rsid w:val="009D221E"/>
    <w:rsid w:val="009D23DC"/>
    <w:rsid w:val="009D2469"/>
    <w:rsid w:val="009D25F7"/>
    <w:rsid w:val="009D2B6A"/>
    <w:rsid w:val="009D2D9D"/>
    <w:rsid w:val="009D2E37"/>
    <w:rsid w:val="009D3021"/>
    <w:rsid w:val="009D3122"/>
    <w:rsid w:val="009D3268"/>
    <w:rsid w:val="009D38E5"/>
    <w:rsid w:val="009D3944"/>
    <w:rsid w:val="009D3A5F"/>
    <w:rsid w:val="009D3B05"/>
    <w:rsid w:val="009D3BD8"/>
    <w:rsid w:val="009D3C77"/>
    <w:rsid w:val="009D4018"/>
    <w:rsid w:val="009D4849"/>
    <w:rsid w:val="009D4EAD"/>
    <w:rsid w:val="009D4FAE"/>
    <w:rsid w:val="009D51EB"/>
    <w:rsid w:val="009D56DC"/>
    <w:rsid w:val="009D571A"/>
    <w:rsid w:val="009D585A"/>
    <w:rsid w:val="009D587C"/>
    <w:rsid w:val="009D5D04"/>
    <w:rsid w:val="009D6074"/>
    <w:rsid w:val="009D68D6"/>
    <w:rsid w:val="009D69F1"/>
    <w:rsid w:val="009D7244"/>
    <w:rsid w:val="009D73D3"/>
    <w:rsid w:val="009D7502"/>
    <w:rsid w:val="009D78FE"/>
    <w:rsid w:val="009D7A36"/>
    <w:rsid w:val="009D7A49"/>
    <w:rsid w:val="009D7B60"/>
    <w:rsid w:val="009E0822"/>
    <w:rsid w:val="009E0CA4"/>
    <w:rsid w:val="009E0EFE"/>
    <w:rsid w:val="009E10D1"/>
    <w:rsid w:val="009E17DC"/>
    <w:rsid w:val="009E1D07"/>
    <w:rsid w:val="009E2831"/>
    <w:rsid w:val="009E2F5E"/>
    <w:rsid w:val="009E344B"/>
    <w:rsid w:val="009E3630"/>
    <w:rsid w:val="009E36F0"/>
    <w:rsid w:val="009E3806"/>
    <w:rsid w:val="009E3A23"/>
    <w:rsid w:val="009E3FBB"/>
    <w:rsid w:val="009E409E"/>
    <w:rsid w:val="009E411F"/>
    <w:rsid w:val="009E43EE"/>
    <w:rsid w:val="009E46A4"/>
    <w:rsid w:val="009E49F3"/>
    <w:rsid w:val="009E4AF6"/>
    <w:rsid w:val="009E4D74"/>
    <w:rsid w:val="009E4F84"/>
    <w:rsid w:val="009E5161"/>
    <w:rsid w:val="009E54AB"/>
    <w:rsid w:val="009E5AB3"/>
    <w:rsid w:val="009E64E3"/>
    <w:rsid w:val="009E6AAC"/>
    <w:rsid w:val="009E6B5D"/>
    <w:rsid w:val="009E6CCF"/>
    <w:rsid w:val="009E6DC7"/>
    <w:rsid w:val="009E6EBE"/>
    <w:rsid w:val="009E6FB6"/>
    <w:rsid w:val="009E719E"/>
    <w:rsid w:val="009E754B"/>
    <w:rsid w:val="009E756C"/>
    <w:rsid w:val="009E76EB"/>
    <w:rsid w:val="009E7A69"/>
    <w:rsid w:val="009E7C17"/>
    <w:rsid w:val="009F03C0"/>
    <w:rsid w:val="009F0653"/>
    <w:rsid w:val="009F0CC3"/>
    <w:rsid w:val="009F0D6C"/>
    <w:rsid w:val="009F0E1F"/>
    <w:rsid w:val="009F0F5A"/>
    <w:rsid w:val="009F1016"/>
    <w:rsid w:val="009F132A"/>
    <w:rsid w:val="009F1689"/>
    <w:rsid w:val="009F1DF7"/>
    <w:rsid w:val="009F1EB5"/>
    <w:rsid w:val="009F1EF9"/>
    <w:rsid w:val="009F205B"/>
    <w:rsid w:val="009F24E1"/>
    <w:rsid w:val="009F266F"/>
    <w:rsid w:val="009F2BDB"/>
    <w:rsid w:val="009F2D55"/>
    <w:rsid w:val="009F3093"/>
    <w:rsid w:val="009F3A3B"/>
    <w:rsid w:val="009F416D"/>
    <w:rsid w:val="009F4291"/>
    <w:rsid w:val="009F42BB"/>
    <w:rsid w:val="009F43E6"/>
    <w:rsid w:val="009F47F3"/>
    <w:rsid w:val="009F4B40"/>
    <w:rsid w:val="009F4CA6"/>
    <w:rsid w:val="009F5716"/>
    <w:rsid w:val="009F5A6E"/>
    <w:rsid w:val="009F5D82"/>
    <w:rsid w:val="009F6AAE"/>
    <w:rsid w:val="009F6B9E"/>
    <w:rsid w:val="009F6BCF"/>
    <w:rsid w:val="009F6DDE"/>
    <w:rsid w:val="009F6E34"/>
    <w:rsid w:val="009F6F4F"/>
    <w:rsid w:val="009F6FA1"/>
    <w:rsid w:val="009F7071"/>
    <w:rsid w:val="009F749C"/>
    <w:rsid w:val="009F74C5"/>
    <w:rsid w:val="009F75DB"/>
    <w:rsid w:val="009F76A9"/>
    <w:rsid w:val="009F77F9"/>
    <w:rsid w:val="009F7A11"/>
    <w:rsid w:val="009F7B20"/>
    <w:rsid w:val="00A0029E"/>
    <w:rsid w:val="00A00349"/>
    <w:rsid w:val="00A006FA"/>
    <w:rsid w:val="00A00868"/>
    <w:rsid w:val="00A008E0"/>
    <w:rsid w:val="00A008F3"/>
    <w:rsid w:val="00A00DD7"/>
    <w:rsid w:val="00A00EE7"/>
    <w:rsid w:val="00A015BC"/>
    <w:rsid w:val="00A01C3E"/>
    <w:rsid w:val="00A02744"/>
    <w:rsid w:val="00A02807"/>
    <w:rsid w:val="00A029F2"/>
    <w:rsid w:val="00A02B31"/>
    <w:rsid w:val="00A02C13"/>
    <w:rsid w:val="00A0311D"/>
    <w:rsid w:val="00A03ECD"/>
    <w:rsid w:val="00A042E8"/>
    <w:rsid w:val="00A04319"/>
    <w:rsid w:val="00A04416"/>
    <w:rsid w:val="00A04A6B"/>
    <w:rsid w:val="00A04ADE"/>
    <w:rsid w:val="00A04CB2"/>
    <w:rsid w:val="00A05793"/>
    <w:rsid w:val="00A058A7"/>
    <w:rsid w:val="00A05947"/>
    <w:rsid w:val="00A0679A"/>
    <w:rsid w:val="00A06802"/>
    <w:rsid w:val="00A072B0"/>
    <w:rsid w:val="00A0731B"/>
    <w:rsid w:val="00A07338"/>
    <w:rsid w:val="00A0786C"/>
    <w:rsid w:val="00A07A67"/>
    <w:rsid w:val="00A07B75"/>
    <w:rsid w:val="00A07CFE"/>
    <w:rsid w:val="00A10438"/>
    <w:rsid w:val="00A10A5E"/>
    <w:rsid w:val="00A11437"/>
    <w:rsid w:val="00A11596"/>
    <w:rsid w:val="00A115C3"/>
    <w:rsid w:val="00A11850"/>
    <w:rsid w:val="00A11AEA"/>
    <w:rsid w:val="00A1219B"/>
    <w:rsid w:val="00A1227B"/>
    <w:rsid w:val="00A123E1"/>
    <w:rsid w:val="00A12441"/>
    <w:rsid w:val="00A125DF"/>
    <w:rsid w:val="00A12689"/>
    <w:rsid w:val="00A126F4"/>
    <w:rsid w:val="00A1277D"/>
    <w:rsid w:val="00A128B1"/>
    <w:rsid w:val="00A12A40"/>
    <w:rsid w:val="00A12A93"/>
    <w:rsid w:val="00A12EE2"/>
    <w:rsid w:val="00A12F78"/>
    <w:rsid w:val="00A12FF0"/>
    <w:rsid w:val="00A13812"/>
    <w:rsid w:val="00A13AEC"/>
    <w:rsid w:val="00A14243"/>
    <w:rsid w:val="00A14555"/>
    <w:rsid w:val="00A14792"/>
    <w:rsid w:val="00A1479E"/>
    <w:rsid w:val="00A1492D"/>
    <w:rsid w:val="00A15392"/>
    <w:rsid w:val="00A156C4"/>
    <w:rsid w:val="00A15BAD"/>
    <w:rsid w:val="00A15E33"/>
    <w:rsid w:val="00A15F1A"/>
    <w:rsid w:val="00A15FEB"/>
    <w:rsid w:val="00A162B0"/>
    <w:rsid w:val="00A164C0"/>
    <w:rsid w:val="00A1682C"/>
    <w:rsid w:val="00A16A0B"/>
    <w:rsid w:val="00A16A7C"/>
    <w:rsid w:val="00A16B85"/>
    <w:rsid w:val="00A16C6D"/>
    <w:rsid w:val="00A17421"/>
    <w:rsid w:val="00A1743E"/>
    <w:rsid w:val="00A2011D"/>
    <w:rsid w:val="00A20205"/>
    <w:rsid w:val="00A2050A"/>
    <w:rsid w:val="00A20659"/>
    <w:rsid w:val="00A2065D"/>
    <w:rsid w:val="00A20D93"/>
    <w:rsid w:val="00A21118"/>
    <w:rsid w:val="00A211FC"/>
    <w:rsid w:val="00A21228"/>
    <w:rsid w:val="00A21683"/>
    <w:rsid w:val="00A216C0"/>
    <w:rsid w:val="00A21C46"/>
    <w:rsid w:val="00A21D7C"/>
    <w:rsid w:val="00A2241F"/>
    <w:rsid w:val="00A22672"/>
    <w:rsid w:val="00A22832"/>
    <w:rsid w:val="00A22B0C"/>
    <w:rsid w:val="00A232E3"/>
    <w:rsid w:val="00A23355"/>
    <w:rsid w:val="00A23703"/>
    <w:rsid w:val="00A23849"/>
    <w:rsid w:val="00A23922"/>
    <w:rsid w:val="00A23C37"/>
    <w:rsid w:val="00A24285"/>
    <w:rsid w:val="00A245E7"/>
    <w:rsid w:val="00A24D5D"/>
    <w:rsid w:val="00A24DDB"/>
    <w:rsid w:val="00A25453"/>
    <w:rsid w:val="00A2550C"/>
    <w:rsid w:val="00A25663"/>
    <w:rsid w:val="00A257B2"/>
    <w:rsid w:val="00A258B2"/>
    <w:rsid w:val="00A25EAE"/>
    <w:rsid w:val="00A260AD"/>
    <w:rsid w:val="00A266F8"/>
    <w:rsid w:val="00A26920"/>
    <w:rsid w:val="00A26AC3"/>
    <w:rsid w:val="00A2717C"/>
    <w:rsid w:val="00A27198"/>
    <w:rsid w:val="00A271EA"/>
    <w:rsid w:val="00A273D3"/>
    <w:rsid w:val="00A274A9"/>
    <w:rsid w:val="00A27773"/>
    <w:rsid w:val="00A27E34"/>
    <w:rsid w:val="00A27FD4"/>
    <w:rsid w:val="00A30041"/>
    <w:rsid w:val="00A3014F"/>
    <w:rsid w:val="00A304F1"/>
    <w:rsid w:val="00A306E0"/>
    <w:rsid w:val="00A306E7"/>
    <w:rsid w:val="00A30B4B"/>
    <w:rsid w:val="00A30CBB"/>
    <w:rsid w:val="00A3120A"/>
    <w:rsid w:val="00A315FC"/>
    <w:rsid w:val="00A318FB"/>
    <w:rsid w:val="00A31D85"/>
    <w:rsid w:val="00A31E36"/>
    <w:rsid w:val="00A31EA5"/>
    <w:rsid w:val="00A321D7"/>
    <w:rsid w:val="00A323C6"/>
    <w:rsid w:val="00A32539"/>
    <w:rsid w:val="00A3263A"/>
    <w:rsid w:val="00A32BBA"/>
    <w:rsid w:val="00A32CDE"/>
    <w:rsid w:val="00A3321D"/>
    <w:rsid w:val="00A3322D"/>
    <w:rsid w:val="00A332DD"/>
    <w:rsid w:val="00A33427"/>
    <w:rsid w:val="00A33561"/>
    <w:rsid w:val="00A335A1"/>
    <w:rsid w:val="00A343F5"/>
    <w:rsid w:val="00A34466"/>
    <w:rsid w:val="00A34A01"/>
    <w:rsid w:val="00A3524C"/>
    <w:rsid w:val="00A355E8"/>
    <w:rsid w:val="00A35858"/>
    <w:rsid w:val="00A3598D"/>
    <w:rsid w:val="00A35E21"/>
    <w:rsid w:val="00A361C6"/>
    <w:rsid w:val="00A3621A"/>
    <w:rsid w:val="00A3691E"/>
    <w:rsid w:val="00A36C0F"/>
    <w:rsid w:val="00A36C89"/>
    <w:rsid w:val="00A370CC"/>
    <w:rsid w:val="00A371BD"/>
    <w:rsid w:val="00A37444"/>
    <w:rsid w:val="00A376B8"/>
    <w:rsid w:val="00A4002F"/>
    <w:rsid w:val="00A403D2"/>
    <w:rsid w:val="00A404B2"/>
    <w:rsid w:val="00A405DD"/>
    <w:rsid w:val="00A40839"/>
    <w:rsid w:val="00A4085F"/>
    <w:rsid w:val="00A40B1E"/>
    <w:rsid w:val="00A40CFF"/>
    <w:rsid w:val="00A40E84"/>
    <w:rsid w:val="00A4113C"/>
    <w:rsid w:val="00A41CB8"/>
    <w:rsid w:val="00A41CDA"/>
    <w:rsid w:val="00A41EA9"/>
    <w:rsid w:val="00A41EE0"/>
    <w:rsid w:val="00A42114"/>
    <w:rsid w:val="00A4243A"/>
    <w:rsid w:val="00A42676"/>
    <w:rsid w:val="00A429C4"/>
    <w:rsid w:val="00A42C43"/>
    <w:rsid w:val="00A42DB7"/>
    <w:rsid w:val="00A42F09"/>
    <w:rsid w:val="00A42F1F"/>
    <w:rsid w:val="00A43289"/>
    <w:rsid w:val="00A43588"/>
    <w:rsid w:val="00A43726"/>
    <w:rsid w:val="00A43A12"/>
    <w:rsid w:val="00A43F34"/>
    <w:rsid w:val="00A43FAA"/>
    <w:rsid w:val="00A443F5"/>
    <w:rsid w:val="00A44715"/>
    <w:rsid w:val="00A4475C"/>
    <w:rsid w:val="00A449C5"/>
    <w:rsid w:val="00A449EE"/>
    <w:rsid w:val="00A44DAD"/>
    <w:rsid w:val="00A44E2F"/>
    <w:rsid w:val="00A44F51"/>
    <w:rsid w:val="00A44FFA"/>
    <w:rsid w:val="00A450B1"/>
    <w:rsid w:val="00A452CF"/>
    <w:rsid w:val="00A456CF"/>
    <w:rsid w:val="00A45BAB"/>
    <w:rsid w:val="00A45C34"/>
    <w:rsid w:val="00A45FF0"/>
    <w:rsid w:val="00A46099"/>
    <w:rsid w:val="00A46151"/>
    <w:rsid w:val="00A463E3"/>
    <w:rsid w:val="00A46B33"/>
    <w:rsid w:val="00A4714F"/>
    <w:rsid w:val="00A4734F"/>
    <w:rsid w:val="00A475E2"/>
    <w:rsid w:val="00A4793F"/>
    <w:rsid w:val="00A50009"/>
    <w:rsid w:val="00A504E7"/>
    <w:rsid w:val="00A506F0"/>
    <w:rsid w:val="00A50CA9"/>
    <w:rsid w:val="00A50F0D"/>
    <w:rsid w:val="00A51083"/>
    <w:rsid w:val="00A5141F"/>
    <w:rsid w:val="00A519F0"/>
    <w:rsid w:val="00A51CDB"/>
    <w:rsid w:val="00A51E90"/>
    <w:rsid w:val="00A52060"/>
    <w:rsid w:val="00A52602"/>
    <w:rsid w:val="00A52937"/>
    <w:rsid w:val="00A52A47"/>
    <w:rsid w:val="00A52C32"/>
    <w:rsid w:val="00A52E6D"/>
    <w:rsid w:val="00A53027"/>
    <w:rsid w:val="00A536B1"/>
    <w:rsid w:val="00A53998"/>
    <w:rsid w:val="00A53EA4"/>
    <w:rsid w:val="00A53EBA"/>
    <w:rsid w:val="00A54031"/>
    <w:rsid w:val="00A5435C"/>
    <w:rsid w:val="00A543AA"/>
    <w:rsid w:val="00A5480F"/>
    <w:rsid w:val="00A54C74"/>
    <w:rsid w:val="00A55133"/>
    <w:rsid w:val="00A5517E"/>
    <w:rsid w:val="00A55213"/>
    <w:rsid w:val="00A55BC5"/>
    <w:rsid w:val="00A55FE7"/>
    <w:rsid w:val="00A5669F"/>
    <w:rsid w:val="00A56824"/>
    <w:rsid w:val="00A568C8"/>
    <w:rsid w:val="00A56D04"/>
    <w:rsid w:val="00A57353"/>
    <w:rsid w:val="00A576FE"/>
    <w:rsid w:val="00A57942"/>
    <w:rsid w:val="00A57A4E"/>
    <w:rsid w:val="00A57DCC"/>
    <w:rsid w:val="00A60069"/>
    <w:rsid w:val="00A600E5"/>
    <w:rsid w:val="00A60274"/>
    <w:rsid w:val="00A6046A"/>
    <w:rsid w:val="00A60910"/>
    <w:rsid w:val="00A60A46"/>
    <w:rsid w:val="00A60B23"/>
    <w:rsid w:val="00A60B49"/>
    <w:rsid w:val="00A60BEB"/>
    <w:rsid w:val="00A610A4"/>
    <w:rsid w:val="00A610F2"/>
    <w:rsid w:val="00A61225"/>
    <w:rsid w:val="00A614F0"/>
    <w:rsid w:val="00A61978"/>
    <w:rsid w:val="00A619AF"/>
    <w:rsid w:val="00A61A21"/>
    <w:rsid w:val="00A61BAC"/>
    <w:rsid w:val="00A6202B"/>
    <w:rsid w:val="00A62046"/>
    <w:rsid w:val="00A621D5"/>
    <w:rsid w:val="00A62601"/>
    <w:rsid w:val="00A6290D"/>
    <w:rsid w:val="00A6384E"/>
    <w:rsid w:val="00A63D91"/>
    <w:rsid w:val="00A63F35"/>
    <w:rsid w:val="00A63FD9"/>
    <w:rsid w:val="00A644A7"/>
    <w:rsid w:val="00A6453F"/>
    <w:rsid w:val="00A64549"/>
    <w:rsid w:val="00A64807"/>
    <w:rsid w:val="00A6489B"/>
    <w:rsid w:val="00A64ABE"/>
    <w:rsid w:val="00A64B5A"/>
    <w:rsid w:val="00A64B81"/>
    <w:rsid w:val="00A64E0C"/>
    <w:rsid w:val="00A65589"/>
    <w:rsid w:val="00A65663"/>
    <w:rsid w:val="00A656C3"/>
    <w:rsid w:val="00A657AE"/>
    <w:rsid w:val="00A6587F"/>
    <w:rsid w:val="00A65CB0"/>
    <w:rsid w:val="00A66488"/>
    <w:rsid w:val="00A66644"/>
    <w:rsid w:val="00A669E3"/>
    <w:rsid w:val="00A66B7B"/>
    <w:rsid w:val="00A66BE1"/>
    <w:rsid w:val="00A67028"/>
    <w:rsid w:val="00A67230"/>
    <w:rsid w:val="00A67428"/>
    <w:rsid w:val="00A6761B"/>
    <w:rsid w:val="00A676F7"/>
    <w:rsid w:val="00A67801"/>
    <w:rsid w:val="00A67D5F"/>
    <w:rsid w:val="00A700B7"/>
    <w:rsid w:val="00A7016E"/>
    <w:rsid w:val="00A703A8"/>
    <w:rsid w:val="00A70623"/>
    <w:rsid w:val="00A709D3"/>
    <w:rsid w:val="00A70AF4"/>
    <w:rsid w:val="00A70BD2"/>
    <w:rsid w:val="00A7140B"/>
    <w:rsid w:val="00A716DE"/>
    <w:rsid w:val="00A7178C"/>
    <w:rsid w:val="00A718D5"/>
    <w:rsid w:val="00A7198B"/>
    <w:rsid w:val="00A71AC4"/>
    <w:rsid w:val="00A72485"/>
    <w:rsid w:val="00A727EA"/>
    <w:rsid w:val="00A7289A"/>
    <w:rsid w:val="00A728AA"/>
    <w:rsid w:val="00A72921"/>
    <w:rsid w:val="00A72CBF"/>
    <w:rsid w:val="00A738A1"/>
    <w:rsid w:val="00A73B4E"/>
    <w:rsid w:val="00A74054"/>
    <w:rsid w:val="00A740DD"/>
    <w:rsid w:val="00A745D4"/>
    <w:rsid w:val="00A74A1B"/>
    <w:rsid w:val="00A74B6B"/>
    <w:rsid w:val="00A74E2D"/>
    <w:rsid w:val="00A74E38"/>
    <w:rsid w:val="00A75182"/>
    <w:rsid w:val="00A7544F"/>
    <w:rsid w:val="00A75602"/>
    <w:rsid w:val="00A75BAD"/>
    <w:rsid w:val="00A76469"/>
    <w:rsid w:val="00A7654F"/>
    <w:rsid w:val="00A76750"/>
    <w:rsid w:val="00A768CA"/>
    <w:rsid w:val="00A76EDE"/>
    <w:rsid w:val="00A777AF"/>
    <w:rsid w:val="00A77981"/>
    <w:rsid w:val="00A77AB4"/>
    <w:rsid w:val="00A77C00"/>
    <w:rsid w:val="00A77E42"/>
    <w:rsid w:val="00A77FA4"/>
    <w:rsid w:val="00A80058"/>
    <w:rsid w:val="00A80981"/>
    <w:rsid w:val="00A813EC"/>
    <w:rsid w:val="00A814FF"/>
    <w:rsid w:val="00A817A4"/>
    <w:rsid w:val="00A81B41"/>
    <w:rsid w:val="00A81BA7"/>
    <w:rsid w:val="00A81BE0"/>
    <w:rsid w:val="00A81CE8"/>
    <w:rsid w:val="00A81EE7"/>
    <w:rsid w:val="00A81EFA"/>
    <w:rsid w:val="00A82142"/>
    <w:rsid w:val="00A82554"/>
    <w:rsid w:val="00A825CA"/>
    <w:rsid w:val="00A82A32"/>
    <w:rsid w:val="00A82A38"/>
    <w:rsid w:val="00A82BA2"/>
    <w:rsid w:val="00A82C5E"/>
    <w:rsid w:val="00A835C5"/>
    <w:rsid w:val="00A836F1"/>
    <w:rsid w:val="00A839B3"/>
    <w:rsid w:val="00A839EF"/>
    <w:rsid w:val="00A83DE0"/>
    <w:rsid w:val="00A83E84"/>
    <w:rsid w:val="00A84186"/>
    <w:rsid w:val="00A84366"/>
    <w:rsid w:val="00A847A9"/>
    <w:rsid w:val="00A848F3"/>
    <w:rsid w:val="00A84E9A"/>
    <w:rsid w:val="00A8554C"/>
    <w:rsid w:val="00A858FC"/>
    <w:rsid w:val="00A85A20"/>
    <w:rsid w:val="00A85B4F"/>
    <w:rsid w:val="00A862EE"/>
    <w:rsid w:val="00A86494"/>
    <w:rsid w:val="00A86609"/>
    <w:rsid w:val="00A87403"/>
    <w:rsid w:val="00A87868"/>
    <w:rsid w:val="00A87F79"/>
    <w:rsid w:val="00A9073A"/>
    <w:rsid w:val="00A91165"/>
    <w:rsid w:val="00A91640"/>
    <w:rsid w:val="00A9182B"/>
    <w:rsid w:val="00A91B9E"/>
    <w:rsid w:val="00A91BD5"/>
    <w:rsid w:val="00A91FD1"/>
    <w:rsid w:val="00A9206D"/>
    <w:rsid w:val="00A920E1"/>
    <w:rsid w:val="00A921A7"/>
    <w:rsid w:val="00A9253C"/>
    <w:rsid w:val="00A92561"/>
    <w:rsid w:val="00A92585"/>
    <w:rsid w:val="00A928CD"/>
    <w:rsid w:val="00A92A00"/>
    <w:rsid w:val="00A92B39"/>
    <w:rsid w:val="00A92C9E"/>
    <w:rsid w:val="00A92D6E"/>
    <w:rsid w:val="00A92F74"/>
    <w:rsid w:val="00A932AE"/>
    <w:rsid w:val="00A93331"/>
    <w:rsid w:val="00A93426"/>
    <w:rsid w:val="00A9371E"/>
    <w:rsid w:val="00A93781"/>
    <w:rsid w:val="00A93AFA"/>
    <w:rsid w:val="00A94016"/>
    <w:rsid w:val="00A94694"/>
    <w:rsid w:val="00A949E3"/>
    <w:rsid w:val="00A952E2"/>
    <w:rsid w:val="00A954C2"/>
    <w:rsid w:val="00A95788"/>
    <w:rsid w:val="00A95B21"/>
    <w:rsid w:val="00A95EF9"/>
    <w:rsid w:val="00A967FF"/>
    <w:rsid w:val="00A96A2D"/>
    <w:rsid w:val="00A96B78"/>
    <w:rsid w:val="00A973D7"/>
    <w:rsid w:val="00A978B7"/>
    <w:rsid w:val="00A97A25"/>
    <w:rsid w:val="00A97A83"/>
    <w:rsid w:val="00A97BE6"/>
    <w:rsid w:val="00A97DD8"/>
    <w:rsid w:val="00AA0062"/>
    <w:rsid w:val="00AA0369"/>
    <w:rsid w:val="00AA03F6"/>
    <w:rsid w:val="00AA0452"/>
    <w:rsid w:val="00AA069D"/>
    <w:rsid w:val="00AA0747"/>
    <w:rsid w:val="00AA0851"/>
    <w:rsid w:val="00AA0A30"/>
    <w:rsid w:val="00AA0EC5"/>
    <w:rsid w:val="00AA1288"/>
    <w:rsid w:val="00AA1BDF"/>
    <w:rsid w:val="00AA1FC5"/>
    <w:rsid w:val="00AA2016"/>
    <w:rsid w:val="00AA202D"/>
    <w:rsid w:val="00AA21E4"/>
    <w:rsid w:val="00AA2638"/>
    <w:rsid w:val="00AA273B"/>
    <w:rsid w:val="00AA2780"/>
    <w:rsid w:val="00AA27C8"/>
    <w:rsid w:val="00AA3DD2"/>
    <w:rsid w:val="00AA3E9D"/>
    <w:rsid w:val="00AA42BE"/>
    <w:rsid w:val="00AA42C4"/>
    <w:rsid w:val="00AA447B"/>
    <w:rsid w:val="00AA45F8"/>
    <w:rsid w:val="00AA481E"/>
    <w:rsid w:val="00AA4D83"/>
    <w:rsid w:val="00AA4EE4"/>
    <w:rsid w:val="00AA510C"/>
    <w:rsid w:val="00AA5884"/>
    <w:rsid w:val="00AA5F2D"/>
    <w:rsid w:val="00AA60DB"/>
    <w:rsid w:val="00AA6396"/>
    <w:rsid w:val="00AA6520"/>
    <w:rsid w:val="00AA6C8C"/>
    <w:rsid w:val="00AA6DEC"/>
    <w:rsid w:val="00AA6E73"/>
    <w:rsid w:val="00AA6FF9"/>
    <w:rsid w:val="00AA71B9"/>
    <w:rsid w:val="00AA782C"/>
    <w:rsid w:val="00AA79DB"/>
    <w:rsid w:val="00AA79ED"/>
    <w:rsid w:val="00AA7E43"/>
    <w:rsid w:val="00AA7ED3"/>
    <w:rsid w:val="00AB00F6"/>
    <w:rsid w:val="00AB05B0"/>
    <w:rsid w:val="00AB0601"/>
    <w:rsid w:val="00AB0942"/>
    <w:rsid w:val="00AB0B60"/>
    <w:rsid w:val="00AB0B67"/>
    <w:rsid w:val="00AB0BD9"/>
    <w:rsid w:val="00AB0BF1"/>
    <w:rsid w:val="00AB0F15"/>
    <w:rsid w:val="00AB0F7A"/>
    <w:rsid w:val="00AB1070"/>
    <w:rsid w:val="00AB1189"/>
    <w:rsid w:val="00AB1537"/>
    <w:rsid w:val="00AB15E4"/>
    <w:rsid w:val="00AB17D1"/>
    <w:rsid w:val="00AB1909"/>
    <w:rsid w:val="00AB1A2B"/>
    <w:rsid w:val="00AB1C0F"/>
    <w:rsid w:val="00AB1EAB"/>
    <w:rsid w:val="00AB23B6"/>
    <w:rsid w:val="00AB25E9"/>
    <w:rsid w:val="00AB266A"/>
    <w:rsid w:val="00AB2EDD"/>
    <w:rsid w:val="00AB3414"/>
    <w:rsid w:val="00AB38F8"/>
    <w:rsid w:val="00AB3CF2"/>
    <w:rsid w:val="00AB3DB7"/>
    <w:rsid w:val="00AB46F3"/>
    <w:rsid w:val="00AB48D1"/>
    <w:rsid w:val="00AB4940"/>
    <w:rsid w:val="00AB5094"/>
    <w:rsid w:val="00AB53A2"/>
    <w:rsid w:val="00AB54EA"/>
    <w:rsid w:val="00AB5736"/>
    <w:rsid w:val="00AB5763"/>
    <w:rsid w:val="00AB580A"/>
    <w:rsid w:val="00AB5912"/>
    <w:rsid w:val="00AB5A92"/>
    <w:rsid w:val="00AB5DB4"/>
    <w:rsid w:val="00AB5FC3"/>
    <w:rsid w:val="00AB6179"/>
    <w:rsid w:val="00AB61D7"/>
    <w:rsid w:val="00AB6323"/>
    <w:rsid w:val="00AB6401"/>
    <w:rsid w:val="00AB6D6D"/>
    <w:rsid w:val="00AB6F21"/>
    <w:rsid w:val="00AB70F1"/>
    <w:rsid w:val="00AB7351"/>
    <w:rsid w:val="00AB792D"/>
    <w:rsid w:val="00AB7A1E"/>
    <w:rsid w:val="00AB7B81"/>
    <w:rsid w:val="00AB7E73"/>
    <w:rsid w:val="00AB7F26"/>
    <w:rsid w:val="00AC020C"/>
    <w:rsid w:val="00AC02E3"/>
    <w:rsid w:val="00AC05E6"/>
    <w:rsid w:val="00AC0748"/>
    <w:rsid w:val="00AC09F5"/>
    <w:rsid w:val="00AC0A69"/>
    <w:rsid w:val="00AC0BF9"/>
    <w:rsid w:val="00AC0EEF"/>
    <w:rsid w:val="00AC1249"/>
    <w:rsid w:val="00AC13E3"/>
    <w:rsid w:val="00AC14C5"/>
    <w:rsid w:val="00AC16F0"/>
    <w:rsid w:val="00AC1851"/>
    <w:rsid w:val="00AC1891"/>
    <w:rsid w:val="00AC1AA9"/>
    <w:rsid w:val="00AC1BC9"/>
    <w:rsid w:val="00AC2729"/>
    <w:rsid w:val="00AC2790"/>
    <w:rsid w:val="00AC2936"/>
    <w:rsid w:val="00AC2B21"/>
    <w:rsid w:val="00AC2BBC"/>
    <w:rsid w:val="00AC2F6F"/>
    <w:rsid w:val="00AC390E"/>
    <w:rsid w:val="00AC3927"/>
    <w:rsid w:val="00AC395A"/>
    <w:rsid w:val="00AC3BBE"/>
    <w:rsid w:val="00AC3DCA"/>
    <w:rsid w:val="00AC3EE9"/>
    <w:rsid w:val="00AC41FB"/>
    <w:rsid w:val="00AC45C2"/>
    <w:rsid w:val="00AC49BE"/>
    <w:rsid w:val="00AC4B9B"/>
    <w:rsid w:val="00AC5486"/>
    <w:rsid w:val="00AC553C"/>
    <w:rsid w:val="00AC5799"/>
    <w:rsid w:val="00AC58C4"/>
    <w:rsid w:val="00AC59CF"/>
    <w:rsid w:val="00AC5C42"/>
    <w:rsid w:val="00AC6A96"/>
    <w:rsid w:val="00AC6BC7"/>
    <w:rsid w:val="00AC6E65"/>
    <w:rsid w:val="00AC6E77"/>
    <w:rsid w:val="00AC6E9C"/>
    <w:rsid w:val="00AC705F"/>
    <w:rsid w:val="00AC7142"/>
    <w:rsid w:val="00AC7303"/>
    <w:rsid w:val="00AC79AE"/>
    <w:rsid w:val="00AC7D44"/>
    <w:rsid w:val="00AD00EF"/>
    <w:rsid w:val="00AD0374"/>
    <w:rsid w:val="00AD08C4"/>
    <w:rsid w:val="00AD0E0E"/>
    <w:rsid w:val="00AD0F42"/>
    <w:rsid w:val="00AD135B"/>
    <w:rsid w:val="00AD139B"/>
    <w:rsid w:val="00AD15DD"/>
    <w:rsid w:val="00AD1AEF"/>
    <w:rsid w:val="00AD1B6B"/>
    <w:rsid w:val="00AD1BCB"/>
    <w:rsid w:val="00AD1C60"/>
    <w:rsid w:val="00AD1E53"/>
    <w:rsid w:val="00AD2A70"/>
    <w:rsid w:val="00AD2D8C"/>
    <w:rsid w:val="00AD2E94"/>
    <w:rsid w:val="00AD3097"/>
    <w:rsid w:val="00AD3282"/>
    <w:rsid w:val="00AD34D4"/>
    <w:rsid w:val="00AD350C"/>
    <w:rsid w:val="00AD35C2"/>
    <w:rsid w:val="00AD3D9C"/>
    <w:rsid w:val="00AD427E"/>
    <w:rsid w:val="00AD435A"/>
    <w:rsid w:val="00AD4404"/>
    <w:rsid w:val="00AD45D8"/>
    <w:rsid w:val="00AD48DB"/>
    <w:rsid w:val="00AD4927"/>
    <w:rsid w:val="00AD520A"/>
    <w:rsid w:val="00AD5DA4"/>
    <w:rsid w:val="00AD5DF0"/>
    <w:rsid w:val="00AD5DFA"/>
    <w:rsid w:val="00AD61D9"/>
    <w:rsid w:val="00AD624E"/>
    <w:rsid w:val="00AD63B7"/>
    <w:rsid w:val="00AD646D"/>
    <w:rsid w:val="00AD6837"/>
    <w:rsid w:val="00AD6AEB"/>
    <w:rsid w:val="00AD6BEA"/>
    <w:rsid w:val="00AD6C28"/>
    <w:rsid w:val="00AD6CC3"/>
    <w:rsid w:val="00AD6DE5"/>
    <w:rsid w:val="00AD70FC"/>
    <w:rsid w:val="00AD7238"/>
    <w:rsid w:val="00AD753E"/>
    <w:rsid w:val="00AD7E9C"/>
    <w:rsid w:val="00AD7EEE"/>
    <w:rsid w:val="00AE057D"/>
    <w:rsid w:val="00AE0964"/>
    <w:rsid w:val="00AE0C4F"/>
    <w:rsid w:val="00AE0E42"/>
    <w:rsid w:val="00AE0F55"/>
    <w:rsid w:val="00AE0F5E"/>
    <w:rsid w:val="00AE0F8D"/>
    <w:rsid w:val="00AE1174"/>
    <w:rsid w:val="00AE14BA"/>
    <w:rsid w:val="00AE173B"/>
    <w:rsid w:val="00AE1B6F"/>
    <w:rsid w:val="00AE1ECA"/>
    <w:rsid w:val="00AE22EE"/>
    <w:rsid w:val="00AE24DF"/>
    <w:rsid w:val="00AE27BF"/>
    <w:rsid w:val="00AE2A56"/>
    <w:rsid w:val="00AE2C32"/>
    <w:rsid w:val="00AE2F0B"/>
    <w:rsid w:val="00AE31BD"/>
    <w:rsid w:val="00AE37D6"/>
    <w:rsid w:val="00AE3CB6"/>
    <w:rsid w:val="00AE3F08"/>
    <w:rsid w:val="00AE4F03"/>
    <w:rsid w:val="00AE4F3B"/>
    <w:rsid w:val="00AE4F64"/>
    <w:rsid w:val="00AE53CD"/>
    <w:rsid w:val="00AE54B9"/>
    <w:rsid w:val="00AE58F7"/>
    <w:rsid w:val="00AE5C02"/>
    <w:rsid w:val="00AE5C5D"/>
    <w:rsid w:val="00AE6717"/>
    <w:rsid w:val="00AE6785"/>
    <w:rsid w:val="00AE68A8"/>
    <w:rsid w:val="00AE6BAC"/>
    <w:rsid w:val="00AE6BE9"/>
    <w:rsid w:val="00AE6C9E"/>
    <w:rsid w:val="00AE6E07"/>
    <w:rsid w:val="00AE6E43"/>
    <w:rsid w:val="00AE6FE5"/>
    <w:rsid w:val="00AE70B3"/>
    <w:rsid w:val="00AE722F"/>
    <w:rsid w:val="00AE76C2"/>
    <w:rsid w:val="00AE7870"/>
    <w:rsid w:val="00AE78B2"/>
    <w:rsid w:val="00AE7935"/>
    <w:rsid w:val="00AE7B92"/>
    <w:rsid w:val="00AF00A8"/>
    <w:rsid w:val="00AF076C"/>
    <w:rsid w:val="00AF081A"/>
    <w:rsid w:val="00AF0924"/>
    <w:rsid w:val="00AF0BFA"/>
    <w:rsid w:val="00AF1081"/>
    <w:rsid w:val="00AF10CB"/>
    <w:rsid w:val="00AF1470"/>
    <w:rsid w:val="00AF160A"/>
    <w:rsid w:val="00AF1A93"/>
    <w:rsid w:val="00AF1BC9"/>
    <w:rsid w:val="00AF1F13"/>
    <w:rsid w:val="00AF1F33"/>
    <w:rsid w:val="00AF202D"/>
    <w:rsid w:val="00AF243B"/>
    <w:rsid w:val="00AF278F"/>
    <w:rsid w:val="00AF295D"/>
    <w:rsid w:val="00AF2D6A"/>
    <w:rsid w:val="00AF304B"/>
    <w:rsid w:val="00AF3212"/>
    <w:rsid w:val="00AF3319"/>
    <w:rsid w:val="00AF3427"/>
    <w:rsid w:val="00AF3517"/>
    <w:rsid w:val="00AF36F2"/>
    <w:rsid w:val="00AF3738"/>
    <w:rsid w:val="00AF3B97"/>
    <w:rsid w:val="00AF4038"/>
    <w:rsid w:val="00AF4250"/>
    <w:rsid w:val="00AF43BC"/>
    <w:rsid w:val="00AF43C8"/>
    <w:rsid w:val="00AF4437"/>
    <w:rsid w:val="00AF47C8"/>
    <w:rsid w:val="00AF47F3"/>
    <w:rsid w:val="00AF4AB0"/>
    <w:rsid w:val="00AF4D2F"/>
    <w:rsid w:val="00AF4E47"/>
    <w:rsid w:val="00AF630F"/>
    <w:rsid w:val="00AF64AD"/>
    <w:rsid w:val="00AF6758"/>
    <w:rsid w:val="00AF67F8"/>
    <w:rsid w:val="00AF6CA6"/>
    <w:rsid w:val="00AF6EA2"/>
    <w:rsid w:val="00AF7025"/>
    <w:rsid w:val="00AF710F"/>
    <w:rsid w:val="00AF7647"/>
    <w:rsid w:val="00AF7F5F"/>
    <w:rsid w:val="00AF7F91"/>
    <w:rsid w:val="00B0004E"/>
    <w:rsid w:val="00B00331"/>
    <w:rsid w:val="00B00683"/>
    <w:rsid w:val="00B00A30"/>
    <w:rsid w:val="00B00B16"/>
    <w:rsid w:val="00B00C83"/>
    <w:rsid w:val="00B00D64"/>
    <w:rsid w:val="00B01565"/>
    <w:rsid w:val="00B017C9"/>
    <w:rsid w:val="00B01ABE"/>
    <w:rsid w:val="00B01EFE"/>
    <w:rsid w:val="00B0213F"/>
    <w:rsid w:val="00B02191"/>
    <w:rsid w:val="00B026A6"/>
    <w:rsid w:val="00B027E8"/>
    <w:rsid w:val="00B02DE8"/>
    <w:rsid w:val="00B03026"/>
    <w:rsid w:val="00B0312C"/>
    <w:rsid w:val="00B03E5F"/>
    <w:rsid w:val="00B04024"/>
    <w:rsid w:val="00B04105"/>
    <w:rsid w:val="00B045E4"/>
    <w:rsid w:val="00B0475D"/>
    <w:rsid w:val="00B04BAD"/>
    <w:rsid w:val="00B04BDB"/>
    <w:rsid w:val="00B054FF"/>
    <w:rsid w:val="00B05A68"/>
    <w:rsid w:val="00B06073"/>
    <w:rsid w:val="00B06261"/>
    <w:rsid w:val="00B06538"/>
    <w:rsid w:val="00B06753"/>
    <w:rsid w:val="00B06779"/>
    <w:rsid w:val="00B0684C"/>
    <w:rsid w:val="00B06B2D"/>
    <w:rsid w:val="00B06C01"/>
    <w:rsid w:val="00B06D20"/>
    <w:rsid w:val="00B070B4"/>
    <w:rsid w:val="00B07F9C"/>
    <w:rsid w:val="00B10366"/>
    <w:rsid w:val="00B10957"/>
    <w:rsid w:val="00B1105D"/>
    <w:rsid w:val="00B11AFD"/>
    <w:rsid w:val="00B11CA0"/>
    <w:rsid w:val="00B122AE"/>
    <w:rsid w:val="00B1249A"/>
    <w:rsid w:val="00B1251E"/>
    <w:rsid w:val="00B12D53"/>
    <w:rsid w:val="00B12DE1"/>
    <w:rsid w:val="00B13254"/>
    <w:rsid w:val="00B13345"/>
    <w:rsid w:val="00B138F2"/>
    <w:rsid w:val="00B13FC3"/>
    <w:rsid w:val="00B14171"/>
    <w:rsid w:val="00B14254"/>
    <w:rsid w:val="00B145CD"/>
    <w:rsid w:val="00B146E3"/>
    <w:rsid w:val="00B14A82"/>
    <w:rsid w:val="00B150AA"/>
    <w:rsid w:val="00B1512A"/>
    <w:rsid w:val="00B15540"/>
    <w:rsid w:val="00B157EB"/>
    <w:rsid w:val="00B15B89"/>
    <w:rsid w:val="00B15C7F"/>
    <w:rsid w:val="00B15E8E"/>
    <w:rsid w:val="00B163BB"/>
    <w:rsid w:val="00B16571"/>
    <w:rsid w:val="00B1697B"/>
    <w:rsid w:val="00B16A0A"/>
    <w:rsid w:val="00B16A43"/>
    <w:rsid w:val="00B16E1D"/>
    <w:rsid w:val="00B16E91"/>
    <w:rsid w:val="00B171CA"/>
    <w:rsid w:val="00B174AE"/>
    <w:rsid w:val="00B17528"/>
    <w:rsid w:val="00B17A9E"/>
    <w:rsid w:val="00B17BFF"/>
    <w:rsid w:val="00B201AD"/>
    <w:rsid w:val="00B20524"/>
    <w:rsid w:val="00B206A6"/>
    <w:rsid w:val="00B20742"/>
    <w:rsid w:val="00B20762"/>
    <w:rsid w:val="00B20F68"/>
    <w:rsid w:val="00B211F0"/>
    <w:rsid w:val="00B21252"/>
    <w:rsid w:val="00B21493"/>
    <w:rsid w:val="00B215F0"/>
    <w:rsid w:val="00B217B1"/>
    <w:rsid w:val="00B21A9A"/>
    <w:rsid w:val="00B21DC5"/>
    <w:rsid w:val="00B22053"/>
    <w:rsid w:val="00B221FD"/>
    <w:rsid w:val="00B22352"/>
    <w:rsid w:val="00B230B3"/>
    <w:rsid w:val="00B231E2"/>
    <w:rsid w:val="00B232BF"/>
    <w:rsid w:val="00B233C9"/>
    <w:rsid w:val="00B24334"/>
    <w:rsid w:val="00B24A6E"/>
    <w:rsid w:val="00B24BB5"/>
    <w:rsid w:val="00B252B5"/>
    <w:rsid w:val="00B259EB"/>
    <w:rsid w:val="00B25AD9"/>
    <w:rsid w:val="00B25AF9"/>
    <w:rsid w:val="00B25BB2"/>
    <w:rsid w:val="00B25D34"/>
    <w:rsid w:val="00B25F4F"/>
    <w:rsid w:val="00B25F78"/>
    <w:rsid w:val="00B2602B"/>
    <w:rsid w:val="00B26153"/>
    <w:rsid w:val="00B26214"/>
    <w:rsid w:val="00B2660C"/>
    <w:rsid w:val="00B26824"/>
    <w:rsid w:val="00B26916"/>
    <w:rsid w:val="00B26A7F"/>
    <w:rsid w:val="00B26DF1"/>
    <w:rsid w:val="00B2703A"/>
    <w:rsid w:val="00B27282"/>
    <w:rsid w:val="00B2735D"/>
    <w:rsid w:val="00B2744F"/>
    <w:rsid w:val="00B27807"/>
    <w:rsid w:val="00B27B0C"/>
    <w:rsid w:val="00B300FD"/>
    <w:rsid w:val="00B3021D"/>
    <w:rsid w:val="00B3022E"/>
    <w:rsid w:val="00B30549"/>
    <w:rsid w:val="00B308AB"/>
    <w:rsid w:val="00B308DC"/>
    <w:rsid w:val="00B308F8"/>
    <w:rsid w:val="00B30984"/>
    <w:rsid w:val="00B30CA4"/>
    <w:rsid w:val="00B30E1E"/>
    <w:rsid w:val="00B30F06"/>
    <w:rsid w:val="00B30F66"/>
    <w:rsid w:val="00B31365"/>
    <w:rsid w:val="00B319AF"/>
    <w:rsid w:val="00B319B8"/>
    <w:rsid w:val="00B3295D"/>
    <w:rsid w:val="00B32B78"/>
    <w:rsid w:val="00B32BBC"/>
    <w:rsid w:val="00B32E98"/>
    <w:rsid w:val="00B32FE1"/>
    <w:rsid w:val="00B3323B"/>
    <w:rsid w:val="00B3326C"/>
    <w:rsid w:val="00B334D9"/>
    <w:rsid w:val="00B33630"/>
    <w:rsid w:val="00B33777"/>
    <w:rsid w:val="00B337A9"/>
    <w:rsid w:val="00B33C57"/>
    <w:rsid w:val="00B34B08"/>
    <w:rsid w:val="00B34D39"/>
    <w:rsid w:val="00B3571E"/>
    <w:rsid w:val="00B357F9"/>
    <w:rsid w:val="00B3599C"/>
    <w:rsid w:val="00B35CE9"/>
    <w:rsid w:val="00B36CC5"/>
    <w:rsid w:val="00B3701B"/>
    <w:rsid w:val="00B37343"/>
    <w:rsid w:val="00B37449"/>
    <w:rsid w:val="00B37924"/>
    <w:rsid w:val="00B37C8C"/>
    <w:rsid w:val="00B37E79"/>
    <w:rsid w:val="00B37F9E"/>
    <w:rsid w:val="00B404E5"/>
    <w:rsid w:val="00B40501"/>
    <w:rsid w:val="00B40B7F"/>
    <w:rsid w:val="00B40D3B"/>
    <w:rsid w:val="00B40F85"/>
    <w:rsid w:val="00B4122F"/>
    <w:rsid w:val="00B41245"/>
    <w:rsid w:val="00B41589"/>
    <w:rsid w:val="00B4175B"/>
    <w:rsid w:val="00B418CB"/>
    <w:rsid w:val="00B419DA"/>
    <w:rsid w:val="00B41E2C"/>
    <w:rsid w:val="00B42349"/>
    <w:rsid w:val="00B4283B"/>
    <w:rsid w:val="00B4296F"/>
    <w:rsid w:val="00B42B24"/>
    <w:rsid w:val="00B42E6D"/>
    <w:rsid w:val="00B42ED2"/>
    <w:rsid w:val="00B42F55"/>
    <w:rsid w:val="00B4333D"/>
    <w:rsid w:val="00B43545"/>
    <w:rsid w:val="00B4363E"/>
    <w:rsid w:val="00B436C3"/>
    <w:rsid w:val="00B4370D"/>
    <w:rsid w:val="00B4379F"/>
    <w:rsid w:val="00B43849"/>
    <w:rsid w:val="00B4387D"/>
    <w:rsid w:val="00B43A84"/>
    <w:rsid w:val="00B43D10"/>
    <w:rsid w:val="00B442E5"/>
    <w:rsid w:val="00B4436B"/>
    <w:rsid w:val="00B446BD"/>
    <w:rsid w:val="00B44844"/>
    <w:rsid w:val="00B44CFB"/>
    <w:rsid w:val="00B44E71"/>
    <w:rsid w:val="00B44EAF"/>
    <w:rsid w:val="00B44EB7"/>
    <w:rsid w:val="00B44FF5"/>
    <w:rsid w:val="00B4532F"/>
    <w:rsid w:val="00B45477"/>
    <w:rsid w:val="00B45A4C"/>
    <w:rsid w:val="00B45BAC"/>
    <w:rsid w:val="00B45ED3"/>
    <w:rsid w:val="00B4607E"/>
    <w:rsid w:val="00B46542"/>
    <w:rsid w:val="00B46617"/>
    <w:rsid w:val="00B46642"/>
    <w:rsid w:val="00B46690"/>
    <w:rsid w:val="00B46865"/>
    <w:rsid w:val="00B469BA"/>
    <w:rsid w:val="00B46B77"/>
    <w:rsid w:val="00B471AD"/>
    <w:rsid w:val="00B472B6"/>
    <w:rsid w:val="00B47760"/>
    <w:rsid w:val="00B479C2"/>
    <w:rsid w:val="00B47F2E"/>
    <w:rsid w:val="00B47F9E"/>
    <w:rsid w:val="00B503B4"/>
    <w:rsid w:val="00B50667"/>
    <w:rsid w:val="00B5069A"/>
    <w:rsid w:val="00B50A49"/>
    <w:rsid w:val="00B50CBE"/>
    <w:rsid w:val="00B50EAE"/>
    <w:rsid w:val="00B51805"/>
    <w:rsid w:val="00B519C3"/>
    <w:rsid w:val="00B51AF2"/>
    <w:rsid w:val="00B51B0E"/>
    <w:rsid w:val="00B51B4F"/>
    <w:rsid w:val="00B51CB4"/>
    <w:rsid w:val="00B51DB7"/>
    <w:rsid w:val="00B52034"/>
    <w:rsid w:val="00B520C2"/>
    <w:rsid w:val="00B520E2"/>
    <w:rsid w:val="00B5222B"/>
    <w:rsid w:val="00B5239E"/>
    <w:rsid w:val="00B528EC"/>
    <w:rsid w:val="00B52F44"/>
    <w:rsid w:val="00B53033"/>
    <w:rsid w:val="00B5381F"/>
    <w:rsid w:val="00B53A60"/>
    <w:rsid w:val="00B53BA8"/>
    <w:rsid w:val="00B53C3E"/>
    <w:rsid w:val="00B53FC0"/>
    <w:rsid w:val="00B541B1"/>
    <w:rsid w:val="00B54434"/>
    <w:rsid w:val="00B5488E"/>
    <w:rsid w:val="00B54909"/>
    <w:rsid w:val="00B54AE8"/>
    <w:rsid w:val="00B54C92"/>
    <w:rsid w:val="00B54D56"/>
    <w:rsid w:val="00B54E82"/>
    <w:rsid w:val="00B54FE9"/>
    <w:rsid w:val="00B55094"/>
    <w:rsid w:val="00B55425"/>
    <w:rsid w:val="00B55FB2"/>
    <w:rsid w:val="00B56084"/>
    <w:rsid w:val="00B561A2"/>
    <w:rsid w:val="00B56A4C"/>
    <w:rsid w:val="00B56B48"/>
    <w:rsid w:val="00B56B83"/>
    <w:rsid w:val="00B56BD1"/>
    <w:rsid w:val="00B56CB4"/>
    <w:rsid w:val="00B56F7E"/>
    <w:rsid w:val="00B57A08"/>
    <w:rsid w:val="00B601C2"/>
    <w:rsid w:val="00B60450"/>
    <w:rsid w:val="00B6050C"/>
    <w:rsid w:val="00B609CA"/>
    <w:rsid w:val="00B60D45"/>
    <w:rsid w:val="00B60F29"/>
    <w:rsid w:val="00B6113C"/>
    <w:rsid w:val="00B6157F"/>
    <w:rsid w:val="00B616D5"/>
    <w:rsid w:val="00B617E0"/>
    <w:rsid w:val="00B618AF"/>
    <w:rsid w:val="00B618FF"/>
    <w:rsid w:val="00B61977"/>
    <w:rsid w:val="00B61B87"/>
    <w:rsid w:val="00B61D4F"/>
    <w:rsid w:val="00B61E6E"/>
    <w:rsid w:val="00B61EDE"/>
    <w:rsid w:val="00B61FE4"/>
    <w:rsid w:val="00B6249C"/>
    <w:rsid w:val="00B6285B"/>
    <w:rsid w:val="00B631FC"/>
    <w:rsid w:val="00B632AB"/>
    <w:rsid w:val="00B63543"/>
    <w:rsid w:val="00B6364F"/>
    <w:rsid w:val="00B6368B"/>
    <w:rsid w:val="00B63AB7"/>
    <w:rsid w:val="00B63C91"/>
    <w:rsid w:val="00B63FF2"/>
    <w:rsid w:val="00B640B8"/>
    <w:rsid w:val="00B6481C"/>
    <w:rsid w:val="00B64851"/>
    <w:rsid w:val="00B64B19"/>
    <w:rsid w:val="00B64B36"/>
    <w:rsid w:val="00B64CA2"/>
    <w:rsid w:val="00B654D7"/>
    <w:rsid w:val="00B658AD"/>
    <w:rsid w:val="00B6599C"/>
    <w:rsid w:val="00B65ED0"/>
    <w:rsid w:val="00B660EC"/>
    <w:rsid w:val="00B6672A"/>
    <w:rsid w:val="00B66B3E"/>
    <w:rsid w:val="00B66F33"/>
    <w:rsid w:val="00B671C9"/>
    <w:rsid w:val="00B6763F"/>
    <w:rsid w:val="00B676D2"/>
    <w:rsid w:val="00B67945"/>
    <w:rsid w:val="00B67BCD"/>
    <w:rsid w:val="00B67C8C"/>
    <w:rsid w:val="00B67D0D"/>
    <w:rsid w:val="00B67EDA"/>
    <w:rsid w:val="00B70089"/>
    <w:rsid w:val="00B70262"/>
    <w:rsid w:val="00B70440"/>
    <w:rsid w:val="00B70611"/>
    <w:rsid w:val="00B70F4B"/>
    <w:rsid w:val="00B712BA"/>
    <w:rsid w:val="00B71611"/>
    <w:rsid w:val="00B7179B"/>
    <w:rsid w:val="00B71C8E"/>
    <w:rsid w:val="00B71CBD"/>
    <w:rsid w:val="00B71DA8"/>
    <w:rsid w:val="00B71E9B"/>
    <w:rsid w:val="00B72302"/>
    <w:rsid w:val="00B72339"/>
    <w:rsid w:val="00B72A1F"/>
    <w:rsid w:val="00B730BD"/>
    <w:rsid w:val="00B733D5"/>
    <w:rsid w:val="00B734A2"/>
    <w:rsid w:val="00B73800"/>
    <w:rsid w:val="00B73AA5"/>
    <w:rsid w:val="00B73AAE"/>
    <w:rsid w:val="00B74598"/>
    <w:rsid w:val="00B74936"/>
    <w:rsid w:val="00B74995"/>
    <w:rsid w:val="00B749B9"/>
    <w:rsid w:val="00B74AF4"/>
    <w:rsid w:val="00B74CBD"/>
    <w:rsid w:val="00B753B6"/>
    <w:rsid w:val="00B756C5"/>
    <w:rsid w:val="00B7576B"/>
    <w:rsid w:val="00B7583E"/>
    <w:rsid w:val="00B76140"/>
    <w:rsid w:val="00B76493"/>
    <w:rsid w:val="00B76C00"/>
    <w:rsid w:val="00B77093"/>
    <w:rsid w:val="00B77145"/>
    <w:rsid w:val="00B77620"/>
    <w:rsid w:val="00B776DD"/>
    <w:rsid w:val="00B77D84"/>
    <w:rsid w:val="00B77E41"/>
    <w:rsid w:val="00B80089"/>
    <w:rsid w:val="00B80460"/>
    <w:rsid w:val="00B8055C"/>
    <w:rsid w:val="00B808C3"/>
    <w:rsid w:val="00B81863"/>
    <w:rsid w:val="00B81903"/>
    <w:rsid w:val="00B819F1"/>
    <w:rsid w:val="00B81CBB"/>
    <w:rsid w:val="00B81CE3"/>
    <w:rsid w:val="00B81FD4"/>
    <w:rsid w:val="00B82918"/>
    <w:rsid w:val="00B82932"/>
    <w:rsid w:val="00B82D8B"/>
    <w:rsid w:val="00B832A4"/>
    <w:rsid w:val="00B832D1"/>
    <w:rsid w:val="00B83799"/>
    <w:rsid w:val="00B83AF6"/>
    <w:rsid w:val="00B83E2B"/>
    <w:rsid w:val="00B840A1"/>
    <w:rsid w:val="00B84ABC"/>
    <w:rsid w:val="00B84B00"/>
    <w:rsid w:val="00B84CA1"/>
    <w:rsid w:val="00B84DE7"/>
    <w:rsid w:val="00B854FC"/>
    <w:rsid w:val="00B8560C"/>
    <w:rsid w:val="00B85783"/>
    <w:rsid w:val="00B858AD"/>
    <w:rsid w:val="00B8600F"/>
    <w:rsid w:val="00B86190"/>
    <w:rsid w:val="00B862B9"/>
    <w:rsid w:val="00B86375"/>
    <w:rsid w:val="00B868A0"/>
    <w:rsid w:val="00B86A68"/>
    <w:rsid w:val="00B86EA1"/>
    <w:rsid w:val="00B87385"/>
    <w:rsid w:val="00B87440"/>
    <w:rsid w:val="00B8753E"/>
    <w:rsid w:val="00B87703"/>
    <w:rsid w:val="00B87B24"/>
    <w:rsid w:val="00B87BB1"/>
    <w:rsid w:val="00B90004"/>
    <w:rsid w:val="00B905E5"/>
    <w:rsid w:val="00B906F8"/>
    <w:rsid w:val="00B90BBD"/>
    <w:rsid w:val="00B90D54"/>
    <w:rsid w:val="00B91509"/>
    <w:rsid w:val="00B917A0"/>
    <w:rsid w:val="00B91C41"/>
    <w:rsid w:val="00B92582"/>
    <w:rsid w:val="00B925CA"/>
    <w:rsid w:val="00B92849"/>
    <w:rsid w:val="00B92890"/>
    <w:rsid w:val="00B92904"/>
    <w:rsid w:val="00B92B69"/>
    <w:rsid w:val="00B9326A"/>
    <w:rsid w:val="00B9331B"/>
    <w:rsid w:val="00B935E1"/>
    <w:rsid w:val="00B9381A"/>
    <w:rsid w:val="00B939E9"/>
    <w:rsid w:val="00B93C24"/>
    <w:rsid w:val="00B93E6D"/>
    <w:rsid w:val="00B940EC"/>
    <w:rsid w:val="00B944AB"/>
    <w:rsid w:val="00B94546"/>
    <w:rsid w:val="00B94AFC"/>
    <w:rsid w:val="00B9525C"/>
    <w:rsid w:val="00B95437"/>
    <w:rsid w:val="00B95938"/>
    <w:rsid w:val="00B95B97"/>
    <w:rsid w:val="00B95DBD"/>
    <w:rsid w:val="00B96809"/>
    <w:rsid w:val="00B96893"/>
    <w:rsid w:val="00B96AA1"/>
    <w:rsid w:val="00B96DBB"/>
    <w:rsid w:val="00B96DE4"/>
    <w:rsid w:val="00B976E1"/>
    <w:rsid w:val="00B97A25"/>
    <w:rsid w:val="00B97C93"/>
    <w:rsid w:val="00B97DC8"/>
    <w:rsid w:val="00BA00D3"/>
    <w:rsid w:val="00BA089C"/>
    <w:rsid w:val="00BA0B7E"/>
    <w:rsid w:val="00BA0D6A"/>
    <w:rsid w:val="00BA1029"/>
    <w:rsid w:val="00BA129C"/>
    <w:rsid w:val="00BA1449"/>
    <w:rsid w:val="00BA14C0"/>
    <w:rsid w:val="00BA16AC"/>
    <w:rsid w:val="00BA1755"/>
    <w:rsid w:val="00BA1A03"/>
    <w:rsid w:val="00BA1BC5"/>
    <w:rsid w:val="00BA1F57"/>
    <w:rsid w:val="00BA1F72"/>
    <w:rsid w:val="00BA1FD8"/>
    <w:rsid w:val="00BA20B4"/>
    <w:rsid w:val="00BA2273"/>
    <w:rsid w:val="00BA2A4C"/>
    <w:rsid w:val="00BA2E28"/>
    <w:rsid w:val="00BA31DA"/>
    <w:rsid w:val="00BA3823"/>
    <w:rsid w:val="00BA38B5"/>
    <w:rsid w:val="00BA3C0B"/>
    <w:rsid w:val="00BA4213"/>
    <w:rsid w:val="00BA4380"/>
    <w:rsid w:val="00BA447A"/>
    <w:rsid w:val="00BA4740"/>
    <w:rsid w:val="00BA484D"/>
    <w:rsid w:val="00BA4903"/>
    <w:rsid w:val="00BA4ABB"/>
    <w:rsid w:val="00BA4AF9"/>
    <w:rsid w:val="00BA4BF7"/>
    <w:rsid w:val="00BA4CCC"/>
    <w:rsid w:val="00BA5331"/>
    <w:rsid w:val="00BA55B2"/>
    <w:rsid w:val="00BA583D"/>
    <w:rsid w:val="00BA5919"/>
    <w:rsid w:val="00BA5D8C"/>
    <w:rsid w:val="00BA6588"/>
    <w:rsid w:val="00BA691D"/>
    <w:rsid w:val="00BA695E"/>
    <w:rsid w:val="00BA6B9A"/>
    <w:rsid w:val="00BA6BA4"/>
    <w:rsid w:val="00BA7829"/>
    <w:rsid w:val="00BA7E6E"/>
    <w:rsid w:val="00BA7FF4"/>
    <w:rsid w:val="00BB00D5"/>
    <w:rsid w:val="00BB0122"/>
    <w:rsid w:val="00BB0368"/>
    <w:rsid w:val="00BB03BF"/>
    <w:rsid w:val="00BB0488"/>
    <w:rsid w:val="00BB05F0"/>
    <w:rsid w:val="00BB0708"/>
    <w:rsid w:val="00BB085E"/>
    <w:rsid w:val="00BB0864"/>
    <w:rsid w:val="00BB11F1"/>
    <w:rsid w:val="00BB1ADC"/>
    <w:rsid w:val="00BB2383"/>
    <w:rsid w:val="00BB25AA"/>
    <w:rsid w:val="00BB2E03"/>
    <w:rsid w:val="00BB31E7"/>
    <w:rsid w:val="00BB34A9"/>
    <w:rsid w:val="00BB3501"/>
    <w:rsid w:val="00BB356F"/>
    <w:rsid w:val="00BB3669"/>
    <w:rsid w:val="00BB3A1A"/>
    <w:rsid w:val="00BB3D59"/>
    <w:rsid w:val="00BB3E1B"/>
    <w:rsid w:val="00BB3E78"/>
    <w:rsid w:val="00BB3FA0"/>
    <w:rsid w:val="00BB4280"/>
    <w:rsid w:val="00BB4611"/>
    <w:rsid w:val="00BB48EC"/>
    <w:rsid w:val="00BB49EF"/>
    <w:rsid w:val="00BB4EC1"/>
    <w:rsid w:val="00BB58F0"/>
    <w:rsid w:val="00BB5BF7"/>
    <w:rsid w:val="00BB5C17"/>
    <w:rsid w:val="00BB5C70"/>
    <w:rsid w:val="00BB5CDD"/>
    <w:rsid w:val="00BB60D2"/>
    <w:rsid w:val="00BB612D"/>
    <w:rsid w:val="00BB61B4"/>
    <w:rsid w:val="00BB6302"/>
    <w:rsid w:val="00BB64EC"/>
    <w:rsid w:val="00BB688D"/>
    <w:rsid w:val="00BB6935"/>
    <w:rsid w:val="00BB6961"/>
    <w:rsid w:val="00BB69FA"/>
    <w:rsid w:val="00BB6B89"/>
    <w:rsid w:val="00BB701B"/>
    <w:rsid w:val="00BB7061"/>
    <w:rsid w:val="00BB7108"/>
    <w:rsid w:val="00BB7370"/>
    <w:rsid w:val="00BB7452"/>
    <w:rsid w:val="00BB7485"/>
    <w:rsid w:val="00BB759F"/>
    <w:rsid w:val="00BB76F0"/>
    <w:rsid w:val="00BB77D1"/>
    <w:rsid w:val="00BB7811"/>
    <w:rsid w:val="00BB7B59"/>
    <w:rsid w:val="00BB7D03"/>
    <w:rsid w:val="00BC004E"/>
    <w:rsid w:val="00BC058D"/>
    <w:rsid w:val="00BC0954"/>
    <w:rsid w:val="00BC0C2D"/>
    <w:rsid w:val="00BC1101"/>
    <w:rsid w:val="00BC1186"/>
    <w:rsid w:val="00BC1208"/>
    <w:rsid w:val="00BC1353"/>
    <w:rsid w:val="00BC2314"/>
    <w:rsid w:val="00BC2817"/>
    <w:rsid w:val="00BC2E9D"/>
    <w:rsid w:val="00BC2FA9"/>
    <w:rsid w:val="00BC32C8"/>
    <w:rsid w:val="00BC381D"/>
    <w:rsid w:val="00BC382B"/>
    <w:rsid w:val="00BC3B33"/>
    <w:rsid w:val="00BC3F25"/>
    <w:rsid w:val="00BC4183"/>
    <w:rsid w:val="00BC41E5"/>
    <w:rsid w:val="00BC4404"/>
    <w:rsid w:val="00BC46BD"/>
    <w:rsid w:val="00BC4C1B"/>
    <w:rsid w:val="00BC517C"/>
    <w:rsid w:val="00BC5355"/>
    <w:rsid w:val="00BC5483"/>
    <w:rsid w:val="00BC5491"/>
    <w:rsid w:val="00BC595B"/>
    <w:rsid w:val="00BC59B3"/>
    <w:rsid w:val="00BC5AC4"/>
    <w:rsid w:val="00BC5B00"/>
    <w:rsid w:val="00BC5F33"/>
    <w:rsid w:val="00BC601C"/>
    <w:rsid w:val="00BC6605"/>
    <w:rsid w:val="00BC6962"/>
    <w:rsid w:val="00BC6D77"/>
    <w:rsid w:val="00BC6DA9"/>
    <w:rsid w:val="00BC6E5C"/>
    <w:rsid w:val="00BC6F40"/>
    <w:rsid w:val="00BC7209"/>
    <w:rsid w:val="00BC76AD"/>
    <w:rsid w:val="00BC79CC"/>
    <w:rsid w:val="00BC7A08"/>
    <w:rsid w:val="00BC7B09"/>
    <w:rsid w:val="00BC7C0D"/>
    <w:rsid w:val="00BC7DAA"/>
    <w:rsid w:val="00BC7E66"/>
    <w:rsid w:val="00BD005D"/>
    <w:rsid w:val="00BD006F"/>
    <w:rsid w:val="00BD00CD"/>
    <w:rsid w:val="00BD01F6"/>
    <w:rsid w:val="00BD0374"/>
    <w:rsid w:val="00BD06A4"/>
    <w:rsid w:val="00BD0740"/>
    <w:rsid w:val="00BD0A03"/>
    <w:rsid w:val="00BD0CFF"/>
    <w:rsid w:val="00BD0F66"/>
    <w:rsid w:val="00BD1276"/>
    <w:rsid w:val="00BD12A3"/>
    <w:rsid w:val="00BD147D"/>
    <w:rsid w:val="00BD1CF9"/>
    <w:rsid w:val="00BD2097"/>
    <w:rsid w:val="00BD20C3"/>
    <w:rsid w:val="00BD2160"/>
    <w:rsid w:val="00BD219B"/>
    <w:rsid w:val="00BD230E"/>
    <w:rsid w:val="00BD276B"/>
    <w:rsid w:val="00BD289B"/>
    <w:rsid w:val="00BD2AF6"/>
    <w:rsid w:val="00BD2BAB"/>
    <w:rsid w:val="00BD2DE1"/>
    <w:rsid w:val="00BD2FE7"/>
    <w:rsid w:val="00BD31BF"/>
    <w:rsid w:val="00BD3207"/>
    <w:rsid w:val="00BD333F"/>
    <w:rsid w:val="00BD35AA"/>
    <w:rsid w:val="00BD3752"/>
    <w:rsid w:val="00BD386A"/>
    <w:rsid w:val="00BD3953"/>
    <w:rsid w:val="00BD3CF3"/>
    <w:rsid w:val="00BD3EB5"/>
    <w:rsid w:val="00BD44A3"/>
    <w:rsid w:val="00BD4A81"/>
    <w:rsid w:val="00BD4BF3"/>
    <w:rsid w:val="00BD4EAA"/>
    <w:rsid w:val="00BD5039"/>
    <w:rsid w:val="00BD5146"/>
    <w:rsid w:val="00BD5516"/>
    <w:rsid w:val="00BD57A3"/>
    <w:rsid w:val="00BD5827"/>
    <w:rsid w:val="00BD58BB"/>
    <w:rsid w:val="00BD5E1F"/>
    <w:rsid w:val="00BD6510"/>
    <w:rsid w:val="00BD6595"/>
    <w:rsid w:val="00BD6A49"/>
    <w:rsid w:val="00BD6B71"/>
    <w:rsid w:val="00BD75B5"/>
    <w:rsid w:val="00BD7638"/>
    <w:rsid w:val="00BD7CB4"/>
    <w:rsid w:val="00BD7D81"/>
    <w:rsid w:val="00BE06D4"/>
    <w:rsid w:val="00BE0EA0"/>
    <w:rsid w:val="00BE0FF8"/>
    <w:rsid w:val="00BE155D"/>
    <w:rsid w:val="00BE1DF5"/>
    <w:rsid w:val="00BE22C8"/>
    <w:rsid w:val="00BE2437"/>
    <w:rsid w:val="00BE2842"/>
    <w:rsid w:val="00BE2E13"/>
    <w:rsid w:val="00BE30E2"/>
    <w:rsid w:val="00BE3319"/>
    <w:rsid w:val="00BE36D4"/>
    <w:rsid w:val="00BE36D7"/>
    <w:rsid w:val="00BE36E0"/>
    <w:rsid w:val="00BE3FD0"/>
    <w:rsid w:val="00BE4588"/>
    <w:rsid w:val="00BE4807"/>
    <w:rsid w:val="00BE4A0D"/>
    <w:rsid w:val="00BE4A87"/>
    <w:rsid w:val="00BE535A"/>
    <w:rsid w:val="00BE5501"/>
    <w:rsid w:val="00BE5993"/>
    <w:rsid w:val="00BE59CA"/>
    <w:rsid w:val="00BE5AD4"/>
    <w:rsid w:val="00BE65B6"/>
    <w:rsid w:val="00BE6893"/>
    <w:rsid w:val="00BE6AB8"/>
    <w:rsid w:val="00BE715E"/>
    <w:rsid w:val="00BE73F9"/>
    <w:rsid w:val="00BE7548"/>
    <w:rsid w:val="00BE7744"/>
    <w:rsid w:val="00BE7A03"/>
    <w:rsid w:val="00BE7F62"/>
    <w:rsid w:val="00BF01C0"/>
    <w:rsid w:val="00BF05A8"/>
    <w:rsid w:val="00BF0C66"/>
    <w:rsid w:val="00BF0E5C"/>
    <w:rsid w:val="00BF1004"/>
    <w:rsid w:val="00BF10DB"/>
    <w:rsid w:val="00BF1167"/>
    <w:rsid w:val="00BF177B"/>
    <w:rsid w:val="00BF1880"/>
    <w:rsid w:val="00BF190B"/>
    <w:rsid w:val="00BF1ACD"/>
    <w:rsid w:val="00BF1CD4"/>
    <w:rsid w:val="00BF1F73"/>
    <w:rsid w:val="00BF2094"/>
    <w:rsid w:val="00BF210D"/>
    <w:rsid w:val="00BF2212"/>
    <w:rsid w:val="00BF2440"/>
    <w:rsid w:val="00BF25B3"/>
    <w:rsid w:val="00BF290A"/>
    <w:rsid w:val="00BF290B"/>
    <w:rsid w:val="00BF2996"/>
    <w:rsid w:val="00BF2AB5"/>
    <w:rsid w:val="00BF2BFD"/>
    <w:rsid w:val="00BF3196"/>
    <w:rsid w:val="00BF3440"/>
    <w:rsid w:val="00BF3501"/>
    <w:rsid w:val="00BF35B8"/>
    <w:rsid w:val="00BF3717"/>
    <w:rsid w:val="00BF3C92"/>
    <w:rsid w:val="00BF3E91"/>
    <w:rsid w:val="00BF4235"/>
    <w:rsid w:val="00BF43A8"/>
    <w:rsid w:val="00BF443E"/>
    <w:rsid w:val="00BF45D4"/>
    <w:rsid w:val="00BF488E"/>
    <w:rsid w:val="00BF48BF"/>
    <w:rsid w:val="00BF48E7"/>
    <w:rsid w:val="00BF4CD3"/>
    <w:rsid w:val="00BF5527"/>
    <w:rsid w:val="00BF577D"/>
    <w:rsid w:val="00BF5886"/>
    <w:rsid w:val="00BF5A5C"/>
    <w:rsid w:val="00BF623B"/>
    <w:rsid w:val="00BF65BC"/>
    <w:rsid w:val="00BF729D"/>
    <w:rsid w:val="00BF72EB"/>
    <w:rsid w:val="00BF7538"/>
    <w:rsid w:val="00BF79D0"/>
    <w:rsid w:val="00BF79E5"/>
    <w:rsid w:val="00BF7BE1"/>
    <w:rsid w:val="00BF7C1D"/>
    <w:rsid w:val="00BF7C77"/>
    <w:rsid w:val="00C001BB"/>
    <w:rsid w:val="00C001F9"/>
    <w:rsid w:val="00C00727"/>
    <w:rsid w:val="00C007DC"/>
    <w:rsid w:val="00C0089C"/>
    <w:rsid w:val="00C00919"/>
    <w:rsid w:val="00C0097C"/>
    <w:rsid w:val="00C009D3"/>
    <w:rsid w:val="00C00B53"/>
    <w:rsid w:val="00C00D46"/>
    <w:rsid w:val="00C0145F"/>
    <w:rsid w:val="00C01495"/>
    <w:rsid w:val="00C0165A"/>
    <w:rsid w:val="00C0170A"/>
    <w:rsid w:val="00C017BC"/>
    <w:rsid w:val="00C01B5C"/>
    <w:rsid w:val="00C01D93"/>
    <w:rsid w:val="00C01F48"/>
    <w:rsid w:val="00C02030"/>
    <w:rsid w:val="00C020C2"/>
    <w:rsid w:val="00C0233C"/>
    <w:rsid w:val="00C0235D"/>
    <w:rsid w:val="00C02655"/>
    <w:rsid w:val="00C02798"/>
    <w:rsid w:val="00C028C7"/>
    <w:rsid w:val="00C029D6"/>
    <w:rsid w:val="00C02B34"/>
    <w:rsid w:val="00C02D3B"/>
    <w:rsid w:val="00C032B1"/>
    <w:rsid w:val="00C03448"/>
    <w:rsid w:val="00C03A7D"/>
    <w:rsid w:val="00C03DF5"/>
    <w:rsid w:val="00C03E3A"/>
    <w:rsid w:val="00C03F88"/>
    <w:rsid w:val="00C04175"/>
    <w:rsid w:val="00C04191"/>
    <w:rsid w:val="00C0421E"/>
    <w:rsid w:val="00C042AF"/>
    <w:rsid w:val="00C044E1"/>
    <w:rsid w:val="00C0453D"/>
    <w:rsid w:val="00C04653"/>
    <w:rsid w:val="00C046DE"/>
    <w:rsid w:val="00C04CC5"/>
    <w:rsid w:val="00C04E2B"/>
    <w:rsid w:val="00C050B3"/>
    <w:rsid w:val="00C05429"/>
    <w:rsid w:val="00C054A3"/>
    <w:rsid w:val="00C0562A"/>
    <w:rsid w:val="00C05737"/>
    <w:rsid w:val="00C05998"/>
    <w:rsid w:val="00C05C38"/>
    <w:rsid w:val="00C06115"/>
    <w:rsid w:val="00C061F5"/>
    <w:rsid w:val="00C062C9"/>
    <w:rsid w:val="00C062CB"/>
    <w:rsid w:val="00C064B1"/>
    <w:rsid w:val="00C06852"/>
    <w:rsid w:val="00C06D4D"/>
    <w:rsid w:val="00C073F6"/>
    <w:rsid w:val="00C07440"/>
    <w:rsid w:val="00C075FC"/>
    <w:rsid w:val="00C07961"/>
    <w:rsid w:val="00C07C15"/>
    <w:rsid w:val="00C10020"/>
    <w:rsid w:val="00C10049"/>
    <w:rsid w:val="00C10165"/>
    <w:rsid w:val="00C103A2"/>
    <w:rsid w:val="00C103C4"/>
    <w:rsid w:val="00C1043A"/>
    <w:rsid w:val="00C106F5"/>
    <w:rsid w:val="00C10A3A"/>
    <w:rsid w:val="00C10F07"/>
    <w:rsid w:val="00C11010"/>
    <w:rsid w:val="00C11B1E"/>
    <w:rsid w:val="00C11F88"/>
    <w:rsid w:val="00C1205D"/>
    <w:rsid w:val="00C120DA"/>
    <w:rsid w:val="00C12131"/>
    <w:rsid w:val="00C12237"/>
    <w:rsid w:val="00C123E3"/>
    <w:rsid w:val="00C12486"/>
    <w:rsid w:val="00C12695"/>
    <w:rsid w:val="00C127E1"/>
    <w:rsid w:val="00C129CF"/>
    <w:rsid w:val="00C12BCE"/>
    <w:rsid w:val="00C12D91"/>
    <w:rsid w:val="00C12FD3"/>
    <w:rsid w:val="00C131E5"/>
    <w:rsid w:val="00C13A42"/>
    <w:rsid w:val="00C13E7A"/>
    <w:rsid w:val="00C13EDD"/>
    <w:rsid w:val="00C14589"/>
    <w:rsid w:val="00C14681"/>
    <w:rsid w:val="00C146AE"/>
    <w:rsid w:val="00C149AA"/>
    <w:rsid w:val="00C14A68"/>
    <w:rsid w:val="00C14BC6"/>
    <w:rsid w:val="00C14CAA"/>
    <w:rsid w:val="00C14F3F"/>
    <w:rsid w:val="00C15002"/>
    <w:rsid w:val="00C15935"/>
    <w:rsid w:val="00C15BDE"/>
    <w:rsid w:val="00C15CBC"/>
    <w:rsid w:val="00C15D66"/>
    <w:rsid w:val="00C15D6E"/>
    <w:rsid w:val="00C15E52"/>
    <w:rsid w:val="00C16059"/>
    <w:rsid w:val="00C160BA"/>
    <w:rsid w:val="00C1649C"/>
    <w:rsid w:val="00C16718"/>
    <w:rsid w:val="00C167F2"/>
    <w:rsid w:val="00C16B61"/>
    <w:rsid w:val="00C16B99"/>
    <w:rsid w:val="00C17362"/>
    <w:rsid w:val="00C17433"/>
    <w:rsid w:val="00C17592"/>
    <w:rsid w:val="00C17662"/>
    <w:rsid w:val="00C176E0"/>
    <w:rsid w:val="00C17708"/>
    <w:rsid w:val="00C1782D"/>
    <w:rsid w:val="00C17954"/>
    <w:rsid w:val="00C179A5"/>
    <w:rsid w:val="00C17F02"/>
    <w:rsid w:val="00C17F33"/>
    <w:rsid w:val="00C20705"/>
    <w:rsid w:val="00C207AF"/>
    <w:rsid w:val="00C20A76"/>
    <w:rsid w:val="00C20C15"/>
    <w:rsid w:val="00C20DAD"/>
    <w:rsid w:val="00C20E53"/>
    <w:rsid w:val="00C20ED5"/>
    <w:rsid w:val="00C21112"/>
    <w:rsid w:val="00C21625"/>
    <w:rsid w:val="00C21847"/>
    <w:rsid w:val="00C21901"/>
    <w:rsid w:val="00C219DD"/>
    <w:rsid w:val="00C21BDE"/>
    <w:rsid w:val="00C220CF"/>
    <w:rsid w:val="00C2226A"/>
    <w:rsid w:val="00C22405"/>
    <w:rsid w:val="00C2249A"/>
    <w:rsid w:val="00C22A5C"/>
    <w:rsid w:val="00C22D40"/>
    <w:rsid w:val="00C22DF3"/>
    <w:rsid w:val="00C23339"/>
    <w:rsid w:val="00C233DD"/>
    <w:rsid w:val="00C233F7"/>
    <w:rsid w:val="00C23616"/>
    <w:rsid w:val="00C23639"/>
    <w:rsid w:val="00C23E01"/>
    <w:rsid w:val="00C24398"/>
    <w:rsid w:val="00C24565"/>
    <w:rsid w:val="00C2460D"/>
    <w:rsid w:val="00C24821"/>
    <w:rsid w:val="00C24B19"/>
    <w:rsid w:val="00C24C27"/>
    <w:rsid w:val="00C25097"/>
    <w:rsid w:val="00C250F9"/>
    <w:rsid w:val="00C25103"/>
    <w:rsid w:val="00C2552C"/>
    <w:rsid w:val="00C25588"/>
    <w:rsid w:val="00C25879"/>
    <w:rsid w:val="00C2594E"/>
    <w:rsid w:val="00C25B9C"/>
    <w:rsid w:val="00C25BB8"/>
    <w:rsid w:val="00C25CCE"/>
    <w:rsid w:val="00C26068"/>
    <w:rsid w:val="00C262BB"/>
    <w:rsid w:val="00C264F9"/>
    <w:rsid w:val="00C26E11"/>
    <w:rsid w:val="00C26FFF"/>
    <w:rsid w:val="00C27EA5"/>
    <w:rsid w:val="00C3051C"/>
    <w:rsid w:val="00C30729"/>
    <w:rsid w:val="00C30DF5"/>
    <w:rsid w:val="00C315A3"/>
    <w:rsid w:val="00C319D4"/>
    <w:rsid w:val="00C31A1D"/>
    <w:rsid w:val="00C31C45"/>
    <w:rsid w:val="00C31EEE"/>
    <w:rsid w:val="00C323C8"/>
    <w:rsid w:val="00C32919"/>
    <w:rsid w:val="00C32C67"/>
    <w:rsid w:val="00C33A47"/>
    <w:rsid w:val="00C33EB8"/>
    <w:rsid w:val="00C34152"/>
    <w:rsid w:val="00C341AC"/>
    <w:rsid w:val="00C346B1"/>
    <w:rsid w:val="00C347C5"/>
    <w:rsid w:val="00C34F04"/>
    <w:rsid w:val="00C3508E"/>
    <w:rsid w:val="00C352A5"/>
    <w:rsid w:val="00C354EE"/>
    <w:rsid w:val="00C35909"/>
    <w:rsid w:val="00C3655B"/>
    <w:rsid w:val="00C3690E"/>
    <w:rsid w:val="00C36998"/>
    <w:rsid w:val="00C36C8C"/>
    <w:rsid w:val="00C36F55"/>
    <w:rsid w:val="00C36F85"/>
    <w:rsid w:val="00C3705A"/>
    <w:rsid w:val="00C3705D"/>
    <w:rsid w:val="00C373ED"/>
    <w:rsid w:val="00C374E6"/>
    <w:rsid w:val="00C37A5B"/>
    <w:rsid w:val="00C37DB3"/>
    <w:rsid w:val="00C37E72"/>
    <w:rsid w:val="00C40421"/>
    <w:rsid w:val="00C40990"/>
    <w:rsid w:val="00C40C17"/>
    <w:rsid w:val="00C40C3C"/>
    <w:rsid w:val="00C40E1D"/>
    <w:rsid w:val="00C4114F"/>
    <w:rsid w:val="00C41445"/>
    <w:rsid w:val="00C4160A"/>
    <w:rsid w:val="00C41A1F"/>
    <w:rsid w:val="00C41DD8"/>
    <w:rsid w:val="00C41FEC"/>
    <w:rsid w:val="00C420A6"/>
    <w:rsid w:val="00C42179"/>
    <w:rsid w:val="00C4248D"/>
    <w:rsid w:val="00C426EA"/>
    <w:rsid w:val="00C428F9"/>
    <w:rsid w:val="00C43D31"/>
    <w:rsid w:val="00C44295"/>
    <w:rsid w:val="00C44852"/>
    <w:rsid w:val="00C44C7C"/>
    <w:rsid w:val="00C44DC6"/>
    <w:rsid w:val="00C453E7"/>
    <w:rsid w:val="00C45477"/>
    <w:rsid w:val="00C45656"/>
    <w:rsid w:val="00C45C5E"/>
    <w:rsid w:val="00C45CF8"/>
    <w:rsid w:val="00C45DB2"/>
    <w:rsid w:val="00C45E4E"/>
    <w:rsid w:val="00C46190"/>
    <w:rsid w:val="00C46B90"/>
    <w:rsid w:val="00C46D9D"/>
    <w:rsid w:val="00C46DA3"/>
    <w:rsid w:val="00C47097"/>
    <w:rsid w:val="00C470FD"/>
    <w:rsid w:val="00C47526"/>
    <w:rsid w:val="00C47633"/>
    <w:rsid w:val="00C476D0"/>
    <w:rsid w:val="00C477E6"/>
    <w:rsid w:val="00C47CA7"/>
    <w:rsid w:val="00C500AF"/>
    <w:rsid w:val="00C5017A"/>
    <w:rsid w:val="00C508F1"/>
    <w:rsid w:val="00C512BD"/>
    <w:rsid w:val="00C513DC"/>
    <w:rsid w:val="00C5140E"/>
    <w:rsid w:val="00C5185A"/>
    <w:rsid w:val="00C518C7"/>
    <w:rsid w:val="00C51A44"/>
    <w:rsid w:val="00C51AF6"/>
    <w:rsid w:val="00C51B8A"/>
    <w:rsid w:val="00C51C3A"/>
    <w:rsid w:val="00C5245E"/>
    <w:rsid w:val="00C525A7"/>
    <w:rsid w:val="00C52AEC"/>
    <w:rsid w:val="00C52C31"/>
    <w:rsid w:val="00C52E27"/>
    <w:rsid w:val="00C52EAF"/>
    <w:rsid w:val="00C52FEC"/>
    <w:rsid w:val="00C53322"/>
    <w:rsid w:val="00C533C2"/>
    <w:rsid w:val="00C537F1"/>
    <w:rsid w:val="00C540C9"/>
    <w:rsid w:val="00C54102"/>
    <w:rsid w:val="00C54177"/>
    <w:rsid w:val="00C544B6"/>
    <w:rsid w:val="00C5451B"/>
    <w:rsid w:val="00C5465C"/>
    <w:rsid w:val="00C546D9"/>
    <w:rsid w:val="00C54A4E"/>
    <w:rsid w:val="00C54DB5"/>
    <w:rsid w:val="00C559F2"/>
    <w:rsid w:val="00C55A5E"/>
    <w:rsid w:val="00C55EB5"/>
    <w:rsid w:val="00C5620A"/>
    <w:rsid w:val="00C565F8"/>
    <w:rsid w:val="00C567CA"/>
    <w:rsid w:val="00C56BA9"/>
    <w:rsid w:val="00C56D70"/>
    <w:rsid w:val="00C5728C"/>
    <w:rsid w:val="00C57530"/>
    <w:rsid w:val="00C57B8E"/>
    <w:rsid w:val="00C57C19"/>
    <w:rsid w:val="00C57C9F"/>
    <w:rsid w:val="00C604EF"/>
    <w:rsid w:val="00C607C4"/>
    <w:rsid w:val="00C61204"/>
    <w:rsid w:val="00C61255"/>
    <w:rsid w:val="00C617B8"/>
    <w:rsid w:val="00C61C8F"/>
    <w:rsid w:val="00C62433"/>
    <w:rsid w:val="00C626C1"/>
    <w:rsid w:val="00C627AD"/>
    <w:rsid w:val="00C62B17"/>
    <w:rsid w:val="00C62B65"/>
    <w:rsid w:val="00C63183"/>
    <w:rsid w:val="00C6345E"/>
    <w:rsid w:val="00C6363C"/>
    <w:rsid w:val="00C636F4"/>
    <w:rsid w:val="00C63A01"/>
    <w:rsid w:val="00C63DD9"/>
    <w:rsid w:val="00C63EBD"/>
    <w:rsid w:val="00C6422D"/>
    <w:rsid w:val="00C64257"/>
    <w:rsid w:val="00C642AC"/>
    <w:rsid w:val="00C6437F"/>
    <w:rsid w:val="00C648E6"/>
    <w:rsid w:val="00C64B55"/>
    <w:rsid w:val="00C64D82"/>
    <w:rsid w:val="00C64FD6"/>
    <w:rsid w:val="00C64FFF"/>
    <w:rsid w:val="00C6517D"/>
    <w:rsid w:val="00C65225"/>
    <w:rsid w:val="00C65350"/>
    <w:rsid w:val="00C65AA7"/>
    <w:rsid w:val="00C65B04"/>
    <w:rsid w:val="00C66048"/>
    <w:rsid w:val="00C66B24"/>
    <w:rsid w:val="00C66B3E"/>
    <w:rsid w:val="00C66F1F"/>
    <w:rsid w:val="00C672BD"/>
    <w:rsid w:val="00C6744D"/>
    <w:rsid w:val="00C6786C"/>
    <w:rsid w:val="00C67C0E"/>
    <w:rsid w:val="00C70001"/>
    <w:rsid w:val="00C70441"/>
    <w:rsid w:val="00C704C8"/>
    <w:rsid w:val="00C7053E"/>
    <w:rsid w:val="00C706E8"/>
    <w:rsid w:val="00C70BA3"/>
    <w:rsid w:val="00C715E6"/>
    <w:rsid w:val="00C7174A"/>
    <w:rsid w:val="00C71764"/>
    <w:rsid w:val="00C71B83"/>
    <w:rsid w:val="00C71E51"/>
    <w:rsid w:val="00C72427"/>
    <w:rsid w:val="00C7254C"/>
    <w:rsid w:val="00C72769"/>
    <w:rsid w:val="00C72CAD"/>
    <w:rsid w:val="00C72E0A"/>
    <w:rsid w:val="00C734FC"/>
    <w:rsid w:val="00C7355E"/>
    <w:rsid w:val="00C73582"/>
    <w:rsid w:val="00C736A3"/>
    <w:rsid w:val="00C7381A"/>
    <w:rsid w:val="00C7381C"/>
    <w:rsid w:val="00C73A58"/>
    <w:rsid w:val="00C73BD9"/>
    <w:rsid w:val="00C73F6E"/>
    <w:rsid w:val="00C73F83"/>
    <w:rsid w:val="00C74055"/>
    <w:rsid w:val="00C742F2"/>
    <w:rsid w:val="00C74545"/>
    <w:rsid w:val="00C74725"/>
    <w:rsid w:val="00C74A07"/>
    <w:rsid w:val="00C74B1D"/>
    <w:rsid w:val="00C75153"/>
    <w:rsid w:val="00C75401"/>
    <w:rsid w:val="00C754D4"/>
    <w:rsid w:val="00C75A14"/>
    <w:rsid w:val="00C75A33"/>
    <w:rsid w:val="00C75B9C"/>
    <w:rsid w:val="00C75C36"/>
    <w:rsid w:val="00C760B7"/>
    <w:rsid w:val="00C76106"/>
    <w:rsid w:val="00C76372"/>
    <w:rsid w:val="00C763CF"/>
    <w:rsid w:val="00C76536"/>
    <w:rsid w:val="00C7657D"/>
    <w:rsid w:val="00C76AC9"/>
    <w:rsid w:val="00C76B6A"/>
    <w:rsid w:val="00C76C08"/>
    <w:rsid w:val="00C76ECD"/>
    <w:rsid w:val="00C770BC"/>
    <w:rsid w:val="00C772AF"/>
    <w:rsid w:val="00C77609"/>
    <w:rsid w:val="00C776F8"/>
    <w:rsid w:val="00C77D27"/>
    <w:rsid w:val="00C80525"/>
    <w:rsid w:val="00C805D7"/>
    <w:rsid w:val="00C80B9F"/>
    <w:rsid w:val="00C80D68"/>
    <w:rsid w:val="00C80E4E"/>
    <w:rsid w:val="00C80F67"/>
    <w:rsid w:val="00C80FB6"/>
    <w:rsid w:val="00C8112C"/>
    <w:rsid w:val="00C81134"/>
    <w:rsid w:val="00C8137B"/>
    <w:rsid w:val="00C8182E"/>
    <w:rsid w:val="00C81FA8"/>
    <w:rsid w:val="00C8200E"/>
    <w:rsid w:val="00C820EC"/>
    <w:rsid w:val="00C82399"/>
    <w:rsid w:val="00C82403"/>
    <w:rsid w:val="00C824B0"/>
    <w:rsid w:val="00C82E08"/>
    <w:rsid w:val="00C8302A"/>
    <w:rsid w:val="00C832A2"/>
    <w:rsid w:val="00C832BD"/>
    <w:rsid w:val="00C837E5"/>
    <w:rsid w:val="00C83B39"/>
    <w:rsid w:val="00C83F38"/>
    <w:rsid w:val="00C84130"/>
    <w:rsid w:val="00C84335"/>
    <w:rsid w:val="00C843CC"/>
    <w:rsid w:val="00C845E2"/>
    <w:rsid w:val="00C8473E"/>
    <w:rsid w:val="00C84895"/>
    <w:rsid w:val="00C848A1"/>
    <w:rsid w:val="00C84E41"/>
    <w:rsid w:val="00C84E46"/>
    <w:rsid w:val="00C8513F"/>
    <w:rsid w:val="00C85B6E"/>
    <w:rsid w:val="00C85C13"/>
    <w:rsid w:val="00C85F51"/>
    <w:rsid w:val="00C86302"/>
    <w:rsid w:val="00C863B5"/>
    <w:rsid w:val="00C86945"/>
    <w:rsid w:val="00C86B28"/>
    <w:rsid w:val="00C86CD1"/>
    <w:rsid w:val="00C86E67"/>
    <w:rsid w:val="00C871D7"/>
    <w:rsid w:val="00C873BA"/>
    <w:rsid w:val="00C874AC"/>
    <w:rsid w:val="00C87B9F"/>
    <w:rsid w:val="00C87E3C"/>
    <w:rsid w:val="00C90037"/>
    <w:rsid w:val="00C9088F"/>
    <w:rsid w:val="00C90D5C"/>
    <w:rsid w:val="00C90DF6"/>
    <w:rsid w:val="00C90E9A"/>
    <w:rsid w:val="00C9138C"/>
    <w:rsid w:val="00C91A2B"/>
    <w:rsid w:val="00C91B6C"/>
    <w:rsid w:val="00C9264E"/>
    <w:rsid w:val="00C927FE"/>
    <w:rsid w:val="00C92965"/>
    <w:rsid w:val="00C929A9"/>
    <w:rsid w:val="00C92B0F"/>
    <w:rsid w:val="00C939CE"/>
    <w:rsid w:val="00C93DA2"/>
    <w:rsid w:val="00C93E11"/>
    <w:rsid w:val="00C93EC8"/>
    <w:rsid w:val="00C93F67"/>
    <w:rsid w:val="00C94064"/>
    <w:rsid w:val="00C94160"/>
    <w:rsid w:val="00C9418F"/>
    <w:rsid w:val="00C941B7"/>
    <w:rsid w:val="00C9441F"/>
    <w:rsid w:val="00C948CC"/>
    <w:rsid w:val="00C949FC"/>
    <w:rsid w:val="00C94DD4"/>
    <w:rsid w:val="00C954F8"/>
    <w:rsid w:val="00C9579A"/>
    <w:rsid w:val="00C958D8"/>
    <w:rsid w:val="00C95A67"/>
    <w:rsid w:val="00C95C76"/>
    <w:rsid w:val="00C95CAC"/>
    <w:rsid w:val="00C95D59"/>
    <w:rsid w:val="00C95F77"/>
    <w:rsid w:val="00C95F99"/>
    <w:rsid w:val="00C963B5"/>
    <w:rsid w:val="00C96472"/>
    <w:rsid w:val="00C96516"/>
    <w:rsid w:val="00C9661A"/>
    <w:rsid w:val="00C96667"/>
    <w:rsid w:val="00C968FE"/>
    <w:rsid w:val="00C96923"/>
    <w:rsid w:val="00C9698D"/>
    <w:rsid w:val="00C96A8D"/>
    <w:rsid w:val="00C970D8"/>
    <w:rsid w:val="00C9720A"/>
    <w:rsid w:val="00C97272"/>
    <w:rsid w:val="00C97334"/>
    <w:rsid w:val="00C97419"/>
    <w:rsid w:val="00C9742A"/>
    <w:rsid w:val="00C978F3"/>
    <w:rsid w:val="00C97AB9"/>
    <w:rsid w:val="00C97E77"/>
    <w:rsid w:val="00C97F1B"/>
    <w:rsid w:val="00CA0177"/>
    <w:rsid w:val="00CA0AFC"/>
    <w:rsid w:val="00CA0EF7"/>
    <w:rsid w:val="00CA11B8"/>
    <w:rsid w:val="00CA13BA"/>
    <w:rsid w:val="00CA1528"/>
    <w:rsid w:val="00CA1696"/>
    <w:rsid w:val="00CA1C70"/>
    <w:rsid w:val="00CA1CA2"/>
    <w:rsid w:val="00CA23CF"/>
    <w:rsid w:val="00CA285A"/>
    <w:rsid w:val="00CA2C20"/>
    <w:rsid w:val="00CA30B3"/>
    <w:rsid w:val="00CA32BC"/>
    <w:rsid w:val="00CA33AC"/>
    <w:rsid w:val="00CA3458"/>
    <w:rsid w:val="00CA39FC"/>
    <w:rsid w:val="00CA3A83"/>
    <w:rsid w:val="00CA3FCA"/>
    <w:rsid w:val="00CA4028"/>
    <w:rsid w:val="00CA4210"/>
    <w:rsid w:val="00CA4691"/>
    <w:rsid w:val="00CA4881"/>
    <w:rsid w:val="00CA48A9"/>
    <w:rsid w:val="00CA4A2B"/>
    <w:rsid w:val="00CA4BE9"/>
    <w:rsid w:val="00CA4F53"/>
    <w:rsid w:val="00CA507A"/>
    <w:rsid w:val="00CA526A"/>
    <w:rsid w:val="00CA52FA"/>
    <w:rsid w:val="00CA53A4"/>
    <w:rsid w:val="00CA55DE"/>
    <w:rsid w:val="00CA5759"/>
    <w:rsid w:val="00CA596A"/>
    <w:rsid w:val="00CA5C8B"/>
    <w:rsid w:val="00CA5F21"/>
    <w:rsid w:val="00CA5F63"/>
    <w:rsid w:val="00CA632E"/>
    <w:rsid w:val="00CA637D"/>
    <w:rsid w:val="00CA6803"/>
    <w:rsid w:val="00CA6B36"/>
    <w:rsid w:val="00CA6BB8"/>
    <w:rsid w:val="00CA71B4"/>
    <w:rsid w:val="00CA75CE"/>
    <w:rsid w:val="00CA783B"/>
    <w:rsid w:val="00CB06B2"/>
    <w:rsid w:val="00CB0764"/>
    <w:rsid w:val="00CB0B5D"/>
    <w:rsid w:val="00CB0C87"/>
    <w:rsid w:val="00CB12E0"/>
    <w:rsid w:val="00CB1637"/>
    <w:rsid w:val="00CB1BD0"/>
    <w:rsid w:val="00CB25AD"/>
    <w:rsid w:val="00CB25E6"/>
    <w:rsid w:val="00CB26E0"/>
    <w:rsid w:val="00CB29D5"/>
    <w:rsid w:val="00CB2AA5"/>
    <w:rsid w:val="00CB2B20"/>
    <w:rsid w:val="00CB2DBC"/>
    <w:rsid w:val="00CB2FE9"/>
    <w:rsid w:val="00CB39E7"/>
    <w:rsid w:val="00CB3F0D"/>
    <w:rsid w:val="00CB4031"/>
    <w:rsid w:val="00CB498D"/>
    <w:rsid w:val="00CB49D9"/>
    <w:rsid w:val="00CB4A3F"/>
    <w:rsid w:val="00CB4A4C"/>
    <w:rsid w:val="00CB4A5A"/>
    <w:rsid w:val="00CB4DD7"/>
    <w:rsid w:val="00CB4F91"/>
    <w:rsid w:val="00CB5106"/>
    <w:rsid w:val="00CB534B"/>
    <w:rsid w:val="00CB551E"/>
    <w:rsid w:val="00CB599D"/>
    <w:rsid w:val="00CB5D17"/>
    <w:rsid w:val="00CB5EF5"/>
    <w:rsid w:val="00CB5FBC"/>
    <w:rsid w:val="00CB6432"/>
    <w:rsid w:val="00CB67A6"/>
    <w:rsid w:val="00CB6826"/>
    <w:rsid w:val="00CB68A4"/>
    <w:rsid w:val="00CB6930"/>
    <w:rsid w:val="00CB6E04"/>
    <w:rsid w:val="00CB6F5C"/>
    <w:rsid w:val="00CB709C"/>
    <w:rsid w:val="00CB7481"/>
    <w:rsid w:val="00CB74FF"/>
    <w:rsid w:val="00CB76A9"/>
    <w:rsid w:val="00CB784F"/>
    <w:rsid w:val="00CB7960"/>
    <w:rsid w:val="00CB7A82"/>
    <w:rsid w:val="00CB7AF7"/>
    <w:rsid w:val="00CB7D60"/>
    <w:rsid w:val="00CB7E65"/>
    <w:rsid w:val="00CC0266"/>
    <w:rsid w:val="00CC0431"/>
    <w:rsid w:val="00CC059A"/>
    <w:rsid w:val="00CC0B21"/>
    <w:rsid w:val="00CC14C9"/>
    <w:rsid w:val="00CC152A"/>
    <w:rsid w:val="00CC19F6"/>
    <w:rsid w:val="00CC1BFB"/>
    <w:rsid w:val="00CC1C33"/>
    <w:rsid w:val="00CC1D15"/>
    <w:rsid w:val="00CC1DCC"/>
    <w:rsid w:val="00CC1E04"/>
    <w:rsid w:val="00CC1F15"/>
    <w:rsid w:val="00CC22D9"/>
    <w:rsid w:val="00CC22EC"/>
    <w:rsid w:val="00CC23B4"/>
    <w:rsid w:val="00CC2B38"/>
    <w:rsid w:val="00CC2D71"/>
    <w:rsid w:val="00CC2D8F"/>
    <w:rsid w:val="00CC2F59"/>
    <w:rsid w:val="00CC30E2"/>
    <w:rsid w:val="00CC34AC"/>
    <w:rsid w:val="00CC3634"/>
    <w:rsid w:val="00CC3A7C"/>
    <w:rsid w:val="00CC3B26"/>
    <w:rsid w:val="00CC3CCA"/>
    <w:rsid w:val="00CC3D47"/>
    <w:rsid w:val="00CC434C"/>
    <w:rsid w:val="00CC482E"/>
    <w:rsid w:val="00CC485B"/>
    <w:rsid w:val="00CC4AB8"/>
    <w:rsid w:val="00CC4D82"/>
    <w:rsid w:val="00CC5046"/>
    <w:rsid w:val="00CC53E0"/>
    <w:rsid w:val="00CC56DC"/>
    <w:rsid w:val="00CC597E"/>
    <w:rsid w:val="00CC5ED2"/>
    <w:rsid w:val="00CC63B7"/>
    <w:rsid w:val="00CC65C2"/>
    <w:rsid w:val="00CC6634"/>
    <w:rsid w:val="00CC68DF"/>
    <w:rsid w:val="00CC6A3D"/>
    <w:rsid w:val="00CC6D76"/>
    <w:rsid w:val="00CC6FAF"/>
    <w:rsid w:val="00CC71E7"/>
    <w:rsid w:val="00CC7383"/>
    <w:rsid w:val="00CC738A"/>
    <w:rsid w:val="00CC7654"/>
    <w:rsid w:val="00CC77BD"/>
    <w:rsid w:val="00CC7985"/>
    <w:rsid w:val="00CC7A45"/>
    <w:rsid w:val="00CC7B40"/>
    <w:rsid w:val="00CD0358"/>
    <w:rsid w:val="00CD0368"/>
    <w:rsid w:val="00CD090D"/>
    <w:rsid w:val="00CD1197"/>
    <w:rsid w:val="00CD1296"/>
    <w:rsid w:val="00CD1539"/>
    <w:rsid w:val="00CD1956"/>
    <w:rsid w:val="00CD1C77"/>
    <w:rsid w:val="00CD1F68"/>
    <w:rsid w:val="00CD1F79"/>
    <w:rsid w:val="00CD21A8"/>
    <w:rsid w:val="00CD23BC"/>
    <w:rsid w:val="00CD24EB"/>
    <w:rsid w:val="00CD24F1"/>
    <w:rsid w:val="00CD2A84"/>
    <w:rsid w:val="00CD32E1"/>
    <w:rsid w:val="00CD3368"/>
    <w:rsid w:val="00CD3457"/>
    <w:rsid w:val="00CD359E"/>
    <w:rsid w:val="00CD38AF"/>
    <w:rsid w:val="00CD393A"/>
    <w:rsid w:val="00CD3F60"/>
    <w:rsid w:val="00CD45D1"/>
    <w:rsid w:val="00CD46E9"/>
    <w:rsid w:val="00CD4AD6"/>
    <w:rsid w:val="00CD4B4D"/>
    <w:rsid w:val="00CD50C7"/>
    <w:rsid w:val="00CD5265"/>
    <w:rsid w:val="00CD6698"/>
    <w:rsid w:val="00CD669A"/>
    <w:rsid w:val="00CD6782"/>
    <w:rsid w:val="00CD6E2C"/>
    <w:rsid w:val="00CD71C7"/>
    <w:rsid w:val="00CD72C7"/>
    <w:rsid w:val="00CD73A1"/>
    <w:rsid w:val="00CD7400"/>
    <w:rsid w:val="00CD7451"/>
    <w:rsid w:val="00CD74CC"/>
    <w:rsid w:val="00CD769B"/>
    <w:rsid w:val="00CD780D"/>
    <w:rsid w:val="00CD781A"/>
    <w:rsid w:val="00CD7823"/>
    <w:rsid w:val="00CD79D9"/>
    <w:rsid w:val="00CD7CC4"/>
    <w:rsid w:val="00CD7CEF"/>
    <w:rsid w:val="00CE0351"/>
    <w:rsid w:val="00CE0534"/>
    <w:rsid w:val="00CE064A"/>
    <w:rsid w:val="00CE0702"/>
    <w:rsid w:val="00CE0734"/>
    <w:rsid w:val="00CE089C"/>
    <w:rsid w:val="00CE0B3E"/>
    <w:rsid w:val="00CE0FC1"/>
    <w:rsid w:val="00CE1F2B"/>
    <w:rsid w:val="00CE26B8"/>
    <w:rsid w:val="00CE28D2"/>
    <w:rsid w:val="00CE2C27"/>
    <w:rsid w:val="00CE2E5E"/>
    <w:rsid w:val="00CE3690"/>
    <w:rsid w:val="00CE36BC"/>
    <w:rsid w:val="00CE3741"/>
    <w:rsid w:val="00CE3AC5"/>
    <w:rsid w:val="00CE3C10"/>
    <w:rsid w:val="00CE3FD2"/>
    <w:rsid w:val="00CE40F9"/>
    <w:rsid w:val="00CE43B6"/>
    <w:rsid w:val="00CE4515"/>
    <w:rsid w:val="00CE4CD0"/>
    <w:rsid w:val="00CE4DA1"/>
    <w:rsid w:val="00CE52BB"/>
    <w:rsid w:val="00CE5BA4"/>
    <w:rsid w:val="00CE5BF1"/>
    <w:rsid w:val="00CE6194"/>
    <w:rsid w:val="00CE6299"/>
    <w:rsid w:val="00CE6439"/>
    <w:rsid w:val="00CE6658"/>
    <w:rsid w:val="00CE67FB"/>
    <w:rsid w:val="00CE68D8"/>
    <w:rsid w:val="00CE6961"/>
    <w:rsid w:val="00CE6C91"/>
    <w:rsid w:val="00CE6CB0"/>
    <w:rsid w:val="00CE706B"/>
    <w:rsid w:val="00CE718A"/>
    <w:rsid w:val="00CE72E1"/>
    <w:rsid w:val="00CE7425"/>
    <w:rsid w:val="00CE781E"/>
    <w:rsid w:val="00CE78EE"/>
    <w:rsid w:val="00CE7944"/>
    <w:rsid w:val="00CE7A9B"/>
    <w:rsid w:val="00CE7B69"/>
    <w:rsid w:val="00CE7F7F"/>
    <w:rsid w:val="00CF0362"/>
    <w:rsid w:val="00CF0895"/>
    <w:rsid w:val="00CF0985"/>
    <w:rsid w:val="00CF0B7A"/>
    <w:rsid w:val="00CF0C3E"/>
    <w:rsid w:val="00CF0CAF"/>
    <w:rsid w:val="00CF14A4"/>
    <w:rsid w:val="00CF18F8"/>
    <w:rsid w:val="00CF1A2C"/>
    <w:rsid w:val="00CF1A37"/>
    <w:rsid w:val="00CF1C0C"/>
    <w:rsid w:val="00CF1C54"/>
    <w:rsid w:val="00CF1C84"/>
    <w:rsid w:val="00CF1D98"/>
    <w:rsid w:val="00CF1DAD"/>
    <w:rsid w:val="00CF1E83"/>
    <w:rsid w:val="00CF21B7"/>
    <w:rsid w:val="00CF2446"/>
    <w:rsid w:val="00CF2B33"/>
    <w:rsid w:val="00CF2C62"/>
    <w:rsid w:val="00CF2DF9"/>
    <w:rsid w:val="00CF2F88"/>
    <w:rsid w:val="00CF33D4"/>
    <w:rsid w:val="00CF3AC2"/>
    <w:rsid w:val="00CF3D66"/>
    <w:rsid w:val="00CF4140"/>
    <w:rsid w:val="00CF4216"/>
    <w:rsid w:val="00CF467A"/>
    <w:rsid w:val="00CF46C3"/>
    <w:rsid w:val="00CF48D3"/>
    <w:rsid w:val="00CF4B08"/>
    <w:rsid w:val="00CF4C81"/>
    <w:rsid w:val="00CF4CEF"/>
    <w:rsid w:val="00CF53D2"/>
    <w:rsid w:val="00CF551C"/>
    <w:rsid w:val="00CF6197"/>
    <w:rsid w:val="00CF6238"/>
    <w:rsid w:val="00CF62EF"/>
    <w:rsid w:val="00CF63F3"/>
    <w:rsid w:val="00CF6791"/>
    <w:rsid w:val="00CF6866"/>
    <w:rsid w:val="00CF68E3"/>
    <w:rsid w:val="00CF6950"/>
    <w:rsid w:val="00CF69CE"/>
    <w:rsid w:val="00CF6A7A"/>
    <w:rsid w:val="00CF6B0B"/>
    <w:rsid w:val="00CF705E"/>
    <w:rsid w:val="00CF7134"/>
    <w:rsid w:val="00CF74FD"/>
    <w:rsid w:val="00CF7573"/>
    <w:rsid w:val="00CF7BCF"/>
    <w:rsid w:val="00CF7DAD"/>
    <w:rsid w:val="00CF7F64"/>
    <w:rsid w:val="00CF7F68"/>
    <w:rsid w:val="00D0025D"/>
    <w:rsid w:val="00D0035F"/>
    <w:rsid w:val="00D00C7C"/>
    <w:rsid w:val="00D00D2C"/>
    <w:rsid w:val="00D00E11"/>
    <w:rsid w:val="00D010EB"/>
    <w:rsid w:val="00D011C2"/>
    <w:rsid w:val="00D01507"/>
    <w:rsid w:val="00D015CF"/>
    <w:rsid w:val="00D015F6"/>
    <w:rsid w:val="00D01ACF"/>
    <w:rsid w:val="00D01AE1"/>
    <w:rsid w:val="00D01D40"/>
    <w:rsid w:val="00D01D71"/>
    <w:rsid w:val="00D022A3"/>
    <w:rsid w:val="00D022D1"/>
    <w:rsid w:val="00D027E6"/>
    <w:rsid w:val="00D02CD9"/>
    <w:rsid w:val="00D02EF6"/>
    <w:rsid w:val="00D032B9"/>
    <w:rsid w:val="00D036EA"/>
    <w:rsid w:val="00D036F0"/>
    <w:rsid w:val="00D03A8D"/>
    <w:rsid w:val="00D03B3A"/>
    <w:rsid w:val="00D03D09"/>
    <w:rsid w:val="00D03F7D"/>
    <w:rsid w:val="00D0433F"/>
    <w:rsid w:val="00D04340"/>
    <w:rsid w:val="00D04546"/>
    <w:rsid w:val="00D04C3A"/>
    <w:rsid w:val="00D04EA9"/>
    <w:rsid w:val="00D04F91"/>
    <w:rsid w:val="00D050B0"/>
    <w:rsid w:val="00D053AD"/>
    <w:rsid w:val="00D05CD0"/>
    <w:rsid w:val="00D05CE2"/>
    <w:rsid w:val="00D06084"/>
    <w:rsid w:val="00D062D0"/>
    <w:rsid w:val="00D06A93"/>
    <w:rsid w:val="00D06BE0"/>
    <w:rsid w:val="00D07787"/>
    <w:rsid w:val="00D07AB4"/>
    <w:rsid w:val="00D07D5B"/>
    <w:rsid w:val="00D07F79"/>
    <w:rsid w:val="00D10035"/>
    <w:rsid w:val="00D10734"/>
    <w:rsid w:val="00D10BF9"/>
    <w:rsid w:val="00D10C6E"/>
    <w:rsid w:val="00D10DD2"/>
    <w:rsid w:val="00D1137B"/>
    <w:rsid w:val="00D113E8"/>
    <w:rsid w:val="00D1147E"/>
    <w:rsid w:val="00D11AAA"/>
    <w:rsid w:val="00D11B03"/>
    <w:rsid w:val="00D1202C"/>
    <w:rsid w:val="00D1214E"/>
    <w:rsid w:val="00D12200"/>
    <w:rsid w:val="00D12464"/>
    <w:rsid w:val="00D12470"/>
    <w:rsid w:val="00D12D62"/>
    <w:rsid w:val="00D12D7D"/>
    <w:rsid w:val="00D12E99"/>
    <w:rsid w:val="00D1321D"/>
    <w:rsid w:val="00D138EB"/>
    <w:rsid w:val="00D13D9D"/>
    <w:rsid w:val="00D13EFA"/>
    <w:rsid w:val="00D145E7"/>
    <w:rsid w:val="00D1488D"/>
    <w:rsid w:val="00D1488F"/>
    <w:rsid w:val="00D14DEE"/>
    <w:rsid w:val="00D14E80"/>
    <w:rsid w:val="00D14F74"/>
    <w:rsid w:val="00D150DA"/>
    <w:rsid w:val="00D15407"/>
    <w:rsid w:val="00D154B2"/>
    <w:rsid w:val="00D1552C"/>
    <w:rsid w:val="00D1566A"/>
    <w:rsid w:val="00D15AB2"/>
    <w:rsid w:val="00D15C50"/>
    <w:rsid w:val="00D15FEF"/>
    <w:rsid w:val="00D16135"/>
    <w:rsid w:val="00D161F2"/>
    <w:rsid w:val="00D16773"/>
    <w:rsid w:val="00D171C5"/>
    <w:rsid w:val="00D1754B"/>
    <w:rsid w:val="00D179C5"/>
    <w:rsid w:val="00D17BFC"/>
    <w:rsid w:val="00D17D45"/>
    <w:rsid w:val="00D17DFB"/>
    <w:rsid w:val="00D20126"/>
    <w:rsid w:val="00D20377"/>
    <w:rsid w:val="00D204B4"/>
    <w:rsid w:val="00D20574"/>
    <w:rsid w:val="00D20748"/>
    <w:rsid w:val="00D20C59"/>
    <w:rsid w:val="00D21640"/>
    <w:rsid w:val="00D21654"/>
    <w:rsid w:val="00D219BA"/>
    <w:rsid w:val="00D21D94"/>
    <w:rsid w:val="00D21F6F"/>
    <w:rsid w:val="00D2245B"/>
    <w:rsid w:val="00D22468"/>
    <w:rsid w:val="00D22598"/>
    <w:rsid w:val="00D22BBA"/>
    <w:rsid w:val="00D22FB0"/>
    <w:rsid w:val="00D231BA"/>
    <w:rsid w:val="00D23345"/>
    <w:rsid w:val="00D235B1"/>
    <w:rsid w:val="00D237F5"/>
    <w:rsid w:val="00D23871"/>
    <w:rsid w:val="00D2390D"/>
    <w:rsid w:val="00D23DBB"/>
    <w:rsid w:val="00D23EB8"/>
    <w:rsid w:val="00D24154"/>
    <w:rsid w:val="00D243AA"/>
    <w:rsid w:val="00D24536"/>
    <w:rsid w:val="00D24556"/>
    <w:rsid w:val="00D24FDA"/>
    <w:rsid w:val="00D25405"/>
    <w:rsid w:val="00D254B3"/>
    <w:rsid w:val="00D258B8"/>
    <w:rsid w:val="00D25EBE"/>
    <w:rsid w:val="00D25FE3"/>
    <w:rsid w:val="00D2631C"/>
    <w:rsid w:val="00D26654"/>
    <w:rsid w:val="00D26A00"/>
    <w:rsid w:val="00D26CD5"/>
    <w:rsid w:val="00D26E4A"/>
    <w:rsid w:val="00D2730D"/>
    <w:rsid w:val="00D27397"/>
    <w:rsid w:val="00D2744D"/>
    <w:rsid w:val="00D275A4"/>
    <w:rsid w:val="00D2762C"/>
    <w:rsid w:val="00D27A39"/>
    <w:rsid w:val="00D27AD8"/>
    <w:rsid w:val="00D27CC9"/>
    <w:rsid w:val="00D27D53"/>
    <w:rsid w:val="00D27D5F"/>
    <w:rsid w:val="00D27EDF"/>
    <w:rsid w:val="00D30279"/>
    <w:rsid w:val="00D30C32"/>
    <w:rsid w:val="00D30FC5"/>
    <w:rsid w:val="00D31518"/>
    <w:rsid w:val="00D3180E"/>
    <w:rsid w:val="00D3185A"/>
    <w:rsid w:val="00D31906"/>
    <w:rsid w:val="00D31F4F"/>
    <w:rsid w:val="00D32665"/>
    <w:rsid w:val="00D3274D"/>
    <w:rsid w:val="00D32866"/>
    <w:rsid w:val="00D32F84"/>
    <w:rsid w:val="00D33041"/>
    <w:rsid w:val="00D331DA"/>
    <w:rsid w:val="00D338AB"/>
    <w:rsid w:val="00D33DAA"/>
    <w:rsid w:val="00D33E8B"/>
    <w:rsid w:val="00D33F0F"/>
    <w:rsid w:val="00D34659"/>
    <w:rsid w:val="00D3469A"/>
    <w:rsid w:val="00D348BE"/>
    <w:rsid w:val="00D34BA7"/>
    <w:rsid w:val="00D34E1F"/>
    <w:rsid w:val="00D35240"/>
    <w:rsid w:val="00D35315"/>
    <w:rsid w:val="00D35C2E"/>
    <w:rsid w:val="00D36140"/>
    <w:rsid w:val="00D3617A"/>
    <w:rsid w:val="00D36343"/>
    <w:rsid w:val="00D36676"/>
    <w:rsid w:val="00D36EB4"/>
    <w:rsid w:val="00D3732E"/>
    <w:rsid w:val="00D373DE"/>
    <w:rsid w:val="00D3777A"/>
    <w:rsid w:val="00D37B39"/>
    <w:rsid w:val="00D37D56"/>
    <w:rsid w:val="00D37DC6"/>
    <w:rsid w:val="00D37EC4"/>
    <w:rsid w:val="00D4030C"/>
    <w:rsid w:val="00D407CE"/>
    <w:rsid w:val="00D40962"/>
    <w:rsid w:val="00D40966"/>
    <w:rsid w:val="00D40A31"/>
    <w:rsid w:val="00D40B47"/>
    <w:rsid w:val="00D40F2C"/>
    <w:rsid w:val="00D4112B"/>
    <w:rsid w:val="00D4123C"/>
    <w:rsid w:val="00D412C3"/>
    <w:rsid w:val="00D41587"/>
    <w:rsid w:val="00D41700"/>
    <w:rsid w:val="00D417D8"/>
    <w:rsid w:val="00D4187A"/>
    <w:rsid w:val="00D41F2F"/>
    <w:rsid w:val="00D42018"/>
    <w:rsid w:val="00D4236D"/>
    <w:rsid w:val="00D42B93"/>
    <w:rsid w:val="00D42FC5"/>
    <w:rsid w:val="00D43467"/>
    <w:rsid w:val="00D43469"/>
    <w:rsid w:val="00D43662"/>
    <w:rsid w:val="00D436F9"/>
    <w:rsid w:val="00D43C2B"/>
    <w:rsid w:val="00D4444F"/>
    <w:rsid w:val="00D4489A"/>
    <w:rsid w:val="00D44B9D"/>
    <w:rsid w:val="00D44E2D"/>
    <w:rsid w:val="00D4513A"/>
    <w:rsid w:val="00D453CB"/>
    <w:rsid w:val="00D45479"/>
    <w:rsid w:val="00D456AA"/>
    <w:rsid w:val="00D457E0"/>
    <w:rsid w:val="00D4591F"/>
    <w:rsid w:val="00D45DCE"/>
    <w:rsid w:val="00D45E14"/>
    <w:rsid w:val="00D46064"/>
    <w:rsid w:val="00D46507"/>
    <w:rsid w:val="00D466EA"/>
    <w:rsid w:val="00D46A36"/>
    <w:rsid w:val="00D46A88"/>
    <w:rsid w:val="00D46B28"/>
    <w:rsid w:val="00D46C8B"/>
    <w:rsid w:val="00D46CF9"/>
    <w:rsid w:val="00D46D14"/>
    <w:rsid w:val="00D47092"/>
    <w:rsid w:val="00D471B8"/>
    <w:rsid w:val="00D472DB"/>
    <w:rsid w:val="00D47394"/>
    <w:rsid w:val="00D475AE"/>
    <w:rsid w:val="00D478DA"/>
    <w:rsid w:val="00D47BA0"/>
    <w:rsid w:val="00D47F13"/>
    <w:rsid w:val="00D50572"/>
    <w:rsid w:val="00D5092A"/>
    <w:rsid w:val="00D509F0"/>
    <w:rsid w:val="00D50E29"/>
    <w:rsid w:val="00D51D30"/>
    <w:rsid w:val="00D51EB1"/>
    <w:rsid w:val="00D51FC6"/>
    <w:rsid w:val="00D520A2"/>
    <w:rsid w:val="00D52180"/>
    <w:rsid w:val="00D523DD"/>
    <w:rsid w:val="00D52460"/>
    <w:rsid w:val="00D52CCB"/>
    <w:rsid w:val="00D531B6"/>
    <w:rsid w:val="00D53493"/>
    <w:rsid w:val="00D53AA4"/>
    <w:rsid w:val="00D541B3"/>
    <w:rsid w:val="00D5464D"/>
    <w:rsid w:val="00D54B1E"/>
    <w:rsid w:val="00D554B6"/>
    <w:rsid w:val="00D555E8"/>
    <w:rsid w:val="00D5583D"/>
    <w:rsid w:val="00D55861"/>
    <w:rsid w:val="00D5587F"/>
    <w:rsid w:val="00D55956"/>
    <w:rsid w:val="00D55CE4"/>
    <w:rsid w:val="00D55D0A"/>
    <w:rsid w:val="00D55DB4"/>
    <w:rsid w:val="00D55DFF"/>
    <w:rsid w:val="00D5611A"/>
    <w:rsid w:val="00D564F0"/>
    <w:rsid w:val="00D56BD5"/>
    <w:rsid w:val="00D5706B"/>
    <w:rsid w:val="00D5712A"/>
    <w:rsid w:val="00D571AE"/>
    <w:rsid w:val="00D57508"/>
    <w:rsid w:val="00D57D09"/>
    <w:rsid w:val="00D60678"/>
    <w:rsid w:val="00D6071B"/>
    <w:rsid w:val="00D60AA7"/>
    <w:rsid w:val="00D60B09"/>
    <w:rsid w:val="00D610D0"/>
    <w:rsid w:val="00D6115C"/>
    <w:rsid w:val="00D6125F"/>
    <w:rsid w:val="00D6170E"/>
    <w:rsid w:val="00D6173C"/>
    <w:rsid w:val="00D6203D"/>
    <w:rsid w:val="00D620EE"/>
    <w:rsid w:val="00D6237C"/>
    <w:rsid w:val="00D624A9"/>
    <w:rsid w:val="00D6252C"/>
    <w:rsid w:val="00D6278E"/>
    <w:rsid w:val="00D6284B"/>
    <w:rsid w:val="00D62A50"/>
    <w:rsid w:val="00D62B6F"/>
    <w:rsid w:val="00D62DA8"/>
    <w:rsid w:val="00D62DCF"/>
    <w:rsid w:val="00D62E5D"/>
    <w:rsid w:val="00D6326E"/>
    <w:rsid w:val="00D634B1"/>
    <w:rsid w:val="00D639FC"/>
    <w:rsid w:val="00D63F71"/>
    <w:rsid w:val="00D63FB5"/>
    <w:rsid w:val="00D64031"/>
    <w:rsid w:val="00D64112"/>
    <w:rsid w:val="00D6495A"/>
    <w:rsid w:val="00D64EBA"/>
    <w:rsid w:val="00D6530D"/>
    <w:rsid w:val="00D65347"/>
    <w:rsid w:val="00D65BD6"/>
    <w:rsid w:val="00D65D51"/>
    <w:rsid w:val="00D65D84"/>
    <w:rsid w:val="00D66222"/>
    <w:rsid w:val="00D66387"/>
    <w:rsid w:val="00D6670D"/>
    <w:rsid w:val="00D66888"/>
    <w:rsid w:val="00D66BA4"/>
    <w:rsid w:val="00D66BDE"/>
    <w:rsid w:val="00D66D6F"/>
    <w:rsid w:val="00D66FBB"/>
    <w:rsid w:val="00D67063"/>
    <w:rsid w:val="00D67122"/>
    <w:rsid w:val="00D6749E"/>
    <w:rsid w:val="00D675E7"/>
    <w:rsid w:val="00D6774A"/>
    <w:rsid w:val="00D679F1"/>
    <w:rsid w:val="00D67ACD"/>
    <w:rsid w:val="00D67F34"/>
    <w:rsid w:val="00D67F53"/>
    <w:rsid w:val="00D67FA1"/>
    <w:rsid w:val="00D70085"/>
    <w:rsid w:val="00D7018B"/>
    <w:rsid w:val="00D703F5"/>
    <w:rsid w:val="00D7086A"/>
    <w:rsid w:val="00D70F4F"/>
    <w:rsid w:val="00D7107B"/>
    <w:rsid w:val="00D710C0"/>
    <w:rsid w:val="00D71496"/>
    <w:rsid w:val="00D714A0"/>
    <w:rsid w:val="00D717DC"/>
    <w:rsid w:val="00D71ACF"/>
    <w:rsid w:val="00D71B98"/>
    <w:rsid w:val="00D72233"/>
    <w:rsid w:val="00D72875"/>
    <w:rsid w:val="00D72F86"/>
    <w:rsid w:val="00D73301"/>
    <w:rsid w:val="00D73358"/>
    <w:rsid w:val="00D733F2"/>
    <w:rsid w:val="00D7355D"/>
    <w:rsid w:val="00D73660"/>
    <w:rsid w:val="00D7389D"/>
    <w:rsid w:val="00D73916"/>
    <w:rsid w:val="00D739B8"/>
    <w:rsid w:val="00D73BAD"/>
    <w:rsid w:val="00D73C82"/>
    <w:rsid w:val="00D73DAA"/>
    <w:rsid w:val="00D73E1E"/>
    <w:rsid w:val="00D73E39"/>
    <w:rsid w:val="00D73F60"/>
    <w:rsid w:val="00D7493F"/>
    <w:rsid w:val="00D74A1E"/>
    <w:rsid w:val="00D74D54"/>
    <w:rsid w:val="00D74D94"/>
    <w:rsid w:val="00D75596"/>
    <w:rsid w:val="00D756C4"/>
    <w:rsid w:val="00D75DDC"/>
    <w:rsid w:val="00D75E55"/>
    <w:rsid w:val="00D762B6"/>
    <w:rsid w:val="00D7645C"/>
    <w:rsid w:val="00D76AF8"/>
    <w:rsid w:val="00D76C87"/>
    <w:rsid w:val="00D76DE9"/>
    <w:rsid w:val="00D7737F"/>
    <w:rsid w:val="00D77385"/>
    <w:rsid w:val="00D77683"/>
    <w:rsid w:val="00D778C7"/>
    <w:rsid w:val="00D77D1D"/>
    <w:rsid w:val="00D77D3E"/>
    <w:rsid w:val="00D8005F"/>
    <w:rsid w:val="00D806C2"/>
    <w:rsid w:val="00D8075F"/>
    <w:rsid w:val="00D807E2"/>
    <w:rsid w:val="00D80842"/>
    <w:rsid w:val="00D80975"/>
    <w:rsid w:val="00D80C3A"/>
    <w:rsid w:val="00D810B4"/>
    <w:rsid w:val="00D811E1"/>
    <w:rsid w:val="00D818F2"/>
    <w:rsid w:val="00D81926"/>
    <w:rsid w:val="00D81A07"/>
    <w:rsid w:val="00D81F2E"/>
    <w:rsid w:val="00D82135"/>
    <w:rsid w:val="00D823D8"/>
    <w:rsid w:val="00D829AD"/>
    <w:rsid w:val="00D82BCD"/>
    <w:rsid w:val="00D82DF8"/>
    <w:rsid w:val="00D82E07"/>
    <w:rsid w:val="00D82EB8"/>
    <w:rsid w:val="00D82FEA"/>
    <w:rsid w:val="00D83198"/>
    <w:rsid w:val="00D832E9"/>
    <w:rsid w:val="00D83516"/>
    <w:rsid w:val="00D835AF"/>
    <w:rsid w:val="00D83B3E"/>
    <w:rsid w:val="00D83D22"/>
    <w:rsid w:val="00D84034"/>
    <w:rsid w:val="00D84075"/>
    <w:rsid w:val="00D842D5"/>
    <w:rsid w:val="00D847F0"/>
    <w:rsid w:val="00D84835"/>
    <w:rsid w:val="00D84D58"/>
    <w:rsid w:val="00D84F44"/>
    <w:rsid w:val="00D85088"/>
    <w:rsid w:val="00D850DC"/>
    <w:rsid w:val="00D85376"/>
    <w:rsid w:val="00D857A7"/>
    <w:rsid w:val="00D8580B"/>
    <w:rsid w:val="00D8597C"/>
    <w:rsid w:val="00D85AEB"/>
    <w:rsid w:val="00D85B48"/>
    <w:rsid w:val="00D85B8D"/>
    <w:rsid w:val="00D85CBA"/>
    <w:rsid w:val="00D85DA5"/>
    <w:rsid w:val="00D85DB1"/>
    <w:rsid w:val="00D85EE0"/>
    <w:rsid w:val="00D86230"/>
    <w:rsid w:val="00D866F5"/>
    <w:rsid w:val="00D86780"/>
    <w:rsid w:val="00D8697F"/>
    <w:rsid w:val="00D86E95"/>
    <w:rsid w:val="00D8715E"/>
    <w:rsid w:val="00D8717B"/>
    <w:rsid w:val="00D87598"/>
    <w:rsid w:val="00D9008D"/>
    <w:rsid w:val="00D90294"/>
    <w:rsid w:val="00D904BF"/>
    <w:rsid w:val="00D909D4"/>
    <w:rsid w:val="00D90C5C"/>
    <w:rsid w:val="00D90DAA"/>
    <w:rsid w:val="00D90FD1"/>
    <w:rsid w:val="00D91146"/>
    <w:rsid w:val="00D9143A"/>
    <w:rsid w:val="00D9148D"/>
    <w:rsid w:val="00D91580"/>
    <w:rsid w:val="00D9175F"/>
    <w:rsid w:val="00D91A3E"/>
    <w:rsid w:val="00D91CBE"/>
    <w:rsid w:val="00D91E51"/>
    <w:rsid w:val="00D91EC0"/>
    <w:rsid w:val="00D91F2A"/>
    <w:rsid w:val="00D92077"/>
    <w:rsid w:val="00D92195"/>
    <w:rsid w:val="00D922E6"/>
    <w:rsid w:val="00D92429"/>
    <w:rsid w:val="00D92583"/>
    <w:rsid w:val="00D925AE"/>
    <w:rsid w:val="00D92A47"/>
    <w:rsid w:val="00D92BD7"/>
    <w:rsid w:val="00D92D27"/>
    <w:rsid w:val="00D92E44"/>
    <w:rsid w:val="00D930A2"/>
    <w:rsid w:val="00D931BB"/>
    <w:rsid w:val="00D93501"/>
    <w:rsid w:val="00D93586"/>
    <w:rsid w:val="00D9365E"/>
    <w:rsid w:val="00D937AC"/>
    <w:rsid w:val="00D938B0"/>
    <w:rsid w:val="00D93B4E"/>
    <w:rsid w:val="00D93BC3"/>
    <w:rsid w:val="00D93E62"/>
    <w:rsid w:val="00D94474"/>
    <w:rsid w:val="00D951AA"/>
    <w:rsid w:val="00D95C56"/>
    <w:rsid w:val="00D95F8A"/>
    <w:rsid w:val="00D965C6"/>
    <w:rsid w:val="00D966BF"/>
    <w:rsid w:val="00D967AD"/>
    <w:rsid w:val="00D967CE"/>
    <w:rsid w:val="00D96C57"/>
    <w:rsid w:val="00D96EB2"/>
    <w:rsid w:val="00D96EBB"/>
    <w:rsid w:val="00D96F41"/>
    <w:rsid w:val="00D970A6"/>
    <w:rsid w:val="00D972A1"/>
    <w:rsid w:val="00D973BB"/>
    <w:rsid w:val="00D973D3"/>
    <w:rsid w:val="00D9750F"/>
    <w:rsid w:val="00D975FD"/>
    <w:rsid w:val="00D9769C"/>
    <w:rsid w:val="00D978A4"/>
    <w:rsid w:val="00D9796F"/>
    <w:rsid w:val="00D97D97"/>
    <w:rsid w:val="00D97F3A"/>
    <w:rsid w:val="00DA027C"/>
    <w:rsid w:val="00DA02C9"/>
    <w:rsid w:val="00DA030E"/>
    <w:rsid w:val="00DA0314"/>
    <w:rsid w:val="00DA03DC"/>
    <w:rsid w:val="00DA0BC7"/>
    <w:rsid w:val="00DA1136"/>
    <w:rsid w:val="00DA1A9A"/>
    <w:rsid w:val="00DA1F26"/>
    <w:rsid w:val="00DA206A"/>
    <w:rsid w:val="00DA21A0"/>
    <w:rsid w:val="00DA23ED"/>
    <w:rsid w:val="00DA288F"/>
    <w:rsid w:val="00DA28F2"/>
    <w:rsid w:val="00DA2ADF"/>
    <w:rsid w:val="00DA2E8C"/>
    <w:rsid w:val="00DA3442"/>
    <w:rsid w:val="00DA3603"/>
    <w:rsid w:val="00DA36F9"/>
    <w:rsid w:val="00DA3791"/>
    <w:rsid w:val="00DA3A0A"/>
    <w:rsid w:val="00DA3B9F"/>
    <w:rsid w:val="00DA3BD3"/>
    <w:rsid w:val="00DA3CFC"/>
    <w:rsid w:val="00DA4506"/>
    <w:rsid w:val="00DA4A24"/>
    <w:rsid w:val="00DA4D96"/>
    <w:rsid w:val="00DA521B"/>
    <w:rsid w:val="00DA5479"/>
    <w:rsid w:val="00DA5856"/>
    <w:rsid w:val="00DA58AA"/>
    <w:rsid w:val="00DA646B"/>
    <w:rsid w:val="00DA669C"/>
    <w:rsid w:val="00DA66F4"/>
    <w:rsid w:val="00DA67D1"/>
    <w:rsid w:val="00DA68FF"/>
    <w:rsid w:val="00DA6EF9"/>
    <w:rsid w:val="00DA6F12"/>
    <w:rsid w:val="00DA6F51"/>
    <w:rsid w:val="00DA702A"/>
    <w:rsid w:val="00DA7198"/>
    <w:rsid w:val="00DA7432"/>
    <w:rsid w:val="00DA7538"/>
    <w:rsid w:val="00DA763B"/>
    <w:rsid w:val="00DA7705"/>
    <w:rsid w:val="00DA7833"/>
    <w:rsid w:val="00DA79C4"/>
    <w:rsid w:val="00DA7D61"/>
    <w:rsid w:val="00DB01C7"/>
    <w:rsid w:val="00DB061B"/>
    <w:rsid w:val="00DB0632"/>
    <w:rsid w:val="00DB0D6F"/>
    <w:rsid w:val="00DB11BD"/>
    <w:rsid w:val="00DB12A2"/>
    <w:rsid w:val="00DB1463"/>
    <w:rsid w:val="00DB1985"/>
    <w:rsid w:val="00DB19CE"/>
    <w:rsid w:val="00DB1AC3"/>
    <w:rsid w:val="00DB1ED3"/>
    <w:rsid w:val="00DB1FCF"/>
    <w:rsid w:val="00DB23D2"/>
    <w:rsid w:val="00DB23E3"/>
    <w:rsid w:val="00DB24A1"/>
    <w:rsid w:val="00DB25D4"/>
    <w:rsid w:val="00DB269F"/>
    <w:rsid w:val="00DB26D5"/>
    <w:rsid w:val="00DB2D06"/>
    <w:rsid w:val="00DB32B5"/>
    <w:rsid w:val="00DB37B0"/>
    <w:rsid w:val="00DB37CB"/>
    <w:rsid w:val="00DB3B1B"/>
    <w:rsid w:val="00DB4006"/>
    <w:rsid w:val="00DB474C"/>
    <w:rsid w:val="00DB4819"/>
    <w:rsid w:val="00DB49FF"/>
    <w:rsid w:val="00DB4A6F"/>
    <w:rsid w:val="00DB4B00"/>
    <w:rsid w:val="00DB4B73"/>
    <w:rsid w:val="00DB4B85"/>
    <w:rsid w:val="00DB5753"/>
    <w:rsid w:val="00DB5C15"/>
    <w:rsid w:val="00DB5EA5"/>
    <w:rsid w:val="00DB6A93"/>
    <w:rsid w:val="00DB6C29"/>
    <w:rsid w:val="00DB6EA5"/>
    <w:rsid w:val="00DB6F0E"/>
    <w:rsid w:val="00DB702B"/>
    <w:rsid w:val="00DB709A"/>
    <w:rsid w:val="00DB7107"/>
    <w:rsid w:val="00DB75E3"/>
    <w:rsid w:val="00DB7600"/>
    <w:rsid w:val="00DB762D"/>
    <w:rsid w:val="00DB768B"/>
    <w:rsid w:val="00DB7C33"/>
    <w:rsid w:val="00DB7D8D"/>
    <w:rsid w:val="00DB7FE6"/>
    <w:rsid w:val="00DC0170"/>
    <w:rsid w:val="00DC0496"/>
    <w:rsid w:val="00DC0547"/>
    <w:rsid w:val="00DC075C"/>
    <w:rsid w:val="00DC0764"/>
    <w:rsid w:val="00DC07D5"/>
    <w:rsid w:val="00DC0AF1"/>
    <w:rsid w:val="00DC0E4D"/>
    <w:rsid w:val="00DC0E7A"/>
    <w:rsid w:val="00DC1847"/>
    <w:rsid w:val="00DC1C6A"/>
    <w:rsid w:val="00DC1E7C"/>
    <w:rsid w:val="00DC21AA"/>
    <w:rsid w:val="00DC2235"/>
    <w:rsid w:val="00DC22B1"/>
    <w:rsid w:val="00DC22C4"/>
    <w:rsid w:val="00DC23F1"/>
    <w:rsid w:val="00DC25EF"/>
    <w:rsid w:val="00DC2783"/>
    <w:rsid w:val="00DC2787"/>
    <w:rsid w:val="00DC2DB8"/>
    <w:rsid w:val="00DC2E15"/>
    <w:rsid w:val="00DC2F06"/>
    <w:rsid w:val="00DC2FF3"/>
    <w:rsid w:val="00DC3305"/>
    <w:rsid w:val="00DC3343"/>
    <w:rsid w:val="00DC3CCB"/>
    <w:rsid w:val="00DC3EB4"/>
    <w:rsid w:val="00DC3EE8"/>
    <w:rsid w:val="00DC4080"/>
    <w:rsid w:val="00DC40EF"/>
    <w:rsid w:val="00DC42F5"/>
    <w:rsid w:val="00DC44C2"/>
    <w:rsid w:val="00DC456F"/>
    <w:rsid w:val="00DC5544"/>
    <w:rsid w:val="00DC5B95"/>
    <w:rsid w:val="00DC617D"/>
    <w:rsid w:val="00DC62D2"/>
    <w:rsid w:val="00DC62FF"/>
    <w:rsid w:val="00DC678D"/>
    <w:rsid w:val="00DC696D"/>
    <w:rsid w:val="00DC69AF"/>
    <w:rsid w:val="00DC6A57"/>
    <w:rsid w:val="00DC6B06"/>
    <w:rsid w:val="00DC6B58"/>
    <w:rsid w:val="00DC6E6C"/>
    <w:rsid w:val="00DC6E8F"/>
    <w:rsid w:val="00DC70B7"/>
    <w:rsid w:val="00DC717A"/>
    <w:rsid w:val="00DC766B"/>
    <w:rsid w:val="00DC7912"/>
    <w:rsid w:val="00DC7CCB"/>
    <w:rsid w:val="00DC7D9C"/>
    <w:rsid w:val="00DD0364"/>
    <w:rsid w:val="00DD06AC"/>
    <w:rsid w:val="00DD0F09"/>
    <w:rsid w:val="00DD1101"/>
    <w:rsid w:val="00DD1599"/>
    <w:rsid w:val="00DD15A0"/>
    <w:rsid w:val="00DD15D0"/>
    <w:rsid w:val="00DD17F2"/>
    <w:rsid w:val="00DD180A"/>
    <w:rsid w:val="00DD184C"/>
    <w:rsid w:val="00DD18FF"/>
    <w:rsid w:val="00DD25B1"/>
    <w:rsid w:val="00DD29C2"/>
    <w:rsid w:val="00DD2AF7"/>
    <w:rsid w:val="00DD2EEC"/>
    <w:rsid w:val="00DD2F01"/>
    <w:rsid w:val="00DD3040"/>
    <w:rsid w:val="00DD31B7"/>
    <w:rsid w:val="00DD371D"/>
    <w:rsid w:val="00DD3798"/>
    <w:rsid w:val="00DD3DF7"/>
    <w:rsid w:val="00DD412B"/>
    <w:rsid w:val="00DD42D6"/>
    <w:rsid w:val="00DD443C"/>
    <w:rsid w:val="00DD446B"/>
    <w:rsid w:val="00DD4B40"/>
    <w:rsid w:val="00DD4D70"/>
    <w:rsid w:val="00DD4E82"/>
    <w:rsid w:val="00DD4F84"/>
    <w:rsid w:val="00DD5352"/>
    <w:rsid w:val="00DD53AB"/>
    <w:rsid w:val="00DD5491"/>
    <w:rsid w:val="00DD5A94"/>
    <w:rsid w:val="00DD5C69"/>
    <w:rsid w:val="00DD5CD6"/>
    <w:rsid w:val="00DD6017"/>
    <w:rsid w:val="00DD64AD"/>
    <w:rsid w:val="00DD67B4"/>
    <w:rsid w:val="00DD6E70"/>
    <w:rsid w:val="00DD6EFE"/>
    <w:rsid w:val="00DD7012"/>
    <w:rsid w:val="00DD7121"/>
    <w:rsid w:val="00DD7254"/>
    <w:rsid w:val="00DD72AE"/>
    <w:rsid w:val="00DD7364"/>
    <w:rsid w:val="00DD75E7"/>
    <w:rsid w:val="00DD7768"/>
    <w:rsid w:val="00DD787E"/>
    <w:rsid w:val="00DD7A9F"/>
    <w:rsid w:val="00DE0071"/>
    <w:rsid w:val="00DE0089"/>
    <w:rsid w:val="00DE018B"/>
    <w:rsid w:val="00DE02A9"/>
    <w:rsid w:val="00DE072F"/>
    <w:rsid w:val="00DE0813"/>
    <w:rsid w:val="00DE08A9"/>
    <w:rsid w:val="00DE08F4"/>
    <w:rsid w:val="00DE0CBC"/>
    <w:rsid w:val="00DE0D55"/>
    <w:rsid w:val="00DE105A"/>
    <w:rsid w:val="00DE112C"/>
    <w:rsid w:val="00DE1155"/>
    <w:rsid w:val="00DE1241"/>
    <w:rsid w:val="00DE168A"/>
    <w:rsid w:val="00DE226E"/>
    <w:rsid w:val="00DE2A2A"/>
    <w:rsid w:val="00DE3043"/>
    <w:rsid w:val="00DE31FB"/>
    <w:rsid w:val="00DE34A6"/>
    <w:rsid w:val="00DE3B64"/>
    <w:rsid w:val="00DE4094"/>
    <w:rsid w:val="00DE4176"/>
    <w:rsid w:val="00DE4387"/>
    <w:rsid w:val="00DE4726"/>
    <w:rsid w:val="00DE48F8"/>
    <w:rsid w:val="00DE491C"/>
    <w:rsid w:val="00DE4A3A"/>
    <w:rsid w:val="00DE4BD2"/>
    <w:rsid w:val="00DE4F00"/>
    <w:rsid w:val="00DE5071"/>
    <w:rsid w:val="00DE529D"/>
    <w:rsid w:val="00DE5869"/>
    <w:rsid w:val="00DE58C8"/>
    <w:rsid w:val="00DE59B5"/>
    <w:rsid w:val="00DE5CB1"/>
    <w:rsid w:val="00DE5FC0"/>
    <w:rsid w:val="00DE6159"/>
    <w:rsid w:val="00DE6180"/>
    <w:rsid w:val="00DE622C"/>
    <w:rsid w:val="00DE63A6"/>
    <w:rsid w:val="00DE6944"/>
    <w:rsid w:val="00DE699D"/>
    <w:rsid w:val="00DE6DB4"/>
    <w:rsid w:val="00DE6DF3"/>
    <w:rsid w:val="00DE71C7"/>
    <w:rsid w:val="00DE73AB"/>
    <w:rsid w:val="00DE77E8"/>
    <w:rsid w:val="00DE7C55"/>
    <w:rsid w:val="00DE7CDD"/>
    <w:rsid w:val="00DE7DB5"/>
    <w:rsid w:val="00DE7E31"/>
    <w:rsid w:val="00DE7EAF"/>
    <w:rsid w:val="00DE7FA6"/>
    <w:rsid w:val="00DF0053"/>
    <w:rsid w:val="00DF04F0"/>
    <w:rsid w:val="00DF07A7"/>
    <w:rsid w:val="00DF089A"/>
    <w:rsid w:val="00DF09DD"/>
    <w:rsid w:val="00DF13B0"/>
    <w:rsid w:val="00DF1720"/>
    <w:rsid w:val="00DF1A73"/>
    <w:rsid w:val="00DF1AD8"/>
    <w:rsid w:val="00DF1D48"/>
    <w:rsid w:val="00DF1DAF"/>
    <w:rsid w:val="00DF1EE2"/>
    <w:rsid w:val="00DF21D1"/>
    <w:rsid w:val="00DF245E"/>
    <w:rsid w:val="00DF2720"/>
    <w:rsid w:val="00DF29F8"/>
    <w:rsid w:val="00DF2BB3"/>
    <w:rsid w:val="00DF2C39"/>
    <w:rsid w:val="00DF2DC7"/>
    <w:rsid w:val="00DF3014"/>
    <w:rsid w:val="00DF30E9"/>
    <w:rsid w:val="00DF30FE"/>
    <w:rsid w:val="00DF323D"/>
    <w:rsid w:val="00DF32C7"/>
    <w:rsid w:val="00DF3790"/>
    <w:rsid w:val="00DF3F17"/>
    <w:rsid w:val="00DF438E"/>
    <w:rsid w:val="00DF45ED"/>
    <w:rsid w:val="00DF4B0A"/>
    <w:rsid w:val="00DF545C"/>
    <w:rsid w:val="00DF55A3"/>
    <w:rsid w:val="00DF59CD"/>
    <w:rsid w:val="00DF5F35"/>
    <w:rsid w:val="00DF65B6"/>
    <w:rsid w:val="00DF668B"/>
    <w:rsid w:val="00DF66E0"/>
    <w:rsid w:val="00DF6A8F"/>
    <w:rsid w:val="00DF6E33"/>
    <w:rsid w:val="00DF6FCA"/>
    <w:rsid w:val="00DF7741"/>
    <w:rsid w:val="00DF783E"/>
    <w:rsid w:val="00DF7938"/>
    <w:rsid w:val="00DF7AED"/>
    <w:rsid w:val="00DF7B30"/>
    <w:rsid w:val="00DF7DF4"/>
    <w:rsid w:val="00DF7E8A"/>
    <w:rsid w:val="00DF7ED6"/>
    <w:rsid w:val="00DF7FF0"/>
    <w:rsid w:val="00E0028D"/>
    <w:rsid w:val="00E008D3"/>
    <w:rsid w:val="00E009EB"/>
    <w:rsid w:val="00E00BC7"/>
    <w:rsid w:val="00E00BD6"/>
    <w:rsid w:val="00E00DE0"/>
    <w:rsid w:val="00E0114E"/>
    <w:rsid w:val="00E015AD"/>
    <w:rsid w:val="00E0173D"/>
    <w:rsid w:val="00E01B64"/>
    <w:rsid w:val="00E01C1B"/>
    <w:rsid w:val="00E021B7"/>
    <w:rsid w:val="00E021DA"/>
    <w:rsid w:val="00E0220B"/>
    <w:rsid w:val="00E025A1"/>
    <w:rsid w:val="00E02BC5"/>
    <w:rsid w:val="00E02CB5"/>
    <w:rsid w:val="00E02ED2"/>
    <w:rsid w:val="00E03138"/>
    <w:rsid w:val="00E03697"/>
    <w:rsid w:val="00E0397E"/>
    <w:rsid w:val="00E03C7B"/>
    <w:rsid w:val="00E04247"/>
    <w:rsid w:val="00E04449"/>
    <w:rsid w:val="00E049B3"/>
    <w:rsid w:val="00E04C24"/>
    <w:rsid w:val="00E04F4E"/>
    <w:rsid w:val="00E05060"/>
    <w:rsid w:val="00E05106"/>
    <w:rsid w:val="00E05125"/>
    <w:rsid w:val="00E05468"/>
    <w:rsid w:val="00E05956"/>
    <w:rsid w:val="00E05970"/>
    <w:rsid w:val="00E05E00"/>
    <w:rsid w:val="00E05ED0"/>
    <w:rsid w:val="00E06406"/>
    <w:rsid w:val="00E06BEC"/>
    <w:rsid w:val="00E07142"/>
    <w:rsid w:val="00E07149"/>
    <w:rsid w:val="00E07393"/>
    <w:rsid w:val="00E074B6"/>
    <w:rsid w:val="00E076C1"/>
    <w:rsid w:val="00E07733"/>
    <w:rsid w:val="00E0789D"/>
    <w:rsid w:val="00E07B65"/>
    <w:rsid w:val="00E07BE5"/>
    <w:rsid w:val="00E07BF2"/>
    <w:rsid w:val="00E07C0D"/>
    <w:rsid w:val="00E07F25"/>
    <w:rsid w:val="00E07F32"/>
    <w:rsid w:val="00E102E1"/>
    <w:rsid w:val="00E105A8"/>
    <w:rsid w:val="00E105D1"/>
    <w:rsid w:val="00E107BE"/>
    <w:rsid w:val="00E10FB0"/>
    <w:rsid w:val="00E110DB"/>
    <w:rsid w:val="00E1114E"/>
    <w:rsid w:val="00E1125D"/>
    <w:rsid w:val="00E11523"/>
    <w:rsid w:val="00E11A6B"/>
    <w:rsid w:val="00E12ACC"/>
    <w:rsid w:val="00E12B70"/>
    <w:rsid w:val="00E1307A"/>
    <w:rsid w:val="00E130FF"/>
    <w:rsid w:val="00E132D7"/>
    <w:rsid w:val="00E13689"/>
    <w:rsid w:val="00E1377A"/>
    <w:rsid w:val="00E13C9E"/>
    <w:rsid w:val="00E140AA"/>
    <w:rsid w:val="00E141D2"/>
    <w:rsid w:val="00E14346"/>
    <w:rsid w:val="00E14987"/>
    <w:rsid w:val="00E14B1D"/>
    <w:rsid w:val="00E14B8C"/>
    <w:rsid w:val="00E14DA0"/>
    <w:rsid w:val="00E14E44"/>
    <w:rsid w:val="00E14F13"/>
    <w:rsid w:val="00E14F89"/>
    <w:rsid w:val="00E15043"/>
    <w:rsid w:val="00E150D8"/>
    <w:rsid w:val="00E157B0"/>
    <w:rsid w:val="00E15A42"/>
    <w:rsid w:val="00E15E5F"/>
    <w:rsid w:val="00E160F2"/>
    <w:rsid w:val="00E162F8"/>
    <w:rsid w:val="00E16316"/>
    <w:rsid w:val="00E1647A"/>
    <w:rsid w:val="00E1685C"/>
    <w:rsid w:val="00E16A2F"/>
    <w:rsid w:val="00E172A2"/>
    <w:rsid w:val="00E17454"/>
    <w:rsid w:val="00E175F5"/>
    <w:rsid w:val="00E177E5"/>
    <w:rsid w:val="00E17A65"/>
    <w:rsid w:val="00E20217"/>
    <w:rsid w:val="00E204BF"/>
    <w:rsid w:val="00E2050A"/>
    <w:rsid w:val="00E20783"/>
    <w:rsid w:val="00E20BC4"/>
    <w:rsid w:val="00E20BE1"/>
    <w:rsid w:val="00E21D1B"/>
    <w:rsid w:val="00E21D2C"/>
    <w:rsid w:val="00E21E12"/>
    <w:rsid w:val="00E221B4"/>
    <w:rsid w:val="00E22483"/>
    <w:rsid w:val="00E22B61"/>
    <w:rsid w:val="00E22BCE"/>
    <w:rsid w:val="00E22E10"/>
    <w:rsid w:val="00E22E6B"/>
    <w:rsid w:val="00E22F25"/>
    <w:rsid w:val="00E23A56"/>
    <w:rsid w:val="00E23AC5"/>
    <w:rsid w:val="00E23B3A"/>
    <w:rsid w:val="00E23D12"/>
    <w:rsid w:val="00E23F39"/>
    <w:rsid w:val="00E2417C"/>
    <w:rsid w:val="00E24255"/>
    <w:rsid w:val="00E242A0"/>
    <w:rsid w:val="00E24698"/>
    <w:rsid w:val="00E2497F"/>
    <w:rsid w:val="00E2525F"/>
    <w:rsid w:val="00E2547B"/>
    <w:rsid w:val="00E2559E"/>
    <w:rsid w:val="00E25D01"/>
    <w:rsid w:val="00E2637B"/>
    <w:rsid w:val="00E263ED"/>
    <w:rsid w:val="00E264A1"/>
    <w:rsid w:val="00E2677B"/>
    <w:rsid w:val="00E26D77"/>
    <w:rsid w:val="00E26E33"/>
    <w:rsid w:val="00E270A1"/>
    <w:rsid w:val="00E2727C"/>
    <w:rsid w:val="00E2766C"/>
    <w:rsid w:val="00E278EC"/>
    <w:rsid w:val="00E27BD7"/>
    <w:rsid w:val="00E27D1E"/>
    <w:rsid w:val="00E27E2F"/>
    <w:rsid w:val="00E302DE"/>
    <w:rsid w:val="00E30C7A"/>
    <w:rsid w:val="00E30DD6"/>
    <w:rsid w:val="00E311D6"/>
    <w:rsid w:val="00E312A2"/>
    <w:rsid w:val="00E3184B"/>
    <w:rsid w:val="00E31BA8"/>
    <w:rsid w:val="00E325F9"/>
    <w:rsid w:val="00E3274D"/>
    <w:rsid w:val="00E32DDC"/>
    <w:rsid w:val="00E33034"/>
    <w:rsid w:val="00E33535"/>
    <w:rsid w:val="00E33908"/>
    <w:rsid w:val="00E33B3C"/>
    <w:rsid w:val="00E33BDF"/>
    <w:rsid w:val="00E33E35"/>
    <w:rsid w:val="00E3481D"/>
    <w:rsid w:val="00E34A86"/>
    <w:rsid w:val="00E34CAB"/>
    <w:rsid w:val="00E3500C"/>
    <w:rsid w:val="00E35A29"/>
    <w:rsid w:val="00E35C73"/>
    <w:rsid w:val="00E35F94"/>
    <w:rsid w:val="00E369F7"/>
    <w:rsid w:val="00E36A5E"/>
    <w:rsid w:val="00E36CD3"/>
    <w:rsid w:val="00E36D61"/>
    <w:rsid w:val="00E36DD2"/>
    <w:rsid w:val="00E36F04"/>
    <w:rsid w:val="00E371ED"/>
    <w:rsid w:val="00E3748A"/>
    <w:rsid w:val="00E37CB1"/>
    <w:rsid w:val="00E37E56"/>
    <w:rsid w:val="00E401A2"/>
    <w:rsid w:val="00E404C3"/>
    <w:rsid w:val="00E4080B"/>
    <w:rsid w:val="00E408B9"/>
    <w:rsid w:val="00E40B09"/>
    <w:rsid w:val="00E40BD5"/>
    <w:rsid w:val="00E40D5F"/>
    <w:rsid w:val="00E40E37"/>
    <w:rsid w:val="00E40EF1"/>
    <w:rsid w:val="00E41078"/>
    <w:rsid w:val="00E410D7"/>
    <w:rsid w:val="00E41209"/>
    <w:rsid w:val="00E41223"/>
    <w:rsid w:val="00E41485"/>
    <w:rsid w:val="00E41EB5"/>
    <w:rsid w:val="00E41F0D"/>
    <w:rsid w:val="00E42130"/>
    <w:rsid w:val="00E4218A"/>
    <w:rsid w:val="00E4237E"/>
    <w:rsid w:val="00E424BB"/>
    <w:rsid w:val="00E4269C"/>
    <w:rsid w:val="00E42A83"/>
    <w:rsid w:val="00E42AB0"/>
    <w:rsid w:val="00E42AF8"/>
    <w:rsid w:val="00E42B30"/>
    <w:rsid w:val="00E42E0F"/>
    <w:rsid w:val="00E42EA7"/>
    <w:rsid w:val="00E42F69"/>
    <w:rsid w:val="00E43101"/>
    <w:rsid w:val="00E4312D"/>
    <w:rsid w:val="00E4315C"/>
    <w:rsid w:val="00E434AE"/>
    <w:rsid w:val="00E4366A"/>
    <w:rsid w:val="00E43F71"/>
    <w:rsid w:val="00E445EB"/>
    <w:rsid w:val="00E447EB"/>
    <w:rsid w:val="00E44908"/>
    <w:rsid w:val="00E44F4B"/>
    <w:rsid w:val="00E44FBC"/>
    <w:rsid w:val="00E452B0"/>
    <w:rsid w:val="00E45B0E"/>
    <w:rsid w:val="00E46611"/>
    <w:rsid w:val="00E46899"/>
    <w:rsid w:val="00E46A92"/>
    <w:rsid w:val="00E46BF7"/>
    <w:rsid w:val="00E46C11"/>
    <w:rsid w:val="00E46EB4"/>
    <w:rsid w:val="00E46F36"/>
    <w:rsid w:val="00E472B2"/>
    <w:rsid w:val="00E47356"/>
    <w:rsid w:val="00E47A9C"/>
    <w:rsid w:val="00E47EC7"/>
    <w:rsid w:val="00E50023"/>
    <w:rsid w:val="00E500E1"/>
    <w:rsid w:val="00E501F4"/>
    <w:rsid w:val="00E503F5"/>
    <w:rsid w:val="00E5052E"/>
    <w:rsid w:val="00E506FF"/>
    <w:rsid w:val="00E50889"/>
    <w:rsid w:val="00E50F7C"/>
    <w:rsid w:val="00E5118D"/>
    <w:rsid w:val="00E511C0"/>
    <w:rsid w:val="00E5154F"/>
    <w:rsid w:val="00E5174C"/>
    <w:rsid w:val="00E51AE1"/>
    <w:rsid w:val="00E51C93"/>
    <w:rsid w:val="00E52322"/>
    <w:rsid w:val="00E52558"/>
    <w:rsid w:val="00E52691"/>
    <w:rsid w:val="00E52994"/>
    <w:rsid w:val="00E52B1D"/>
    <w:rsid w:val="00E52F3A"/>
    <w:rsid w:val="00E533E7"/>
    <w:rsid w:val="00E53456"/>
    <w:rsid w:val="00E535DE"/>
    <w:rsid w:val="00E53634"/>
    <w:rsid w:val="00E53767"/>
    <w:rsid w:val="00E5384B"/>
    <w:rsid w:val="00E538A6"/>
    <w:rsid w:val="00E53A86"/>
    <w:rsid w:val="00E53E53"/>
    <w:rsid w:val="00E53ED0"/>
    <w:rsid w:val="00E5404C"/>
    <w:rsid w:val="00E54241"/>
    <w:rsid w:val="00E544B7"/>
    <w:rsid w:val="00E54532"/>
    <w:rsid w:val="00E546FB"/>
    <w:rsid w:val="00E54A0C"/>
    <w:rsid w:val="00E54C1B"/>
    <w:rsid w:val="00E54CA1"/>
    <w:rsid w:val="00E54CF3"/>
    <w:rsid w:val="00E54DAE"/>
    <w:rsid w:val="00E55234"/>
    <w:rsid w:val="00E554C4"/>
    <w:rsid w:val="00E5579B"/>
    <w:rsid w:val="00E55981"/>
    <w:rsid w:val="00E55BDD"/>
    <w:rsid w:val="00E55EDB"/>
    <w:rsid w:val="00E561C5"/>
    <w:rsid w:val="00E56468"/>
    <w:rsid w:val="00E564E8"/>
    <w:rsid w:val="00E56529"/>
    <w:rsid w:val="00E566E7"/>
    <w:rsid w:val="00E57016"/>
    <w:rsid w:val="00E573FD"/>
    <w:rsid w:val="00E5743C"/>
    <w:rsid w:val="00E578D1"/>
    <w:rsid w:val="00E57F76"/>
    <w:rsid w:val="00E6012E"/>
    <w:rsid w:val="00E6084D"/>
    <w:rsid w:val="00E60B7C"/>
    <w:rsid w:val="00E60BCF"/>
    <w:rsid w:val="00E60D8E"/>
    <w:rsid w:val="00E61308"/>
    <w:rsid w:val="00E61CC0"/>
    <w:rsid w:val="00E622DE"/>
    <w:rsid w:val="00E62BA7"/>
    <w:rsid w:val="00E62E39"/>
    <w:rsid w:val="00E62FDB"/>
    <w:rsid w:val="00E63359"/>
    <w:rsid w:val="00E63547"/>
    <w:rsid w:val="00E636BF"/>
    <w:rsid w:val="00E63F32"/>
    <w:rsid w:val="00E63FC1"/>
    <w:rsid w:val="00E64158"/>
    <w:rsid w:val="00E64226"/>
    <w:rsid w:val="00E643E4"/>
    <w:rsid w:val="00E64A25"/>
    <w:rsid w:val="00E64A8E"/>
    <w:rsid w:val="00E64D68"/>
    <w:rsid w:val="00E6509C"/>
    <w:rsid w:val="00E654DA"/>
    <w:rsid w:val="00E6571F"/>
    <w:rsid w:val="00E658B6"/>
    <w:rsid w:val="00E659E0"/>
    <w:rsid w:val="00E65A56"/>
    <w:rsid w:val="00E65D15"/>
    <w:rsid w:val="00E65EEE"/>
    <w:rsid w:val="00E65FB1"/>
    <w:rsid w:val="00E6629B"/>
    <w:rsid w:val="00E662F8"/>
    <w:rsid w:val="00E66494"/>
    <w:rsid w:val="00E6651A"/>
    <w:rsid w:val="00E6679C"/>
    <w:rsid w:val="00E669C1"/>
    <w:rsid w:val="00E669FD"/>
    <w:rsid w:val="00E66BDD"/>
    <w:rsid w:val="00E66D7D"/>
    <w:rsid w:val="00E67264"/>
    <w:rsid w:val="00E672A9"/>
    <w:rsid w:val="00E6741A"/>
    <w:rsid w:val="00E6743E"/>
    <w:rsid w:val="00E674CA"/>
    <w:rsid w:val="00E675E4"/>
    <w:rsid w:val="00E67823"/>
    <w:rsid w:val="00E67851"/>
    <w:rsid w:val="00E67928"/>
    <w:rsid w:val="00E6799D"/>
    <w:rsid w:val="00E67DED"/>
    <w:rsid w:val="00E67EB2"/>
    <w:rsid w:val="00E67F86"/>
    <w:rsid w:val="00E70081"/>
    <w:rsid w:val="00E7085E"/>
    <w:rsid w:val="00E70912"/>
    <w:rsid w:val="00E70981"/>
    <w:rsid w:val="00E70E6D"/>
    <w:rsid w:val="00E7107E"/>
    <w:rsid w:val="00E7134B"/>
    <w:rsid w:val="00E71492"/>
    <w:rsid w:val="00E71853"/>
    <w:rsid w:val="00E719E4"/>
    <w:rsid w:val="00E71FFE"/>
    <w:rsid w:val="00E72345"/>
    <w:rsid w:val="00E72428"/>
    <w:rsid w:val="00E7244E"/>
    <w:rsid w:val="00E724D2"/>
    <w:rsid w:val="00E725AA"/>
    <w:rsid w:val="00E72657"/>
    <w:rsid w:val="00E72808"/>
    <w:rsid w:val="00E72BE6"/>
    <w:rsid w:val="00E72F9F"/>
    <w:rsid w:val="00E732E4"/>
    <w:rsid w:val="00E73820"/>
    <w:rsid w:val="00E73A75"/>
    <w:rsid w:val="00E740D5"/>
    <w:rsid w:val="00E74232"/>
    <w:rsid w:val="00E744B8"/>
    <w:rsid w:val="00E744FB"/>
    <w:rsid w:val="00E74566"/>
    <w:rsid w:val="00E7491E"/>
    <w:rsid w:val="00E74BAC"/>
    <w:rsid w:val="00E74D92"/>
    <w:rsid w:val="00E75DF6"/>
    <w:rsid w:val="00E76379"/>
    <w:rsid w:val="00E76E66"/>
    <w:rsid w:val="00E76FAD"/>
    <w:rsid w:val="00E770A5"/>
    <w:rsid w:val="00E77104"/>
    <w:rsid w:val="00E8030F"/>
    <w:rsid w:val="00E80402"/>
    <w:rsid w:val="00E806E8"/>
    <w:rsid w:val="00E80702"/>
    <w:rsid w:val="00E80D8B"/>
    <w:rsid w:val="00E80E3B"/>
    <w:rsid w:val="00E80F55"/>
    <w:rsid w:val="00E80FD1"/>
    <w:rsid w:val="00E813AA"/>
    <w:rsid w:val="00E81660"/>
    <w:rsid w:val="00E81D82"/>
    <w:rsid w:val="00E81F6F"/>
    <w:rsid w:val="00E821A3"/>
    <w:rsid w:val="00E82627"/>
    <w:rsid w:val="00E82B65"/>
    <w:rsid w:val="00E82B71"/>
    <w:rsid w:val="00E82BB8"/>
    <w:rsid w:val="00E82CFC"/>
    <w:rsid w:val="00E82D22"/>
    <w:rsid w:val="00E82FA3"/>
    <w:rsid w:val="00E83509"/>
    <w:rsid w:val="00E838D9"/>
    <w:rsid w:val="00E838E7"/>
    <w:rsid w:val="00E83B91"/>
    <w:rsid w:val="00E84482"/>
    <w:rsid w:val="00E844C4"/>
    <w:rsid w:val="00E84816"/>
    <w:rsid w:val="00E8536E"/>
    <w:rsid w:val="00E8541B"/>
    <w:rsid w:val="00E859D1"/>
    <w:rsid w:val="00E85B8C"/>
    <w:rsid w:val="00E860C7"/>
    <w:rsid w:val="00E86298"/>
    <w:rsid w:val="00E8633B"/>
    <w:rsid w:val="00E8691F"/>
    <w:rsid w:val="00E86C82"/>
    <w:rsid w:val="00E86E6E"/>
    <w:rsid w:val="00E8709E"/>
    <w:rsid w:val="00E87789"/>
    <w:rsid w:val="00E87D51"/>
    <w:rsid w:val="00E903C8"/>
    <w:rsid w:val="00E9044F"/>
    <w:rsid w:val="00E904C3"/>
    <w:rsid w:val="00E90AA7"/>
    <w:rsid w:val="00E9107B"/>
    <w:rsid w:val="00E91233"/>
    <w:rsid w:val="00E914D7"/>
    <w:rsid w:val="00E918C7"/>
    <w:rsid w:val="00E91910"/>
    <w:rsid w:val="00E91AA4"/>
    <w:rsid w:val="00E91BB3"/>
    <w:rsid w:val="00E920F3"/>
    <w:rsid w:val="00E9221C"/>
    <w:rsid w:val="00E923B4"/>
    <w:rsid w:val="00E9261D"/>
    <w:rsid w:val="00E92755"/>
    <w:rsid w:val="00E927AA"/>
    <w:rsid w:val="00E9280C"/>
    <w:rsid w:val="00E92EAA"/>
    <w:rsid w:val="00E9316E"/>
    <w:rsid w:val="00E93273"/>
    <w:rsid w:val="00E93572"/>
    <w:rsid w:val="00E9373D"/>
    <w:rsid w:val="00E9380D"/>
    <w:rsid w:val="00E93F89"/>
    <w:rsid w:val="00E94CB3"/>
    <w:rsid w:val="00E94D44"/>
    <w:rsid w:val="00E9558F"/>
    <w:rsid w:val="00E95987"/>
    <w:rsid w:val="00E95A8E"/>
    <w:rsid w:val="00E9610C"/>
    <w:rsid w:val="00E969AB"/>
    <w:rsid w:val="00E96A91"/>
    <w:rsid w:val="00E96F76"/>
    <w:rsid w:val="00E97038"/>
    <w:rsid w:val="00E97393"/>
    <w:rsid w:val="00E9775F"/>
    <w:rsid w:val="00E97959"/>
    <w:rsid w:val="00E97FBF"/>
    <w:rsid w:val="00E97FF3"/>
    <w:rsid w:val="00EA011B"/>
    <w:rsid w:val="00EA022C"/>
    <w:rsid w:val="00EA0237"/>
    <w:rsid w:val="00EA0311"/>
    <w:rsid w:val="00EA03E0"/>
    <w:rsid w:val="00EA0504"/>
    <w:rsid w:val="00EA0BAF"/>
    <w:rsid w:val="00EA0DF6"/>
    <w:rsid w:val="00EA0E2D"/>
    <w:rsid w:val="00EA0EBB"/>
    <w:rsid w:val="00EA1032"/>
    <w:rsid w:val="00EA13E5"/>
    <w:rsid w:val="00EA1613"/>
    <w:rsid w:val="00EA1666"/>
    <w:rsid w:val="00EA18D6"/>
    <w:rsid w:val="00EA1D38"/>
    <w:rsid w:val="00EA1F7C"/>
    <w:rsid w:val="00EA22B3"/>
    <w:rsid w:val="00EA2386"/>
    <w:rsid w:val="00EA248F"/>
    <w:rsid w:val="00EA28CD"/>
    <w:rsid w:val="00EA2B58"/>
    <w:rsid w:val="00EA2CDE"/>
    <w:rsid w:val="00EA2E8A"/>
    <w:rsid w:val="00EA30AD"/>
    <w:rsid w:val="00EA37C2"/>
    <w:rsid w:val="00EA3814"/>
    <w:rsid w:val="00EA3ED7"/>
    <w:rsid w:val="00EA4272"/>
    <w:rsid w:val="00EA4696"/>
    <w:rsid w:val="00EA4BDC"/>
    <w:rsid w:val="00EA4BDD"/>
    <w:rsid w:val="00EA4E09"/>
    <w:rsid w:val="00EA4FA3"/>
    <w:rsid w:val="00EA510A"/>
    <w:rsid w:val="00EA5DA8"/>
    <w:rsid w:val="00EA6042"/>
    <w:rsid w:val="00EA60D2"/>
    <w:rsid w:val="00EA6419"/>
    <w:rsid w:val="00EA6727"/>
    <w:rsid w:val="00EA6841"/>
    <w:rsid w:val="00EA6A6C"/>
    <w:rsid w:val="00EA7048"/>
    <w:rsid w:val="00EA74FE"/>
    <w:rsid w:val="00EA78F3"/>
    <w:rsid w:val="00EA7958"/>
    <w:rsid w:val="00EA79AA"/>
    <w:rsid w:val="00EB003C"/>
    <w:rsid w:val="00EB015D"/>
    <w:rsid w:val="00EB04FD"/>
    <w:rsid w:val="00EB0676"/>
    <w:rsid w:val="00EB0901"/>
    <w:rsid w:val="00EB0985"/>
    <w:rsid w:val="00EB1273"/>
    <w:rsid w:val="00EB1824"/>
    <w:rsid w:val="00EB1A5C"/>
    <w:rsid w:val="00EB1B38"/>
    <w:rsid w:val="00EB2179"/>
    <w:rsid w:val="00EB2304"/>
    <w:rsid w:val="00EB2313"/>
    <w:rsid w:val="00EB232F"/>
    <w:rsid w:val="00EB23B8"/>
    <w:rsid w:val="00EB3540"/>
    <w:rsid w:val="00EB3615"/>
    <w:rsid w:val="00EB3863"/>
    <w:rsid w:val="00EB3A99"/>
    <w:rsid w:val="00EB3FF7"/>
    <w:rsid w:val="00EB420E"/>
    <w:rsid w:val="00EB4BDE"/>
    <w:rsid w:val="00EB4DC0"/>
    <w:rsid w:val="00EB5015"/>
    <w:rsid w:val="00EB53E5"/>
    <w:rsid w:val="00EB5477"/>
    <w:rsid w:val="00EB5778"/>
    <w:rsid w:val="00EB5B9E"/>
    <w:rsid w:val="00EB5E32"/>
    <w:rsid w:val="00EB6472"/>
    <w:rsid w:val="00EB650A"/>
    <w:rsid w:val="00EB65AF"/>
    <w:rsid w:val="00EB65C2"/>
    <w:rsid w:val="00EB6835"/>
    <w:rsid w:val="00EB68EF"/>
    <w:rsid w:val="00EB6935"/>
    <w:rsid w:val="00EB6BED"/>
    <w:rsid w:val="00EB6D86"/>
    <w:rsid w:val="00EB708E"/>
    <w:rsid w:val="00EB7178"/>
    <w:rsid w:val="00EB723F"/>
    <w:rsid w:val="00EB731E"/>
    <w:rsid w:val="00EB799E"/>
    <w:rsid w:val="00EB7F36"/>
    <w:rsid w:val="00EC0680"/>
    <w:rsid w:val="00EC06F4"/>
    <w:rsid w:val="00EC0B12"/>
    <w:rsid w:val="00EC0DA8"/>
    <w:rsid w:val="00EC1430"/>
    <w:rsid w:val="00EC1D57"/>
    <w:rsid w:val="00EC249C"/>
    <w:rsid w:val="00EC2EB9"/>
    <w:rsid w:val="00EC3150"/>
    <w:rsid w:val="00EC3266"/>
    <w:rsid w:val="00EC3268"/>
    <w:rsid w:val="00EC3560"/>
    <w:rsid w:val="00EC35C9"/>
    <w:rsid w:val="00EC36FE"/>
    <w:rsid w:val="00EC4067"/>
    <w:rsid w:val="00EC4D9E"/>
    <w:rsid w:val="00EC511A"/>
    <w:rsid w:val="00EC529E"/>
    <w:rsid w:val="00EC5318"/>
    <w:rsid w:val="00EC54B4"/>
    <w:rsid w:val="00EC56CE"/>
    <w:rsid w:val="00EC58B6"/>
    <w:rsid w:val="00EC669C"/>
    <w:rsid w:val="00EC6999"/>
    <w:rsid w:val="00EC6B5D"/>
    <w:rsid w:val="00EC6D85"/>
    <w:rsid w:val="00EC704D"/>
    <w:rsid w:val="00EC7650"/>
    <w:rsid w:val="00EC7E47"/>
    <w:rsid w:val="00ED00DC"/>
    <w:rsid w:val="00ED0438"/>
    <w:rsid w:val="00ED064A"/>
    <w:rsid w:val="00ED08EC"/>
    <w:rsid w:val="00ED0A3B"/>
    <w:rsid w:val="00ED0BAD"/>
    <w:rsid w:val="00ED0BE6"/>
    <w:rsid w:val="00ED0BF9"/>
    <w:rsid w:val="00ED1199"/>
    <w:rsid w:val="00ED1EB0"/>
    <w:rsid w:val="00ED20D6"/>
    <w:rsid w:val="00ED2119"/>
    <w:rsid w:val="00ED23AE"/>
    <w:rsid w:val="00ED285C"/>
    <w:rsid w:val="00ED293C"/>
    <w:rsid w:val="00ED2CD9"/>
    <w:rsid w:val="00ED301F"/>
    <w:rsid w:val="00ED32C3"/>
    <w:rsid w:val="00ED3653"/>
    <w:rsid w:val="00ED3721"/>
    <w:rsid w:val="00ED3988"/>
    <w:rsid w:val="00ED39F1"/>
    <w:rsid w:val="00ED3A78"/>
    <w:rsid w:val="00ED3BE2"/>
    <w:rsid w:val="00ED3DEC"/>
    <w:rsid w:val="00ED3F48"/>
    <w:rsid w:val="00ED4B62"/>
    <w:rsid w:val="00ED543D"/>
    <w:rsid w:val="00ED545D"/>
    <w:rsid w:val="00ED5579"/>
    <w:rsid w:val="00ED5988"/>
    <w:rsid w:val="00ED5F78"/>
    <w:rsid w:val="00ED672D"/>
    <w:rsid w:val="00ED6929"/>
    <w:rsid w:val="00ED6A65"/>
    <w:rsid w:val="00ED6AA6"/>
    <w:rsid w:val="00ED6F6E"/>
    <w:rsid w:val="00ED715A"/>
    <w:rsid w:val="00ED75D8"/>
    <w:rsid w:val="00ED79B1"/>
    <w:rsid w:val="00ED7E6B"/>
    <w:rsid w:val="00EE084C"/>
    <w:rsid w:val="00EE0A22"/>
    <w:rsid w:val="00EE0BFE"/>
    <w:rsid w:val="00EE0CEF"/>
    <w:rsid w:val="00EE0DDC"/>
    <w:rsid w:val="00EE1136"/>
    <w:rsid w:val="00EE12A8"/>
    <w:rsid w:val="00EE135B"/>
    <w:rsid w:val="00EE13CB"/>
    <w:rsid w:val="00EE1545"/>
    <w:rsid w:val="00EE164B"/>
    <w:rsid w:val="00EE17D3"/>
    <w:rsid w:val="00EE1851"/>
    <w:rsid w:val="00EE1869"/>
    <w:rsid w:val="00EE19E3"/>
    <w:rsid w:val="00EE1A4D"/>
    <w:rsid w:val="00EE1B13"/>
    <w:rsid w:val="00EE1DC3"/>
    <w:rsid w:val="00EE1F2E"/>
    <w:rsid w:val="00EE1F8D"/>
    <w:rsid w:val="00EE22BE"/>
    <w:rsid w:val="00EE2683"/>
    <w:rsid w:val="00EE290C"/>
    <w:rsid w:val="00EE2A75"/>
    <w:rsid w:val="00EE2AB2"/>
    <w:rsid w:val="00EE2AE5"/>
    <w:rsid w:val="00EE331C"/>
    <w:rsid w:val="00EE3AB0"/>
    <w:rsid w:val="00EE3DD0"/>
    <w:rsid w:val="00EE3E5D"/>
    <w:rsid w:val="00EE43D7"/>
    <w:rsid w:val="00EE4513"/>
    <w:rsid w:val="00EE4593"/>
    <w:rsid w:val="00EE4641"/>
    <w:rsid w:val="00EE476C"/>
    <w:rsid w:val="00EE4B24"/>
    <w:rsid w:val="00EE4CE9"/>
    <w:rsid w:val="00EE4D17"/>
    <w:rsid w:val="00EE4DC6"/>
    <w:rsid w:val="00EE4F05"/>
    <w:rsid w:val="00EE516C"/>
    <w:rsid w:val="00EE5A39"/>
    <w:rsid w:val="00EE5B32"/>
    <w:rsid w:val="00EE5B9F"/>
    <w:rsid w:val="00EE5CDA"/>
    <w:rsid w:val="00EE5CDE"/>
    <w:rsid w:val="00EE6030"/>
    <w:rsid w:val="00EE6186"/>
    <w:rsid w:val="00EE63DB"/>
    <w:rsid w:val="00EE644F"/>
    <w:rsid w:val="00EE6846"/>
    <w:rsid w:val="00EE68F5"/>
    <w:rsid w:val="00EE69EB"/>
    <w:rsid w:val="00EE6A8B"/>
    <w:rsid w:val="00EE6DCB"/>
    <w:rsid w:val="00EE6F1B"/>
    <w:rsid w:val="00EE7178"/>
    <w:rsid w:val="00EE78E8"/>
    <w:rsid w:val="00EE7A82"/>
    <w:rsid w:val="00EE7C71"/>
    <w:rsid w:val="00EE7E74"/>
    <w:rsid w:val="00EF0091"/>
    <w:rsid w:val="00EF013F"/>
    <w:rsid w:val="00EF03FF"/>
    <w:rsid w:val="00EF0706"/>
    <w:rsid w:val="00EF0986"/>
    <w:rsid w:val="00EF0ABC"/>
    <w:rsid w:val="00EF0ACB"/>
    <w:rsid w:val="00EF0D6A"/>
    <w:rsid w:val="00EF10DA"/>
    <w:rsid w:val="00EF1634"/>
    <w:rsid w:val="00EF16A2"/>
    <w:rsid w:val="00EF1AC8"/>
    <w:rsid w:val="00EF1B53"/>
    <w:rsid w:val="00EF1DFB"/>
    <w:rsid w:val="00EF1E35"/>
    <w:rsid w:val="00EF222B"/>
    <w:rsid w:val="00EF2593"/>
    <w:rsid w:val="00EF260B"/>
    <w:rsid w:val="00EF2626"/>
    <w:rsid w:val="00EF2997"/>
    <w:rsid w:val="00EF29DB"/>
    <w:rsid w:val="00EF2A96"/>
    <w:rsid w:val="00EF2B41"/>
    <w:rsid w:val="00EF2C69"/>
    <w:rsid w:val="00EF3076"/>
    <w:rsid w:val="00EF3514"/>
    <w:rsid w:val="00EF3644"/>
    <w:rsid w:val="00EF3B89"/>
    <w:rsid w:val="00EF474D"/>
    <w:rsid w:val="00EF48FB"/>
    <w:rsid w:val="00EF4A58"/>
    <w:rsid w:val="00EF4E66"/>
    <w:rsid w:val="00EF4EAD"/>
    <w:rsid w:val="00EF4EEE"/>
    <w:rsid w:val="00EF4F46"/>
    <w:rsid w:val="00EF550E"/>
    <w:rsid w:val="00EF5847"/>
    <w:rsid w:val="00EF5A9F"/>
    <w:rsid w:val="00EF5AF6"/>
    <w:rsid w:val="00EF5D0D"/>
    <w:rsid w:val="00EF5D34"/>
    <w:rsid w:val="00EF6185"/>
    <w:rsid w:val="00EF61C6"/>
    <w:rsid w:val="00EF61EA"/>
    <w:rsid w:val="00EF6288"/>
    <w:rsid w:val="00EF6336"/>
    <w:rsid w:val="00EF6DF7"/>
    <w:rsid w:val="00EF7609"/>
    <w:rsid w:val="00EF77F4"/>
    <w:rsid w:val="00EF79CF"/>
    <w:rsid w:val="00EF7AF8"/>
    <w:rsid w:val="00EF7C22"/>
    <w:rsid w:val="00F000CC"/>
    <w:rsid w:val="00F00515"/>
    <w:rsid w:val="00F006B6"/>
    <w:rsid w:val="00F00867"/>
    <w:rsid w:val="00F00BAE"/>
    <w:rsid w:val="00F00CF6"/>
    <w:rsid w:val="00F012A0"/>
    <w:rsid w:val="00F01382"/>
    <w:rsid w:val="00F01534"/>
    <w:rsid w:val="00F01672"/>
    <w:rsid w:val="00F022CB"/>
    <w:rsid w:val="00F025EF"/>
    <w:rsid w:val="00F02E0A"/>
    <w:rsid w:val="00F038C2"/>
    <w:rsid w:val="00F03AB3"/>
    <w:rsid w:val="00F03AE8"/>
    <w:rsid w:val="00F03EC1"/>
    <w:rsid w:val="00F041D5"/>
    <w:rsid w:val="00F04242"/>
    <w:rsid w:val="00F04302"/>
    <w:rsid w:val="00F046C9"/>
    <w:rsid w:val="00F04B23"/>
    <w:rsid w:val="00F04CB8"/>
    <w:rsid w:val="00F04E3A"/>
    <w:rsid w:val="00F04E40"/>
    <w:rsid w:val="00F04F21"/>
    <w:rsid w:val="00F0537A"/>
    <w:rsid w:val="00F0545E"/>
    <w:rsid w:val="00F055A2"/>
    <w:rsid w:val="00F06027"/>
    <w:rsid w:val="00F064E7"/>
    <w:rsid w:val="00F06BCE"/>
    <w:rsid w:val="00F06BFE"/>
    <w:rsid w:val="00F06EEE"/>
    <w:rsid w:val="00F070DB"/>
    <w:rsid w:val="00F07104"/>
    <w:rsid w:val="00F079CF"/>
    <w:rsid w:val="00F07BF7"/>
    <w:rsid w:val="00F07C54"/>
    <w:rsid w:val="00F07CB7"/>
    <w:rsid w:val="00F07CEE"/>
    <w:rsid w:val="00F10346"/>
    <w:rsid w:val="00F10569"/>
    <w:rsid w:val="00F10DF6"/>
    <w:rsid w:val="00F10EB9"/>
    <w:rsid w:val="00F114B8"/>
    <w:rsid w:val="00F1168A"/>
    <w:rsid w:val="00F119A7"/>
    <w:rsid w:val="00F11FA7"/>
    <w:rsid w:val="00F124F9"/>
    <w:rsid w:val="00F12864"/>
    <w:rsid w:val="00F12B0F"/>
    <w:rsid w:val="00F12D32"/>
    <w:rsid w:val="00F1303E"/>
    <w:rsid w:val="00F134FF"/>
    <w:rsid w:val="00F13A3B"/>
    <w:rsid w:val="00F13F83"/>
    <w:rsid w:val="00F1440C"/>
    <w:rsid w:val="00F1469B"/>
    <w:rsid w:val="00F1487F"/>
    <w:rsid w:val="00F148F0"/>
    <w:rsid w:val="00F14C4A"/>
    <w:rsid w:val="00F14E7C"/>
    <w:rsid w:val="00F14F9E"/>
    <w:rsid w:val="00F154F3"/>
    <w:rsid w:val="00F15503"/>
    <w:rsid w:val="00F158FC"/>
    <w:rsid w:val="00F15CC3"/>
    <w:rsid w:val="00F15EE3"/>
    <w:rsid w:val="00F16157"/>
    <w:rsid w:val="00F161CE"/>
    <w:rsid w:val="00F163A2"/>
    <w:rsid w:val="00F16512"/>
    <w:rsid w:val="00F166BD"/>
    <w:rsid w:val="00F16833"/>
    <w:rsid w:val="00F171AE"/>
    <w:rsid w:val="00F172CA"/>
    <w:rsid w:val="00F17562"/>
    <w:rsid w:val="00F175D6"/>
    <w:rsid w:val="00F17C65"/>
    <w:rsid w:val="00F17F64"/>
    <w:rsid w:val="00F20065"/>
    <w:rsid w:val="00F201E3"/>
    <w:rsid w:val="00F203C5"/>
    <w:rsid w:val="00F203EF"/>
    <w:rsid w:val="00F20443"/>
    <w:rsid w:val="00F2086F"/>
    <w:rsid w:val="00F208AC"/>
    <w:rsid w:val="00F208FA"/>
    <w:rsid w:val="00F2116B"/>
    <w:rsid w:val="00F21456"/>
    <w:rsid w:val="00F224E1"/>
    <w:rsid w:val="00F225BF"/>
    <w:rsid w:val="00F2278A"/>
    <w:rsid w:val="00F22AD2"/>
    <w:rsid w:val="00F22C25"/>
    <w:rsid w:val="00F22CB5"/>
    <w:rsid w:val="00F22DDB"/>
    <w:rsid w:val="00F22E09"/>
    <w:rsid w:val="00F22FBD"/>
    <w:rsid w:val="00F23242"/>
    <w:rsid w:val="00F233FC"/>
    <w:rsid w:val="00F23508"/>
    <w:rsid w:val="00F23639"/>
    <w:rsid w:val="00F239F0"/>
    <w:rsid w:val="00F23A1D"/>
    <w:rsid w:val="00F23E92"/>
    <w:rsid w:val="00F23F0C"/>
    <w:rsid w:val="00F24475"/>
    <w:rsid w:val="00F244BA"/>
    <w:rsid w:val="00F244D3"/>
    <w:rsid w:val="00F24671"/>
    <w:rsid w:val="00F246D6"/>
    <w:rsid w:val="00F24824"/>
    <w:rsid w:val="00F248DB"/>
    <w:rsid w:val="00F251B9"/>
    <w:rsid w:val="00F252C2"/>
    <w:rsid w:val="00F254CB"/>
    <w:rsid w:val="00F254CD"/>
    <w:rsid w:val="00F25816"/>
    <w:rsid w:val="00F25C85"/>
    <w:rsid w:val="00F25DEE"/>
    <w:rsid w:val="00F25DF9"/>
    <w:rsid w:val="00F25EE5"/>
    <w:rsid w:val="00F25F28"/>
    <w:rsid w:val="00F26118"/>
    <w:rsid w:val="00F2629F"/>
    <w:rsid w:val="00F268AC"/>
    <w:rsid w:val="00F268E9"/>
    <w:rsid w:val="00F26AE7"/>
    <w:rsid w:val="00F26C99"/>
    <w:rsid w:val="00F26EB1"/>
    <w:rsid w:val="00F27017"/>
    <w:rsid w:val="00F270B4"/>
    <w:rsid w:val="00F278B9"/>
    <w:rsid w:val="00F278D9"/>
    <w:rsid w:val="00F279C7"/>
    <w:rsid w:val="00F27CF1"/>
    <w:rsid w:val="00F30027"/>
    <w:rsid w:val="00F30073"/>
    <w:rsid w:val="00F30307"/>
    <w:rsid w:val="00F3046B"/>
    <w:rsid w:val="00F313CC"/>
    <w:rsid w:val="00F315DC"/>
    <w:rsid w:val="00F316F7"/>
    <w:rsid w:val="00F318DC"/>
    <w:rsid w:val="00F31D99"/>
    <w:rsid w:val="00F31DE7"/>
    <w:rsid w:val="00F32039"/>
    <w:rsid w:val="00F32196"/>
    <w:rsid w:val="00F325B6"/>
    <w:rsid w:val="00F3284D"/>
    <w:rsid w:val="00F32DD1"/>
    <w:rsid w:val="00F32E52"/>
    <w:rsid w:val="00F3314E"/>
    <w:rsid w:val="00F33166"/>
    <w:rsid w:val="00F33872"/>
    <w:rsid w:val="00F3389F"/>
    <w:rsid w:val="00F33EAC"/>
    <w:rsid w:val="00F34286"/>
    <w:rsid w:val="00F342D9"/>
    <w:rsid w:val="00F345B8"/>
    <w:rsid w:val="00F34613"/>
    <w:rsid w:val="00F346AB"/>
    <w:rsid w:val="00F347CF"/>
    <w:rsid w:val="00F3488E"/>
    <w:rsid w:val="00F34A93"/>
    <w:rsid w:val="00F34B03"/>
    <w:rsid w:val="00F34DB0"/>
    <w:rsid w:val="00F34DF7"/>
    <w:rsid w:val="00F350A4"/>
    <w:rsid w:val="00F35723"/>
    <w:rsid w:val="00F358C5"/>
    <w:rsid w:val="00F35936"/>
    <w:rsid w:val="00F3598B"/>
    <w:rsid w:val="00F35A0F"/>
    <w:rsid w:val="00F35A3E"/>
    <w:rsid w:val="00F35E43"/>
    <w:rsid w:val="00F36723"/>
    <w:rsid w:val="00F3673B"/>
    <w:rsid w:val="00F36945"/>
    <w:rsid w:val="00F36A2E"/>
    <w:rsid w:val="00F36B33"/>
    <w:rsid w:val="00F36BD8"/>
    <w:rsid w:val="00F36EFA"/>
    <w:rsid w:val="00F36FAF"/>
    <w:rsid w:val="00F37120"/>
    <w:rsid w:val="00F37424"/>
    <w:rsid w:val="00F374E2"/>
    <w:rsid w:val="00F37DFE"/>
    <w:rsid w:val="00F404A3"/>
    <w:rsid w:val="00F40671"/>
    <w:rsid w:val="00F406A0"/>
    <w:rsid w:val="00F40870"/>
    <w:rsid w:val="00F40BB6"/>
    <w:rsid w:val="00F40EAF"/>
    <w:rsid w:val="00F4149E"/>
    <w:rsid w:val="00F41A28"/>
    <w:rsid w:val="00F41FDC"/>
    <w:rsid w:val="00F425D0"/>
    <w:rsid w:val="00F42A75"/>
    <w:rsid w:val="00F42E4F"/>
    <w:rsid w:val="00F42FFE"/>
    <w:rsid w:val="00F4356B"/>
    <w:rsid w:val="00F43A5A"/>
    <w:rsid w:val="00F440DC"/>
    <w:rsid w:val="00F444A1"/>
    <w:rsid w:val="00F445CA"/>
    <w:rsid w:val="00F4468F"/>
    <w:rsid w:val="00F4487F"/>
    <w:rsid w:val="00F44A52"/>
    <w:rsid w:val="00F44C48"/>
    <w:rsid w:val="00F44EA4"/>
    <w:rsid w:val="00F4521A"/>
    <w:rsid w:val="00F453AC"/>
    <w:rsid w:val="00F45642"/>
    <w:rsid w:val="00F458F0"/>
    <w:rsid w:val="00F45B71"/>
    <w:rsid w:val="00F45CEF"/>
    <w:rsid w:val="00F45F68"/>
    <w:rsid w:val="00F46904"/>
    <w:rsid w:val="00F46A32"/>
    <w:rsid w:val="00F46A3C"/>
    <w:rsid w:val="00F46C35"/>
    <w:rsid w:val="00F47055"/>
    <w:rsid w:val="00F4717C"/>
    <w:rsid w:val="00F4718A"/>
    <w:rsid w:val="00F475C2"/>
    <w:rsid w:val="00F475CB"/>
    <w:rsid w:val="00F4785D"/>
    <w:rsid w:val="00F47C7B"/>
    <w:rsid w:val="00F47ECF"/>
    <w:rsid w:val="00F47F6D"/>
    <w:rsid w:val="00F505B7"/>
    <w:rsid w:val="00F50A9F"/>
    <w:rsid w:val="00F50EDE"/>
    <w:rsid w:val="00F511A8"/>
    <w:rsid w:val="00F513D8"/>
    <w:rsid w:val="00F51588"/>
    <w:rsid w:val="00F515B6"/>
    <w:rsid w:val="00F517BE"/>
    <w:rsid w:val="00F51CEE"/>
    <w:rsid w:val="00F51E8F"/>
    <w:rsid w:val="00F52012"/>
    <w:rsid w:val="00F521EE"/>
    <w:rsid w:val="00F52294"/>
    <w:rsid w:val="00F52469"/>
    <w:rsid w:val="00F5252B"/>
    <w:rsid w:val="00F52A98"/>
    <w:rsid w:val="00F52CCD"/>
    <w:rsid w:val="00F53053"/>
    <w:rsid w:val="00F5311B"/>
    <w:rsid w:val="00F533CC"/>
    <w:rsid w:val="00F53AA6"/>
    <w:rsid w:val="00F53C9C"/>
    <w:rsid w:val="00F53E35"/>
    <w:rsid w:val="00F54047"/>
    <w:rsid w:val="00F54230"/>
    <w:rsid w:val="00F54623"/>
    <w:rsid w:val="00F546BB"/>
    <w:rsid w:val="00F546E3"/>
    <w:rsid w:val="00F5486D"/>
    <w:rsid w:val="00F54997"/>
    <w:rsid w:val="00F54C11"/>
    <w:rsid w:val="00F550C0"/>
    <w:rsid w:val="00F5526E"/>
    <w:rsid w:val="00F555BA"/>
    <w:rsid w:val="00F55BBB"/>
    <w:rsid w:val="00F55C6F"/>
    <w:rsid w:val="00F55DFD"/>
    <w:rsid w:val="00F55F51"/>
    <w:rsid w:val="00F56038"/>
    <w:rsid w:val="00F5603F"/>
    <w:rsid w:val="00F5604F"/>
    <w:rsid w:val="00F56163"/>
    <w:rsid w:val="00F568CE"/>
    <w:rsid w:val="00F572B0"/>
    <w:rsid w:val="00F5737A"/>
    <w:rsid w:val="00F57A49"/>
    <w:rsid w:val="00F57FEF"/>
    <w:rsid w:val="00F603E5"/>
    <w:rsid w:val="00F608B4"/>
    <w:rsid w:val="00F60CD2"/>
    <w:rsid w:val="00F61052"/>
    <w:rsid w:val="00F615D1"/>
    <w:rsid w:val="00F61767"/>
    <w:rsid w:val="00F61854"/>
    <w:rsid w:val="00F61C12"/>
    <w:rsid w:val="00F61F71"/>
    <w:rsid w:val="00F625B9"/>
    <w:rsid w:val="00F625EF"/>
    <w:rsid w:val="00F62780"/>
    <w:rsid w:val="00F62B8B"/>
    <w:rsid w:val="00F63759"/>
    <w:rsid w:val="00F63C1C"/>
    <w:rsid w:val="00F63D87"/>
    <w:rsid w:val="00F6405F"/>
    <w:rsid w:val="00F64091"/>
    <w:rsid w:val="00F640D0"/>
    <w:rsid w:val="00F64236"/>
    <w:rsid w:val="00F647A6"/>
    <w:rsid w:val="00F64B7A"/>
    <w:rsid w:val="00F64BED"/>
    <w:rsid w:val="00F64C84"/>
    <w:rsid w:val="00F64D4D"/>
    <w:rsid w:val="00F64F62"/>
    <w:rsid w:val="00F650A6"/>
    <w:rsid w:val="00F6530E"/>
    <w:rsid w:val="00F65496"/>
    <w:rsid w:val="00F654B7"/>
    <w:rsid w:val="00F65647"/>
    <w:rsid w:val="00F6591B"/>
    <w:rsid w:val="00F65A71"/>
    <w:rsid w:val="00F65B59"/>
    <w:rsid w:val="00F65F43"/>
    <w:rsid w:val="00F66219"/>
    <w:rsid w:val="00F66280"/>
    <w:rsid w:val="00F66397"/>
    <w:rsid w:val="00F666A1"/>
    <w:rsid w:val="00F66879"/>
    <w:rsid w:val="00F66D9C"/>
    <w:rsid w:val="00F66DB5"/>
    <w:rsid w:val="00F66DE5"/>
    <w:rsid w:val="00F66FE9"/>
    <w:rsid w:val="00F670B6"/>
    <w:rsid w:val="00F6716C"/>
    <w:rsid w:val="00F672D7"/>
    <w:rsid w:val="00F6739E"/>
    <w:rsid w:val="00F67630"/>
    <w:rsid w:val="00F6772A"/>
    <w:rsid w:val="00F67AA2"/>
    <w:rsid w:val="00F70092"/>
    <w:rsid w:val="00F7019A"/>
    <w:rsid w:val="00F70497"/>
    <w:rsid w:val="00F70545"/>
    <w:rsid w:val="00F708C1"/>
    <w:rsid w:val="00F70BD0"/>
    <w:rsid w:val="00F70F6C"/>
    <w:rsid w:val="00F71287"/>
    <w:rsid w:val="00F7176F"/>
    <w:rsid w:val="00F7182C"/>
    <w:rsid w:val="00F71D3E"/>
    <w:rsid w:val="00F72550"/>
    <w:rsid w:val="00F7259A"/>
    <w:rsid w:val="00F725D2"/>
    <w:rsid w:val="00F725FF"/>
    <w:rsid w:val="00F72683"/>
    <w:rsid w:val="00F727E8"/>
    <w:rsid w:val="00F728E2"/>
    <w:rsid w:val="00F72976"/>
    <w:rsid w:val="00F72A1F"/>
    <w:rsid w:val="00F73151"/>
    <w:rsid w:val="00F73232"/>
    <w:rsid w:val="00F73330"/>
    <w:rsid w:val="00F73576"/>
    <w:rsid w:val="00F7357C"/>
    <w:rsid w:val="00F739A6"/>
    <w:rsid w:val="00F73A1E"/>
    <w:rsid w:val="00F73B4D"/>
    <w:rsid w:val="00F73DA7"/>
    <w:rsid w:val="00F74209"/>
    <w:rsid w:val="00F74432"/>
    <w:rsid w:val="00F74616"/>
    <w:rsid w:val="00F756A8"/>
    <w:rsid w:val="00F76202"/>
    <w:rsid w:val="00F76329"/>
    <w:rsid w:val="00F7638D"/>
    <w:rsid w:val="00F76592"/>
    <w:rsid w:val="00F765A7"/>
    <w:rsid w:val="00F76886"/>
    <w:rsid w:val="00F76B12"/>
    <w:rsid w:val="00F76B2D"/>
    <w:rsid w:val="00F76C66"/>
    <w:rsid w:val="00F76CF0"/>
    <w:rsid w:val="00F76EF1"/>
    <w:rsid w:val="00F770A0"/>
    <w:rsid w:val="00F770E0"/>
    <w:rsid w:val="00F771B0"/>
    <w:rsid w:val="00F7734C"/>
    <w:rsid w:val="00F77549"/>
    <w:rsid w:val="00F77559"/>
    <w:rsid w:val="00F7767B"/>
    <w:rsid w:val="00F77B3B"/>
    <w:rsid w:val="00F77CF2"/>
    <w:rsid w:val="00F8031D"/>
    <w:rsid w:val="00F80413"/>
    <w:rsid w:val="00F80480"/>
    <w:rsid w:val="00F8062B"/>
    <w:rsid w:val="00F80A77"/>
    <w:rsid w:val="00F80B41"/>
    <w:rsid w:val="00F80F4C"/>
    <w:rsid w:val="00F811A1"/>
    <w:rsid w:val="00F8129F"/>
    <w:rsid w:val="00F813FD"/>
    <w:rsid w:val="00F8185E"/>
    <w:rsid w:val="00F81883"/>
    <w:rsid w:val="00F81D72"/>
    <w:rsid w:val="00F81E0A"/>
    <w:rsid w:val="00F8213F"/>
    <w:rsid w:val="00F82372"/>
    <w:rsid w:val="00F8237A"/>
    <w:rsid w:val="00F82741"/>
    <w:rsid w:val="00F827B7"/>
    <w:rsid w:val="00F828C2"/>
    <w:rsid w:val="00F8295E"/>
    <w:rsid w:val="00F82A1C"/>
    <w:rsid w:val="00F82BAB"/>
    <w:rsid w:val="00F82BEA"/>
    <w:rsid w:val="00F82ED2"/>
    <w:rsid w:val="00F832F6"/>
    <w:rsid w:val="00F833F8"/>
    <w:rsid w:val="00F83460"/>
    <w:rsid w:val="00F837BD"/>
    <w:rsid w:val="00F83A99"/>
    <w:rsid w:val="00F842A5"/>
    <w:rsid w:val="00F8461D"/>
    <w:rsid w:val="00F84622"/>
    <w:rsid w:val="00F84929"/>
    <w:rsid w:val="00F849C0"/>
    <w:rsid w:val="00F84CB8"/>
    <w:rsid w:val="00F855F4"/>
    <w:rsid w:val="00F8575D"/>
    <w:rsid w:val="00F8586D"/>
    <w:rsid w:val="00F85FE2"/>
    <w:rsid w:val="00F860A1"/>
    <w:rsid w:val="00F8623F"/>
    <w:rsid w:val="00F862CD"/>
    <w:rsid w:val="00F867CA"/>
    <w:rsid w:val="00F86C0C"/>
    <w:rsid w:val="00F8702D"/>
    <w:rsid w:val="00F871E2"/>
    <w:rsid w:val="00F87586"/>
    <w:rsid w:val="00F875A5"/>
    <w:rsid w:val="00F87AD2"/>
    <w:rsid w:val="00F87BD2"/>
    <w:rsid w:val="00F87C0E"/>
    <w:rsid w:val="00F87FEA"/>
    <w:rsid w:val="00F9045E"/>
    <w:rsid w:val="00F9063D"/>
    <w:rsid w:val="00F90B19"/>
    <w:rsid w:val="00F90D07"/>
    <w:rsid w:val="00F90E63"/>
    <w:rsid w:val="00F90F23"/>
    <w:rsid w:val="00F91032"/>
    <w:rsid w:val="00F9113F"/>
    <w:rsid w:val="00F91405"/>
    <w:rsid w:val="00F91C79"/>
    <w:rsid w:val="00F91EF3"/>
    <w:rsid w:val="00F9200C"/>
    <w:rsid w:val="00F9240C"/>
    <w:rsid w:val="00F92652"/>
    <w:rsid w:val="00F926D4"/>
    <w:rsid w:val="00F927F0"/>
    <w:rsid w:val="00F92A8A"/>
    <w:rsid w:val="00F92BEB"/>
    <w:rsid w:val="00F92F4E"/>
    <w:rsid w:val="00F92F91"/>
    <w:rsid w:val="00F930AE"/>
    <w:rsid w:val="00F93BCA"/>
    <w:rsid w:val="00F93BF6"/>
    <w:rsid w:val="00F93E6A"/>
    <w:rsid w:val="00F94092"/>
    <w:rsid w:val="00F9409B"/>
    <w:rsid w:val="00F94456"/>
    <w:rsid w:val="00F9448E"/>
    <w:rsid w:val="00F94951"/>
    <w:rsid w:val="00F94E04"/>
    <w:rsid w:val="00F9578D"/>
    <w:rsid w:val="00F9584A"/>
    <w:rsid w:val="00F958EA"/>
    <w:rsid w:val="00F95A08"/>
    <w:rsid w:val="00F95D0A"/>
    <w:rsid w:val="00F95F0F"/>
    <w:rsid w:val="00F9684D"/>
    <w:rsid w:val="00F973CA"/>
    <w:rsid w:val="00F97E71"/>
    <w:rsid w:val="00FA04FC"/>
    <w:rsid w:val="00FA0845"/>
    <w:rsid w:val="00FA0935"/>
    <w:rsid w:val="00FA0C98"/>
    <w:rsid w:val="00FA0DA7"/>
    <w:rsid w:val="00FA0FCF"/>
    <w:rsid w:val="00FA1768"/>
    <w:rsid w:val="00FA1DC1"/>
    <w:rsid w:val="00FA1DDD"/>
    <w:rsid w:val="00FA2361"/>
    <w:rsid w:val="00FA23C4"/>
    <w:rsid w:val="00FA25F2"/>
    <w:rsid w:val="00FA2958"/>
    <w:rsid w:val="00FA2AB7"/>
    <w:rsid w:val="00FA2C4E"/>
    <w:rsid w:val="00FA2CF5"/>
    <w:rsid w:val="00FA2EAD"/>
    <w:rsid w:val="00FA2F47"/>
    <w:rsid w:val="00FA2F62"/>
    <w:rsid w:val="00FA3698"/>
    <w:rsid w:val="00FA3708"/>
    <w:rsid w:val="00FA3A78"/>
    <w:rsid w:val="00FA3DF2"/>
    <w:rsid w:val="00FA3F78"/>
    <w:rsid w:val="00FA4277"/>
    <w:rsid w:val="00FA42C6"/>
    <w:rsid w:val="00FA4A9B"/>
    <w:rsid w:val="00FA4B98"/>
    <w:rsid w:val="00FA4E05"/>
    <w:rsid w:val="00FA52B6"/>
    <w:rsid w:val="00FA540A"/>
    <w:rsid w:val="00FA5910"/>
    <w:rsid w:val="00FA5981"/>
    <w:rsid w:val="00FA5BD9"/>
    <w:rsid w:val="00FA5C0E"/>
    <w:rsid w:val="00FA5C65"/>
    <w:rsid w:val="00FA60B0"/>
    <w:rsid w:val="00FA64A5"/>
    <w:rsid w:val="00FA6587"/>
    <w:rsid w:val="00FA6A1D"/>
    <w:rsid w:val="00FA6B5F"/>
    <w:rsid w:val="00FA6CB9"/>
    <w:rsid w:val="00FA6F5F"/>
    <w:rsid w:val="00FA6FA9"/>
    <w:rsid w:val="00FA7179"/>
    <w:rsid w:val="00FA72AE"/>
    <w:rsid w:val="00FA7432"/>
    <w:rsid w:val="00FA7482"/>
    <w:rsid w:val="00FA756E"/>
    <w:rsid w:val="00FA783A"/>
    <w:rsid w:val="00FA78A1"/>
    <w:rsid w:val="00FA78A4"/>
    <w:rsid w:val="00FA7B8F"/>
    <w:rsid w:val="00FA7C5C"/>
    <w:rsid w:val="00FB0217"/>
    <w:rsid w:val="00FB024D"/>
    <w:rsid w:val="00FB083E"/>
    <w:rsid w:val="00FB0BF0"/>
    <w:rsid w:val="00FB0F36"/>
    <w:rsid w:val="00FB1327"/>
    <w:rsid w:val="00FB14C4"/>
    <w:rsid w:val="00FB15CD"/>
    <w:rsid w:val="00FB1B02"/>
    <w:rsid w:val="00FB1C2B"/>
    <w:rsid w:val="00FB21B1"/>
    <w:rsid w:val="00FB2458"/>
    <w:rsid w:val="00FB24F3"/>
    <w:rsid w:val="00FB2725"/>
    <w:rsid w:val="00FB27D0"/>
    <w:rsid w:val="00FB2A8A"/>
    <w:rsid w:val="00FB2CB1"/>
    <w:rsid w:val="00FB2F04"/>
    <w:rsid w:val="00FB32AB"/>
    <w:rsid w:val="00FB32F9"/>
    <w:rsid w:val="00FB36F6"/>
    <w:rsid w:val="00FB3AF5"/>
    <w:rsid w:val="00FB3C66"/>
    <w:rsid w:val="00FB3DE5"/>
    <w:rsid w:val="00FB406D"/>
    <w:rsid w:val="00FB42CB"/>
    <w:rsid w:val="00FB43A1"/>
    <w:rsid w:val="00FB44FC"/>
    <w:rsid w:val="00FB48F5"/>
    <w:rsid w:val="00FB491A"/>
    <w:rsid w:val="00FB4A14"/>
    <w:rsid w:val="00FB4E6C"/>
    <w:rsid w:val="00FB51AF"/>
    <w:rsid w:val="00FB530F"/>
    <w:rsid w:val="00FB59CF"/>
    <w:rsid w:val="00FB5AE5"/>
    <w:rsid w:val="00FB5B6D"/>
    <w:rsid w:val="00FB5DC9"/>
    <w:rsid w:val="00FB5DEF"/>
    <w:rsid w:val="00FB60B8"/>
    <w:rsid w:val="00FB622F"/>
    <w:rsid w:val="00FB65F4"/>
    <w:rsid w:val="00FB6723"/>
    <w:rsid w:val="00FB771C"/>
    <w:rsid w:val="00FB7B5A"/>
    <w:rsid w:val="00FC00E5"/>
    <w:rsid w:val="00FC09DD"/>
    <w:rsid w:val="00FC0A66"/>
    <w:rsid w:val="00FC0CC8"/>
    <w:rsid w:val="00FC1497"/>
    <w:rsid w:val="00FC1854"/>
    <w:rsid w:val="00FC1D6F"/>
    <w:rsid w:val="00FC1F00"/>
    <w:rsid w:val="00FC1FD3"/>
    <w:rsid w:val="00FC2026"/>
    <w:rsid w:val="00FC2037"/>
    <w:rsid w:val="00FC2059"/>
    <w:rsid w:val="00FC23CB"/>
    <w:rsid w:val="00FC2844"/>
    <w:rsid w:val="00FC2E54"/>
    <w:rsid w:val="00FC2F5C"/>
    <w:rsid w:val="00FC3528"/>
    <w:rsid w:val="00FC359B"/>
    <w:rsid w:val="00FC3941"/>
    <w:rsid w:val="00FC3DDF"/>
    <w:rsid w:val="00FC3DF9"/>
    <w:rsid w:val="00FC4558"/>
    <w:rsid w:val="00FC4A90"/>
    <w:rsid w:val="00FC4DC3"/>
    <w:rsid w:val="00FC4E58"/>
    <w:rsid w:val="00FC4FAA"/>
    <w:rsid w:val="00FC50F5"/>
    <w:rsid w:val="00FC5173"/>
    <w:rsid w:val="00FC55A1"/>
    <w:rsid w:val="00FC5789"/>
    <w:rsid w:val="00FC5DB2"/>
    <w:rsid w:val="00FC5FEB"/>
    <w:rsid w:val="00FC6196"/>
    <w:rsid w:val="00FC64B8"/>
    <w:rsid w:val="00FC6C46"/>
    <w:rsid w:val="00FC6FDE"/>
    <w:rsid w:val="00FC75BF"/>
    <w:rsid w:val="00FC76B0"/>
    <w:rsid w:val="00FC7750"/>
    <w:rsid w:val="00FC79A6"/>
    <w:rsid w:val="00FC7DC8"/>
    <w:rsid w:val="00FC7E04"/>
    <w:rsid w:val="00FD0194"/>
    <w:rsid w:val="00FD0721"/>
    <w:rsid w:val="00FD0E90"/>
    <w:rsid w:val="00FD10EC"/>
    <w:rsid w:val="00FD151B"/>
    <w:rsid w:val="00FD1615"/>
    <w:rsid w:val="00FD1693"/>
    <w:rsid w:val="00FD198D"/>
    <w:rsid w:val="00FD1D7C"/>
    <w:rsid w:val="00FD2017"/>
    <w:rsid w:val="00FD265C"/>
    <w:rsid w:val="00FD287A"/>
    <w:rsid w:val="00FD28F1"/>
    <w:rsid w:val="00FD29D1"/>
    <w:rsid w:val="00FD2FDA"/>
    <w:rsid w:val="00FD315C"/>
    <w:rsid w:val="00FD33B2"/>
    <w:rsid w:val="00FD384F"/>
    <w:rsid w:val="00FD3A17"/>
    <w:rsid w:val="00FD3A63"/>
    <w:rsid w:val="00FD41AD"/>
    <w:rsid w:val="00FD49BD"/>
    <w:rsid w:val="00FD4A11"/>
    <w:rsid w:val="00FD5077"/>
    <w:rsid w:val="00FD558B"/>
    <w:rsid w:val="00FD563E"/>
    <w:rsid w:val="00FD65F1"/>
    <w:rsid w:val="00FD6703"/>
    <w:rsid w:val="00FD7595"/>
    <w:rsid w:val="00FD7775"/>
    <w:rsid w:val="00FD7890"/>
    <w:rsid w:val="00FD7956"/>
    <w:rsid w:val="00FD7D09"/>
    <w:rsid w:val="00FE0289"/>
    <w:rsid w:val="00FE0394"/>
    <w:rsid w:val="00FE03B7"/>
    <w:rsid w:val="00FE0B62"/>
    <w:rsid w:val="00FE0BF5"/>
    <w:rsid w:val="00FE1060"/>
    <w:rsid w:val="00FE115A"/>
    <w:rsid w:val="00FE11C3"/>
    <w:rsid w:val="00FE11CC"/>
    <w:rsid w:val="00FE1271"/>
    <w:rsid w:val="00FE1282"/>
    <w:rsid w:val="00FE1796"/>
    <w:rsid w:val="00FE1EB6"/>
    <w:rsid w:val="00FE2122"/>
    <w:rsid w:val="00FE255C"/>
    <w:rsid w:val="00FE2662"/>
    <w:rsid w:val="00FE296D"/>
    <w:rsid w:val="00FE2ABA"/>
    <w:rsid w:val="00FE3499"/>
    <w:rsid w:val="00FE370B"/>
    <w:rsid w:val="00FE3B40"/>
    <w:rsid w:val="00FE3CFE"/>
    <w:rsid w:val="00FE3E9D"/>
    <w:rsid w:val="00FE3F9F"/>
    <w:rsid w:val="00FE4220"/>
    <w:rsid w:val="00FE47D7"/>
    <w:rsid w:val="00FE4B6A"/>
    <w:rsid w:val="00FE4CAC"/>
    <w:rsid w:val="00FE4FB0"/>
    <w:rsid w:val="00FE512F"/>
    <w:rsid w:val="00FE515D"/>
    <w:rsid w:val="00FE520D"/>
    <w:rsid w:val="00FE546E"/>
    <w:rsid w:val="00FE54E5"/>
    <w:rsid w:val="00FE5749"/>
    <w:rsid w:val="00FE57A9"/>
    <w:rsid w:val="00FE598B"/>
    <w:rsid w:val="00FE5BC0"/>
    <w:rsid w:val="00FE5C64"/>
    <w:rsid w:val="00FE5E65"/>
    <w:rsid w:val="00FE6092"/>
    <w:rsid w:val="00FE61A9"/>
    <w:rsid w:val="00FE65B5"/>
    <w:rsid w:val="00FE685C"/>
    <w:rsid w:val="00FE782A"/>
    <w:rsid w:val="00FE7AB2"/>
    <w:rsid w:val="00FE7B19"/>
    <w:rsid w:val="00FE7B57"/>
    <w:rsid w:val="00FE7F6A"/>
    <w:rsid w:val="00FF019A"/>
    <w:rsid w:val="00FF05FD"/>
    <w:rsid w:val="00FF0A3C"/>
    <w:rsid w:val="00FF0FBF"/>
    <w:rsid w:val="00FF125C"/>
    <w:rsid w:val="00FF1388"/>
    <w:rsid w:val="00FF14A9"/>
    <w:rsid w:val="00FF1750"/>
    <w:rsid w:val="00FF17FC"/>
    <w:rsid w:val="00FF1C1E"/>
    <w:rsid w:val="00FF267F"/>
    <w:rsid w:val="00FF28CC"/>
    <w:rsid w:val="00FF2D1C"/>
    <w:rsid w:val="00FF319D"/>
    <w:rsid w:val="00FF387B"/>
    <w:rsid w:val="00FF393B"/>
    <w:rsid w:val="00FF3A36"/>
    <w:rsid w:val="00FF3C56"/>
    <w:rsid w:val="00FF42FD"/>
    <w:rsid w:val="00FF4450"/>
    <w:rsid w:val="00FF4452"/>
    <w:rsid w:val="00FF48C7"/>
    <w:rsid w:val="00FF4969"/>
    <w:rsid w:val="00FF4A13"/>
    <w:rsid w:val="00FF4C5C"/>
    <w:rsid w:val="00FF5500"/>
    <w:rsid w:val="00FF56AF"/>
    <w:rsid w:val="00FF57CF"/>
    <w:rsid w:val="00FF5A05"/>
    <w:rsid w:val="00FF5B2A"/>
    <w:rsid w:val="00FF5BA0"/>
    <w:rsid w:val="00FF5BE6"/>
    <w:rsid w:val="00FF6017"/>
    <w:rsid w:val="00FF615A"/>
    <w:rsid w:val="00FF65D3"/>
    <w:rsid w:val="00FF67D7"/>
    <w:rsid w:val="00FF6A84"/>
    <w:rsid w:val="00FF6AB9"/>
    <w:rsid w:val="00FF6B6D"/>
    <w:rsid w:val="00FF6BF5"/>
    <w:rsid w:val="00FF6C0D"/>
    <w:rsid w:val="00FF6D90"/>
    <w:rsid w:val="00FF6E2D"/>
    <w:rsid w:val="00FF6F0A"/>
    <w:rsid w:val="00FF74CF"/>
    <w:rsid w:val="00FF7721"/>
    <w:rsid w:val="00FF7824"/>
    <w:rsid w:val="00FF7849"/>
    <w:rsid w:val="00FF795D"/>
    <w:rsid w:val="00FF79CE"/>
    <w:rsid w:val="00FF7DFA"/>
    <w:rsid w:val="00FF7E2F"/>
    <w:rsid w:val="00FF7F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AU" w:eastAsia="en-US" w:bidi="ar-SA"/>
      </w:rPr>
    </w:rPrDefault>
    <w:pPrDefault>
      <w:pPr>
        <w:spacing w:line="360" w:lineRule="auto"/>
        <w:ind w:left="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page number"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585"/>
    <w:pPr>
      <w:spacing w:before="120" w:after="120"/>
      <w:ind w:left="0"/>
    </w:pPr>
  </w:style>
  <w:style w:type="paragraph" w:styleId="Heading1">
    <w:name w:val="heading 1"/>
    <w:basedOn w:val="Normal"/>
    <w:next w:val="Normal"/>
    <w:link w:val="Heading1Char"/>
    <w:uiPriority w:val="9"/>
    <w:qFormat/>
    <w:rsid w:val="00270FA7"/>
    <w:pPr>
      <w:numPr>
        <w:numId w:val="340"/>
      </w:numPr>
      <w:tabs>
        <w:tab w:val="left" w:pos="1985"/>
      </w:tabs>
      <w:spacing w:line="240" w:lineRule="auto"/>
      <w:ind w:left="1985" w:hanging="1985"/>
      <w:jc w:val="left"/>
      <w:outlineLvl w:val="0"/>
    </w:pPr>
    <w:rPr>
      <w:rFonts w:eastAsia="Times New Roman" w:cs="Times New Roman"/>
      <w:b/>
      <w:bCs/>
      <w:kern w:val="36"/>
      <w:sz w:val="28"/>
      <w:szCs w:val="48"/>
      <w:lang w:eastAsia="en-AU"/>
    </w:rPr>
  </w:style>
  <w:style w:type="paragraph" w:styleId="Heading2">
    <w:name w:val="heading 2"/>
    <w:basedOn w:val="Normal"/>
    <w:next w:val="Normal"/>
    <w:link w:val="Heading2Char"/>
    <w:qFormat/>
    <w:rsid w:val="00593285"/>
    <w:pPr>
      <w:numPr>
        <w:ilvl w:val="1"/>
        <w:numId w:val="340"/>
      </w:numPr>
      <w:tabs>
        <w:tab w:val="left" w:leader="dot" w:pos="8505"/>
      </w:tabs>
      <w:spacing w:line="240" w:lineRule="auto"/>
      <w:ind w:left="1985" w:hanging="1985"/>
      <w:outlineLvl w:val="1"/>
    </w:pPr>
    <w:rPr>
      <w:rFonts w:eastAsia="Times New Roman" w:cs="Times New Roman"/>
      <w:b/>
      <w:bCs/>
      <w:sz w:val="26"/>
      <w:szCs w:val="36"/>
      <w:lang w:eastAsia="en-AU"/>
    </w:rPr>
  </w:style>
  <w:style w:type="paragraph" w:styleId="Heading3">
    <w:name w:val="heading 3"/>
    <w:basedOn w:val="Heading2"/>
    <w:next w:val="Normal"/>
    <w:link w:val="Heading3Char"/>
    <w:qFormat/>
    <w:rsid w:val="00CD1539"/>
    <w:pPr>
      <w:numPr>
        <w:ilvl w:val="2"/>
      </w:numPr>
      <w:ind w:left="1985" w:hanging="1985"/>
      <w:outlineLvl w:val="2"/>
    </w:pPr>
    <w:rPr>
      <w:bCs w:val="0"/>
      <w:sz w:val="24"/>
      <w:szCs w:val="27"/>
    </w:rPr>
  </w:style>
  <w:style w:type="paragraph" w:styleId="Heading4">
    <w:name w:val="heading 4"/>
    <w:basedOn w:val="Heading3"/>
    <w:next w:val="Normal"/>
    <w:link w:val="Heading4Char"/>
    <w:qFormat/>
    <w:rsid w:val="005A76F5"/>
    <w:pPr>
      <w:numPr>
        <w:ilvl w:val="3"/>
      </w:numPr>
      <w:ind w:left="1985" w:hanging="1985"/>
      <w:outlineLvl w:val="3"/>
    </w:pPr>
    <w:rPr>
      <w:bCs/>
    </w:rPr>
  </w:style>
  <w:style w:type="paragraph" w:styleId="Heading5">
    <w:name w:val="heading 5"/>
    <w:basedOn w:val="Heading4"/>
    <w:next w:val="Normal"/>
    <w:link w:val="Heading5Char1"/>
    <w:uiPriority w:val="9"/>
    <w:unhideWhenUsed/>
    <w:qFormat/>
    <w:rsid w:val="000C022A"/>
    <w:pPr>
      <w:numPr>
        <w:ilvl w:val="4"/>
      </w:numPr>
      <w:ind w:left="1985" w:hanging="1985"/>
      <w:outlineLvl w:val="4"/>
    </w:pPr>
    <w:rPr>
      <w:rFonts w:eastAsiaTheme="majorEastAsia" w:cstheme="majorBidi"/>
      <w:bCs w:val="0"/>
      <w:iCs/>
      <w:szCs w:val="26"/>
      <w:lang w:eastAsia="en-US"/>
    </w:rPr>
  </w:style>
  <w:style w:type="paragraph" w:styleId="Heading6">
    <w:name w:val="heading 6"/>
    <w:basedOn w:val="Heading5"/>
    <w:next w:val="Normal"/>
    <w:link w:val="Heading6Char"/>
    <w:uiPriority w:val="9"/>
    <w:unhideWhenUsed/>
    <w:qFormat/>
    <w:rsid w:val="00502791"/>
    <w:pPr>
      <w:numPr>
        <w:ilvl w:val="5"/>
      </w:numPr>
      <w:tabs>
        <w:tab w:val="clear" w:pos="8505"/>
        <w:tab w:val="left" w:pos="1985"/>
      </w:tabs>
      <w:ind w:left="1985" w:hanging="1985"/>
      <w:outlineLvl w:val="5"/>
    </w:pPr>
    <w:rPr>
      <w:iCs w:val="0"/>
    </w:rPr>
  </w:style>
  <w:style w:type="paragraph" w:styleId="Heading7">
    <w:name w:val="heading 7"/>
    <w:basedOn w:val="Heading6"/>
    <w:next w:val="Normal"/>
    <w:link w:val="Heading7Char"/>
    <w:uiPriority w:val="9"/>
    <w:unhideWhenUsed/>
    <w:qFormat/>
    <w:rsid w:val="00DC0496"/>
    <w:pPr>
      <w:numPr>
        <w:ilvl w:val="6"/>
      </w:numPr>
      <w:ind w:left="1985" w:hanging="1985"/>
      <w:outlineLvl w:val="6"/>
    </w:pPr>
    <w:rPr>
      <w:iCs/>
      <w:color w:val="404040" w:themeColor="text1" w:themeTint="BF"/>
    </w:rPr>
  </w:style>
  <w:style w:type="paragraph" w:styleId="Heading8">
    <w:name w:val="heading 8"/>
    <w:basedOn w:val="Heading7"/>
    <w:next w:val="Normal"/>
    <w:link w:val="Heading8Char"/>
    <w:uiPriority w:val="9"/>
    <w:unhideWhenUsed/>
    <w:qFormat/>
    <w:rsid w:val="00A657AE"/>
    <w:pPr>
      <w:numPr>
        <w:ilvl w:val="7"/>
      </w:numPr>
      <w:ind w:left="1985" w:hanging="1985"/>
      <w:outlineLvl w:val="7"/>
    </w:pPr>
    <w:rPr>
      <w:szCs w:val="20"/>
    </w:rPr>
  </w:style>
  <w:style w:type="paragraph" w:styleId="Heading9">
    <w:name w:val="heading 9"/>
    <w:basedOn w:val="Heading8"/>
    <w:next w:val="Normal"/>
    <w:link w:val="Heading9Char"/>
    <w:uiPriority w:val="9"/>
    <w:unhideWhenUsed/>
    <w:qFormat/>
    <w:rsid w:val="00A657AE"/>
    <w:pPr>
      <w:numPr>
        <w:ilvl w:val="8"/>
      </w:numPr>
      <w:ind w:left="1985" w:hanging="1985"/>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FA7"/>
    <w:rPr>
      <w:rFonts w:eastAsia="Times New Roman" w:cs="Times New Roman"/>
      <w:b/>
      <w:bCs/>
      <w:kern w:val="36"/>
      <w:sz w:val="28"/>
      <w:szCs w:val="48"/>
      <w:lang w:eastAsia="en-AU"/>
    </w:rPr>
  </w:style>
  <w:style w:type="character" w:customStyle="1" w:styleId="Heading2Char">
    <w:name w:val="Heading 2 Char"/>
    <w:basedOn w:val="DefaultParagraphFont"/>
    <w:link w:val="Heading2"/>
    <w:rsid w:val="00593285"/>
    <w:rPr>
      <w:rFonts w:eastAsia="Times New Roman" w:cs="Times New Roman"/>
      <w:b/>
      <w:bCs/>
      <w:sz w:val="26"/>
      <w:szCs w:val="36"/>
      <w:lang w:eastAsia="en-AU"/>
    </w:rPr>
  </w:style>
  <w:style w:type="character" w:customStyle="1" w:styleId="Heading3Char">
    <w:name w:val="Heading 3 Char"/>
    <w:basedOn w:val="DefaultParagraphFont"/>
    <w:link w:val="Heading3"/>
    <w:rsid w:val="00CD1539"/>
    <w:rPr>
      <w:rFonts w:eastAsia="Times New Roman" w:cs="Times New Roman"/>
      <w:b/>
      <w:szCs w:val="27"/>
      <w:lang w:eastAsia="en-AU"/>
    </w:rPr>
  </w:style>
  <w:style w:type="character" w:customStyle="1" w:styleId="Heading4Char">
    <w:name w:val="Heading 4 Char"/>
    <w:basedOn w:val="DefaultParagraphFont"/>
    <w:link w:val="Heading4"/>
    <w:rsid w:val="005A76F5"/>
    <w:rPr>
      <w:rFonts w:eastAsia="Times New Roman" w:cs="Times New Roman"/>
      <w:b/>
      <w:bCs/>
      <w:szCs w:val="27"/>
      <w:lang w:eastAsia="en-AU"/>
    </w:rPr>
  </w:style>
  <w:style w:type="character" w:customStyle="1" w:styleId="apple-converted-space">
    <w:name w:val="apple-converted-space"/>
    <w:basedOn w:val="DefaultParagraphFont"/>
    <w:rsid w:val="00BF3196"/>
  </w:style>
  <w:style w:type="character" w:styleId="Hyperlink">
    <w:name w:val="Hyperlink"/>
    <w:basedOn w:val="DefaultParagraphFont"/>
    <w:uiPriority w:val="99"/>
    <w:unhideWhenUsed/>
    <w:rsid w:val="00BF3196"/>
    <w:rPr>
      <w:color w:val="0000FF"/>
      <w:u w:val="single"/>
    </w:rPr>
  </w:style>
  <w:style w:type="character" w:customStyle="1" w:styleId="date-display-single">
    <w:name w:val="date-display-single"/>
    <w:basedOn w:val="DefaultParagraphFont"/>
    <w:rsid w:val="00BF3196"/>
  </w:style>
  <w:style w:type="character" w:customStyle="1" w:styleId="contact-type">
    <w:name w:val="contact-type"/>
    <w:basedOn w:val="DefaultParagraphFont"/>
    <w:rsid w:val="00BF3196"/>
  </w:style>
  <w:style w:type="paragraph" w:styleId="NormalWeb">
    <w:name w:val="Normal (Web)"/>
    <w:basedOn w:val="Normal"/>
    <w:uiPriority w:val="99"/>
    <w:unhideWhenUsed/>
    <w:rsid w:val="00BF3196"/>
    <w:pPr>
      <w:spacing w:before="100" w:beforeAutospacing="1" w:after="100" w:afterAutospacing="1" w:line="240" w:lineRule="auto"/>
    </w:pPr>
    <w:rPr>
      <w:rFonts w:eastAsia="Times New Roman" w:cs="Times New Roman"/>
      <w:lang w:eastAsia="en-AU"/>
    </w:rPr>
  </w:style>
  <w:style w:type="character" w:styleId="Strong">
    <w:name w:val="Strong"/>
    <w:basedOn w:val="DefaultParagraphFont"/>
    <w:uiPriority w:val="22"/>
    <w:qFormat/>
    <w:rsid w:val="00BF3196"/>
    <w:rPr>
      <w:b/>
      <w:bCs/>
    </w:rPr>
  </w:style>
  <w:style w:type="character" w:customStyle="1" w:styleId="date-display-start">
    <w:name w:val="date-display-start"/>
    <w:basedOn w:val="DefaultParagraphFont"/>
    <w:rsid w:val="00BF3196"/>
  </w:style>
  <w:style w:type="character" w:customStyle="1" w:styleId="date-display-separator">
    <w:name w:val="date-display-separator"/>
    <w:basedOn w:val="DefaultParagraphFont"/>
    <w:rsid w:val="00BF3196"/>
  </w:style>
  <w:style w:type="character" w:customStyle="1" w:styleId="date-display-end">
    <w:name w:val="date-display-end"/>
    <w:basedOn w:val="DefaultParagraphFont"/>
    <w:rsid w:val="00BF3196"/>
  </w:style>
  <w:style w:type="paragraph" w:styleId="BalloonText">
    <w:name w:val="Balloon Text"/>
    <w:basedOn w:val="Normal"/>
    <w:link w:val="BalloonTextChar"/>
    <w:uiPriority w:val="99"/>
    <w:unhideWhenUsed/>
    <w:rsid w:val="00BF319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F3196"/>
    <w:rPr>
      <w:rFonts w:ascii="Tahoma" w:hAnsi="Tahoma" w:cs="Tahoma"/>
      <w:sz w:val="16"/>
      <w:szCs w:val="16"/>
    </w:rPr>
  </w:style>
  <w:style w:type="paragraph" w:styleId="FootnoteText">
    <w:name w:val="footnote text"/>
    <w:basedOn w:val="Normal"/>
    <w:link w:val="FootnoteTextChar"/>
    <w:unhideWhenUsed/>
    <w:rsid w:val="00557851"/>
    <w:pPr>
      <w:ind w:hanging="709"/>
    </w:pPr>
    <w:rPr>
      <w:sz w:val="20"/>
      <w:szCs w:val="20"/>
    </w:rPr>
  </w:style>
  <w:style w:type="character" w:customStyle="1" w:styleId="FootnoteTextChar">
    <w:name w:val="Footnote Text Char"/>
    <w:basedOn w:val="DefaultParagraphFont"/>
    <w:link w:val="FootnoteText"/>
    <w:rsid w:val="00557851"/>
    <w:rPr>
      <w:sz w:val="20"/>
      <w:szCs w:val="20"/>
    </w:rPr>
  </w:style>
  <w:style w:type="character" w:styleId="FootnoteReference">
    <w:name w:val="footnote reference"/>
    <w:basedOn w:val="DefaultParagraphFont"/>
    <w:uiPriority w:val="99"/>
    <w:unhideWhenUsed/>
    <w:rsid w:val="001726C9"/>
    <w:rPr>
      <w:vertAlign w:val="superscript"/>
    </w:rPr>
  </w:style>
  <w:style w:type="paragraph" w:styleId="ListParagraph">
    <w:name w:val="List Paragraph"/>
    <w:basedOn w:val="Normal"/>
    <w:uiPriority w:val="34"/>
    <w:qFormat/>
    <w:rsid w:val="002B0875"/>
    <w:pPr>
      <w:contextualSpacing/>
    </w:pPr>
    <w:rPr>
      <w:rFonts w:cs="Times New Roman"/>
    </w:rPr>
  </w:style>
  <w:style w:type="character" w:customStyle="1" w:styleId="N12Char">
    <w:name w:val="N1.2 Char"/>
    <w:basedOn w:val="DefaultParagraphFont"/>
    <w:rsid w:val="005A0422"/>
    <w:rPr>
      <w:rFonts w:ascii="Times New Roman" w:hAnsi="Times New Roman" w:cs="Times New Roman"/>
      <w:sz w:val="24"/>
    </w:rPr>
  </w:style>
  <w:style w:type="character" w:styleId="Emphasis">
    <w:name w:val="Emphasis"/>
    <w:basedOn w:val="DefaultParagraphFont"/>
    <w:uiPriority w:val="20"/>
    <w:qFormat/>
    <w:rsid w:val="003653C8"/>
    <w:rPr>
      <w:i/>
      <w:iCs/>
    </w:rPr>
  </w:style>
  <w:style w:type="paragraph" w:styleId="Header">
    <w:name w:val="header"/>
    <w:basedOn w:val="Normal"/>
    <w:link w:val="HeaderChar"/>
    <w:uiPriority w:val="99"/>
    <w:unhideWhenUsed/>
    <w:rsid w:val="00155D2C"/>
    <w:pPr>
      <w:tabs>
        <w:tab w:val="center" w:pos="4513"/>
        <w:tab w:val="right" w:pos="9026"/>
      </w:tabs>
      <w:spacing w:line="240" w:lineRule="auto"/>
    </w:pPr>
  </w:style>
  <w:style w:type="character" w:customStyle="1" w:styleId="HeaderChar">
    <w:name w:val="Header Char"/>
    <w:basedOn w:val="DefaultParagraphFont"/>
    <w:link w:val="Header"/>
    <w:uiPriority w:val="99"/>
    <w:rsid w:val="00155D2C"/>
  </w:style>
  <w:style w:type="paragraph" w:styleId="Footer">
    <w:name w:val="footer"/>
    <w:basedOn w:val="Normal"/>
    <w:link w:val="FooterChar"/>
    <w:uiPriority w:val="99"/>
    <w:unhideWhenUsed/>
    <w:rsid w:val="00155D2C"/>
    <w:pPr>
      <w:tabs>
        <w:tab w:val="center" w:pos="4513"/>
        <w:tab w:val="right" w:pos="9026"/>
      </w:tabs>
      <w:spacing w:line="240" w:lineRule="auto"/>
    </w:pPr>
  </w:style>
  <w:style w:type="character" w:customStyle="1" w:styleId="FooterChar">
    <w:name w:val="Footer Char"/>
    <w:basedOn w:val="DefaultParagraphFont"/>
    <w:link w:val="Footer"/>
    <w:uiPriority w:val="99"/>
    <w:rsid w:val="00155D2C"/>
  </w:style>
  <w:style w:type="paragraph" w:styleId="CommentText">
    <w:name w:val="annotation text"/>
    <w:basedOn w:val="Normal"/>
    <w:link w:val="CommentTextChar"/>
    <w:semiHidden/>
    <w:rsid w:val="000A0AD7"/>
    <w:pPr>
      <w:spacing w:line="240" w:lineRule="auto"/>
    </w:pPr>
    <w:rPr>
      <w:rFonts w:eastAsia="Times New Roman" w:cs="Times New Roman"/>
      <w:sz w:val="20"/>
      <w:szCs w:val="20"/>
      <w:lang w:val="en-US"/>
    </w:rPr>
  </w:style>
  <w:style w:type="character" w:customStyle="1" w:styleId="CommentTextChar">
    <w:name w:val="Comment Text Char"/>
    <w:basedOn w:val="DefaultParagraphFont"/>
    <w:link w:val="CommentText"/>
    <w:semiHidden/>
    <w:rsid w:val="000A0AD7"/>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0A0AD7"/>
    <w:rPr>
      <w:sz w:val="16"/>
      <w:szCs w:val="16"/>
    </w:rPr>
  </w:style>
  <w:style w:type="character" w:styleId="IntenseEmphasis">
    <w:name w:val="Intense Emphasis"/>
    <w:basedOn w:val="DefaultParagraphFont"/>
    <w:uiPriority w:val="21"/>
    <w:qFormat/>
    <w:rsid w:val="006522F4"/>
    <w:rPr>
      <w:b/>
      <w:bCs/>
      <w:i/>
      <w:iCs/>
      <w:color w:val="4F81BD" w:themeColor="accent1"/>
    </w:rPr>
  </w:style>
  <w:style w:type="paragraph" w:styleId="PlainText">
    <w:name w:val="Plain Text"/>
    <w:basedOn w:val="Normal"/>
    <w:link w:val="PlainTextChar"/>
    <w:unhideWhenUsed/>
    <w:rsid w:val="00CB39E7"/>
    <w:pPr>
      <w:spacing w:afterLines="200"/>
    </w:pPr>
    <w:rPr>
      <w:rFonts w:ascii="Courier New" w:eastAsia="Calibri" w:hAnsi="Courier New" w:cs="Courier New"/>
      <w:sz w:val="20"/>
      <w:szCs w:val="20"/>
      <w:lang w:eastAsia="en-AU"/>
    </w:rPr>
  </w:style>
  <w:style w:type="character" w:customStyle="1" w:styleId="PlainTextChar">
    <w:name w:val="Plain Text Char"/>
    <w:basedOn w:val="DefaultParagraphFont"/>
    <w:link w:val="PlainText"/>
    <w:rsid w:val="00CB39E7"/>
    <w:rPr>
      <w:rFonts w:ascii="Courier New" w:eastAsia="Calibri" w:hAnsi="Courier New" w:cs="Courier New"/>
      <w:sz w:val="20"/>
      <w:szCs w:val="20"/>
      <w:lang w:eastAsia="en-AU"/>
    </w:rPr>
  </w:style>
  <w:style w:type="paragraph" w:customStyle="1" w:styleId="Default">
    <w:name w:val="Default"/>
    <w:rsid w:val="004636E9"/>
    <w:pPr>
      <w:autoSpaceDE w:val="0"/>
      <w:autoSpaceDN w:val="0"/>
      <w:adjustRightInd w:val="0"/>
      <w:spacing w:afterLines="200" w:line="240" w:lineRule="auto"/>
    </w:pPr>
    <w:rPr>
      <w:rFonts w:ascii="Arial" w:eastAsia="Times New Roman" w:hAnsi="Arial" w:cs="Arial"/>
      <w:color w:val="000000"/>
      <w:lang w:val="en-US"/>
    </w:rPr>
  </w:style>
  <w:style w:type="paragraph" w:customStyle="1" w:styleId="01bodytext">
    <w:name w:val="01 body text"/>
    <w:basedOn w:val="Normal"/>
    <w:uiPriority w:val="99"/>
    <w:rsid w:val="003011A1"/>
    <w:pPr>
      <w:suppressAutoHyphens/>
      <w:autoSpaceDE w:val="0"/>
      <w:autoSpaceDN w:val="0"/>
      <w:adjustRightInd w:val="0"/>
      <w:spacing w:before="113" w:line="240" w:lineRule="atLeast"/>
      <w:textAlignment w:val="center"/>
    </w:pPr>
    <w:rPr>
      <w:rFonts w:ascii="Arial" w:eastAsia="Times New Roman" w:hAnsi="Arial" w:cs="HelveticaNeueLTStd-Lt"/>
      <w:color w:val="000000"/>
      <w:sz w:val="20"/>
      <w:lang w:val="en-GB"/>
    </w:rPr>
  </w:style>
  <w:style w:type="paragraph" w:customStyle="1" w:styleId="01bodytextKEEP">
    <w:name w:val="01 body text KEEP"/>
    <w:basedOn w:val="Normal"/>
    <w:uiPriority w:val="99"/>
    <w:rsid w:val="003011A1"/>
    <w:pPr>
      <w:keepNext/>
      <w:keepLines/>
      <w:widowControl w:val="0"/>
      <w:suppressAutoHyphens/>
      <w:autoSpaceDE w:val="0"/>
      <w:autoSpaceDN w:val="0"/>
      <w:adjustRightInd w:val="0"/>
      <w:spacing w:before="113" w:line="230" w:lineRule="atLeast"/>
      <w:textAlignment w:val="center"/>
    </w:pPr>
    <w:rPr>
      <w:rFonts w:ascii="Arial" w:eastAsia="Times New Roman" w:hAnsi="Arial" w:cs="HelveticaNeueLTStd-Lt"/>
      <w:color w:val="000000"/>
      <w:sz w:val="20"/>
      <w:szCs w:val="20"/>
      <w:lang w:val="en-GB"/>
    </w:rPr>
  </w:style>
  <w:style w:type="character" w:customStyle="1" w:styleId="01NoBreak">
    <w:name w:val="01 No Break"/>
    <w:uiPriority w:val="99"/>
    <w:rsid w:val="003011A1"/>
  </w:style>
  <w:style w:type="paragraph" w:customStyle="1" w:styleId="02heading1span">
    <w:name w:val="02 heading 1 span"/>
    <w:basedOn w:val="Normal"/>
    <w:uiPriority w:val="99"/>
    <w:rsid w:val="003011A1"/>
    <w:pPr>
      <w:keepNext/>
      <w:keepLines/>
      <w:widowControl w:val="0"/>
      <w:suppressAutoHyphens/>
      <w:autoSpaceDE w:val="0"/>
      <w:autoSpaceDN w:val="0"/>
      <w:adjustRightInd w:val="0"/>
      <w:spacing w:before="567" w:after="170" w:line="680" w:lineRule="atLeast"/>
      <w:textAlignment w:val="center"/>
    </w:pPr>
    <w:rPr>
      <w:rFonts w:ascii="HelveticaNeueLTStd-Roman" w:eastAsia="Times New Roman" w:hAnsi="HelveticaNeueLTStd-Roman" w:cs="HelveticaNeueLTStd-Roman"/>
      <w:color w:val="000000"/>
      <w:sz w:val="60"/>
      <w:szCs w:val="60"/>
      <w:lang w:val="en-US"/>
    </w:rPr>
  </w:style>
  <w:style w:type="paragraph" w:customStyle="1" w:styleId="01Partintrotext">
    <w:name w:val="01 Part intro text"/>
    <w:basedOn w:val="Normal"/>
    <w:uiPriority w:val="99"/>
    <w:rsid w:val="00FC4DC3"/>
    <w:pPr>
      <w:widowControl w:val="0"/>
      <w:suppressAutoHyphens/>
      <w:autoSpaceDE w:val="0"/>
      <w:autoSpaceDN w:val="0"/>
      <w:adjustRightInd w:val="0"/>
      <w:spacing w:before="113" w:line="360" w:lineRule="atLeast"/>
      <w:textAlignment w:val="center"/>
    </w:pPr>
    <w:rPr>
      <w:rFonts w:ascii="HelveticaNeueLTStd-Roman" w:eastAsia="Times New Roman" w:hAnsi="HelveticaNeueLTStd-Roman" w:cs="HelveticaNeueLTStd-Roman"/>
      <w:color w:val="000000"/>
      <w:sz w:val="26"/>
      <w:szCs w:val="26"/>
      <w:lang w:val="en-GB"/>
    </w:rPr>
  </w:style>
  <w:style w:type="paragraph" w:customStyle="1" w:styleId="01Partintrobullet">
    <w:name w:val="01 Part intro bullet"/>
    <w:basedOn w:val="Normal"/>
    <w:uiPriority w:val="99"/>
    <w:rsid w:val="00FC4DC3"/>
    <w:pPr>
      <w:widowControl w:val="0"/>
      <w:tabs>
        <w:tab w:val="left" w:pos="567"/>
      </w:tabs>
      <w:suppressAutoHyphens/>
      <w:autoSpaceDE w:val="0"/>
      <w:autoSpaceDN w:val="0"/>
      <w:adjustRightInd w:val="0"/>
      <w:spacing w:before="113" w:line="360" w:lineRule="atLeast"/>
      <w:ind w:left="567" w:hanging="397"/>
      <w:textAlignment w:val="center"/>
    </w:pPr>
    <w:rPr>
      <w:rFonts w:ascii="HelveticaNeueLTStd-Roman" w:eastAsia="Times New Roman" w:hAnsi="HelveticaNeueLTStd-Roman" w:cs="HelveticaNeueLTStd-Roman"/>
      <w:color w:val="000000"/>
      <w:sz w:val="26"/>
      <w:szCs w:val="26"/>
      <w:lang w:val="en-GB"/>
    </w:rPr>
  </w:style>
  <w:style w:type="character" w:customStyle="1" w:styleId="01bodyitalic">
    <w:name w:val="01 body italic"/>
    <w:uiPriority w:val="99"/>
    <w:rsid w:val="00D25405"/>
    <w:rPr>
      <w:i/>
      <w:iCs/>
    </w:rPr>
  </w:style>
  <w:style w:type="paragraph" w:customStyle="1" w:styleId="01bulllet1">
    <w:name w:val="01 bulllet 1"/>
    <w:basedOn w:val="Normal"/>
    <w:uiPriority w:val="99"/>
    <w:rsid w:val="00D25405"/>
    <w:pPr>
      <w:widowControl w:val="0"/>
      <w:tabs>
        <w:tab w:val="left" w:pos="284"/>
      </w:tabs>
      <w:suppressAutoHyphens/>
      <w:autoSpaceDE w:val="0"/>
      <w:autoSpaceDN w:val="0"/>
      <w:adjustRightInd w:val="0"/>
      <w:spacing w:before="57" w:line="240" w:lineRule="atLeast"/>
      <w:ind w:left="284" w:hanging="284"/>
      <w:textAlignment w:val="center"/>
    </w:pPr>
    <w:rPr>
      <w:rFonts w:ascii="Arial" w:eastAsia="Times New Roman" w:hAnsi="Arial" w:cs="Gotham-Light"/>
      <w:color w:val="000000"/>
      <w:spacing w:val="-4"/>
      <w:sz w:val="20"/>
      <w:szCs w:val="20"/>
      <w:lang w:val="en-GB"/>
    </w:rPr>
  </w:style>
  <w:style w:type="paragraph" w:customStyle="1" w:styleId="02heading2Priority">
    <w:name w:val="02 heading 2 Priority"/>
    <w:basedOn w:val="Normal"/>
    <w:uiPriority w:val="99"/>
    <w:rsid w:val="00D25405"/>
    <w:pPr>
      <w:widowControl w:val="0"/>
      <w:tabs>
        <w:tab w:val="left" w:pos="1520"/>
      </w:tabs>
      <w:suppressAutoHyphens/>
      <w:autoSpaceDE w:val="0"/>
      <w:autoSpaceDN w:val="0"/>
      <w:adjustRightInd w:val="0"/>
      <w:spacing w:before="340" w:line="360" w:lineRule="atLeast"/>
      <w:textAlignment w:val="center"/>
    </w:pPr>
    <w:rPr>
      <w:rFonts w:ascii="HelveticaNeueLTStd-Md" w:eastAsia="Times New Roman" w:hAnsi="HelveticaNeueLTStd-Md" w:cs="HelveticaNeueLTStd-Md"/>
      <w:color w:val="000000"/>
      <w:sz w:val="32"/>
      <w:szCs w:val="32"/>
      <w:lang w:val="en-GB"/>
    </w:rPr>
  </w:style>
  <w:style w:type="paragraph" w:customStyle="1" w:styleId="01bulllet1KEEP">
    <w:name w:val="01 bulllet 1 KEEP"/>
    <w:basedOn w:val="Normal"/>
    <w:uiPriority w:val="99"/>
    <w:rsid w:val="00D25405"/>
    <w:pPr>
      <w:keepNext/>
      <w:keepLines/>
      <w:widowControl w:val="0"/>
      <w:tabs>
        <w:tab w:val="left" w:pos="227"/>
      </w:tabs>
      <w:suppressAutoHyphens/>
      <w:autoSpaceDE w:val="0"/>
      <w:autoSpaceDN w:val="0"/>
      <w:adjustRightInd w:val="0"/>
      <w:spacing w:before="57" w:line="280" w:lineRule="atLeast"/>
      <w:ind w:left="227" w:hanging="227"/>
      <w:textAlignment w:val="center"/>
    </w:pPr>
    <w:rPr>
      <w:rFonts w:ascii="Arial" w:eastAsia="Times New Roman" w:hAnsi="Arial" w:cs="HelveticaNeueLTStd-Lt"/>
      <w:color w:val="000000"/>
      <w:sz w:val="20"/>
      <w:szCs w:val="20"/>
      <w:lang w:val="en-GB"/>
    </w:rPr>
  </w:style>
  <w:style w:type="paragraph" w:customStyle="1" w:styleId="N21">
    <w:name w:val="N2.1"/>
    <w:basedOn w:val="Normal"/>
    <w:link w:val="N21Char"/>
    <w:qFormat/>
    <w:rsid w:val="0024060C"/>
    <w:pPr>
      <w:numPr>
        <w:ilvl w:val="6"/>
        <w:numId w:val="2"/>
      </w:numPr>
      <w:spacing w:afterLines="200"/>
    </w:pPr>
    <w:rPr>
      <w:rFonts w:cs="Times New Roman"/>
    </w:rPr>
  </w:style>
  <w:style w:type="paragraph" w:customStyle="1" w:styleId="N22">
    <w:name w:val="N2.2"/>
    <w:basedOn w:val="N21"/>
    <w:link w:val="N22Char"/>
    <w:qFormat/>
    <w:rsid w:val="0024060C"/>
    <w:pPr>
      <w:numPr>
        <w:ilvl w:val="7"/>
      </w:numPr>
      <w:tabs>
        <w:tab w:val="clear" w:pos="2421"/>
        <w:tab w:val="num" w:pos="360"/>
        <w:tab w:val="num" w:pos="5760"/>
      </w:tabs>
      <w:ind w:left="5760" w:hanging="360"/>
    </w:pPr>
  </w:style>
  <w:style w:type="character" w:customStyle="1" w:styleId="N21Char">
    <w:name w:val="N2.1 Char"/>
    <w:basedOn w:val="DefaultParagraphFont"/>
    <w:link w:val="N21"/>
    <w:rsid w:val="0024060C"/>
    <w:rPr>
      <w:rFonts w:cs="Times New Roman"/>
    </w:rPr>
  </w:style>
  <w:style w:type="paragraph" w:customStyle="1" w:styleId="N23">
    <w:name w:val="N2.3"/>
    <w:basedOn w:val="N22"/>
    <w:link w:val="N23Char"/>
    <w:qFormat/>
    <w:rsid w:val="0024060C"/>
    <w:pPr>
      <w:numPr>
        <w:ilvl w:val="8"/>
      </w:numPr>
      <w:tabs>
        <w:tab w:val="clear" w:pos="2421"/>
        <w:tab w:val="num" w:pos="360"/>
        <w:tab w:val="num" w:pos="6480"/>
      </w:tabs>
      <w:spacing w:after="200"/>
      <w:ind w:left="6480" w:hanging="360"/>
    </w:pPr>
  </w:style>
  <w:style w:type="paragraph" w:customStyle="1" w:styleId="Footnotes">
    <w:name w:val="Footnotes"/>
    <w:basedOn w:val="Normal"/>
    <w:link w:val="FootnotesChar"/>
    <w:qFormat/>
    <w:rsid w:val="009206B7"/>
    <w:pPr>
      <w:numPr>
        <w:ilvl w:val="3"/>
      </w:numPr>
      <w:spacing w:before="0" w:after="0"/>
      <w:ind w:left="851" w:hanging="851"/>
    </w:pPr>
    <w:rPr>
      <w:rFonts w:cs="Times New Roman"/>
      <w:sz w:val="20"/>
    </w:rPr>
  </w:style>
  <w:style w:type="paragraph" w:customStyle="1" w:styleId="N14">
    <w:name w:val="N1.4"/>
    <w:basedOn w:val="Footnotes"/>
    <w:link w:val="N14Char"/>
    <w:qFormat/>
    <w:rsid w:val="00E50F7C"/>
    <w:pPr>
      <w:numPr>
        <w:ilvl w:val="4"/>
      </w:numPr>
      <w:ind w:left="709" w:hanging="709"/>
    </w:pPr>
  </w:style>
  <w:style w:type="character" w:customStyle="1" w:styleId="FootnotesChar">
    <w:name w:val="Footnotes Char"/>
    <w:basedOn w:val="DefaultParagraphFont"/>
    <w:link w:val="Footnotes"/>
    <w:rsid w:val="009206B7"/>
    <w:rPr>
      <w:rFonts w:cs="Times New Roman"/>
      <w:sz w:val="20"/>
    </w:rPr>
  </w:style>
  <w:style w:type="character" w:customStyle="1" w:styleId="N14Char">
    <w:name w:val="N1.4 Char"/>
    <w:basedOn w:val="FootnotesChar"/>
    <w:link w:val="N14"/>
    <w:rsid w:val="00E50F7C"/>
    <w:rPr>
      <w:rFonts w:ascii="Times New Roman" w:hAnsi="Times New Roman" w:cs="Times New Roman"/>
      <w:sz w:val="24"/>
    </w:rPr>
  </w:style>
  <w:style w:type="character" w:customStyle="1" w:styleId="valuetext1">
    <w:name w:val="valuetext1"/>
    <w:basedOn w:val="DefaultParagraphFont"/>
    <w:rsid w:val="00012746"/>
    <w:rPr>
      <w:color w:val="0000CD"/>
    </w:rPr>
  </w:style>
  <w:style w:type="character" w:customStyle="1" w:styleId="watch-title">
    <w:name w:val="watch-title"/>
    <w:basedOn w:val="DefaultParagraphFont"/>
    <w:rsid w:val="005F6E97"/>
  </w:style>
  <w:style w:type="paragraph" w:customStyle="1" w:styleId="productcopy">
    <w:name w:val="product_copy"/>
    <w:basedOn w:val="Normal"/>
    <w:rsid w:val="00F9045E"/>
    <w:pPr>
      <w:spacing w:line="250" w:lineRule="atLeast"/>
    </w:pPr>
    <w:rPr>
      <w:rFonts w:ascii="Helvetica" w:eastAsia="Times New Roman" w:hAnsi="Helvetica" w:cs="Helvetica"/>
      <w:color w:val="666666"/>
      <w:sz w:val="15"/>
      <w:szCs w:val="15"/>
      <w:lang w:val="en-US"/>
    </w:rPr>
  </w:style>
  <w:style w:type="character" w:customStyle="1" w:styleId="Heading5Char">
    <w:name w:val="Heading 5 Char"/>
    <w:basedOn w:val="DefaultParagraphFont"/>
    <w:uiPriority w:val="9"/>
    <w:rsid w:val="001713E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502791"/>
    <w:rPr>
      <w:rFonts w:eastAsiaTheme="majorEastAsia" w:cstheme="majorBidi"/>
      <w:b/>
      <w:szCs w:val="26"/>
    </w:rPr>
  </w:style>
  <w:style w:type="character" w:customStyle="1" w:styleId="Heading7Char">
    <w:name w:val="Heading 7 Char"/>
    <w:basedOn w:val="DefaultParagraphFont"/>
    <w:link w:val="Heading7"/>
    <w:uiPriority w:val="9"/>
    <w:rsid w:val="00DC0496"/>
    <w:rPr>
      <w:rFonts w:eastAsiaTheme="majorEastAsia" w:cstheme="majorBidi"/>
      <w:b/>
      <w:iCs/>
      <w:color w:val="404040" w:themeColor="text1" w:themeTint="BF"/>
      <w:szCs w:val="26"/>
    </w:rPr>
  </w:style>
  <w:style w:type="character" w:customStyle="1" w:styleId="Heading8Char">
    <w:name w:val="Heading 8 Char"/>
    <w:basedOn w:val="DefaultParagraphFont"/>
    <w:link w:val="Heading8"/>
    <w:uiPriority w:val="9"/>
    <w:rsid w:val="00A657AE"/>
    <w:rPr>
      <w:rFonts w:eastAsiaTheme="majorEastAsia" w:cstheme="majorBidi"/>
      <w:b/>
      <w:iCs/>
      <w:color w:val="404040" w:themeColor="text1" w:themeTint="BF"/>
      <w:szCs w:val="20"/>
    </w:rPr>
  </w:style>
  <w:style w:type="character" w:customStyle="1" w:styleId="Heading9Char">
    <w:name w:val="Heading 9 Char"/>
    <w:basedOn w:val="DefaultParagraphFont"/>
    <w:link w:val="Heading9"/>
    <w:uiPriority w:val="9"/>
    <w:rsid w:val="00A657AE"/>
    <w:rPr>
      <w:rFonts w:eastAsiaTheme="majorEastAsia" w:cstheme="majorBidi"/>
      <w:b/>
      <w:color w:val="404040" w:themeColor="text1" w:themeTint="BF"/>
      <w:szCs w:val="20"/>
    </w:rPr>
  </w:style>
  <w:style w:type="paragraph" w:styleId="Title">
    <w:name w:val="Title"/>
    <w:basedOn w:val="Normal"/>
    <w:link w:val="TitleChar"/>
    <w:qFormat/>
    <w:rsid w:val="001713E0"/>
    <w:pPr>
      <w:suppressLineNumbers/>
      <w:overflowPunct w:val="0"/>
      <w:autoSpaceDE w:val="0"/>
      <w:autoSpaceDN w:val="0"/>
      <w:adjustRightInd w:val="0"/>
      <w:spacing w:afterLines="200"/>
      <w:jc w:val="center"/>
      <w:textAlignment w:val="baseline"/>
    </w:pPr>
    <w:rPr>
      <w:rFonts w:eastAsia="Times New Roman" w:cs="Times New Roman"/>
      <w:b/>
      <w:sz w:val="28"/>
      <w:szCs w:val="20"/>
    </w:rPr>
  </w:style>
  <w:style w:type="character" w:customStyle="1" w:styleId="TitleChar">
    <w:name w:val="Title Char"/>
    <w:basedOn w:val="DefaultParagraphFont"/>
    <w:link w:val="Title"/>
    <w:rsid w:val="001713E0"/>
    <w:rPr>
      <w:rFonts w:ascii="Times New Roman" w:eastAsia="Times New Roman" w:hAnsi="Times New Roman" w:cs="Times New Roman"/>
      <w:b/>
      <w:sz w:val="28"/>
      <w:szCs w:val="20"/>
    </w:rPr>
  </w:style>
  <w:style w:type="table" w:styleId="TableGrid">
    <w:name w:val="Table Grid"/>
    <w:basedOn w:val="TableNormal"/>
    <w:rsid w:val="001713E0"/>
    <w:pPr>
      <w:spacing w:afterLines="20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RHeading3">
    <w:name w:val="AAR Heading 3"/>
    <w:basedOn w:val="Normal"/>
    <w:rsid w:val="001713E0"/>
    <w:pPr>
      <w:tabs>
        <w:tab w:val="num" w:pos="2340"/>
      </w:tabs>
      <w:spacing w:before="100" w:afterLines="200" w:line="312" w:lineRule="auto"/>
      <w:ind w:left="2340" w:hanging="360"/>
      <w:outlineLvl w:val="2"/>
    </w:pPr>
    <w:rPr>
      <w:rFonts w:ascii="Arial" w:eastAsia="SimSun" w:hAnsi="Arial" w:cs="Times New Roman"/>
      <w:sz w:val="20"/>
    </w:rPr>
  </w:style>
  <w:style w:type="numbering" w:customStyle="1" w:styleId="Headings1">
    <w:name w:val="Headings1"/>
    <w:uiPriority w:val="99"/>
    <w:rsid w:val="001713E0"/>
    <w:pPr>
      <w:numPr>
        <w:numId w:val="3"/>
      </w:numPr>
    </w:pPr>
  </w:style>
  <w:style w:type="character" w:styleId="SubtleReference">
    <w:name w:val="Subtle Reference"/>
    <w:basedOn w:val="DefaultParagraphFont"/>
    <w:uiPriority w:val="31"/>
    <w:qFormat/>
    <w:rsid w:val="001713E0"/>
    <w:rPr>
      <w:smallCaps/>
      <w:color w:val="C0504D" w:themeColor="accent2"/>
      <w:u w:val="single"/>
    </w:rPr>
  </w:style>
  <w:style w:type="paragraph" w:styleId="Subtitle">
    <w:name w:val="Subtitle"/>
    <w:basedOn w:val="Normal"/>
    <w:next w:val="Normal"/>
    <w:link w:val="SubtitleChar"/>
    <w:uiPriority w:val="11"/>
    <w:qFormat/>
    <w:rsid w:val="001713E0"/>
    <w:pPr>
      <w:numPr>
        <w:ilvl w:val="1"/>
      </w:numPr>
      <w:spacing w:afterLines="200"/>
      <w:ind w:left="1134" w:hanging="1134"/>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1713E0"/>
    <w:rPr>
      <w:rFonts w:asciiTheme="majorHAnsi" w:eastAsiaTheme="majorEastAsia" w:hAnsiTheme="majorHAnsi" w:cstheme="majorBidi"/>
      <w:i/>
      <w:iCs/>
      <w:color w:val="4F81BD" w:themeColor="accent1"/>
      <w:spacing w:val="15"/>
      <w:sz w:val="24"/>
      <w:szCs w:val="24"/>
    </w:rPr>
  </w:style>
  <w:style w:type="character" w:styleId="IntenseReference">
    <w:name w:val="Intense Reference"/>
    <w:basedOn w:val="DefaultParagraphFont"/>
    <w:uiPriority w:val="32"/>
    <w:qFormat/>
    <w:rsid w:val="001713E0"/>
    <w:rPr>
      <w:b/>
      <w:bCs/>
      <w:smallCaps/>
      <w:color w:val="C0504D" w:themeColor="accent2"/>
      <w:spacing w:val="5"/>
      <w:u w:val="single"/>
    </w:rPr>
  </w:style>
  <w:style w:type="character" w:styleId="SubtleEmphasis">
    <w:name w:val="Subtle Emphasis"/>
    <w:basedOn w:val="DefaultParagraphFont"/>
    <w:uiPriority w:val="19"/>
    <w:qFormat/>
    <w:rsid w:val="001713E0"/>
    <w:rPr>
      <w:i/>
      <w:iCs/>
      <w:color w:val="808080" w:themeColor="text1" w:themeTint="7F"/>
    </w:rPr>
  </w:style>
  <w:style w:type="paragraph" w:customStyle="1" w:styleId="acthead5">
    <w:name w:val="acthead5"/>
    <w:basedOn w:val="Normal"/>
    <w:rsid w:val="001713E0"/>
    <w:pPr>
      <w:spacing w:before="100" w:beforeAutospacing="1" w:afterLines="200" w:after="100" w:afterAutospacing="1"/>
    </w:pPr>
    <w:rPr>
      <w:rFonts w:eastAsia="Times New Roman" w:cs="Times New Roman"/>
      <w:lang w:eastAsia="en-AU"/>
    </w:rPr>
  </w:style>
  <w:style w:type="character" w:customStyle="1" w:styleId="charsectno">
    <w:name w:val="charsectno"/>
    <w:basedOn w:val="DefaultParagraphFont"/>
    <w:rsid w:val="001713E0"/>
  </w:style>
  <w:style w:type="paragraph" w:customStyle="1" w:styleId="subsectionhead">
    <w:name w:val="subsectionhead"/>
    <w:basedOn w:val="Normal"/>
    <w:rsid w:val="001713E0"/>
    <w:pPr>
      <w:spacing w:before="100" w:beforeAutospacing="1" w:afterLines="200" w:after="100" w:afterAutospacing="1"/>
    </w:pPr>
    <w:rPr>
      <w:rFonts w:eastAsia="Times New Roman" w:cs="Times New Roman"/>
      <w:lang w:eastAsia="en-AU"/>
    </w:rPr>
  </w:style>
  <w:style w:type="paragraph" w:customStyle="1" w:styleId="subsection">
    <w:name w:val="subsection"/>
    <w:aliases w:val="ss"/>
    <w:basedOn w:val="Normal"/>
    <w:link w:val="subsectionChar"/>
    <w:rsid w:val="001713E0"/>
    <w:pPr>
      <w:spacing w:before="100" w:beforeAutospacing="1" w:afterLines="200" w:after="100" w:afterAutospacing="1"/>
    </w:pPr>
    <w:rPr>
      <w:rFonts w:eastAsia="Times New Roman" w:cs="Times New Roman"/>
      <w:lang w:eastAsia="en-AU"/>
    </w:rPr>
  </w:style>
  <w:style w:type="paragraph" w:customStyle="1" w:styleId="paragraph">
    <w:name w:val="paragraph"/>
    <w:aliases w:val="a"/>
    <w:basedOn w:val="Normal"/>
    <w:rsid w:val="001713E0"/>
    <w:pPr>
      <w:spacing w:before="100" w:beforeAutospacing="1" w:afterLines="200" w:after="100" w:afterAutospacing="1"/>
    </w:pPr>
    <w:rPr>
      <w:rFonts w:eastAsia="Times New Roman" w:cs="Times New Roman"/>
      <w:lang w:eastAsia="en-AU"/>
    </w:rPr>
  </w:style>
  <w:style w:type="paragraph" w:customStyle="1" w:styleId="definition">
    <w:name w:val="definition"/>
    <w:basedOn w:val="Normal"/>
    <w:rsid w:val="001713E0"/>
    <w:pPr>
      <w:spacing w:before="100" w:beforeAutospacing="1" w:afterLines="200" w:after="100" w:afterAutospacing="1"/>
    </w:pPr>
    <w:rPr>
      <w:rFonts w:eastAsia="Times New Roman" w:cs="Times New Roman"/>
      <w:lang w:eastAsia="en-AU"/>
    </w:rPr>
  </w:style>
  <w:style w:type="paragraph" w:customStyle="1" w:styleId="subsection2">
    <w:name w:val="subsection2"/>
    <w:aliases w:val="ss2"/>
    <w:basedOn w:val="Normal"/>
    <w:rsid w:val="001713E0"/>
    <w:pPr>
      <w:spacing w:before="100" w:beforeAutospacing="1" w:afterLines="200" w:after="100" w:afterAutospacing="1"/>
    </w:pPr>
    <w:rPr>
      <w:rFonts w:eastAsia="Times New Roman" w:cs="Times New Roman"/>
      <w:lang w:eastAsia="en-AU"/>
    </w:rPr>
  </w:style>
  <w:style w:type="character" w:customStyle="1" w:styleId="Heading1Char1">
    <w:name w:val="Heading 1 Char1"/>
    <w:basedOn w:val="DefaultParagraphFont"/>
    <w:rsid w:val="001713E0"/>
    <w:rPr>
      <w:rFonts w:ascii="Times New Roman" w:eastAsiaTheme="majorEastAsia" w:hAnsi="Times New Roman" w:cstheme="majorBidi"/>
      <w:b/>
      <w:bCs/>
      <w:sz w:val="28"/>
      <w:szCs w:val="28"/>
    </w:rPr>
  </w:style>
  <w:style w:type="character" w:customStyle="1" w:styleId="Heading1Char2">
    <w:name w:val="Heading 1 Char2"/>
    <w:basedOn w:val="DefaultParagraphFont"/>
    <w:rsid w:val="001713E0"/>
    <w:rPr>
      <w:rFonts w:ascii="Times New Roman" w:eastAsiaTheme="majorEastAsia" w:hAnsi="Times New Roman" w:cstheme="majorBidi"/>
      <w:b/>
      <w:bCs/>
      <w:sz w:val="28"/>
      <w:szCs w:val="28"/>
    </w:rPr>
  </w:style>
  <w:style w:type="character" w:customStyle="1" w:styleId="N11Char">
    <w:name w:val="N1.1 Char"/>
    <w:basedOn w:val="DefaultParagraphFont"/>
    <w:rsid w:val="001713E0"/>
    <w:rPr>
      <w:rFonts w:ascii="Times New Roman" w:hAnsi="Times New Roman" w:cs="Times New Roman"/>
      <w:sz w:val="24"/>
    </w:rPr>
  </w:style>
  <w:style w:type="character" w:customStyle="1" w:styleId="N22Char">
    <w:name w:val="N2.2 Char"/>
    <w:basedOn w:val="N21Char"/>
    <w:link w:val="N22"/>
    <w:rsid w:val="001713E0"/>
    <w:rPr>
      <w:rFonts w:cs="Times New Roman"/>
    </w:rPr>
  </w:style>
  <w:style w:type="paragraph" w:customStyle="1" w:styleId="N24">
    <w:name w:val="N2.4"/>
    <w:basedOn w:val="N23"/>
    <w:link w:val="N24Char"/>
    <w:qFormat/>
    <w:rsid w:val="001713E0"/>
    <w:pPr>
      <w:numPr>
        <w:numId w:val="1"/>
      </w:numPr>
      <w:tabs>
        <w:tab w:val="clear" w:pos="6480"/>
      </w:tabs>
    </w:pPr>
  </w:style>
  <w:style w:type="character" w:customStyle="1" w:styleId="N23Char">
    <w:name w:val="N2.3 Char"/>
    <w:basedOn w:val="N22Char"/>
    <w:link w:val="N23"/>
    <w:rsid w:val="001713E0"/>
    <w:rPr>
      <w:rFonts w:cs="Times New Roman"/>
    </w:rPr>
  </w:style>
  <w:style w:type="character" w:customStyle="1" w:styleId="N24Char">
    <w:name w:val="N2.4 Char"/>
    <w:basedOn w:val="N23Char"/>
    <w:link w:val="N24"/>
    <w:rsid w:val="001713E0"/>
    <w:rPr>
      <w:rFonts w:cs="Times New Roman"/>
    </w:rPr>
  </w:style>
  <w:style w:type="paragraph" w:customStyle="1" w:styleId="base-text-paragraphnonumbers">
    <w:name w:val="base-text-paragraph no numbers"/>
    <w:basedOn w:val="Normal"/>
    <w:link w:val="base-text-paragraphnonumbersChar"/>
    <w:rsid w:val="001713E0"/>
    <w:pPr>
      <w:spacing w:line="240" w:lineRule="auto"/>
    </w:pPr>
    <w:rPr>
      <w:rFonts w:eastAsia="Times New Roman" w:cs="Times New Roman"/>
      <w:color w:val="000000"/>
      <w:szCs w:val="20"/>
      <w:lang w:eastAsia="en-AU"/>
    </w:rPr>
  </w:style>
  <w:style w:type="character" w:customStyle="1" w:styleId="base-text-paragraphnonumbersChar">
    <w:name w:val="base-text-paragraph no numbers Char"/>
    <w:basedOn w:val="DefaultParagraphFont"/>
    <w:link w:val="base-text-paragraphnonumbers"/>
    <w:rsid w:val="001713E0"/>
    <w:rPr>
      <w:rFonts w:ascii="Times New Roman" w:eastAsia="Times New Roman" w:hAnsi="Times New Roman" w:cs="Times New Roman"/>
      <w:color w:val="000000"/>
      <w:szCs w:val="20"/>
      <w:lang w:eastAsia="en-AU"/>
    </w:rPr>
  </w:style>
  <w:style w:type="paragraph" w:styleId="BodyText2">
    <w:name w:val="Body Text 2"/>
    <w:basedOn w:val="Normal"/>
    <w:link w:val="BodyText2Char"/>
    <w:uiPriority w:val="99"/>
    <w:unhideWhenUsed/>
    <w:rsid w:val="001713E0"/>
    <w:pPr>
      <w:widowControl w:val="0"/>
      <w:kinsoku w:val="0"/>
      <w:spacing w:line="480" w:lineRule="auto"/>
    </w:pPr>
    <w:rPr>
      <w:rFonts w:eastAsiaTheme="minorEastAsia" w:cs="Times New Roman"/>
      <w:lang w:val="en-US" w:eastAsia="en-AU"/>
    </w:rPr>
  </w:style>
  <w:style w:type="character" w:customStyle="1" w:styleId="BodyText2Char">
    <w:name w:val="Body Text 2 Char"/>
    <w:basedOn w:val="DefaultParagraphFont"/>
    <w:link w:val="BodyText2"/>
    <w:uiPriority w:val="99"/>
    <w:rsid w:val="001713E0"/>
    <w:rPr>
      <w:rFonts w:ascii="Times New Roman" w:eastAsiaTheme="minorEastAsia" w:hAnsi="Times New Roman" w:cs="Times New Roman"/>
      <w:sz w:val="24"/>
      <w:szCs w:val="24"/>
      <w:lang w:val="en-US" w:eastAsia="en-AU"/>
    </w:rPr>
  </w:style>
  <w:style w:type="paragraph" w:styleId="BodyText">
    <w:name w:val="Body Text"/>
    <w:basedOn w:val="Normal"/>
    <w:link w:val="BodyTextChar"/>
    <w:unhideWhenUsed/>
    <w:rsid w:val="001713E0"/>
    <w:pPr>
      <w:widowControl w:val="0"/>
      <w:kinsoku w:val="0"/>
      <w:spacing w:line="240" w:lineRule="auto"/>
    </w:pPr>
    <w:rPr>
      <w:rFonts w:eastAsiaTheme="minorEastAsia" w:cs="Times New Roman"/>
      <w:lang w:val="en-US" w:eastAsia="en-AU"/>
    </w:rPr>
  </w:style>
  <w:style w:type="character" w:customStyle="1" w:styleId="BodyTextChar">
    <w:name w:val="Body Text Char"/>
    <w:basedOn w:val="DefaultParagraphFont"/>
    <w:link w:val="BodyText"/>
    <w:rsid w:val="001713E0"/>
    <w:rPr>
      <w:rFonts w:ascii="Times New Roman" w:eastAsiaTheme="minorEastAsia" w:hAnsi="Times New Roman" w:cs="Times New Roman"/>
      <w:sz w:val="24"/>
      <w:szCs w:val="24"/>
      <w:lang w:val="en-US" w:eastAsia="en-AU"/>
    </w:rPr>
  </w:style>
  <w:style w:type="paragraph" w:customStyle="1" w:styleId="msolistparagraph0">
    <w:name w:val="msolistparagraph"/>
    <w:basedOn w:val="Normal"/>
    <w:rsid w:val="001713E0"/>
    <w:pPr>
      <w:spacing w:line="240" w:lineRule="auto"/>
      <w:ind w:left="720"/>
    </w:pPr>
    <w:rPr>
      <w:rFonts w:eastAsia="Times New Roman" w:cs="Times New Roman"/>
      <w:color w:val="000000"/>
      <w:lang w:val="en-US"/>
    </w:rPr>
  </w:style>
  <w:style w:type="character" w:customStyle="1" w:styleId="subsectionChar">
    <w:name w:val="subsection Char"/>
    <w:aliases w:val="ss Char"/>
    <w:basedOn w:val="DefaultParagraphFont"/>
    <w:link w:val="subsection"/>
    <w:rsid w:val="001713E0"/>
    <w:rPr>
      <w:rFonts w:ascii="Times New Roman" w:eastAsia="Times New Roman" w:hAnsi="Times New Roman" w:cs="Times New Roman"/>
      <w:sz w:val="24"/>
      <w:szCs w:val="24"/>
      <w:lang w:eastAsia="en-AU"/>
    </w:rPr>
  </w:style>
  <w:style w:type="paragraph" w:customStyle="1" w:styleId="ActHead50">
    <w:name w:val="ActHead 5"/>
    <w:aliases w:val="s"/>
    <w:basedOn w:val="Normal"/>
    <w:next w:val="Normal"/>
    <w:qFormat/>
    <w:rsid w:val="001713E0"/>
    <w:pPr>
      <w:keepNext/>
      <w:keepLines/>
      <w:spacing w:before="280" w:line="240" w:lineRule="auto"/>
      <w:outlineLvl w:val="4"/>
    </w:pPr>
    <w:rPr>
      <w:rFonts w:eastAsia="Times New Roman" w:cs="Times New Roman"/>
      <w:b/>
      <w:bCs/>
      <w:color w:val="000000"/>
      <w:kern w:val="28"/>
      <w:szCs w:val="32"/>
      <w:lang w:eastAsia="en-AU"/>
    </w:rPr>
  </w:style>
  <w:style w:type="paragraph" w:customStyle="1" w:styleId="Definition0">
    <w:name w:val="Definition"/>
    <w:aliases w:val="dd"/>
    <w:basedOn w:val="subsection"/>
    <w:rsid w:val="001713E0"/>
    <w:pPr>
      <w:spacing w:before="180" w:beforeAutospacing="0" w:afterLines="0" w:after="0" w:afterAutospacing="0" w:line="240" w:lineRule="auto"/>
      <w:jc w:val="left"/>
    </w:pPr>
    <w:rPr>
      <w:sz w:val="22"/>
    </w:rPr>
  </w:style>
  <w:style w:type="paragraph" w:customStyle="1" w:styleId="headlinemeta">
    <w:name w:val="headline_meta"/>
    <w:basedOn w:val="Normal"/>
    <w:uiPriority w:val="99"/>
    <w:rsid w:val="001713E0"/>
    <w:pPr>
      <w:spacing w:before="100" w:beforeAutospacing="1" w:after="100" w:afterAutospacing="1" w:line="240" w:lineRule="auto"/>
    </w:pPr>
    <w:rPr>
      <w:rFonts w:cs="Times New Roman"/>
      <w:lang w:eastAsia="en-AU"/>
    </w:rPr>
  </w:style>
  <w:style w:type="paragraph" w:styleId="BodyTextIndent">
    <w:name w:val="Body Text Indent"/>
    <w:basedOn w:val="Default"/>
    <w:next w:val="Default"/>
    <w:link w:val="BodyTextIndentChar"/>
    <w:rsid w:val="001713E0"/>
    <w:rPr>
      <w:rFonts w:ascii="GMDDJL+Arial" w:eastAsiaTheme="minorHAnsi" w:hAnsi="GMDDJL+Arial" w:cstheme="minorBidi"/>
      <w:color w:val="auto"/>
      <w:lang w:val="en-AU"/>
    </w:rPr>
  </w:style>
  <w:style w:type="character" w:customStyle="1" w:styleId="BodyTextIndentChar">
    <w:name w:val="Body Text Indent Char"/>
    <w:basedOn w:val="DefaultParagraphFont"/>
    <w:link w:val="BodyTextIndent"/>
    <w:rsid w:val="001713E0"/>
    <w:rPr>
      <w:rFonts w:ascii="GMDDJL+Arial" w:hAnsi="GMDDJL+Arial"/>
      <w:sz w:val="24"/>
      <w:szCs w:val="24"/>
    </w:rPr>
  </w:style>
  <w:style w:type="character" w:customStyle="1" w:styleId="detail">
    <w:name w:val="detail"/>
    <w:basedOn w:val="DefaultParagraphFont"/>
    <w:rsid w:val="001713E0"/>
  </w:style>
  <w:style w:type="character" w:customStyle="1" w:styleId="title1">
    <w:name w:val="title1"/>
    <w:basedOn w:val="DefaultParagraphFont"/>
    <w:rsid w:val="001713E0"/>
    <w:rPr>
      <w:rFonts w:ascii="Arial" w:hAnsi="Arial" w:cs="Arial" w:hint="default"/>
      <w:b w:val="0"/>
      <w:bCs w:val="0"/>
      <w:color w:val="1C509B"/>
      <w:sz w:val="17"/>
      <w:szCs w:val="17"/>
    </w:rPr>
  </w:style>
  <w:style w:type="paragraph" w:styleId="HTMLPreformatted">
    <w:name w:val="HTML Preformatted"/>
    <w:basedOn w:val="Normal"/>
    <w:link w:val="HTMLPreformattedChar"/>
    <w:unhideWhenUsed/>
    <w:rsid w:val="00171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color w:val="000000"/>
      <w:sz w:val="20"/>
      <w:szCs w:val="20"/>
      <w:lang w:eastAsia="en-AU"/>
    </w:rPr>
  </w:style>
  <w:style w:type="character" w:customStyle="1" w:styleId="HTMLPreformattedChar">
    <w:name w:val="HTML Preformatted Char"/>
    <w:basedOn w:val="DefaultParagraphFont"/>
    <w:link w:val="HTMLPreformatted"/>
    <w:rsid w:val="001713E0"/>
    <w:rPr>
      <w:rFonts w:ascii="Courier New" w:eastAsia="Times New Roman" w:hAnsi="Courier New" w:cs="Courier New"/>
      <w:color w:val="000000"/>
      <w:sz w:val="20"/>
      <w:szCs w:val="20"/>
      <w:lang w:eastAsia="en-AU"/>
    </w:rPr>
  </w:style>
  <w:style w:type="character" w:customStyle="1" w:styleId="viewmore">
    <w:name w:val="viewmore"/>
    <w:basedOn w:val="DefaultParagraphFont"/>
    <w:rsid w:val="001713E0"/>
  </w:style>
  <w:style w:type="character" w:styleId="HTMLCite">
    <w:name w:val="HTML Cite"/>
    <w:basedOn w:val="DefaultParagraphFont"/>
    <w:uiPriority w:val="99"/>
    <w:semiHidden/>
    <w:rsid w:val="001713E0"/>
    <w:rPr>
      <w:i w:val="0"/>
      <w:iCs w:val="0"/>
      <w:color w:val="008000"/>
    </w:rPr>
  </w:style>
  <w:style w:type="paragraph" w:styleId="ListBullet">
    <w:name w:val="List Bullet"/>
    <w:basedOn w:val="Normal"/>
    <w:rsid w:val="001713E0"/>
    <w:pPr>
      <w:tabs>
        <w:tab w:val="num" w:pos="360"/>
      </w:tabs>
      <w:spacing w:line="240" w:lineRule="auto"/>
      <w:ind w:left="360" w:hanging="360"/>
    </w:pPr>
    <w:rPr>
      <w:rFonts w:eastAsia="Times New Roman" w:cs="Times New Roman"/>
      <w:color w:val="000000"/>
      <w:lang w:val="en-US"/>
    </w:rPr>
  </w:style>
  <w:style w:type="character" w:customStyle="1" w:styleId="timestamp">
    <w:name w:val="timestamp"/>
    <w:basedOn w:val="DefaultParagraphFont"/>
    <w:rsid w:val="001713E0"/>
  </w:style>
  <w:style w:type="character" w:customStyle="1" w:styleId="mw-headline">
    <w:name w:val="mw-headline"/>
    <w:basedOn w:val="DefaultParagraphFont"/>
    <w:rsid w:val="001713E0"/>
  </w:style>
  <w:style w:type="character" w:customStyle="1" w:styleId="normal-h">
    <w:name w:val="normal-h"/>
    <w:basedOn w:val="DefaultParagraphFont"/>
    <w:rsid w:val="001713E0"/>
  </w:style>
  <w:style w:type="paragraph" w:styleId="BodyTextFirstIndent2">
    <w:name w:val="Body Text First Indent 2"/>
    <w:basedOn w:val="BodyTextIndent"/>
    <w:link w:val="BodyTextFirstIndent2Char"/>
    <w:rsid w:val="001713E0"/>
    <w:pPr>
      <w:autoSpaceDE/>
      <w:autoSpaceDN/>
      <w:adjustRightInd/>
      <w:spacing w:before="120" w:after="120"/>
      <w:ind w:left="283" w:firstLine="210"/>
    </w:pPr>
    <w:rPr>
      <w:rFonts w:ascii="Times New Roman" w:eastAsia="Times New Roman" w:hAnsi="Times New Roman" w:cs="Times New Roman"/>
      <w:color w:val="000000"/>
      <w:lang w:val="en-US"/>
    </w:rPr>
  </w:style>
  <w:style w:type="character" w:customStyle="1" w:styleId="BodyTextFirstIndent2Char">
    <w:name w:val="Body Text First Indent 2 Char"/>
    <w:basedOn w:val="BodyTextIndentChar"/>
    <w:link w:val="BodyTextFirstIndent2"/>
    <w:rsid w:val="001713E0"/>
    <w:rPr>
      <w:rFonts w:ascii="Times New Roman" w:eastAsia="Times New Roman" w:hAnsi="Times New Roman" w:cs="Times New Roman"/>
      <w:color w:val="000000"/>
      <w:sz w:val="24"/>
      <w:szCs w:val="24"/>
      <w:lang w:val="en-US"/>
    </w:rPr>
  </w:style>
  <w:style w:type="paragraph" w:styleId="List2">
    <w:name w:val="List 2"/>
    <w:basedOn w:val="Normal"/>
    <w:rsid w:val="001713E0"/>
    <w:pPr>
      <w:spacing w:line="240" w:lineRule="auto"/>
      <w:ind w:left="566" w:hanging="283"/>
    </w:pPr>
    <w:rPr>
      <w:rFonts w:eastAsia="Times New Roman" w:cs="Times New Roman"/>
      <w:color w:val="000000"/>
      <w:lang w:val="en-US"/>
    </w:rPr>
  </w:style>
  <w:style w:type="character" w:styleId="PageNumber">
    <w:name w:val="page number"/>
    <w:basedOn w:val="DefaultParagraphFont"/>
    <w:rsid w:val="001713E0"/>
  </w:style>
  <w:style w:type="paragraph" w:customStyle="1" w:styleId="ArticleText">
    <w:name w:val="Article_Text"/>
    <w:basedOn w:val="Normal"/>
    <w:link w:val="ArticleTextChar"/>
    <w:rsid w:val="001713E0"/>
    <w:pPr>
      <w:tabs>
        <w:tab w:val="left" w:pos="425"/>
        <w:tab w:val="left" w:pos="851"/>
      </w:tabs>
      <w:spacing w:line="300" w:lineRule="exact"/>
    </w:pPr>
    <w:rPr>
      <w:rFonts w:eastAsia="PMingLiU" w:cs="Times New Roman"/>
      <w:color w:val="000000"/>
      <w:kern w:val="22"/>
      <w:lang w:val="en-GB"/>
    </w:rPr>
  </w:style>
  <w:style w:type="character" w:customStyle="1" w:styleId="ArticleTextChar">
    <w:name w:val="Article_Text Char"/>
    <w:basedOn w:val="DefaultParagraphFont"/>
    <w:link w:val="ArticleText"/>
    <w:locked/>
    <w:rsid w:val="001713E0"/>
    <w:rPr>
      <w:rFonts w:ascii="Times New Roman" w:eastAsia="PMingLiU" w:hAnsi="Times New Roman" w:cs="Times New Roman"/>
      <w:color w:val="000000"/>
      <w:kern w:val="22"/>
      <w:lang w:val="en-GB"/>
    </w:rPr>
  </w:style>
  <w:style w:type="paragraph" w:customStyle="1" w:styleId="CM6">
    <w:name w:val="CM6"/>
    <w:basedOn w:val="Normal"/>
    <w:next w:val="Normal"/>
    <w:rsid w:val="001713E0"/>
    <w:pPr>
      <w:autoSpaceDE w:val="0"/>
      <w:autoSpaceDN w:val="0"/>
      <w:adjustRightInd w:val="0"/>
      <w:spacing w:after="253" w:line="240" w:lineRule="auto"/>
    </w:pPr>
    <w:rPr>
      <w:rFonts w:ascii="Arial MT" w:eastAsia="Times New Roman" w:hAnsi="Arial MT" w:cs="Times New Roman"/>
      <w:color w:val="000000"/>
      <w:lang w:val="en-US"/>
    </w:rPr>
  </w:style>
  <w:style w:type="paragraph" w:customStyle="1" w:styleId="CM3">
    <w:name w:val="CM3"/>
    <w:basedOn w:val="Default"/>
    <w:next w:val="Default"/>
    <w:rsid w:val="001713E0"/>
    <w:pPr>
      <w:spacing w:line="276" w:lineRule="atLeast"/>
    </w:pPr>
    <w:rPr>
      <w:rFonts w:cs="Times New Roman"/>
      <w:color w:val="auto"/>
    </w:rPr>
  </w:style>
  <w:style w:type="paragraph" w:customStyle="1" w:styleId="CM13">
    <w:name w:val="CM13"/>
    <w:basedOn w:val="Default"/>
    <w:next w:val="Default"/>
    <w:rsid w:val="001713E0"/>
    <w:pPr>
      <w:spacing w:after="275"/>
    </w:pPr>
    <w:rPr>
      <w:rFonts w:cs="Times New Roman"/>
      <w:color w:val="auto"/>
    </w:rPr>
  </w:style>
  <w:style w:type="paragraph" w:customStyle="1" w:styleId="clausehead">
    <w:name w:val="clausehead"/>
    <w:rsid w:val="001713E0"/>
    <w:pPr>
      <w:keepNext/>
      <w:keepLines/>
      <w:autoSpaceDE w:val="0"/>
      <w:autoSpaceDN w:val="0"/>
      <w:adjustRightInd w:val="0"/>
      <w:spacing w:before="160" w:afterLines="200" w:line="240" w:lineRule="auto"/>
      <w:ind w:left="567" w:hanging="567"/>
    </w:pPr>
    <w:rPr>
      <w:rFonts w:eastAsia="Times New Roman" w:cs="Times New Roman"/>
      <w:b/>
      <w:bCs/>
      <w:color w:val="000000"/>
      <w:sz w:val="26"/>
      <w:szCs w:val="26"/>
      <w:lang w:val="en-US"/>
    </w:rPr>
  </w:style>
  <w:style w:type="character" w:customStyle="1" w:styleId="CharSectno0">
    <w:name w:val="CharSectno"/>
    <w:basedOn w:val="DefaultParagraphFont"/>
    <w:qFormat/>
    <w:rsid w:val="001713E0"/>
  </w:style>
  <w:style w:type="paragraph" w:customStyle="1" w:styleId="paragraphsub">
    <w:name w:val="paragraph(sub)"/>
    <w:aliases w:val="aa"/>
    <w:basedOn w:val="paragraph"/>
    <w:rsid w:val="001713E0"/>
    <w:pPr>
      <w:tabs>
        <w:tab w:val="right" w:pos="1985"/>
      </w:tabs>
      <w:spacing w:before="40" w:beforeAutospacing="0" w:afterLines="0" w:after="0" w:afterAutospacing="0" w:line="240" w:lineRule="auto"/>
      <w:ind w:left="2098" w:hanging="2098"/>
      <w:jc w:val="left"/>
    </w:pPr>
    <w:rPr>
      <w:sz w:val="22"/>
    </w:rPr>
  </w:style>
  <w:style w:type="character" w:customStyle="1" w:styleId="cufon-alt">
    <w:name w:val="cufon-alt"/>
    <w:basedOn w:val="DefaultParagraphFont"/>
    <w:rsid w:val="001713E0"/>
  </w:style>
  <w:style w:type="character" w:styleId="FollowedHyperlink">
    <w:name w:val="FollowedHyperlink"/>
    <w:basedOn w:val="DefaultParagraphFont"/>
    <w:uiPriority w:val="99"/>
    <w:rsid w:val="001713E0"/>
    <w:rPr>
      <w:color w:val="800080"/>
      <w:u w:val="single"/>
    </w:rPr>
  </w:style>
  <w:style w:type="paragraph" w:customStyle="1" w:styleId="h2">
    <w:name w:val="h2"/>
    <w:basedOn w:val="Normal"/>
    <w:rsid w:val="001713E0"/>
    <w:pPr>
      <w:spacing w:before="100" w:beforeAutospacing="1" w:after="100" w:afterAutospacing="1" w:line="240" w:lineRule="auto"/>
    </w:pPr>
    <w:rPr>
      <w:rFonts w:eastAsia="Times New Roman" w:cs="Times New Roman"/>
      <w:color w:val="000000"/>
      <w:lang w:eastAsia="en-AU"/>
    </w:rPr>
  </w:style>
  <w:style w:type="paragraph" w:customStyle="1" w:styleId="clause">
    <w:name w:val="clause"/>
    <w:basedOn w:val="Normal"/>
    <w:rsid w:val="001713E0"/>
    <w:pPr>
      <w:spacing w:after="100" w:afterAutospacing="1" w:line="240" w:lineRule="auto"/>
      <w:ind w:left="720"/>
    </w:pPr>
    <w:rPr>
      <w:rFonts w:eastAsia="Times New Roman" w:cs="Times New Roman"/>
      <w:lang w:val="en-US"/>
    </w:rPr>
  </w:style>
  <w:style w:type="paragraph" w:customStyle="1" w:styleId="warning">
    <w:name w:val="warning"/>
    <w:basedOn w:val="Normal"/>
    <w:rsid w:val="001713E0"/>
    <w:pPr>
      <w:spacing w:before="100" w:beforeAutospacing="1" w:after="100" w:afterAutospacing="1" w:line="240" w:lineRule="auto"/>
    </w:pPr>
    <w:rPr>
      <w:rFonts w:eastAsia="Times New Roman" w:cs="Times New Roman"/>
      <w:lang w:val="en-US"/>
    </w:rPr>
  </w:style>
  <w:style w:type="paragraph" w:customStyle="1" w:styleId="paragraphsub0">
    <w:name w:val="paragraphsub"/>
    <w:basedOn w:val="Normal"/>
    <w:rsid w:val="001713E0"/>
    <w:pPr>
      <w:spacing w:before="100" w:beforeAutospacing="1" w:after="100" w:afterAutospacing="1" w:line="240" w:lineRule="auto"/>
    </w:pPr>
    <w:rPr>
      <w:rFonts w:eastAsia="Times New Roman" w:cs="Times New Roman"/>
      <w:lang w:val="en-US"/>
    </w:rPr>
  </w:style>
  <w:style w:type="paragraph" w:customStyle="1" w:styleId="pagebreak">
    <w:name w:val="pagebreak"/>
    <w:basedOn w:val="Normal"/>
    <w:rsid w:val="001713E0"/>
    <w:pPr>
      <w:spacing w:before="100" w:beforeAutospacing="1" w:after="100" w:afterAutospacing="1" w:line="240" w:lineRule="auto"/>
    </w:pPr>
    <w:rPr>
      <w:rFonts w:eastAsia="Times New Roman" w:cs="Times New Roman"/>
      <w:lang w:val="en-US"/>
    </w:rPr>
  </w:style>
  <w:style w:type="paragraph" w:customStyle="1" w:styleId="Normal1">
    <w:name w:val="Normal+1"/>
    <w:basedOn w:val="Default"/>
    <w:next w:val="Default"/>
    <w:rsid w:val="001713E0"/>
    <w:pPr>
      <w:spacing w:before="120" w:after="120"/>
    </w:pPr>
    <w:rPr>
      <w:rFonts w:ascii="Times New Roman" w:hAnsi="Times New Roman" w:cs="Times New Roman"/>
      <w:color w:val="auto"/>
    </w:rPr>
  </w:style>
  <w:style w:type="paragraph" w:customStyle="1" w:styleId="Pa1">
    <w:name w:val="Pa1"/>
    <w:basedOn w:val="Default"/>
    <w:next w:val="Default"/>
    <w:rsid w:val="001713E0"/>
    <w:rPr>
      <w:rFonts w:ascii="Times New Roman" w:hAnsi="Times New Roman" w:cs="Times New Roman"/>
      <w:color w:val="auto"/>
    </w:rPr>
  </w:style>
  <w:style w:type="paragraph" w:customStyle="1" w:styleId="clauseheadlevel3">
    <w:name w:val="clauseheadlevel3"/>
    <w:uiPriority w:val="99"/>
    <w:rsid w:val="001713E0"/>
    <w:pPr>
      <w:keepNext/>
      <w:keepLines/>
      <w:autoSpaceDE w:val="0"/>
      <w:autoSpaceDN w:val="0"/>
      <w:adjustRightInd w:val="0"/>
      <w:spacing w:before="160" w:afterLines="200" w:line="240" w:lineRule="auto"/>
      <w:ind w:left="567" w:hanging="567"/>
    </w:pPr>
    <w:rPr>
      <w:rFonts w:eastAsiaTheme="minorEastAsia" w:cs="Times New Roman"/>
      <w:b/>
      <w:bCs/>
      <w:color w:val="000000"/>
      <w:sz w:val="26"/>
      <w:szCs w:val="26"/>
      <w:lang w:eastAsia="en-AU"/>
    </w:rPr>
  </w:style>
  <w:style w:type="paragraph" w:customStyle="1" w:styleId="divisionheadlevel2">
    <w:name w:val="divisionheadlevel2"/>
    <w:uiPriority w:val="99"/>
    <w:rsid w:val="001713E0"/>
    <w:pPr>
      <w:keepNext/>
      <w:keepLines/>
      <w:autoSpaceDE w:val="0"/>
      <w:autoSpaceDN w:val="0"/>
      <w:adjustRightInd w:val="0"/>
      <w:spacing w:before="280" w:afterLines="200" w:line="240" w:lineRule="auto"/>
      <w:ind w:left="567" w:hanging="567"/>
    </w:pPr>
    <w:rPr>
      <w:rFonts w:eastAsiaTheme="minorEastAsia" w:cs="Times New Roman"/>
      <w:b/>
      <w:bCs/>
      <w:color w:val="000000"/>
      <w:sz w:val="28"/>
      <w:szCs w:val="28"/>
      <w:lang w:eastAsia="en-AU"/>
    </w:rPr>
  </w:style>
  <w:style w:type="paragraph" w:customStyle="1" w:styleId="partheadlevel1">
    <w:name w:val="partheadlevel1"/>
    <w:uiPriority w:val="99"/>
    <w:rsid w:val="001713E0"/>
    <w:pPr>
      <w:keepNext/>
      <w:keepLines/>
      <w:autoSpaceDE w:val="0"/>
      <w:autoSpaceDN w:val="0"/>
      <w:adjustRightInd w:val="0"/>
      <w:spacing w:before="280" w:afterLines="200" w:line="240" w:lineRule="auto"/>
      <w:ind w:left="567" w:hanging="567"/>
    </w:pPr>
    <w:rPr>
      <w:rFonts w:eastAsiaTheme="minorEastAsia" w:cs="Times New Roman"/>
      <w:b/>
      <w:bCs/>
      <w:color w:val="000000"/>
      <w:sz w:val="32"/>
      <w:szCs w:val="32"/>
      <w:lang w:eastAsia="en-AU"/>
    </w:rPr>
  </w:style>
  <w:style w:type="paragraph" w:customStyle="1" w:styleId="clauseheadlevel2">
    <w:name w:val="clauseheadlevel2"/>
    <w:uiPriority w:val="99"/>
    <w:rsid w:val="001713E0"/>
    <w:pPr>
      <w:keepNext/>
      <w:keepLines/>
      <w:autoSpaceDE w:val="0"/>
      <w:autoSpaceDN w:val="0"/>
      <w:adjustRightInd w:val="0"/>
      <w:spacing w:before="160" w:afterLines="200" w:line="240" w:lineRule="auto"/>
      <w:ind w:left="567" w:hanging="567"/>
    </w:pPr>
    <w:rPr>
      <w:rFonts w:eastAsiaTheme="minorEastAsia" w:cs="Times New Roman"/>
      <w:b/>
      <w:bCs/>
      <w:color w:val="000000"/>
      <w:sz w:val="26"/>
      <w:szCs w:val="26"/>
      <w:lang w:eastAsia="en-AU"/>
    </w:rPr>
  </w:style>
  <w:style w:type="paragraph" w:customStyle="1" w:styleId="historyhead2">
    <w:name w:val="historyhead2"/>
    <w:uiPriority w:val="99"/>
    <w:rsid w:val="001713E0"/>
    <w:pPr>
      <w:keepNext/>
      <w:keepLines/>
      <w:autoSpaceDE w:val="0"/>
      <w:autoSpaceDN w:val="0"/>
      <w:adjustRightInd w:val="0"/>
      <w:spacing w:before="280" w:afterLines="200" w:after="120" w:line="240" w:lineRule="auto"/>
    </w:pPr>
    <w:rPr>
      <w:rFonts w:eastAsiaTheme="minorEastAsia" w:cs="Times New Roman"/>
      <w:b/>
      <w:bCs/>
      <w:color w:val="000000"/>
      <w:sz w:val="28"/>
      <w:szCs w:val="28"/>
      <w:lang w:eastAsia="en-AU"/>
    </w:rPr>
  </w:style>
  <w:style w:type="paragraph" w:styleId="IntenseQuote">
    <w:name w:val="Intense Quote"/>
    <w:basedOn w:val="Normal"/>
    <w:next w:val="Normal"/>
    <w:link w:val="IntenseQuoteChar"/>
    <w:uiPriority w:val="30"/>
    <w:qFormat/>
    <w:rsid w:val="001713E0"/>
    <w:pPr>
      <w:pBdr>
        <w:bottom w:val="single" w:sz="4" w:space="4" w:color="4F81BD" w:themeColor="accent1"/>
      </w:pBdr>
      <w:spacing w:afterLines="200" w:after="280"/>
      <w:ind w:left="936" w:right="936"/>
    </w:pPr>
    <w:rPr>
      <w:rFonts w:cs="Times New Roman"/>
      <w:b/>
      <w:bCs/>
      <w:i/>
      <w:iCs/>
      <w:color w:val="4F81BD" w:themeColor="accent1"/>
    </w:rPr>
  </w:style>
  <w:style w:type="character" w:customStyle="1" w:styleId="IntenseQuoteChar">
    <w:name w:val="Intense Quote Char"/>
    <w:basedOn w:val="DefaultParagraphFont"/>
    <w:link w:val="IntenseQuote"/>
    <w:uiPriority w:val="30"/>
    <w:rsid w:val="001713E0"/>
    <w:rPr>
      <w:rFonts w:ascii="Times New Roman" w:hAnsi="Times New Roman" w:cs="Times New Roman"/>
      <w:b/>
      <w:bCs/>
      <w:i/>
      <w:iCs/>
      <w:color w:val="4F81BD" w:themeColor="accent1"/>
      <w:sz w:val="24"/>
    </w:rPr>
  </w:style>
  <w:style w:type="character" w:customStyle="1" w:styleId="FootnoteTextChar1">
    <w:name w:val="Footnote Text Char1"/>
    <w:locked/>
    <w:rsid w:val="001713E0"/>
    <w:rPr>
      <w:lang w:val="en-US" w:eastAsia="en-US"/>
    </w:rPr>
  </w:style>
  <w:style w:type="character" w:customStyle="1" w:styleId="hl">
    <w:name w:val="hl"/>
    <w:basedOn w:val="DefaultParagraphFont"/>
    <w:rsid w:val="001713E0"/>
  </w:style>
  <w:style w:type="character" w:customStyle="1" w:styleId="articletext0">
    <w:name w:val="article_text"/>
    <w:basedOn w:val="DefaultParagraphFont"/>
    <w:rsid w:val="001713E0"/>
  </w:style>
  <w:style w:type="paragraph" w:styleId="Revision">
    <w:name w:val="Revision"/>
    <w:hidden/>
    <w:uiPriority w:val="99"/>
    <w:semiHidden/>
    <w:rsid w:val="001713E0"/>
    <w:pPr>
      <w:spacing w:line="240" w:lineRule="auto"/>
    </w:pPr>
    <w:rPr>
      <w:rFonts w:cs="Times New Roman"/>
    </w:rPr>
  </w:style>
  <w:style w:type="paragraph" w:customStyle="1" w:styleId="intro">
    <w:name w:val="intro"/>
    <w:basedOn w:val="Normal"/>
    <w:rsid w:val="001713E0"/>
    <w:pPr>
      <w:spacing w:before="100" w:beforeAutospacing="1" w:after="100" w:afterAutospacing="1" w:line="240" w:lineRule="auto"/>
    </w:pPr>
    <w:rPr>
      <w:rFonts w:eastAsia="Times New Roman" w:cs="Times New Roman"/>
      <w:lang w:eastAsia="en-AU"/>
    </w:rPr>
  </w:style>
  <w:style w:type="paragraph" w:styleId="NoSpacing">
    <w:name w:val="No Spacing"/>
    <w:link w:val="NoSpacingChar"/>
    <w:uiPriority w:val="1"/>
    <w:qFormat/>
    <w:rsid w:val="001713E0"/>
    <w:pPr>
      <w:spacing w:afterLines="200" w:line="240" w:lineRule="auto"/>
    </w:pPr>
    <w:rPr>
      <w:rFonts w:cs="Times New Roman"/>
    </w:rPr>
  </w:style>
  <w:style w:type="paragraph" w:styleId="TOC2">
    <w:name w:val="toc 2"/>
    <w:basedOn w:val="TOC1"/>
    <w:next w:val="Normal"/>
    <w:autoRedefine/>
    <w:uiPriority w:val="39"/>
    <w:unhideWhenUsed/>
    <w:qFormat/>
    <w:rsid w:val="00FE296D"/>
    <w:rPr>
      <w:b w:val="0"/>
      <w:bCs w:val="0"/>
      <w:caps w:val="0"/>
      <w:szCs w:val="20"/>
    </w:rPr>
  </w:style>
  <w:style w:type="paragraph" w:styleId="TOC1">
    <w:name w:val="toc 1"/>
    <w:basedOn w:val="Normal"/>
    <w:next w:val="Normal"/>
    <w:autoRedefine/>
    <w:uiPriority w:val="39"/>
    <w:unhideWhenUsed/>
    <w:qFormat/>
    <w:rsid w:val="007A3F10"/>
    <w:pPr>
      <w:tabs>
        <w:tab w:val="left" w:leader="dot" w:pos="8505"/>
      </w:tabs>
      <w:spacing w:before="0" w:after="0"/>
      <w:ind w:left="1985" w:hanging="1985"/>
      <w:jc w:val="left"/>
    </w:pPr>
    <w:rPr>
      <w:b/>
      <w:bCs/>
      <w:caps/>
    </w:rPr>
  </w:style>
  <w:style w:type="character" w:customStyle="1" w:styleId="Heading2Char1">
    <w:name w:val="Heading 2 Char1"/>
    <w:basedOn w:val="DefaultParagraphFont"/>
    <w:rsid w:val="001713E0"/>
    <w:rPr>
      <w:rFonts w:ascii="Times New Roman" w:eastAsiaTheme="majorEastAsia" w:hAnsi="Times New Roman" w:cstheme="majorBidi"/>
      <w:b/>
      <w:sz w:val="24"/>
      <w:szCs w:val="26"/>
    </w:rPr>
  </w:style>
  <w:style w:type="paragraph" w:styleId="TOC4">
    <w:name w:val="toc 4"/>
    <w:basedOn w:val="TOC3"/>
    <w:next w:val="Normal"/>
    <w:autoRedefine/>
    <w:uiPriority w:val="39"/>
    <w:unhideWhenUsed/>
    <w:rsid w:val="00F8185E"/>
    <w:pPr>
      <w:tabs>
        <w:tab w:val="left" w:leader="dot" w:pos="8505"/>
      </w:tabs>
    </w:pPr>
    <w:rPr>
      <w:sz w:val="22"/>
    </w:rPr>
  </w:style>
  <w:style w:type="paragraph" w:styleId="TOC5">
    <w:name w:val="toc 5"/>
    <w:basedOn w:val="TOC4"/>
    <w:next w:val="Normal"/>
    <w:autoRedefine/>
    <w:uiPriority w:val="39"/>
    <w:unhideWhenUsed/>
    <w:rsid w:val="007A3F10"/>
  </w:style>
  <w:style w:type="paragraph" w:styleId="TOC6">
    <w:name w:val="toc 6"/>
    <w:basedOn w:val="TOC5"/>
    <w:next w:val="Normal"/>
    <w:autoRedefine/>
    <w:uiPriority w:val="39"/>
    <w:unhideWhenUsed/>
    <w:rsid w:val="00F8185E"/>
  </w:style>
  <w:style w:type="paragraph" w:styleId="TOC7">
    <w:name w:val="toc 7"/>
    <w:basedOn w:val="TOC6"/>
    <w:next w:val="Normal"/>
    <w:autoRedefine/>
    <w:uiPriority w:val="39"/>
    <w:unhideWhenUsed/>
    <w:rsid w:val="00F8185E"/>
  </w:style>
  <w:style w:type="paragraph" w:styleId="TOC8">
    <w:name w:val="toc 8"/>
    <w:basedOn w:val="TOC7"/>
    <w:next w:val="Normal"/>
    <w:autoRedefine/>
    <w:uiPriority w:val="39"/>
    <w:unhideWhenUsed/>
    <w:rsid w:val="00F8185E"/>
  </w:style>
  <w:style w:type="paragraph" w:styleId="TOC9">
    <w:name w:val="toc 9"/>
    <w:basedOn w:val="TOC8"/>
    <w:next w:val="Normal"/>
    <w:autoRedefine/>
    <w:uiPriority w:val="39"/>
    <w:unhideWhenUsed/>
    <w:rsid w:val="00F8185E"/>
  </w:style>
  <w:style w:type="character" w:customStyle="1" w:styleId="Heading5Char1">
    <w:name w:val="Heading 5 Char1"/>
    <w:basedOn w:val="DefaultParagraphFont"/>
    <w:link w:val="Heading5"/>
    <w:uiPriority w:val="9"/>
    <w:rsid w:val="000C022A"/>
    <w:rPr>
      <w:rFonts w:eastAsiaTheme="majorEastAsia" w:cstheme="majorBidi"/>
      <w:b/>
      <w:iCs/>
      <w:szCs w:val="26"/>
    </w:rPr>
  </w:style>
  <w:style w:type="paragraph" w:styleId="TOCHeading">
    <w:name w:val="TOC Heading"/>
    <w:basedOn w:val="Normal"/>
    <w:next w:val="Normal"/>
    <w:uiPriority w:val="39"/>
    <w:semiHidden/>
    <w:unhideWhenUsed/>
    <w:qFormat/>
    <w:rsid w:val="001713E0"/>
    <w:pPr>
      <w:spacing w:before="480"/>
    </w:pPr>
    <w:rPr>
      <w:rFonts w:asciiTheme="majorHAnsi" w:hAnsiTheme="majorHAnsi" w:cs="Times New Roman"/>
      <w:color w:val="365F91" w:themeColor="accent1" w:themeShade="BF"/>
      <w:sz w:val="28"/>
      <w:lang w:val="en-US" w:eastAsia="ja-JP"/>
    </w:rPr>
  </w:style>
  <w:style w:type="paragraph" w:styleId="CommentSubject">
    <w:name w:val="annotation subject"/>
    <w:basedOn w:val="CommentText"/>
    <w:next w:val="CommentText"/>
    <w:link w:val="CommentSubjectChar"/>
    <w:uiPriority w:val="99"/>
    <w:semiHidden/>
    <w:unhideWhenUsed/>
    <w:rsid w:val="001713E0"/>
    <w:pPr>
      <w:spacing w:afterLines="200" w:after="200"/>
    </w:pPr>
    <w:rPr>
      <w:rFonts w:eastAsiaTheme="minorHAnsi"/>
      <w:b/>
      <w:bCs/>
      <w:lang w:val="en-AU"/>
    </w:rPr>
  </w:style>
  <w:style w:type="character" w:customStyle="1" w:styleId="CommentSubjectChar">
    <w:name w:val="Comment Subject Char"/>
    <w:basedOn w:val="CommentTextChar"/>
    <w:link w:val="CommentSubject"/>
    <w:uiPriority w:val="99"/>
    <w:semiHidden/>
    <w:rsid w:val="001713E0"/>
    <w:rPr>
      <w:rFonts w:ascii="Times New Roman" w:eastAsia="Times New Roman" w:hAnsi="Times New Roman" w:cs="Times New Roman"/>
      <w:b/>
      <w:bCs/>
      <w:sz w:val="20"/>
      <w:szCs w:val="20"/>
      <w:lang w:val="en-US"/>
    </w:rPr>
  </w:style>
  <w:style w:type="paragraph" w:styleId="TOC3">
    <w:name w:val="toc 3"/>
    <w:basedOn w:val="TOC2"/>
    <w:next w:val="Normal"/>
    <w:autoRedefine/>
    <w:uiPriority w:val="39"/>
    <w:unhideWhenUsed/>
    <w:qFormat/>
    <w:rsid w:val="00F8185E"/>
    <w:pPr>
      <w:tabs>
        <w:tab w:val="left" w:pos="8505"/>
      </w:tabs>
    </w:pPr>
    <w:rPr>
      <w:bCs/>
    </w:rPr>
  </w:style>
  <w:style w:type="character" w:customStyle="1" w:styleId="review-pad">
    <w:name w:val="review-pad"/>
    <w:basedOn w:val="DefaultParagraphFont"/>
    <w:rsid w:val="001713E0"/>
  </w:style>
  <w:style w:type="character" w:customStyle="1" w:styleId="EMR-Term-Global">
    <w:name w:val="EMR-Term-Global"/>
    <w:uiPriority w:val="99"/>
    <w:rsid w:val="001713E0"/>
    <w:rPr>
      <w:b/>
      <w:i/>
      <w:w w:val="100"/>
    </w:rPr>
  </w:style>
  <w:style w:type="character" w:customStyle="1" w:styleId="EMR-Term-Inline">
    <w:name w:val="EMR-Term-Inline"/>
    <w:uiPriority w:val="99"/>
    <w:rsid w:val="001713E0"/>
    <w:rPr>
      <w:b/>
      <w:w w:val="100"/>
    </w:rPr>
  </w:style>
  <w:style w:type="paragraph" w:customStyle="1" w:styleId="EMR-RSR-List-1-MNum">
    <w:name w:val="EMR-RSR-List-1-MNum"/>
    <w:basedOn w:val="Normal"/>
    <w:uiPriority w:val="99"/>
    <w:rsid w:val="001713E0"/>
    <w:pPr>
      <w:tabs>
        <w:tab w:val="left" w:pos="1701"/>
      </w:tabs>
      <w:autoSpaceDE w:val="0"/>
      <w:autoSpaceDN w:val="0"/>
      <w:adjustRightInd w:val="0"/>
      <w:spacing w:line="240" w:lineRule="auto"/>
      <w:ind w:left="1701" w:hanging="567"/>
    </w:pPr>
    <w:rPr>
      <w:rFonts w:eastAsiaTheme="minorEastAsia" w:cs="Times New Roman"/>
      <w:color w:val="000000"/>
      <w:lang w:eastAsia="en-AU"/>
    </w:rPr>
  </w:style>
  <w:style w:type="paragraph" w:customStyle="1" w:styleId="EMR-Definition">
    <w:name w:val="EMR-Definition"/>
    <w:basedOn w:val="Normal"/>
    <w:uiPriority w:val="99"/>
    <w:rsid w:val="001713E0"/>
    <w:pPr>
      <w:autoSpaceDE w:val="0"/>
      <w:autoSpaceDN w:val="0"/>
      <w:adjustRightInd w:val="0"/>
      <w:spacing w:line="240" w:lineRule="auto"/>
      <w:ind w:left="1134"/>
    </w:pPr>
    <w:rPr>
      <w:rFonts w:eastAsiaTheme="minorEastAsia" w:cs="Times New Roman"/>
      <w:color w:val="000000"/>
      <w:lang w:eastAsia="en-AU"/>
    </w:rPr>
  </w:style>
  <w:style w:type="character" w:customStyle="1" w:styleId="EMR-Term-Part">
    <w:name w:val="EMR-Term-Part"/>
    <w:uiPriority w:val="99"/>
    <w:rsid w:val="001713E0"/>
    <w:rPr>
      <w:b/>
      <w:w w:val="100"/>
    </w:rPr>
  </w:style>
  <w:style w:type="character" w:customStyle="1" w:styleId="EMR-Term-Local">
    <w:name w:val="EMR-Term-Local"/>
    <w:uiPriority w:val="99"/>
    <w:rsid w:val="001713E0"/>
    <w:rPr>
      <w:b/>
      <w:w w:val="100"/>
    </w:rPr>
  </w:style>
  <w:style w:type="paragraph" w:customStyle="1" w:styleId="EMR-RSR-Para">
    <w:name w:val="EMR-RSR-Para"/>
    <w:basedOn w:val="Normal"/>
    <w:uiPriority w:val="99"/>
    <w:rsid w:val="001713E0"/>
    <w:pPr>
      <w:autoSpaceDE w:val="0"/>
      <w:autoSpaceDN w:val="0"/>
      <w:adjustRightInd w:val="0"/>
      <w:spacing w:line="240" w:lineRule="auto"/>
      <w:ind w:left="1134"/>
    </w:pPr>
    <w:rPr>
      <w:rFonts w:eastAsiaTheme="minorEastAsia" w:cs="Times New Roman"/>
      <w:color w:val="000000"/>
      <w:lang w:eastAsia="en-AU"/>
    </w:rPr>
  </w:style>
  <w:style w:type="paragraph" w:customStyle="1" w:styleId="EMR-Rule-Title-Lvl-3">
    <w:name w:val="EMR-Rule-Title-Lvl-3"/>
    <w:basedOn w:val="Normal"/>
    <w:uiPriority w:val="99"/>
    <w:rsid w:val="001713E0"/>
    <w:pPr>
      <w:keepNext/>
      <w:keepLines/>
      <w:tabs>
        <w:tab w:val="left" w:pos="1134"/>
      </w:tabs>
      <w:autoSpaceDE w:val="0"/>
      <w:autoSpaceDN w:val="0"/>
      <w:adjustRightInd w:val="0"/>
      <w:spacing w:before="240" w:after="60" w:line="240" w:lineRule="auto"/>
      <w:ind w:left="1134" w:hanging="1134"/>
      <w:outlineLvl w:val="2"/>
    </w:pPr>
    <w:rPr>
      <w:rFonts w:ascii="Arial Bold" w:eastAsiaTheme="minorEastAsia" w:hAnsi="Arial Bold" w:cs="Arial Bold"/>
      <w:b/>
      <w:bCs/>
      <w:color w:val="000000"/>
      <w:sz w:val="26"/>
      <w:szCs w:val="26"/>
      <w:lang w:eastAsia="en-AU"/>
    </w:rPr>
  </w:style>
  <w:style w:type="paragraph" w:customStyle="1" w:styleId="EMR-Pt-Title">
    <w:name w:val="EMR-Pt-Title"/>
    <w:basedOn w:val="Normal"/>
    <w:uiPriority w:val="99"/>
    <w:rsid w:val="001713E0"/>
    <w:pPr>
      <w:keepNext/>
      <w:keepLines/>
      <w:tabs>
        <w:tab w:val="left" w:pos="2268"/>
      </w:tabs>
      <w:autoSpaceDE w:val="0"/>
      <w:autoSpaceDN w:val="0"/>
      <w:adjustRightInd w:val="0"/>
      <w:spacing w:before="240" w:line="240" w:lineRule="auto"/>
      <w:ind w:left="2268" w:hanging="2268"/>
      <w:outlineLvl w:val="0"/>
    </w:pPr>
    <w:rPr>
      <w:rFonts w:ascii="Arial Bold" w:eastAsiaTheme="minorEastAsia" w:hAnsi="Arial Bold" w:cs="Arial Bold"/>
      <w:b/>
      <w:bCs/>
      <w:color w:val="000000"/>
      <w:sz w:val="30"/>
      <w:szCs w:val="30"/>
      <w:lang w:eastAsia="en-AU"/>
    </w:rPr>
  </w:style>
  <w:style w:type="paragraph" w:customStyle="1" w:styleId="EMR-Div-Title">
    <w:name w:val="EMR-Div-Title"/>
    <w:basedOn w:val="Normal"/>
    <w:uiPriority w:val="99"/>
    <w:rsid w:val="001713E0"/>
    <w:pPr>
      <w:keepNext/>
      <w:keepLines/>
      <w:tabs>
        <w:tab w:val="left" w:pos="2268"/>
      </w:tabs>
      <w:autoSpaceDE w:val="0"/>
      <w:autoSpaceDN w:val="0"/>
      <w:adjustRightInd w:val="0"/>
      <w:spacing w:before="360" w:line="240" w:lineRule="auto"/>
      <w:ind w:left="2268" w:hanging="2268"/>
      <w:outlineLvl w:val="1"/>
    </w:pPr>
    <w:rPr>
      <w:rFonts w:ascii="Arial Bold" w:eastAsiaTheme="minorEastAsia" w:hAnsi="Arial Bold" w:cs="Arial Bold"/>
      <w:b/>
      <w:bCs/>
      <w:color w:val="000000"/>
      <w:sz w:val="28"/>
      <w:szCs w:val="28"/>
      <w:lang w:eastAsia="en-AU"/>
    </w:rPr>
  </w:style>
  <w:style w:type="character" w:customStyle="1" w:styleId="EMR-Pt-Title-Text">
    <w:name w:val="EMR-Pt-Title-Text"/>
    <w:uiPriority w:val="99"/>
    <w:rsid w:val="001713E0"/>
    <w:rPr>
      <w:rFonts w:ascii="Arial Bold" w:hAnsi="Arial Bold"/>
      <w:b/>
      <w:w w:val="100"/>
      <w:sz w:val="30"/>
    </w:rPr>
  </w:style>
  <w:style w:type="character" w:customStyle="1" w:styleId="EMR-Pt-Num-Text">
    <w:name w:val="EMR-Pt-Num-Text"/>
    <w:uiPriority w:val="99"/>
    <w:rsid w:val="001713E0"/>
    <w:rPr>
      <w:rFonts w:ascii="Arial Bold" w:hAnsi="Arial Bold"/>
      <w:b/>
      <w:w w:val="100"/>
      <w:sz w:val="30"/>
    </w:rPr>
  </w:style>
  <w:style w:type="paragraph" w:customStyle="1" w:styleId="EMR-RSR-Text">
    <w:name w:val="EMR-RSR-Text"/>
    <w:basedOn w:val="Normal"/>
    <w:uiPriority w:val="99"/>
    <w:rsid w:val="001713E0"/>
    <w:pPr>
      <w:autoSpaceDE w:val="0"/>
      <w:autoSpaceDN w:val="0"/>
      <w:adjustRightInd w:val="0"/>
      <w:spacing w:line="240" w:lineRule="auto"/>
      <w:ind w:left="1134"/>
    </w:pPr>
    <w:rPr>
      <w:rFonts w:eastAsiaTheme="minorEastAsia" w:cs="Times New Roman"/>
      <w:color w:val="000000"/>
      <w:lang w:eastAsia="en-AU"/>
    </w:rPr>
  </w:style>
  <w:style w:type="paragraph" w:customStyle="1" w:styleId="EMR-Subrule">
    <w:name w:val="EMR-Subrule"/>
    <w:basedOn w:val="Normal"/>
    <w:uiPriority w:val="99"/>
    <w:rsid w:val="001713E0"/>
    <w:pPr>
      <w:tabs>
        <w:tab w:val="left" w:pos="1134"/>
      </w:tabs>
      <w:autoSpaceDE w:val="0"/>
      <w:autoSpaceDN w:val="0"/>
      <w:adjustRightInd w:val="0"/>
      <w:spacing w:before="240" w:after="60" w:line="240" w:lineRule="auto"/>
      <w:ind w:left="1134" w:hanging="567"/>
    </w:pPr>
    <w:rPr>
      <w:rFonts w:eastAsiaTheme="minorEastAsia" w:cs="Times New Roman"/>
      <w:color w:val="000000"/>
      <w:lang w:eastAsia="en-AU"/>
    </w:rPr>
  </w:style>
  <w:style w:type="character" w:customStyle="1" w:styleId="c-permalink">
    <w:name w:val="c-permalink"/>
    <w:basedOn w:val="DefaultParagraphFont"/>
    <w:rsid w:val="007A6129"/>
  </w:style>
  <w:style w:type="character" w:customStyle="1" w:styleId="full">
    <w:name w:val="full"/>
    <w:basedOn w:val="DefaultParagraphFont"/>
    <w:rsid w:val="00575E90"/>
  </w:style>
  <w:style w:type="paragraph" w:customStyle="1" w:styleId="summary">
    <w:name w:val="summary"/>
    <w:basedOn w:val="Normal"/>
    <w:rsid w:val="009F5716"/>
    <w:pPr>
      <w:spacing w:before="100" w:beforeAutospacing="1" w:after="100" w:afterAutospacing="1" w:line="240" w:lineRule="auto"/>
    </w:pPr>
    <w:rPr>
      <w:rFonts w:eastAsia="Times New Roman" w:cs="Times New Roman"/>
      <w:lang w:eastAsia="en-AU"/>
    </w:rPr>
  </w:style>
  <w:style w:type="paragraph" w:styleId="ListBullet2">
    <w:name w:val="List Bullet 2"/>
    <w:basedOn w:val="Normal"/>
    <w:uiPriority w:val="99"/>
    <w:semiHidden/>
    <w:unhideWhenUsed/>
    <w:rsid w:val="00B2735D"/>
    <w:pPr>
      <w:numPr>
        <w:numId w:val="4"/>
      </w:numPr>
      <w:contextualSpacing/>
    </w:pPr>
  </w:style>
  <w:style w:type="character" w:customStyle="1" w:styleId="includeassetsummary">
    <w:name w:val="include_asset_summary"/>
    <w:basedOn w:val="DefaultParagraphFont"/>
    <w:rsid w:val="003D3EB2"/>
  </w:style>
  <w:style w:type="character" w:customStyle="1" w:styleId="nostyle">
    <w:name w:val="nostyle"/>
    <w:basedOn w:val="DefaultParagraphFont"/>
    <w:rsid w:val="003D3EB2"/>
  </w:style>
  <w:style w:type="paragraph" w:customStyle="1" w:styleId="default0">
    <w:name w:val="default"/>
    <w:basedOn w:val="Normal"/>
    <w:rsid w:val="001C6D51"/>
    <w:pPr>
      <w:spacing w:before="100" w:beforeAutospacing="1" w:after="100" w:afterAutospacing="1" w:line="240" w:lineRule="auto"/>
    </w:pPr>
    <w:rPr>
      <w:rFonts w:eastAsia="Times New Roman" w:cs="Times New Roman"/>
      <w:lang w:eastAsia="en-AU"/>
    </w:rPr>
  </w:style>
  <w:style w:type="paragraph" w:customStyle="1" w:styleId="CABNETParagraphAtt">
    <w:name w:val="CABNET Paragraph Att"/>
    <w:basedOn w:val="Normal"/>
    <w:link w:val="CABNETParagraphAttChar"/>
    <w:qFormat/>
    <w:rsid w:val="00B95437"/>
    <w:pPr>
      <w:spacing w:line="240" w:lineRule="auto"/>
    </w:pPr>
    <w:rPr>
      <w:rFonts w:ascii="Verdana" w:eastAsia="Cambria" w:hAnsi="Verdana" w:cs="Times New Roman"/>
      <w:lang w:eastAsia="en-AU"/>
    </w:rPr>
  </w:style>
  <w:style w:type="character" w:customStyle="1" w:styleId="CABNETParagraphAttChar">
    <w:name w:val="CABNET Paragraph Att Char"/>
    <w:link w:val="CABNETParagraphAtt"/>
    <w:rsid w:val="00B95437"/>
    <w:rPr>
      <w:rFonts w:ascii="Verdana" w:eastAsia="Cambria" w:hAnsi="Verdana" w:cs="Times New Roman"/>
      <w:szCs w:val="24"/>
      <w:lang w:eastAsia="en-AU"/>
    </w:rPr>
  </w:style>
  <w:style w:type="paragraph" w:customStyle="1" w:styleId="Indent1">
    <w:name w:val="Indent 1"/>
    <w:basedOn w:val="Normal"/>
    <w:rsid w:val="000972CB"/>
    <w:pPr>
      <w:numPr>
        <w:ilvl w:val="1"/>
        <w:numId w:val="8"/>
      </w:numPr>
      <w:kinsoku w:val="0"/>
      <w:overflowPunct w:val="0"/>
      <w:autoSpaceDE w:val="0"/>
      <w:autoSpaceDN w:val="0"/>
      <w:adjustRightInd w:val="0"/>
      <w:snapToGrid w:val="0"/>
      <w:spacing w:before="100" w:after="100" w:line="240" w:lineRule="auto"/>
    </w:pPr>
    <w:rPr>
      <w:rFonts w:ascii="Georgia" w:eastAsia="Times New Roman" w:hAnsi="Georgia" w:cs="Times New Roman"/>
      <w:sz w:val="20"/>
      <w:szCs w:val="21"/>
      <w:lang w:val="en-GB"/>
    </w:rPr>
  </w:style>
  <w:style w:type="paragraph" w:customStyle="1" w:styleId="Indent2">
    <w:name w:val="Indent 2"/>
    <w:basedOn w:val="Indent1"/>
    <w:rsid w:val="000972CB"/>
    <w:pPr>
      <w:numPr>
        <w:ilvl w:val="2"/>
      </w:numPr>
    </w:pPr>
  </w:style>
  <w:style w:type="paragraph" w:customStyle="1" w:styleId="Indent3">
    <w:name w:val="Indent 3"/>
    <w:basedOn w:val="Indent2"/>
    <w:rsid w:val="000972CB"/>
    <w:pPr>
      <w:numPr>
        <w:ilvl w:val="3"/>
      </w:numPr>
    </w:pPr>
  </w:style>
  <w:style w:type="paragraph" w:customStyle="1" w:styleId="Indent4">
    <w:name w:val="Indent 4"/>
    <w:basedOn w:val="Indent3"/>
    <w:rsid w:val="000972CB"/>
    <w:pPr>
      <w:numPr>
        <w:ilvl w:val="4"/>
      </w:numPr>
    </w:pPr>
  </w:style>
  <w:style w:type="character" w:customStyle="1" w:styleId="PwCNormalChar">
    <w:name w:val="PwC Normal Char"/>
    <w:basedOn w:val="DefaultParagraphFont"/>
    <w:link w:val="PwCNormal"/>
    <w:locked/>
    <w:rsid w:val="000972CB"/>
    <w:rPr>
      <w:rFonts w:ascii="Georgia" w:hAnsi="Georgia" w:cs="Arial"/>
      <w:sz w:val="18"/>
      <w:lang w:val="en-GB"/>
    </w:rPr>
  </w:style>
  <w:style w:type="paragraph" w:customStyle="1" w:styleId="PwCNormal">
    <w:name w:val="PwC Normal"/>
    <w:basedOn w:val="Normal"/>
    <w:link w:val="PwCNormalChar"/>
    <w:rsid w:val="000972CB"/>
    <w:pPr>
      <w:numPr>
        <w:numId w:val="8"/>
      </w:numPr>
      <w:kinsoku w:val="0"/>
      <w:overflowPunct w:val="0"/>
      <w:autoSpaceDE w:val="0"/>
      <w:autoSpaceDN w:val="0"/>
      <w:adjustRightInd w:val="0"/>
      <w:snapToGrid w:val="0"/>
      <w:spacing w:after="240" w:line="240" w:lineRule="atLeast"/>
    </w:pPr>
    <w:rPr>
      <w:rFonts w:ascii="Georgia" w:hAnsi="Georgia" w:cs="Arial"/>
      <w:sz w:val="18"/>
      <w:lang w:val="en-GB"/>
    </w:rPr>
  </w:style>
  <w:style w:type="paragraph" w:customStyle="1" w:styleId="Majorheading">
    <w:name w:val="Major heading"/>
    <w:next w:val="PwCNormal"/>
    <w:rsid w:val="000972CB"/>
    <w:pPr>
      <w:keepNext/>
      <w:keepLines/>
      <w:snapToGrid w:val="0"/>
      <w:spacing w:before="240" w:after="60" w:line="240" w:lineRule="auto"/>
    </w:pPr>
    <w:rPr>
      <w:rFonts w:asciiTheme="majorHAnsi" w:eastAsia="Times New Roman" w:hAnsiTheme="majorHAnsi" w:cs="Arial"/>
      <w:color w:val="EE1B35"/>
      <w:sz w:val="30"/>
    </w:rPr>
  </w:style>
  <w:style w:type="paragraph" w:customStyle="1" w:styleId="Indent5">
    <w:name w:val="Indent 5"/>
    <w:basedOn w:val="Indent4"/>
    <w:rsid w:val="000972CB"/>
    <w:pPr>
      <w:numPr>
        <w:ilvl w:val="5"/>
      </w:numPr>
    </w:pPr>
  </w:style>
  <w:style w:type="paragraph" w:customStyle="1" w:styleId="Indent6">
    <w:name w:val="Indent 6"/>
    <w:basedOn w:val="Indent5"/>
    <w:rsid w:val="000972CB"/>
    <w:pPr>
      <w:numPr>
        <w:ilvl w:val="6"/>
      </w:numPr>
    </w:pPr>
  </w:style>
  <w:style w:type="paragraph" w:customStyle="1" w:styleId="Indent7">
    <w:name w:val="Indent 7"/>
    <w:basedOn w:val="Indent6"/>
    <w:rsid w:val="000972CB"/>
    <w:pPr>
      <w:numPr>
        <w:ilvl w:val="7"/>
      </w:numPr>
    </w:pPr>
  </w:style>
  <w:style w:type="paragraph" w:customStyle="1" w:styleId="Indent8">
    <w:name w:val="Indent 8"/>
    <w:basedOn w:val="Indent7"/>
    <w:rsid w:val="000972CB"/>
    <w:pPr>
      <w:numPr>
        <w:ilvl w:val="8"/>
      </w:numPr>
    </w:pPr>
  </w:style>
  <w:style w:type="numbering" w:customStyle="1" w:styleId="Indents">
    <w:name w:val="Indents"/>
    <w:rsid w:val="000972CB"/>
    <w:pPr>
      <w:numPr>
        <w:numId w:val="8"/>
      </w:numPr>
    </w:pPr>
  </w:style>
  <w:style w:type="paragraph" w:customStyle="1" w:styleId="Minorheading">
    <w:name w:val="Minor heading"/>
    <w:next w:val="PwCNormal"/>
    <w:rsid w:val="00FA5981"/>
    <w:pPr>
      <w:snapToGrid w:val="0"/>
      <w:spacing w:after="60" w:line="180" w:lineRule="atLeast"/>
    </w:pPr>
    <w:rPr>
      <w:rFonts w:asciiTheme="majorHAnsi" w:eastAsia="Times New Roman" w:hAnsiTheme="majorHAnsi" w:cs="Arial"/>
      <w:b/>
      <w:i/>
      <w:color w:val="F36E21"/>
    </w:rPr>
  </w:style>
  <w:style w:type="paragraph" w:customStyle="1" w:styleId="Notes">
    <w:name w:val="Notes"/>
    <w:basedOn w:val="Normal"/>
    <w:qFormat/>
    <w:rsid w:val="001168EE"/>
    <w:pPr>
      <w:numPr>
        <w:numId w:val="9"/>
      </w:numPr>
      <w:kinsoku w:val="0"/>
      <w:overflowPunct w:val="0"/>
      <w:autoSpaceDE w:val="0"/>
      <w:autoSpaceDN w:val="0"/>
      <w:adjustRightInd w:val="0"/>
      <w:snapToGrid w:val="0"/>
      <w:spacing w:after="60" w:line="240" w:lineRule="auto"/>
      <w:ind w:left="288" w:hanging="288"/>
    </w:pPr>
    <w:rPr>
      <w:rFonts w:ascii="Georgia" w:eastAsia="Times New Roman" w:hAnsi="Georgia" w:cs="Arial"/>
      <w:sz w:val="14"/>
      <w:szCs w:val="21"/>
      <w:lang w:val="en-GB"/>
    </w:rPr>
  </w:style>
  <w:style w:type="character" w:customStyle="1" w:styleId="caps">
    <w:name w:val="caps"/>
    <w:basedOn w:val="DefaultParagraphFont"/>
    <w:rsid w:val="00571C12"/>
  </w:style>
  <w:style w:type="character" w:customStyle="1" w:styleId="field-content">
    <w:name w:val="field-content"/>
    <w:basedOn w:val="DefaultParagraphFont"/>
    <w:rsid w:val="00571C12"/>
  </w:style>
  <w:style w:type="paragraph" w:customStyle="1" w:styleId="top">
    <w:name w:val="top"/>
    <w:basedOn w:val="Normal"/>
    <w:rsid w:val="001C0E20"/>
    <w:pPr>
      <w:spacing w:before="100" w:beforeAutospacing="1" w:after="100" w:afterAutospacing="1" w:line="240" w:lineRule="auto"/>
    </w:pPr>
    <w:rPr>
      <w:rFonts w:eastAsia="Times New Roman" w:cs="Times New Roman"/>
      <w:lang w:eastAsia="en-AU"/>
    </w:rPr>
  </w:style>
  <w:style w:type="character" w:customStyle="1" w:styleId="statusicon">
    <w:name w:val="status_icon"/>
    <w:basedOn w:val="DefaultParagraphFont"/>
    <w:rsid w:val="000557CF"/>
  </w:style>
  <w:style w:type="character" w:customStyle="1" w:styleId="ui-ncbitoggler-master-text">
    <w:name w:val="ui-ncbitoggler-master-text"/>
    <w:basedOn w:val="DefaultParagraphFont"/>
    <w:rsid w:val="000557CF"/>
  </w:style>
  <w:style w:type="paragraph" w:styleId="Quote">
    <w:name w:val="Quote"/>
    <w:basedOn w:val="BodyText"/>
    <w:next w:val="BodyText"/>
    <w:link w:val="QuoteChar"/>
    <w:qFormat/>
    <w:rsid w:val="001B00E0"/>
    <w:pPr>
      <w:widowControl/>
      <w:kinsoku/>
      <w:spacing w:line="280" w:lineRule="exact"/>
      <w:ind w:left="340"/>
    </w:pPr>
    <w:rPr>
      <w:rFonts w:eastAsia="Times New Roman"/>
      <w:szCs w:val="20"/>
      <w:lang w:val="en-AU"/>
    </w:rPr>
  </w:style>
  <w:style w:type="character" w:customStyle="1" w:styleId="QuoteChar">
    <w:name w:val="Quote Char"/>
    <w:basedOn w:val="DefaultParagraphFont"/>
    <w:link w:val="Quote"/>
    <w:rsid w:val="001B00E0"/>
    <w:rPr>
      <w:rFonts w:eastAsia="Times New Roman" w:cs="Times New Roman"/>
      <w:szCs w:val="20"/>
      <w:lang w:eastAsia="en-AU"/>
    </w:rPr>
  </w:style>
  <w:style w:type="paragraph" w:customStyle="1" w:styleId="lastupdated">
    <w:name w:val="lastupdated"/>
    <w:basedOn w:val="Normal"/>
    <w:rsid w:val="00602B97"/>
    <w:pPr>
      <w:spacing w:before="100" w:beforeAutospacing="1" w:after="100" w:afterAutospacing="1" w:line="240" w:lineRule="auto"/>
    </w:pPr>
    <w:rPr>
      <w:rFonts w:eastAsia="Times New Roman" w:cs="Times New Roman"/>
      <w:lang w:eastAsia="en-AU"/>
    </w:rPr>
  </w:style>
  <w:style w:type="character" w:customStyle="1" w:styleId="count">
    <w:name w:val="count"/>
    <w:basedOn w:val="DefaultParagraphFont"/>
    <w:rsid w:val="00602B97"/>
  </w:style>
  <w:style w:type="paragraph" w:customStyle="1" w:styleId="N13">
    <w:name w:val="N1.3"/>
    <w:basedOn w:val="Normal"/>
    <w:link w:val="N13Char"/>
    <w:qFormat/>
    <w:rsid w:val="0085698A"/>
    <w:pPr>
      <w:numPr>
        <w:ilvl w:val="3"/>
      </w:numPr>
      <w:spacing w:before="200" w:afterLines="200" w:after="0"/>
      <w:ind w:left="709"/>
    </w:pPr>
    <w:rPr>
      <w:rFonts w:cs="Times New Roman"/>
      <w:szCs w:val="22"/>
    </w:rPr>
  </w:style>
  <w:style w:type="character" w:customStyle="1" w:styleId="N13Char">
    <w:name w:val="N1.3 Char"/>
    <w:basedOn w:val="DefaultParagraphFont"/>
    <w:link w:val="N13"/>
    <w:rsid w:val="0085698A"/>
    <w:rPr>
      <w:rFonts w:cs="Times New Roman"/>
      <w:szCs w:val="22"/>
    </w:rPr>
  </w:style>
  <w:style w:type="paragraph" w:styleId="Bibliography">
    <w:name w:val="Bibliography"/>
    <w:basedOn w:val="Normal"/>
    <w:next w:val="Normal"/>
    <w:uiPriority w:val="37"/>
    <w:unhideWhenUsed/>
    <w:rsid w:val="007F0D51"/>
  </w:style>
  <w:style w:type="paragraph" w:customStyle="1" w:styleId="addedby">
    <w:name w:val="added_by"/>
    <w:basedOn w:val="Normal"/>
    <w:rsid w:val="00404DBF"/>
    <w:pPr>
      <w:spacing w:before="100" w:beforeAutospacing="1" w:after="100" w:afterAutospacing="1" w:line="240" w:lineRule="auto"/>
      <w:jc w:val="left"/>
    </w:pPr>
    <w:rPr>
      <w:rFonts w:eastAsia="Times New Roman" w:cs="Times New Roman"/>
      <w:lang w:eastAsia="en-AU"/>
    </w:rPr>
  </w:style>
  <w:style w:type="character" w:customStyle="1" w:styleId="adder">
    <w:name w:val="adder"/>
    <w:basedOn w:val="DefaultParagraphFont"/>
    <w:rsid w:val="00404DBF"/>
  </w:style>
  <w:style w:type="numbering" w:customStyle="1" w:styleId="Bulleted">
    <w:name w:val="Bulleted"/>
    <w:rsid w:val="008536DB"/>
    <w:pPr>
      <w:numPr>
        <w:numId w:val="126"/>
      </w:numPr>
    </w:pPr>
  </w:style>
  <w:style w:type="character" w:customStyle="1" w:styleId="desc">
    <w:name w:val="desc"/>
    <w:basedOn w:val="DefaultParagraphFont"/>
    <w:rsid w:val="00E20783"/>
  </w:style>
  <w:style w:type="paragraph" w:customStyle="1" w:styleId="resizable">
    <w:name w:val="resizable"/>
    <w:basedOn w:val="Normal"/>
    <w:rsid w:val="004067BE"/>
    <w:pPr>
      <w:spacing w:before="100" w:beforeAutospacing="1" w:after="100" w:afterAutospacing="1" w:line="240" w:lineRule="auto"/>
      <w:jc w:val="left"/>
    </w:pPr>
    <w:rPr>
      <w:rFonts w:eastAsia="Times New Roman" w:cs="Times New Roman"/>
      <w:lang w:eastAsia="en-AU"/>
    </w:rPr>
  </w:style>
  <w:style w:type="character" w:customStyle="1" w:styleId="cmsbreadcrumbscurrentitem">
    <w:name w:val="cmsbreadcrumbscurrentitem"/>
    <w:basedOn w:val="DefaultParagraphFont"/>
    <w:rsid w:val="004067BE"/>
  </w:style>
  <w:style w:type="character" w:customStyle="1" w:styleId="Subtitle1">
    <w:name w:val="Subtitle1"/>
    <w:basedOn w:val="DefaultParagraphFont"/>
    <w:rsid w:val="00747461"/>
  </w:style>
  <w:style w:type="paragraph" w:styleId="EndnoteText">
    <w:name w:val="endnote text"/>
    <w:basedOn w:val="Normal"/>
    <w:link w:val="EndnoteTextChar"/>
    <w:uiPriority w:val="99"/>
    <w:semiHidden/>
    <w:unhideWhenUsed/>
    <w:rsid w:val="008F2F6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8F2F63"/>
    <w:rPr>
      <w:sz w:val="20"/>
      <w:szCs w:val="20"/>
    </w:rPr>
  </w:style>
  <w:style w:type="character" w:styleId="EndnoteReference">
    <w:name w:val="endnote reference"/>
    <w:basedOn w:val="DefaultParagraphFont"/>
    <w:uiPriority w:val="99"/>
    <w:semiHidden/>
    <w:unhideWhenUsed/>
    <w:rsid w:val="008F2F63"/>
    <w:rPr>
      <w:vertAlign w:val="superscript"/>
    </w:rPr>
  </w:style>
  <w:style w:type="paragraph" w:customStyle="1" w:styleId="faqanswer">
    <w:name w:val="faqanswer"/>
    <w:basedOn w:val="Normal"/>
    <w:rsid w:val="002F0D31"/>
    <w:pPr>
      <w:spacing w:before="100" w:beforeAutospacing="1" w:after="100" w:afterAutospacing="1" w:line="240" w:lineRule="auto"/>
      <w:jc w:val="left"/>
    </w:pPr>
    <w:rPr>
      <w:rFonts w:eastAsia="Times New Roman" w:cs="Times New Roman"/>
      <w:lang w:eastAsia="en-AU"/>
    </w:rPr>
  </w:style>
  <w:style w:type="character" w:customStyle="1" w:styleId="fieldlabel">
    <w:name w:val="fieldlabel"/>
    <w:basedOn w:val="DefaultParagraphFont"/>
    <w:rsid w:val="00847F51"/>
  </w:style>
  <w:style w:type="paragraph" w:customStyle="1" w:styleId="database">
    <w:name w:val="database"/>
    <w:basedOn w:val="Normal"/>
    <w:rsid w:val="00847F51"/>
    <w:pPr>
      <w:spacing w:before="100" w:beforeAutospacing="1" w:after="100" w:afterAutospacing="1" w:line="240" w:lineRule="auto"/>
      <w:jc w:val="left"/>
    </w:pPr>
    <w:rPr>
      <w:rFonts w:eastAsia="Times New Roman" w:cs="Times New Roman"/>
      <w:lang w:eastAsia="en-AU"/>
    </w:rPr>
  </w:style>
  <w:style w:type="paragraph" w:customStyle="1" w:styleId="Bullet">
    <w:name w:val="Bullet"/>
    <w:basedOn w:val="Normal"/>
    <w:uiPriority w:val="99"/>
    <w:rsid w:val="004C2C5C"/>
    <w:pPr>
      <w:numPr>
        <w:numId w:val="2"/>
      </w:numPr>
      <w:autoSpaceDE w:val="0"/>
      <w:autoSpaceDN w:val="0"/>
      <w:spacing w:before="0" w:line="240" w:lineRule="auto"/>
    </w:pPr>
    <w:rPr>
      <w:rFonts w:ascii="Palatino" w:eastAsiaTheme="minorEastAsia" w:hAnsi="Palatino" w:cs="Palatino"/>
      <w:lang w:eastAsia="en-AU"/>
    </w:rPr>
  </w:style>
  <w:style w:type="paragraph" w:customStyle="1" w:styleId="Dash">
    <w:name w:val="Dash"/>
    <w:basedOn w:val="Normal"/>
    <w:uiPriority w:val="99"/>
    <w:rsid w:val="004C2C5C"/>
    <w:pPr>
      <w:numPr>
        <w:numId w:val="200"/>
      </w:numPr>
      <w:tabs>
        <w:tab w:val="clear" w:pos="567"/>
        <w:tab w:val="num" w:pos="1134"/>
      </w:tabs>
      <w:autoSpaceDE w:val="0"/>
      <w:autoSpaceDN w:val="0"/>
      <w:spacing w:before="0" w:line="240" w:lineRule="auto"/>
      <w:ind w:left="1134"/>
    </w:pPr>
    <w:rPr>
      <w:rFonts w:ascii="Palatino" w:eastAsiaTheme="minorEastAsia" w:hAnsi="Palatino" w:cs="Palatino"/>
      <w:lang w:eastAsia="en-AU"/>
    </w:rPr>
  </w:style>
  <w:style w:type="character" w:customStyle="1" w:styleId="tocnumber">
    <w:name w:val="tocnumber"/>
    <w:basedOn w:val="DefaultParagraphFont"/>
    <w:rsid w:val="004F724D"/>
  </w:style>
  <w:style w:type="character" w:customStyle="1" w:styleId="toctext">
    <w:name w:val="toctext"/>
    <w:basedOn w:val="DefaultParagraphFont"/>
    <w:rsid w:val="004F724D"/>
  </w:style>
  <w:style w:type="character" w:customStyle="1" w:styleId="NoSpacingChar">
    <w:name w:val="No Spacing Char"/>
    <w:basedOn w:val="DefaultParagraphFont"/>
    <w:link w:val="NoSpacing"/>
    <w:uiPriority w:val="1"/>
    <w:rsid w:val="00CD6E2C"/>
    <w:rPr>
      <w:rFonts w:cs="Times New Roman"/>
    </w:rPr>
  </w:style>
  <w:style w:type="character" w:customStyle="1" w:styleId="yt-user-separator">
    <w:name w:val="yt-user-separator"/>
    <w:basedOn w:val="DefaultParagraphFont"/>
    <w:rsid w:val="00B054FF"/>
  </w:style>
  <w:style w:type="character" w:customStyle="1" w:styleId="yt-uix-button-content">
    <w:name w:val="yt-uix-button-content"/>
    <w:basedOn w:val="DefaultParagraphFont"/>
    <w:rsid w:val="00B054FF"/>
  </w:style>
  <w:style w:type="character" w:customStyle="1" w:styleId="subscribe-label">
    <w:name w:val="subscribe-label"/>
    <w:basedOn w:val="DefaultParagraphFont"/>
    <w:rsid w:val="00B054FF"/>
  </w:style>
  <w:style w:type="character" w:customStyle="1" w:styleId="yt-subscription-button-subscriber-count-branded-horizontal">
    <w:name w:val="yt-subscription-button-subscriber-count-branded-horizontal"/>
    <w:basedOn w:val="DefaultParagraphFont"/>
    <w:rsid w:val="00B054FF"/>
  </w:style>
  <w:style w:type="character" w:customStyle="1" w:styleId="watch-view-count">
    <w:name w:val="watch-view-count"/>
    <w:basedOn w:val="DefaultParagraphFont"/>
    <w:rsid w:val="00B054FF"/>
  </w:style>
  <w:style w:type="character" w:customStyle="1" w:styleId="video-extras-likes-dislikes">
    <w:name w:val="video-extras-likes-dislikes"/>
    <w:basedOn w:val="DefaultParagraphFont"/>
    <w:rsid w:val="00B054FF"/>
  </w:style>
  <w:style w:type="character" w:customStyle="1" w:styleId="likes-count">
    <w:name w:val="likes-count"/>
    <w:basedOn w:val="DefaultParagraphFont"/>
    <w:rsid w:val="00B054FF"/>
  </w:style>
  <w:style w:type="character" w:customStyle="1" w:styleId="dislikes-count">
    <w:name w:val="dislikes-count"/>
    <w:basedOn w:val="DefaultParagraphFont"/>
    <w:rsid w:val="00B054FF"/>
  </w:style>
  <w:style w:type="character" w:customStyle="1" w:styleId="watch-video-date">
    <w:name w:val="watch-video-date"/>
    <w:basedOn w:val="DefaultParagraphFont"/>
    <w:rsid w:val="00B054FF"/>
  </w:style>
  <w:style w:type="character" w:customStyle="1" w:styleId="in-widget">
    <w:name w:val="in-widget"/>
    <w:basedOn w:val="DefaultParagraphFont"/>
    <w:rsid w:val="00F22DDB"/>
  </w:style>
  <w:style w:type="character" w:customStyle="1" w:styleId="pin1397217419312pinitbuttoncount">
    <w:name w:val="pin_1397217419312_pin_it_button_count"/>
    <w:basedOn w:val="DefaultParagraphFont"/>
    <w:rsid w:val="00F22DDB"/>
  </w:style>
  <w:style w:type="character" w:customStyle="1" w:styleId="obsource">
    <w:name w:val="ob_source"/>
    <w:basedOn w:val="DefaultParagraphFont"/>
    <w:rsid w:val="00F22DDB"/>
  </w:style>
  <w:style w:type="character" w:customStyle="1" w:styleId="obhiddensource">
    <w:name w:val="ob_hidden_source"/>
    <w:basedOn w:val="DefaultParagraphFont"/>
    <w:rsid w:val="00F22DDB"/>
  </w:style>
  <w:style w:type="character" w:customStyle="1" w:styleId="icon">
    <w:name w:val="icon"/>
    <w:basedOn w:val="DefaultParagraphFont"/>
    <w:rsid w:val="00F22DDB"/>
  </w:style>
  <w:style w:type="character" w:customStyle="1" w:styleId="obdisplayedsource">
    <w:name w:val="ob_displayed_source"/>
    <w:basedOn w:val="DefaultParagraphFont"/>
    <w:rsid w:val="00F22DDB"/>
  </w:style>
  <w:style w:type="character" w:customStyle="1" w:styleId="tco-ellipsis">
    <w:name w:val="tco-ellipsis"/>
    <w:basedOn w:val="DefaultParagraphFont"/>
    <w:rsid w:val="00EB003C"/>
  </w:style>
  <w:style w:type="character" w:customStyle="1" w:styleId="invisible">
    <w:name w:val="invisible"/>
    <w:basedOn w:val="DefaultParagraphFont"/>
    <w:rsid w:val="00EB003C"/>
  </w:style>
  <w:style w:type="character" w:customStyle="1" w:styleId="js-display-url">
    <w:name w:val="js-display-url"/>
    <w:basedOn w:val="DefaultParagraphFont"/>
    <w:rsid w:val="00EB003C"/>
  </w:style>
  <w:style w:type="character" w:customStyle="1" w:styleId="productlinkjcontributors">
    <w:name w:val="productlinkjcontributors"/>
    <w:basedOn w:val="DefaultParagraphFont"/>
    <w:rsid w:val="006C675D"/>
  </w:style>
  <w:style w:type="paragraph" w:customStyle="1" w:styleId="Style">
    <w:name w:val="Style"/>
    <w:rsid w:val="00042124"/>
    <w:pPr>
      <w:widowControl w:val="0"/>
      <w:autoSpaceDE w:val="0"/>
      <w:autoSpaceDN w:val="0"/>
      <w:adjustRightInd w:val="0"/>
      <w:spacing w:line="240" w:lineRule="auto"/>
      <w:ind w:left="0"/>
      <w:jc w:val="left"/>
    </w:pPr>
    <w:rPr>
      <w:rFonts w:eastAsiaTheme="minorEastAsia" w:cs="Times New Roman"/>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AU" w:eastAsia="en-US" w:bidi="ar-SA"/>
      </w:rPr>
    </w:rPrDefault>
    <w:pPrDefault>
      <w:pPr>
        <w:spacing w:line="360" w:lineRule="auto"/>
        <w:ind w:left="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page number"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585"/>
    <w:pPr>
      <w:spacing w:before="120" w:after="120"/>
      <w:ind w:left="0"/>
    </w:pPr>
  </w:style>
  <w:style w:type="paragraph" w:styleId="Heading1">
    <w:name w:val="heading 1"/>
    <w:basedOn w:val="Normal"/>
    <w:next w:val="Normal"/>
    <w:link w:val="Heading1Char"/>
    <w:uiPriority w:val="9"/>
    <w:qFormat/>
    <w:rsid w:val="00270FA7"/>
    <w:pPr>
      <w:numPr>
        <w:numId w:val="340"/>
      </w:numPr>
      <w:tabs>
        <w:tab w:val="left" w:pos="1985"/>
      </w:tabs>
      <w:spacing w:line="240" w:lineRule="auto"/>
      <w:ind w:left="1985" w:hanging="1985"/>
      <w:jc w:val="left"/>
      <w:outlineLvl w:val="0"/>
    </w:pPr>
    <w:rPr>
      <w:rFonts w:eastAsia="Times New Roman" w:cs="Times New Roman"/>
      <w:b/>
      <w:bCs/>
      <w:kern w:val="36"/>
      <w:sz w:val="28"/>
      <w:szCs w:val="48"/>
      <w:lang w:eastAsia="en-AU"/>
    </w:rPr>
  </w:style>
  <w:style w:type="paragraph" w:styleId="Heading2">
    <w:name w:val="heading 2"/>
    <w:basedOn w:val="Normal"/>
    <w:next w:val="Normal"/>
    <w:link w:val="Heading2Char"/>
    <w:qFormat/>
    <w:rsid w:val="00593285"/>
    <w:pPr>
      <w:numPr>
        <w:ilvl w:val="1"/>
        <w:numId w:val="340"/>
      </w:numPr>
      <w:tabs>
        <w:tab w:val="left" w:leader="dot" w:pos="8505"/>
      </w:tabs>
      <w:spacing w:line="240" w:lineRule="auto"/>
      <w:ind w:left="1985" w:hanging="1985"/>
      <w:outlineLvl w:val="1"/>
    </w:pPr>
    <w:rPr>
      <w:rFonts w:eastAsia="Times New Roman" w:cs="Times New Roman"/>
      <w:b/>
      <w:bCs/>
      <w:sz w:val="26"/>
      <w:szCs w:val="36"/>
      <w:lang w:eastAsia="en-AU"/>
    </w:rPr>
  </w:style>
  <w:style w:type="paragraph" w:styleId="Heading3">
    <w:name w:val="heading 3"/>
    <w:basedOn w:val="Heading2"/>
    <w:next w:val="Normal"/>
    <w:link w:val="Heading3Char"/>
    <w:qFormat/>
    <w:rsid w:val="00CD1539"/>
    <w:pPr>
      <w:numPr>
        <w:ilvl w:val="2"/>
      </w:numPr>
      <w:ind w:left="1985" w:hanging="1985"/>
      <w:outlineLvl w:val="2"/>
    </w:pPr>
    <w:rPr>
      <w:bCs w:val="0"/>
      <w:sz w:val="24"/>
      <w:szCs w:val="27"/>
    </w:rPr>
  </w:style>
  <w:style w:type="paragraph" w:styleId="Heading4">
    <w:name w:val="heading 4"/>
    <w:basedOn w:val="Heading3"/>
    <w:next w:val="Normal"/>
    <w:link w:val="Heading4Char"/>
    <w:qFormat/>
    <w:rsid w:val="005A76F5"/>
    <w:pPr>
      <w:numPr>
        <w:ilvl w:val="3"/>
      </w:numPr>
      <w:ind w:left="1985" w:hanging="1985"/>
      <w:outlineLvl w:val="3"/>
    </w:pPr>
    <w:rPr>
      <w:bCs/>
    </w:rPr>
  </w:style>
  <w:style w:type="paragraph" w:styleId="Heading5">
    <w:name w:val="heading 5"/>
    <w:basedOn w:val="Heading4"/>
    <w:next w:val="Normal"/>
    <w:link w:val="Heading5Char1"/>
    <w:uiPriority w:val="9"/>
    <w:unhideWhenUsed/>
    <w:qFormat/>
    <w:rsid w:val="000C022A"/>
    <w:pPr>
      <w:numPr>
        <w:ilvl w:val="4"/>
      </w:numPr>
      <w:ind w:left="1985" w:hanging="1985"/>
      <w:outlineLvl w:val="4"/>
    </w:pPr>
    <w:rPr>
      <w:rFonts w:eastAsiaTheme="majorEastAsia" w:cstheme="majorBidi"/>
      <w:bCs w:val="0"/>
      <w:iCs/>
      <w:szCs w:val="26"/>
      <w:lang w:eastAsia="en-US"/>
    </w:rPr>
  </w:style>
  <w:style w:type="paragraph" w:styleId="Heading6">
    <w:name w:val="heading 6"/>
    <w:basedOn w:val="Heading5"/>
    <w:next w:val="Normal"/>
    <w:link w:val="Heading6Char"/>
    <w:uiPriority w:val="9"/>
    <w:unhideWhenUsed/>
    <w:qFormat/>
    <w:rsid w:val="00502791"/>
    <w:pPr>
      <w:numPr>
        <w:ilvl w:val="5"/>
      </w:numPr>
      <w:tabs>
        <w:tab w:val="clear" w:pos="8505"/>
        <w:tab w:val="left" w:pos="1985"/>
      </w:tabs>
      <w:ind w:left="1985" w:hanging="1985"/>
      <w:outlineLvl w:val="5"/>
    </w:pPr>
    <w:rPr>
      <w:iCs w:val="0"/>
    </w:rPr>
  </w:style>
  <w:style w:type="paragraph" w:styleId="Heading7">
    <w:name w:val="heading 7"/>
    <w:basedOn w:val="Heading6"/>
    <w:next w:val="Normal"/>
    <w:link w:val="Heading7Char"/>
    <w:uiPriority w:val="9"/>
    <w:unhideWhenUsed/>
    <w:qFormat/>
    <w:rsid w:val="00DC0496"/>
    <w:pPr>
      <w:numPr>
        <w:ilvl w:val="6"/>
      </w:numPr>
      <w:ind w:left="1985" w:hanging="1985"/>
      <w:outlineLvl w:val="6"/>
    </w:pPr>
    <w:rPr>
      <w:iCs/>
      <w:color w:val="404040" w:themeColor="text1" w:themeTint="BF"/>
    </w:rPr>
  </w:style>
  <w:style w:type="paragraph" w:styleId="Heading8">
    <w:name w:val="heading 8"/>
    <w:basedOn w:val="Heading7"/>
    <w:next w:val="Normal"/>
    <w:link w:val="Heading8Char"/>
    <w:uiPriority w:val="9"/>
    <w:unhideWhenUsed/>
    <w:qFormat/>
    <w:rsid w:val="00A657AE"/>
    <w:pPr>
      <w:numPr>
        <w:ilvl w:val="7"/>
      </w:numPr>
      <w:ind w:left="1985" w:hanging="1985"/>
      <w:outlineLvl w:val="7"/>
    </w:pPr>
    <w:rPr>
      <w:szCs w:val="20"/>
    </w:rPr>
  </w:style>
  <w:style w:type="paragraph" w:styleId="Heading9">
    <w:name w:val="heading 9"/>
    <w:basedOn w:val="Heading8"/>
    <w:next w:val="Normal"/>
    <w:link w:val="Heading9Char"/>
    <w:uiPriority w:val="9"/>
    <w:unhideWhenUsed/>
    <w:qFormat/>
    <w:rsid w:val="00A657AE"/>
    <w:pPr>
      <w:numPr>
        <w:ilvl w:val="8"/>
      </w:numPr>
      <w:ind w:left="1985" w:hanging="1985"/>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FA7"/>
    <w:rPr>
      <w:rFonts w:eastAsia="Times New Roman" w:cs="Times New Roman"/>
      <w:b/>
      <w:bCs/>
      <w:kern w:val="36"/>
      <w:sz w:val="28"/>
      <w:szCs w:val="48"/>
      <w:lang w:eastAsia="en-AU"/>
    </w:rPr>
  </w:style>
  <w:style w:type="character" w:customStyle="1" w:styleId="Heading2Char">
    <w:name w:val="Heading 2 Char"/>
    <w:basedOn w:val="DefaultParagraphFont"/>
    <w:link w:val="Heading2"/>
    <w:rsid w:val="00593285"/>
    <w:rPr>
      <w:rFonts w:eastAsia="Times New Roman" w:cs="Times New Roman"/>
      <w:b/>
      <w:bCs/>
      <w:sz w:val="26"/>
      <w:szCs w:val="36"/>
      <w:lang w:eastAsia="en-AU"/>
    </w:rPr>
  </w:style>
  <w:style w:type="character" w:customStyle="1" w:styleId="Heading3Char">
    <w:name w:val="Heading 3 Char"/>
    <w:basedOn w:val="DefaultParagraphFont"/>
    <w:link w:val="Heading3"/>
    <w:rsid w:val="00CD1539"/>
    <w:rPr>
      <w:rFonts w:eastAsia="Times New Roman" w:cs="Times New Roman"/>
      <w:b/>
      <w:szCs w:val="27"/>
      <w:lang w:eastAsia="en-AU"/>
    </w:rPr>
  </w:style>
  <w:style w:type="character" w:customStyle="1" w:styleId="Heading4Char">
    <w:name w:val="Heading 4 Char"/>
    <w:basedOn w:val="DefaultParagraphFont"/>
    <w:link w:val="Heading4"/>
    <w:rsid w:val="005A76F5"/>
    <w:rPr>
      <w:rFonts w:eastAsia="Times New Roman" w:cs="Times New Roman"/>
      <w:b/>
      <w:bCs/>
      <w:szCs w:val="27"/>
      <w:lang w:eastAsia="en-AU"/>
    </w:rPr>
  </w:style>
  <w:style w:type="character" w:customStyle="1" w:styleId="apple-converted-space">
    <w:name w:val="apple-converted-space"/>
    <w:basedOn w:val="DefaultParagraphFont"/>
    <w:rsid w:val="00BF3196"/>
  </w:style>
  <w:style w:type="character" w:styleId="Hyperlink">
    <w:name w:val="Hyperlink"/>
    <w:basedOn w:val="DefaultParagraphFont"/>
    <w:uiPriority w:val="99"/>
    <w:unhideWhenUsed/>
    <w:rsid w:val="00BF3196"/>
    <w:rPr>
      <w:color w:val="0000FF"/>
      <w:u w:val="single"/>
    </w:rPr>
  </w:style>
  <w:style w:type="character" w:customStyle="1" w:styleId="date-display-single">
    <w:name w:val="date-display-single"/>
    <w:basedOn w:val="DefaultParagraphFont"/>
    <w:rsid w:val="00BF3196"/>
  </w:style>
  <w:style w:type="character" w:customStyle="1" w:styleId="contact-type">
    <w:name w:val="contact-type"/>
    <w:basedOn w:val="DefaultParagraphFont"/>
    <w:rsid w:val="00BF3196"/>
  </w:style>
  <w:style w:type="paragraph" w:styleId="NormalWeb">
    <w:name w:val="Normal (Web)"/>
    <w:basedOn w:val="Normal"/>
    <w:uiPriority w:val="99"/>
    <w:unhideWhenUsed/>
    <w:rsid w:val="00BF3196"/>
    <w:pPr>
      <w:spacing w:before="100" w:beforeAutospacing="1" w:after="100" w:afterAutospacing="1" w:line="240" w:lineRule="auto"/>
    </w:pPr>
    <w:rPr>
      <w:rFonts w:eastAsia="Times New Roman" w:cs="Times New Roman"/>
      <w:lang w:eastAsia="en-AU"/>
    </w:rPr>
  </w:style>
  <w:style w:type="character" w:styleId="Strong">
    <w:name w:val="Strong"/>
    <w:basedOn w:val="DefaultParagraphFont"/>
    <w:uiPriority w:val="22"/>
    <w:qFormat/>
    <w:rsid w:val="00BF3196"/>
    <w:rPr>
      <w:b/>
      <w:bCs/>
    </w:rPr>
  </w:style>
  <w:style w:type="character" w:customStyle="1" w:styleId="date-display-start">
    <w:name w:val="date-display-start"/>
    <w:basedOn w:val="DefaultParagraphFont"/>
    <w:rsid w:val="00BF3196"/>
  </w:style>
  <w:style w:type="character" w:customStyle="1" w:styleId="date-display-separator">
    <w:name w:val="date-display-separator"/>
    <w:basedOn w:val="DefaultParagraphFont"/>
    <w:rsid w:val="00BF3196"/>
  </w:style>
  <w:style w:type="character" w:customStyle="1" w:styleId="date-display-end">
    <w:name w:val="date-display-end"/>
    <w:basedOn w:val="DefaultParagraphFont"/>
    <w:rsid w:val="00BF3196"/>
  </w:style>
  <w:style w:type="paragraph" w:styleId="BalloonText">
    <w:name w:val="Balloon Text"/>
    <w:basedOn w:val="Normal"/>
    <w:link w:val="BalloonTextChar"/>
    <w:uiPriority w:val="99"/>
    <w:unhideWhenUsed/>
    <w:rsid w:val="00BF319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F3196"/>
    <w:rPr>
      <w:rFonts w:ascii="Tahoma" w:hAnsi="Tahoma" w:cs="Tahoma"/>
      <w:sz w:val="16"/>
      <w:szCs w:val="16"/>
    </w:rPr>
  </w:style>
  <w:style w:type="paragraph" w:styleId="FootnoteText">
    <w:name w:val="footnote text"/>
    <w:basedOn w:val="Normal"/>
    <w:link w:val="FootnoteTextChar"/>
    <w:unhideWhenUsed/>
    <w:rsid w:val="00557851"/>
    <w:pPr>
      <w:ind w:hanging="709"/>
    </w:pPr>
    <w:rPr>
      <w:sz w:val="20"/>
      <w:szCs w:val="20"/>
    </w:rPr>
  </w:style>
  <w:style w:type="character" w:customStyle="1" w:styleId="FootnoteTextChar">
    <w:name w:val="Footnote Text Char"/>
    <w:basedOn w:val="DefaultParagraphFont"/>
    <w:link w:val="FootnoteText"/>
    <w:rsid w:val="00557851"/>
    <w:rPr>
      <w:sz w:val="20"/>
      <w:szCs w:val="20"/>
    </w:rPr>
  </w:style>
  <w:style w:type="character" w:styleId="FootnoteReference">
    <w:name w:val="footnote reference"/>
    <w:basedOn w:val="DefaultParagraphFont"/>
    <w:uiPriority w:val="99"/>
    <w:unhideWhenUsed/>
    <w:rsid w:val="001726C9"/>
    <w:rPr>
      <w:vertAlign w:val="superscript"/>
    </w:rPr>
  </w:style>
  <w:style w:type="paragraph" w:styleId="ListParagraph">
    <w:name w:val="List Paragraph"/>
    <w:basedOn w:val="Normal"/>
    <w:uiPriority w:val="34"/>
    <w:qFormat/>
    <w:rsid w:val="002B0875"/>
    <w:pPr>
      <w:contextualSpacing/>
    </w:pPr>
    <w:rPr>
      <w:rFonts w:cs="Times New Roman"/>
    </w:rPr>
  </w:style>
  <w:style w:type="character" w:customStyle="1" w:styleId="N12Char">
    <w:name w:val="N1.2 Char"/>
    <w:basedOn w:val="DefaultParagraphFont"/>
    <w:rsid w:val="005A0422"/>
    <w:rPr>
      <w:rFonts w:ascii="Times New Roman" w:hAnsi="Times New Roman" w:cs="Times New Roman"/>
      <w:sz w:val="24"/>
    </w:rPr>
  </w:style>
  <w:style w:type="character" w:styleId="Emphasis">
    <w:name w:val="Emphasis"/>
    <w:basedOn w:val="DefaultParagraphFont"/>
    <w:uiPriority w:val="20"/>
    <w:qFormat/>
    <w:rsid w:val="003653C8"/>
    <w:rPr>
      <w:i/>
      <w:iCs/>
    </w:rPr>
  </w:style>
  <w:style w:type="paragraph" w:styleId="Header">
    <w:name w:val="header"/>
    <w:basedOn w:val="Normal"/>
    <w:link w:val="HeaderChar"/>
    <w:uiPriority w:val="99"/>
    <w:unhideWhenUsed/>
    <w:rsid w:val="00155D2C"/>
    <w:pPr>
      <w:tabs>
        <w:tab w:val="center" w:pos="4513"/>
        <w:tab w:val="right" w:pos="9026"/>
      </w:tabs>
      <w:spacing w:line="240" w:lineRule="auto"/>
    </w:pPr>
  </w:style>
  <w:style w:type="character" w:customStyle="1" w:styleId="HeaderChar">
    <w:name w:val="Header Char"/>
    <w:basedOn w:val="DefaultParagraphFont"/>
    <w:link w:val="Header"/>
    <w:uiPriority w:val="99"/>
    <w:rsid w:val="00155D2C"/>
  </w:style>
  <w:style w:type="paragraph" w:styleId="Footer">
    <w:name w:val="footer"/>
    <w:basedOn w:val="Normal"/>
    <w:link w:val="FooterChar"/>
    <w:uiPriority w:val="99"/>
    <w:unhideWhenUsed/>
    <w:rsid w:val="00155D2C"/>
    <w:pPr>
      <w:tabs>
        <w:tab w:val="center" w:pos="4513"/>
        <w:tab w:val="right" w:pos="9026"/>
      </w:tabs>
      <w:spacing w:line="240" w:lineRule="auto"/>
    </w:pPr>
  </w:style>
  <w:style w:type="character" w:customStyle="1" w:styleId="FooterChar">
    <w:name w:val="Footer Char"/>
    <w:basedOn w:val="DefaultParagraphFont"/>
    <w:link w:val="Footer"/>
    <w:uiPriority w:val="99"/>
    <w:rsid w:val="00155D2C"/>
  </w:style>
  <w:style w:type="paragraph" w:styleId="CommentText">
    <w:name w:val="annotation text"/>
    <w:basedOn w:val="Normal"/>
    <w:link w:val="CommentTextChar"/>
    <w:semiHidden/>
    <w:rsid w:val="000A0AD7"/>
    <w:pPr>
      <w:spacing w:line="240" w:lineRule="auto"/>
    </w:pPr>
    <w:rPr>
      <w:rFonts w:eastAsia="Times New Roman" w:cs="Times New Roman"/>
      <w:sz w:val="20"/>
      <w:szCs w:val="20"/>
      <w:lang w:val="en-US"/>
    </w:rPr>
  </w:style>
  <w:style w:type="character" w:customStyle="1" w:styleId="CommentTextChar">
    <w:name w:val="Comment Text Char"/>
    <w:basedOn w:val="DefaultParagraphFont"/>
    <w:link w:val="CommentText"/>
    <w:semiHidden/>
    <w:rsid w:val="000A0AD7"/>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sid w:val="000A0AD7"/>
    <w:rPr>
      <w:sz w:val="16"/>
      <w:szCs w:val="16"/>
    </w:rPr>
  </w:style>
  <w:style w:type="character" w:styleId="IntenseEmphasis">
    <w:name w:val="Intense Emphasis"/>
    <w:basedOn w:val="DefaultParagraphFont"/>
    <w:uiPriority w:val="21"/>
    <w:qFormat/>
    <w:rsid w:val="006522F4"/>
    <w:rPr>
      <w:b/>
      <w:bCs/>
      <w:i/>
      <w:iCs/>
      <w:color w:val="4F81BD" w:themeColor="accent1"/>
    </w:rPr>
  </w:style>
  <w:style w:type="paragraph" w:styleId="PlainText">
    <w:name w:val="Plain Text"/>
    <w:basedOn w:val="Normal"/>
    <w:link w:val="PlainTextChar"/>
    <w:unhideWhenUsed/>
    <w:rsid w:val="00CB39E7"/>
    <w:pPr>
      <w:spacing w:afterLines="200"/>
    </w:pPr>
    <w:rPr>
      <w:rFonts w:ascii="Courier New" w:eastAsia="Calibri" w:hAnsi="Courier New" w:cs="Courier New"/>
      <w:sz w:val="20"/>
      <w:szCs w:val="20"/>
      <w:lang w:eastAsia="en-AU"/>
    </w:rPr>
  </w:style>
  <w:style w:type="character" w:customStyle="1" w:styleId="PlainTextChar">
    <w:name w:val="Plain Text Char"/>
    <w:basedOn w:val="DefaultParagraphFont"/>
    <w:link w:val="PlainText"/>
    <w:rsid w:val="00CB39E7"/>
    <w:rPr>
      <w:rFonts w:ascii="Courier New" w:eastAsia="Calibri" w:hAnsi="Courier New" w:cs="Courier New"/>
      <w:sz w:val="20"/>
      <w:szCs w:val="20"/>
      <w:lang w:eastAsia="en-AU"/>
    </w:rPr>
  </w:style>
  <w:style w:type="paragraph" w:customStyle="1" w:styleId="Default">
    <w:name w:val="Default"/>
    <w:rsid w:val="004636E9"/>
    <w:pPr>
      <w:autoSpaceDE w:val="0"/>
      <w:autoSpaceDN w:val="0"/>
      <w:adjustRightInd w:val="0"/>
      <w:spacing w:afterLines="200" w:line="240" w:lineRule="auto"/>
    </w:pPr>
    <w:rPr>
      <w:rFonts w:ascii="Arial" w:eastAsia="Times New Roman" w:hAnsi="Arial" w:cs="Arial"/>
      <w:color w:val="000000"/>
      <w:lang w:val="en-US"/>
    </w:rPr>
  </w:style>
  <w:style w:type="paragraph" w:customStyle="1" w:styleId="01bodytext">
    <w:name w:val="01 body text"/>
    <w:basedOn w:val="Normal"/>
    <w:uiPriority w:val="99"/>
    <w:rsid w:val="003011A1"/>
    <w:pPr>
      <w:suppressAutoHyphens/>
      <w:autoSpaceDE w:val="0"/>
      <w:autoSpaceDN w:val="0"/>
      <w:adjustRightInd w:val="0"/>
      <w:spacing w:before="113" w:line="240" w:lineRule="atLeast"/>
      <w:textAlignment w:val="center"/>
    </w:pPr>
    <w:rPr>
      <w:rFonts w:ascii="Arial" w:eastAsia="Times New Roman" w:hAnsi="Arial" w:cs="HelveticaNeueLTStd-Lt"/>
      <w:color w:val="000000"/>
      <w:sz w:val="20"/>
      <w:lang w:val="en-GB"/>
    </w:rPr>
  </w:style>
  <w:style w:type="paragraph" w:customStyle="1" w:styleId="01bodytextKEEP">
    <w:name w:val="01 body text KEEP"/>
    <w:basedOn w:val="Normal"/>
    <w:uiPriority w:val="99"/>
    <w:rsid w:val="003011A1"/>
    <w:pPr>
      <w:keepNext/>
      <w:keepLines/>
      <w:widowControl w:val="0"/>
      <w:suppressAutoHyphens/>
      <w:autoSpaceDE w:val="0"/>
      <w:autoSpaceDN w:val="0"/>
      <w:adjustRightInd w:val="0"/>
      <w:spacing w:before="113" w:line="230" w:lineRule="atLeast"/>
      <w:textAlignment w:val="center"/>
    </w:pPr>
    <w:rPr>
      <w:rFonts w:ascii="Arial" w:eastAsia="Times New Roman" w:hAnsi="Arial" w:cs="HelveticaNeueLTStd-Lt"/>
      <w:color w:val="000000"/>
      <w:sz w:val="20"/>
      <w:szCs w:val="20"/>
      <w:lang w:val="en-GB"/>
    </w:rPr>
  </w:style>
  <w:style w:type="character" w:customStyle="1" w:styleId="01NoBreak">
    <w:name w:val="01 No Break"/>
    <w:uiPriority w:val="99"/>
    <w:rsid w:val="003011A1"/>
  </w:style>
  <w:style w:type="paragraph" w:customStyle="1" w:styleId="02heading1span">
    <w:name w:val="02 heading 1 span"/>
    <w:basedOn w:val="Normal"/>
    <w:uiPriority w:val="99"/>
    <w:rsid w:val="003011A1"/>
    <w:pPr>
      <w:keepNext/>
      <w:keepLines/>
      <w:widowControl w:val="0"/>
      <w:suppressAutoHyphens/>
      <w:autoSpaceDE w:val="0"/>
      <w:autoSpaceDN w:val="0"/>
      <w:adjustRightInd w:val="0"/>
      <w:spacing w:before="567" w:after="170" w:line="680" w:lineRule="atLeast"/>
      <w:textAlignment w:val="center"/>
    </w:pPr>
    <w:rPr>
      <w:rFonts w:ascii="HelveticaNeueLTStd-Roman" w:eastAsia="Times New Roman" w:hAnsi="HelveticaNeueLTStd-Roman" w:cs="HelveticaNeueLTStd-Roman"/>
      <w:color w:val="000000"/>
      <w:sz w:val="60"/>
      <w:szCs w:val="60"/>
      <w:lang w:val="en-US"/>
    </w:rPr>
  </w:style>
  <w:style w:type="paragraph" w:customStyle="1" w:styleId="01Partintrotext">
    <w:name w:val="01 Part intro text"/>
    <w:basedOn w:val="Normal"/>
    <w:uiPriority w:val="99"/>
    <w:rsid w:val="00FC4DC3"/>
    <w:pPr>
      <w:widowControl w:val="0"/>
      <w:suppressAutoHyphens/>
      <w:autoSpaceDE w:val="0"/>
      <w:autoSpaceDN w:val="0"/>
      <w:adjustRightInd w:val="0"/>
      <w:spacing w:before="113" w:line="360" w:lineRule="atLeast"/>
      <w:textAlignment w:val="center"/>
    </w:pPr>
    <w:rPr>
      <w:rFonts w:ascii="HelveticaNeueLTStd-Roman" w:eastAsia="Times New Roman" w:hAnsi="HelveticaNeueLTStd-Roman" w:cs="HelveticaNeueLTStd-Roman"/>
      <w:color w:val="000000"/>
      <w:sz w:val="26"/>
      <w:szCs w:val="26"/>
      <w:lang w:val="en-GB"/>
    </w:rPr>
  </w:style>
  <w:style w:type="paragraph" w:customStyle="1" w:styleId="01Partintrobullet">
    <w:name w:val="01 Part intro bullet"/>
    <w:basedOn w:val="Normal"/>
    <w:uiPriority w:val="99"/>
    <w:rsid w:val="00FC4DC3"/>
    <w:pPr>
      <w:widowControl w:val="0"/>
      <w:tabs>
        <w:tab w:val="left" w:pos="567"/>
      </w:tabs>
      <w:suppressAutoHyphens/>
      <w:autoSpaceDE w:val="0"/>
      <w:autoSpaceDN w:val="0"/>
      <w:adjustRightInd w:val="0"/>
      <w:spacing w:before="113" w:line="360" w:lineRule="atLeast"/>
      <w:ind w:left="567" w:hanging="397"/>
      <w:textAlignment w:val="center"/>
    </w:pPr>
    <w:rPr>
      <w:rFonts w:ascii="HelveticaNeueLTStd-Roman" w:eastAsia="Times New Roman" w:hAnsi="HelveticaNeueLTStd-Roman" w:cs="HelveticaNeueLTStd-Roman"/>
      <w:color w:val="000000"/>
      <w:sz w:val="26"/>
      <w:szCs w:val="26"/>
      <w:lang w:val="en-GB"/>
    </w:rPr>
  </w:style>
  <w:style w:type="character" w:customStyle="1" w:styleId="01bodyitalic">
    <w:name w:val="01 body italic"/>
    <w:uiPriority w:val="99"/>
    <w:rsid w:val="00D25405"/>
    <w:rPr>
      <w:i/>
      <w:iCs/>
    </w:rPr>
  </w:style>
  <w:style w:type="paragraph" w:customStyle="1" w:styleId="01bulllet1">
    <w:name w:val="01 bulllet 1"/>
    <w:basedOn w:val="Normal"/>
    <w:uiPriority w:val="99"/>
    <w:rsid w:val="00D25405"/>
    <w:pPr>
      <w:widowControl w:val="0"/>
      <w:tabs>
        <w:tab w:val="left" w:pos="284"/>
      </w:tabs>
      <w:suppressAutoHyphens/>
      <w:autoSpaceDE w:val="0"/>
      <w:autoSpaceDN w:val="0"/>
      <w:adjustRightInd w:val="0"/>
      <w:spacing w:before="57" w:line="240" w:lineRule="atLeast"/>
      <w:ind w:left="284" w:hanging="284"/>
      <w:textAlignment w:val="center"/>
    </w:pPr>
    <w:rPr>
      <w:rFonts w:ascii="Arial" w:eastAsia="Times New Roman" w:hAnsi="Arial" w:cs="Gotham-Light"/>
      <w:color w:val="000000"/>
      <w:spacing w:val="-4"/>
      <w:sz w:val="20"/>
      <w:szCs w:val="20"/>
      <w:lang w:val="en-GB"/>
    </w:rPr>
  </w:style>
  <w:style w:type="paragraph" w:customStyle="1" w:styleId="02heading2Priority">
    <w:name w:val="02 heading 2 Priority"/>
    <w:basedOn w:val="Normal"/>
    <w:uiPriority w:val="99"/>
    <w:rsid w:val="00D25405"/>
    <w:pPr>
      <w:widowControl w:val="0"/>
      <w:tabs>
        <w:tab w:val="left" w:pos="1520"/>
      </w:tabs>
      <w:suppressAutoHyphens/>
      <w:autoSpaceDE w:val="0"/>
      <w:autoSpaceDN w:val="0"/>
      <w:adjustRightInd w:val="0"/>
      <w:spacing w:before="340" w:line="360" w:lineRule="atLeast"/>
      <w:textAlignment w:val="center"/>
    </w:pPr>
    <w:rPr>
      <w:rFonts w:ascii="HelveticaNeueLTStd-Md" w:eastAsia="Times New Roman" w:hAnsi="HelveticaNeueLTStd-Md" w:cs="HelveticaNeueLTStd-Md"/>
      <w:color w:val="000000"/>
      <w:sz w:val="32"/>
      <w:szCs w:val="32"/>
      <w:lang w:val="en-GB"/>
    </w:rPr>
  </w:style>
  <w:style w:type="paragraph" w:customStyle="1" w:styleId="01bulllet1KEEP">
    <w:name w:val="01 bulllet 1 KEEP"/>
    <w:basedOn w:val="Normal"/>
    <w:uiPriority w:val="99"/>
    <w:rsid w:val="00D25405"/>
    <w:pPr>
      <w:keepNext/>
      <w:keepLines/>
      <w:widowControl w:val="0"/>
      <w:tabs>
        <w:tab w:val="left" w:pos="227"/>
      </w:tabs>
      <w:suppressAutoHyphens/>
      <w:autoSpaceDE w:val="0"/>
      <w:autoSpaceDN w:val="0"/>
      <w:adjustRightInd w:val="0"/>
      <w:spacing w:before="57" w:line="280" w:lineRule="atLeast"/>
      <w:ind w:left="227" w:hanging="227"/>
      <w:textAlignment w:val="center"/>
    </w:pPr>
    <w:rPr>
      <w:rFonts w:ascii="Arial" w:eastAsia="Times New Roman" w:hAnsi="Arial" w:cs="HelveticaNeueLTStd-Lt"/>
      <w:color w:val="000000"/>
      <w:sz w:val="20"/>
      <w:szCs w:val="20"/>
      <w:lang w:val="en-GB"/>
    </w:rPr>
  </w:style>
  <w:style w:type="paragraph" w:customStyle="1" w:styleId="N21">
    <w:name w:val="N2.1"/>
    <w:basedOn w:val="Normal"/>
    <w:link w:val="N21Char"/>
    <w:qFormat/>
    <w:rsid w:val="0024060C"/>
    <w:pPr>
      <w:numPr>
        <w:ilvl w:val="6"/>
        <w:numId w:val="2"/>
      </w:numPr>
      <w:spacing w:afterLines="200"/>
    </w:pPr>
    <w:rPr>
      <w:rFonts w:cs="Times New Roman"/>
    </w:rPr>
  </w:style>
  <w:style w:type="paragraph" w:customStyle="1" w:styleId="N22">
    <w:name w:val="N2.2"/>
    <w:basedOn w:val="N21"/>
    <w:link w:val="N22Char"/>
    <w:qFormat/>
    <w:rsid w:val="0024060C"/>
    <w:pPr>
      <w:numPr>
        <w:ilvl w:val="7"/>
      </w:numPr>
      <w:tabs>
        <w:tab w:val="clear" w:pos="2421"/>
        <w:tab w:val="num" w:pos="360"/>
        <w:tab w:val="num" w:pos="5760"/>
      </w:tabs>
      <w:ind w:left="5760" w:hanging="360"/>
    </w:pPr>
  </w:style>
  <w:style w:type="character" w:customStyle="1" w:styleId="N21Char">
    <w:name w:val="N2.1 Char"/>
    <w:basedOn w:val="DefaultParagraphFont"/>
    <w:link w:val="N21"/>
    <w:rsid w:val="0024060C"/>
    <w:rPr>
      <w:rFonts w:cs="Times New Roman"/>
    </w:rPr>
  </w:style>
  <w:style w:type="paragraph" w:customStyle="1" w:styleId="N23">
    <w:name w:val="N2.3"/>
    <w:basedOn w:val="N22"/>
    <w:link w:val="N23Char"/>
    <w:qFormat/>
    <w:rsid w:val="0024060C"/>
    <w:pPr>
      <w:numPr>
        <w:ilvl w:val="8"/>
      </w:numPr>
      <w:tabs>
        <w:tab w:val="clear" w:pos="2421"/>
        <w:tab w:val="num" w:pos="360"/>
        <w:tab w:val="num" w:pos="6480"/>
      </w:tabs>
      <w:spacing w:after="200"/>
      <w:ind w:left="6480" w:hanging="360"/>
    </w:pPr>
  </w:style>
  <w:style w:type="paragraph" w:customStyle="1" w:styleId="Footnotes">
    <w:name w:val="Footnotes"/>
    <w:basedOn w:val="Normal"/>
    <w:link w:val="FootnotesChar"/>
    <w:qFormat/>
    <w:rsid w:val="009206B7"/>
    <w:pPr>
      <w:numPr>
        <w:ilvl w:val="3"/>
      </w:numPr>
      <w:spacing w:before="0" w:after="0"/>
      <w:ind w:left="851" w:hanging="851"/>
    </w:pPr>
    <w:rPr>
      <w:rFonts w:cs="Times New Roman"/>
      <w:sz w:val="20"/>
    </w:rPr>
  </w:style>
  <w:style w:type="paragraph" w:customStyle="1" w:styleId="N14">
    <w:name w:val="N1.4"/>
    <w:basedOn w:val="Footnotes"/>
    <w:link w:val="N14Char"/>
    <w:qFormat/>
    <w:rsid w:val="00E50F7C"/>
    <w:pPr>
      <w:numPr>
        <w:ilvl w:val="4"/>
      </w:numPr>
      <w:ind w:left="709" w:hanging="709"/>
    </w:pPr>
  </w:style>
  <w:style w:type="character" w:customStyle="1" w:styleId="FootnotesChar">
    <w:name w:val="Footnotes Char"/>
    <w:basedOn w:val="DefaultParagraphFont"/>
    <w:link w:val="Footnotes"/>
    <w:rsid w:val="009206B7"/>
    <w:rPr>
      <w:rFonts w:cs="Times New Roman"/>
      <w:sz w:val="20"/>
    </w:rPr>
  </w:style>
  <w:style w:type="character" w:customStyle="1" w:styleId="N14Char">
    <w:name w:val="N1.4 Char"/>
    <w:basedOn w:val="FootnotesChar"/>
    <w:link w:val="N14"/>
    <w:rsid w:val="00E50F7C"/>
    <w:rPr>
      <w:rFonts w:ascii="Times New Roman" w:hAnsi="Times New Roman" w:cs="Times New Roman"/>
      <w:sz w:val="24"/>
    </w:rPr>
  </w:style>
  <w:style w:type="character" w:customStyle="1" w:styleId="valuetext1">
    <w:name w:val="valuetext1"/>
    <w:basedOn w:val="DefaultParagraphFont"/>
    <w:rsid w:val="00012746"/>
    <w:rPr>
      <w:color w:val="0000CD"/>
    </w:rPr>
  </w:style>
  <w:style w:type="character" w:customStyle="1" w:styleId="watch-title">
    <w:name w:val="watch-title"/>
    <w:basedOn w:val="DefaultParagraphFont"/>
    <w:rsid w:val="005F6E97"/>
  </w:style>
  <w:style w:type="paragraph" w:customStyle="1" w:styleId="productcopy">
    <w:name w:val="product_copy"/>
    <w:basedOn w:val="Normal"/>
    <w:rsid w:val="00F9045E"/>
    <w:pPr>
      <w:spacing w:line="250" w:lineRule="atLeast"/>
    </w:pPr>
    <w:rPr>
      <w:rFonts w:ascii="Helvetica" w:eastAsia="Times New Roman" w:hAnsi="Helvetica" w:cs="Helvetica"/>
      <w:color w:val="666666"/>
      <w:sz w:val="15"/>
      <w:szCs w:val="15"/>
      <w:lang w:val="en-US"/>
    </w:rPr>
  </w:style>
  <w:style w:type="character" w:customStyle="1" w:styleId="Heading5Char">
    <w:name w:val="Heading 5 Char"/>
    <w:basedOn w:val="DefaultParagraphFont"/>
    <w:uiPriority w:val="9"/>
    <w:rsid w:val="001713E0"/>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502791"/>
    <w:rPr>
      <w:rFonts w:eastAsiaTheme="majorEastAsia" w:cstheme="majorBidi"/>
      <w:b/>
      <w:szCs w:val="26"/>
    </w:rPr>
  </w:style>
  <w:style w:type="character" w:customStyle="1" w:styleId="Heading7Char">
    <w:name w:val="Heading 7 Char"/>
    <w:basedOn w:val="DefaultParagraphFont"/>
    <w:link w:val="Heading7"/>
    <w:uiPriority w:val="9"/>
    <w:rsid w:val="00DC0496"/>
    <w:rPr>
      <w:rFonts w:eastAsiaTheme="majorEastAsia" w:cstheme="majorBidi"/>
      <w:b/>
      <w:iCs/>
      <w:color w:val="404040" w:themeColor="text1" w:themeTint="BF"/>
      <w:szCs w:val="26"/>
    </w:rPr>
  </w:style>
  <w:style w:type="character" w:customStyle="1" w:styleId="Heading8Char">
    <w:name w:val="Heading 8 Char"/>
    <w:basedOn w:val="DefaultParagraphFont"/>
    <w:link w:val="Heading8"/>
    <w:uiPriority w:val="9"/>
    <w:rsid w:val="00A657AE"/>
    <w:rPr>
      <w:rFonts w:eastAsiaTheme="majorEastAsia" w:cstheme="majorBidi"/>
      <w:b/>
      <w:iCs/>
      <w:color w:val="404040" w:themeColor="text1" w:themeTint="BF"/>
      <w:szCs w:val="20"/>
    </w:rPr>
  </w:style>
  <w:style w:type="character" w:customStyle="1" w:styleId="Heading9Char">
    <w:name w:val="Heading 9 Char"/>
    <w:basedOn w:val="DefaultParagraphFont"/>
    <w:link w:val="Heading9"/>
    <w:uiPriority w:val="9"/>
    <w:rsid w:val="00A657AE"/>
    <w:rPr>
      <w:rFonts w:eastAsiaTheme="majorEastAsia" w:cstheme="majorBidi"/>
      <w:b/>
      <w:color w:val="404040" w:themeColor="text1" w:themeTint="BF"/>
      <w:szCs w:val="20"/>
    </w:rPr>
  </w:style>
  <w:style w:type="paragraph" w:styleId="Title">
    <w:name w:val="Title"/>
    <w:basedOn w:val="Normal"/>
    <w:link w:val="TitleChar"/>
    <w:qFormat/>
    <w:rsid w:val="001713E0"/>
    <w:pPr>
      <w:suppressLineNumbers/>
      <w:overflowPunct w:val="0"/>
      <w:autoSpaceDE w:val="0"/>
      <w:autoSpaceDN w:val="0"/>
      <w:adjustRightInd w:val="0"/>
      <w:spacing w:afterLines="200"/>
      <w:jc w:val="center"/>
      <w:textAlignment w:val="baseline"/>
    </w:pPr>
    <w:rPr>
      <w:rFonts w:eastAsia="Times New Roman" w:cs="Times New Roman"/>
      <w:b/>
      <w:sz w:val="28"/>
      <w:szCs w:val="20"/>
    </w:rPr>
  </w:style>
  <w:style w:type="character" w:customStyle="1" w:styleId="TitleChar">
    <w:name w:val="Title Char"/>
    <w:basedOn w:val="DefaultParagraphFont"/>
    <w:link w:val="Title"/>
    <w:rsid w:val="001713E0"/>
    <w:rPr>
      <w:rFonts w:ascii="Times New Roman" w:eastAsia="Times New Roman" w:hAnsi="Times New Roman" w:cs="Times New Roman"/>
      <w:b/>
      <w:sz w:val="28"/>
      <w:szCs w:val="20"/>
    </w:rPr>
  </w:style>
  <w:style w:type="table" w:styleId="TableGrid">
    <w:name w:val="Table Grid"/>
    <w:basedOn w:val="TableNormal"/>
    <w:rsid w:val="001713E0"/>
    <w:pPr>
      <w:spacing w:afterLines="20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RHeading3">
    <w:name w:val="AAR Heading 3"/>
    <w:basedOn w:val="Normal"/>
    <w:rsid w:val="001713E0"/>
    <w:pPr>
      <w:tabs>
        <w:tab w:val="num" w:pos="2340"/>
      </w:tabs>
      <w:spacing w:before="100" w:afterLines="200" w:line="312" w:lineRule="auto"/>
      <w:ind w:left="2340" w:hanging="360"/>
      <w:outlineLvl w:val="2"/>
    </w:pPr>
    <w:rPr>
      <w:rFonts w:ascii="Arial" w:eastAsia="SimSun" w:hAnsi="Arial" w:cs="Times New Roman"/>
      <w:sz w:val="20"/>
    </w:rPr>
  </w:style>
  <w:style w:type="numbering" w:customStyle="1" w:styleId="Headings1">
    <w:name w:val="Headings1"/>
    <w:uiPriority w:val="99"/>
    <w:rsid w:val="001713E0"/>
    <w:pPr>
      <w:numPr>
        <w:numId w:val="3"/>
      </w:numPr>
    </w:pPr>
  </w:style>
  <w:style w:type="character" w:styleId="SubtleReference">
    <w:name w:val="Subtle Reference"/>
    <w:basedOn w:val="DefaultParagraphFont"/>
    <w:uiPriority w:val="31"/>
    <w:qFormat/>
    <w:rsid w:val="001713E0"/>
    <w:rPr>
      <w:smallCaps/>
      <w:color w:val="C0504D" w:themeColor="accent2"/>
      <w:u w:val="single"/>
    </w:rPr>
  </w:style>
  <w:style w:type="paragraph" w:styleId="Subtitle">
    <w:name w:val="Subtitle"/>
    <w:basedOn w:val="Normal"/>
    <w:next w:val="Normal"/>
    <w:link w:val="SubtitleChar"/>
    <w:uiPriority w:val="11"/>
    <w:qFormat/>
    <w:rsid w:val="001713E0"/>
    <w:pPr>
      <w:numPr>
        <w:ilvl w:val="1"/>
      </w:numPr>
      <w:spacing w:afterLines="200"/>
      <w:ind w:left="1134" w:hanging="1134"/>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1713E0"/>
    <w:rPr>
      <w:rFonts w:asciiTheme="majorHAnsi" w:eastAsiaTheme="majorEastAsia" w:hAnsiTheme="majorHAnsi" w:cstheme="majorBidi"/>
      <w:i/>
      <w:iCs/>
      <w:color w:val="4F81BD" w:themeColor="accent1"/>
      <w:spacing w:val="15"/>
      <w:sz w:val="24"/>
      <w:szCs w:val="24"/>
    </w:rPr>
  </w:style>
  <w:style w:type="character" w:styleId="IntenseReference">
    <w:name w:val="Intense Reference"/>
    <w:basedOn w:val="DefaultParagraphFont"/>
    <w:uiPriority w:val="32"/>
    <w:qFormat/>
    <w:rsid w:val="001713E0"/>
    <w:rPr>
      <w:b/>
      <w:bCs/>
      <w:smallCaps/>
      <w:color w:val="C0504D" w:themeColor="accent2"/>
      <w:spacing w:val="5"/>
      <w:u w:val="single"/>
    </w:rPr>
  </w:style>
  <w:style w:type="character" w:styleId="SubtleEmphasis">
    <w:name w:val="Subtle Emphasis"/>
    <w:basedOn w:val="DefaultParagraphFont"/>
    <w:uiPriority w:val="19"/>
    <w:qFormat/>
    <w:rsid w:val="001713E0"/>
    <w:rPr>
      <w:i/>
      <w:iCs/>
      <w:color w:val="808080" w:themeColor="text1" w:themeTint="7F"/>
    </w:rPr>
  </w:style>
  <w:style w:type="paragraph" w:customStyle="1" w:styleId="acthead5">
    <w:name w:val="acthead5"/>
    <w:basedOn w:val="Normal"/>
    <w:rsid w:val="001713E0"/>
    <w:pPr>
      <w:spacing w:before="100" w:beforeAutospacing="1" w:afterLines="200" w:after="100" w:afterAutospacing="1"/>
    </w:pPr>
    <w:rPr>
      <w:rFonts w:eastAsia="Times New Roman" w:cs="Times New Roman"/>
      <w:lang w:eastAsia="en-AU"/>
    </w:rPr>
  </w:style>
  <w:style w:type="character" w:customStyle="1" w:styleId="charsectno">
    <w:name w:val="charsectno"/>
    <w:basedOn w:val="DefaultParagraphFont"/>
    <w:rsid w:val="001713E0"/>
  </w:style>
  <w:style w:type="paragraph" w:customStyle="1" w:styleId="subsectionhead">
    <w:name w:val="subsectionhead"/>
    <w:basedOn w:val="Normal"/>
    <w:rsid w:val="001713E0"/>
    <w:pPr>
      <w:spacing w:before="100" w:beforeAutospacing="1" w:afterLines="200" w:after="100" w:afterAutospacing="1"/>
    </w:pPr>
    <w:rPr>
      <w:rFonts w:eastAsia="Times New Roman" w:cs="Times New Roman"/>
      <w:lang w:eastAsia="en-AU"/>
    </w:rPr>
  </w:style>
  <w:style w:type="paragraph" w:customStyle="1" w:styleId="subsection">
    <w:name w:val="subsection"/>
    <w:aliases w:val="ss"/>
    <w:basedOn w:val="Normal"/>
    <w:link w:val="subsectionChar"/>
    <w:rsid w:val="001713E0"/>
    <w:pPr>
      <w:spacing w:before="100" w:beforeAutospacing="1" w:afterLines="200" w:after="100" w:afterAutospacing="1"/>
    </w:pPr>
    <w:rPr>
      <w:rFonts w:eastAsia="Times New Roman" w:cs="Times New Roman"/>
      <w:lang w:eastAsia="en-AU"/>
    </w:rPr>
  </w:style>
  <w:style w:type="paragraph" w:customStyle="1" w:styleId="paragraph">
    <w:name w:val="paragraph"/>
    <w:aliases w:val="a"/>
    <w:basedOn w:val="Normal"/>
    <w:rsid w:val="001713E0"/>
    <w:pPr>
      <w:spacing w:before="100" w:beforeAutospacing="1" w:afterLines="200" w:after="100" w:afterAutospacing="1"/>
    </w:pPr>
    <w:rPr>
      <w:rFonts w:eastAsia="Times New Roman" w:cs="Times New Roman"/>
      <w:lang w:eastAsia="en-AU"/>
    </w:rPr>
  </w:style>
  <w:style w:type="paragraph" w:customStyle="1" w:styleId="definition">
    <w:name w:val="definition"/>
    <w:basedOn w:val="Normal"/>
    <w:rsid w:val="001713E0"/>
    <w:pPr>
      <w:spacing w:before="100" w:beforeAutospacing="1" w:afterLines="200" w:after="100" w:afterAutospacing="1"/>
    </w:pPr>
    <w:rPr>
      <w:rFonts w:eastAsia="Times New Roman" w:cs="Times New Roman"/>
      <w:lang w:eastAsia="en-AU"/>
    </w:rPr>
  </w:style>
  <w:style w:type="paragraph" w:customStyle="1" w:styleId="subsection2">
    <w:name w:val="subsection2"/>
    <w:aliases w:val="ss2"/>
    <w:basedOn w:val="Normal"/>
    <w:rsid w:val="001713E0"/>
    <w:pPr>
      <w:spacing w:before="100" w:beforeAutospacing="1" w:afterLines="200" w:after="100" w:afterAutospacing="1"/>
    </w:pPr>
    <w:rPr>
      <w:rFonts w:eastAsia="Times New Roman" w:cs="Times New Roman"/>
      <w:lang w:eastAsia="en-AU"/>
    </w:rPr>
  </w:style>
  <w:style w:type="character" w:customStyle="1" w:styleId="Heading1Char1">
    <w:name w:val="Heading 1 Char1"/>
    <w:basedOn w:val="DefaultParagraphFont"/>
    <w:rsid w:val="001713E0"/>
    <w:rPr>
      <w:rFonts w:ascii="Times New Roman" w:eastAsiaTheme="majorEastAsia" w:hAnsi="Times New Roman" w:cstheme="majorBidi"/>
      <w:b/>
      <w:bCs/>
      <w:sz w:val="28"/>
      <w:szCs w:val="28"/>
    </w:rPr>
  </w:style>
  <w:style w:type="character" w:customStyle="1" w:styleId="Heading1Char2">
    <w:name w:val="Heading 1 Char2"/>
    <w:basedOn w:val="DefaultParagraphFont"/>
    <w:rsid w:val="001713E0"/>
    <w:rPr>
      <w:rFonts w:ascii="Times New Roman" w:eastAsiaTheme="majorEastAsia" w:hAnsi="Times New Roman" w:cstheme="majorBidi"/>
      <w:b/>
      <w:bCs/>
      <w:sz w:val="28"/>
      <w:szCs w:val="28"/>
    </w:rPr>
  </w:style>
  <w:style w:type="character" w:customStyle="1" w:styleId="N11Char">
    <w:name w:val="N1.1 Char"/>
    <w:basedOn w:val="DefaultParagraphFont"/>
    <w:rsid w:val="001713E0"/>
    <w:rPr>
      <w:rFonts w:ascii="Times New Roman" w:hAnsi="Times New Roman" w:cs="Times New Roman"/>
      <w:sz w:val="24"/>
    </w:rPr>
  </w:style>
  <w:style w:type="character" w:customStyle="1" w:styleId="N22Char">
    <w:name w:val="N2.2 Char"/>
    <w:basedOn w:val="N21Char"/>
    <w:link w:val="N22"/>
    <w:rsid w:val="001713E0"/>
    <w:rPr>
      <w:rFonts w:cs="Times New Roman"/>
    </w:rPr>
  </w:style>
  <w:style w:type="paragraph" w:customStyle="1" w:styleId="N24">
    <w:name w:val="N2.4"/>
    <w:basedOn w:val="N23"/>
    <w:link w:val="N24Char"/>
    <w:qFormat/>
    <w:rsid w:val="001713E0"/>
    <w:pPr>
      <w:numPr>
        <w:numId w:val="1"/>
      </w:numPr>
      <w:tabs>
        <w:tab w:val="clear" w:pos="6480"/>
      </w:tabs>
    </w:pPr>
  </w:style>
  <w:style w:type="character" w:customStyle="1" w:styleId="N23Char">
    <w:name w:val="N2.3 Char"/>
    <w:basedOn w:val="N22Char"/>
    <w:link w:val="N23"/>
    <w:rsid w:val="001713E0"/>
    <w:rPr>
      <w:rFonts w:cs="Times New Roman"/>
    </w:rPr>
  </w:style>
  <w:style w:type="character" w:customStyle="1" w:styleId="N24Char">
    <w:name w:val="N2.4 Char"/>
    <w:basedOn w:val="N23Char"/>
    <w:link w:val="N24"/>
    <w:rsid w:val="001713E0"/>
    <w:rPr>
      <w:rFonts w:cs="Times New Roman"/>
    </w:rPr>
  </w:style>
  <w:style w:type="paragraph" w:customStyle="1" w:styleId="base-text-paragraphnonumbers">
    <w:name w:val="base-text-paragraph no numbers"/>
    <w:basedOn w:val="Normal"/>
    <w:link w:val="base-text-paragraphnonumbersChar"/>
    <w:rsid w:val="001713E0"/>
    <w:pPr>
      <w:spacing w:line="240" w:lineRule="auto"/>
    </w:pPr>
    <w:rPr>
      <w:rFonts w:eastAsia="Times New Roman" w:cs="Times New Roman"/>
      <w:color w:val="000000"/>
      <w:szCs w:val="20"/>
      <w:lang w:eastAsia="en-AU"/>
    </w:rPr>
  </w:style>
  <w:style w:type="character" w:customStyle="1" w:styleId="base-text-paragraphnonumbersChar">
    <w:name w:val="base-text-paragraph no numbers Char"/>
    <w:basedOn w:val="DefaultParagraphFont"/>
    <w:link w:val="base-text-paragraphnonumbers"/>
    <w:rsid w:val="001713E0"/>
    <w:rPr>
      <w:rFonts w:ascii="Times New Roman" w:eastAsia="Times New Roman" w:hAnsi="Times New Roman" w:cs="Times New Roman"/>
      <w:color w:val="000000"/>
      <w:szCs w:val="20"/>
      <w:lang w:eastAsia="en-AU"/>
    </w:rPr>
  </w:style>
  <w:style w:type="paragraph" w:styleId="BodyText2">
    <w:name w:val="Body Text 2"/>
    <w:basedOn w:val="Normal"/>
    <w:link w:val="BodyText2Char"/>
    <w:uiPriority w:val="99"/>
    <w:unhideWhenUsed/>
    <w:rsid w:val="001713E0"/>
    <w:pPr>
      <w:widowControl w:val="0"/>
      <w:kinsoku w:val="0"/>
      <w:spacing w:line="480" w:lineRule="auto"/>
    </w:pPr>
    <w:rPr>
      <w:rFonts w:eastAsiaTheme="minorEastAsia" w:cs="Times New Roman"/>
      <w:lang w:val="en-US" w:eastAsia="en-AU"/>
    </w:rPr>
  </w:style>
  <w:style w:type="character" w:customStyle="1" w:styleId="BodyText2Char">
    <w:name w:val="Body Text 2 Char"/>
    <w:basedOn w:val="DefaultParagraphFont"/>
    <w:link w:val="BodyText2"/>
    <w:uiPriority w:val="99"/>
    <w:rsid w:val="001713E0"/>
    <w:rPr>
      <w:rFonts w:ascii="Times New Roman" w:eastAsiaTheme="minorEastAsia" w:hAnsi="Times New Roman" w:cs="Times New Roman"/>
      <w:sz w:val="24"/>
      <w:szCs w:val="24"/>
      <w:lang w:val="en-US" w:eastAsia="en-AU"/>
    </w:rPr>
  </w:style>
  <w:style w:type="paragraph" w:styleId="BodyText">
    <w:name w:val="Body Text"/>
    <w:basedOn w:val="Normal"/>
    <w:link w:val="BodyTextChar"/>
    <w:unhideWhenUsed/>
    <w:rsid w:val="001713E0"/>
    <w:pPr>
      <w:widowControl w:val="0"/>
      <w:kinsoku w:val="0"/>
      <w:spacing w:line="240" w:lineRule="auto"/>
    </w:pPr>
    <w:rPr>
      <w:rFonts w:eastAsiaTheme="minorEastAsia" w:cs="Times New Roman"/>
      <w:lang w:val="en-US" w:eastAsia="en-AU"/>
    </w:rPr>
  </w:style>
  <w:style w:type="character" w:customStyle="1" w:styleId="BodyTextChar">
    <w:name w:val="Body Text Char"/>
    <w:basedOn w:val="DefaultParagraphFont"/>
    <w:link w:val="BodyText"/>
    <w:rsid w:val="001713E0"/>
    <w:rPr>
      <w:rFonts w:ascii="Times New Roman" w:eastAsiaTheme="minorEastAsia" w:hAnsi="Times New Roman" w:cs="Times New Roman"/>
      <w:sz w:val="24"/>
      <w:szCs w:val="24"/>
      <w:lang w:val="en-US" w:eastAsia="en-AU"/>
    </w:rPr>
  </w:style>
  <w:style w:type="paragraph" w:customStyle="1" w:styleId="msolistparagraph0">
    <w:name w:val="msolistparagraph"/>
    <w:basedOn w:val="Normal"/>
    <w:rsid w:val="001713E0"/>
    <w:pPr>
      <w:spacing w:line="240" w:lineRule="auto"/>
      <w:ind w:left="720"/>
    </w:pPr>
    <w:rPr>
      <w:rFonts w:eastAsia="Times New Roman" w:cs="Times New Roman"/>
      <w:color w:val="000000"/>
      <w:lang w:val="en-US"/>
    </w:rPr>
  </w:style>
  <w:style w:type="character" w:customStyle="1" w:styleId="subsectionChar">
    <w:name w:val="subsection Char"/>
    <w:aliases w:val="ss Char"/>
    <w:basedOn w:val="DefaultParagraphFont"/>
    <w:link w:val="subsection"/>
    <w:rsid w:val="001713E0"/>
    <w:rPr>
      <w:rFonts w:ascii="Times New Roman" w:eastAsia="Times New Roman" w:hAnsi="Times New Roman" w:cs="Times New Roman"/>
      <w:sz w:val="24"/>
      <w:szCs w:val="24"/>
      <w:lang w:eastAsia="en-AU"/>
    </w:rPr>
  </w:style>
  <w:style w:type="paragraph" w:customStyle="1" w:styleId="ActHead50">
    <w:name w:val="ActHead 5"/>
    <w:aliases w:val="s"/>
    <w:basedOn w:val="Normal"/>
    <w:next w:val="Normal"/>
    <w:qFormat/>
    <w:rsid w:val="001713E0"/>
    <w:pPr>
      <w:keepNext/>
      <w:keepLines/>
      <w:spacing w:before="280" w:line="240" w:lineRule="auto"/>
      <w:outlineLvl w:val="4"/>
    </w:pPr>
    <w:rPr>
      <w:rFonts w:eastAsia="Times New Roman" w:cs="Times New Roman"/>
      <w:b/>
      <w:bCs/>
      <w:color w:val="000000"/>
      <w:kern w:val="28"/>
      <w:szCs w:val="32"/>
      <w:lang w:eastAsia="en-AU"/>
    </w:rPr>
  </w:style>
  <w:style w:type="paragraph" w:customStyle="1" w:styleId="Definition0">
    <w:name w:val="Definition"/>
    <w:aliases w:val="dd"/>
    <w:basedOn w:val="subsection"/>
    <w:rsid w:val="001713E0"/>
    <w:pPr>
      <w:spacing w:before="180" w:beforeAutospacing="0" w:afterLines="0" w:after="0" w:afterAutospacing="0" w:line="240" w:lineRule="auto"/>
      <w:jc w:val="left"/>
    </w:pPr>
    <w:rPr>
      <w:sz w:val="22"/>
    </w:rPr>
  </w:style>
  <w:style w:type="paragraph" w:customStyle="1" w:styleId="headlinemeta">
    <w:name w:val="headline_meta"/>
    <w:basedOn w:val="Normal"/>
    <w:uiPriority w:val="99"/>
    <w:rsid w:val="001713E0"/>
    <w:pPr>
      <w:spacing w:before="100" w:beforeAutospacing="1" w:after="100" w:afterAutospacing="1" w:line="240" w:lineRule="auto"/>
    </w:pPr>
    <w:rPr>
      <w:rFonts w:cs="Times New Roman"/>
      <w:lang w:eastAsia="en-AU"/>
    </w:rPr>
  </w:style>
  <w:style w:type="paragraph" w:styleId="BodyTextIndent">
    <w:name w:val="Body Text Indent"/>
    <w:basedOn w:val="Default"/>
    <w:next w:val="Default"/>
    <w:link w:val="BodyTextIndentChar"/>
    <w:rsid w:val="001713E0"/>
    <w:rPr>
      <w:rFonts w:ascii="GMDDJL+Arial" w:eastAsiaTheme="minorHAnsi" w:hAnsi="GMDDJL+Arial" w:cstheme="minorBidi"/>
      <w:color w:val="auto"/>
      <w:lang w:val="en-AU"/>
    </w:rPr>
  </w:style>
  <w:style w:type="character" w:customStyle="1" w:styleId="BodyTextIndentChar">
    <w:name w:val="Body Text Indent Char"/>
    <w:basedOn w:val="DefaultParagraphFont"/>
    <w:link w:val="BodyTextIndent"/>
    <w:rsid w:val="001713E0"/>
    <w:rPr>
      <w:rFonts w:ascii="GMDDJL+Arial" w:hAnsi="GMDDJL+Arial"/>
      <w:sz w:val="24"/>
      <w:szCs w:val="24"/>
    </w:rPr>
  </w:style>
  <w:style w:type="character" w:customStyle="1" w:styleId="detail">
    <w:name w:val="detail"/>
    <w:basedOn w:val="DefaultParagraphFont"/>
    <w:rsid w:val="001713E0"/>
  </w:style>
  <w:style w:type="character" w:customStyle="1" w:styleId="title1">
    <w:name w:val="title1"/>
    <w:basedOn w:val="DefaultParagraphFont"/>
    <w:rsid w:val="001713E0"/>
    <w:rPr>
      <w:rFonts w:ascii="Arial" w:hAnsi="Arial" w:cs="Arial" w:hint="default"/>
      <w:b w:val="0"/>
      <w:bCs w:val="0"/>
      <w:color w:val="1C509B"/>
      <w:sz w:val="17"/>
      <w:szCs w:val="17"/>
    </w:rPr>
  </w:style>
  <w:style w:type="paragraph" w:styleId="HTMLPreformatted">
    <w:name w:val="HTML Preformatted"/>
    <w:basedOn w:val="Normal"/>
    <w:link w:val="HTMLPreformattedChar"/>
    <w:unhideWhenUsed/>
    <w:rsid w:val="00171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color w:val="000000"/>
      <w:sz w:val="20"/>
      <w:szCs w:val="20"/>
      <w:lang w:eastAsia="en-AU"/>
    </w:rPr>
  </w:style>
  <w:style w:type="character" w:customStyle="1" w:styleId="HTMLPreformattedChar">
    <w:name w:val="HTML Preformatted Char"/>
    <w:basedOn w:val="DefaultParagraphFont"/>
    <w:link w:val="HTMLPreformatted"/>
    <w:rsid w:val="001713E0"/>
    <w:rPr>
      <w:rFonts w:ascii="Courier New" w:eastAsia="Times New Roman" w:hAnsi="Courier New" w:cs="Courier New"/>
      <w:color w:val="000000"/>
      <w:sz w:val="20"/>
      <w:szCs w:val="20"/>
      <w:lang w:eastAsia="en-AU"/>
    </w:rPr>
  </w:style>
  <w:style w:type="character" w:customStyle="1" w:styleId="viewmore">
    <w:name w:val="viewmore"/>
    <w:basedOn w:val="DefaultParagraphFont"/>
    <w:rsid w:val="001713E0"/>
  </w:style>
  <w:style w:type="character" w:styleId="HTMLCite">
    <w:name w:val="HTML Cite"/>
    <w:basedOn w:val="DefaultParagraphFont"/>
    <w:uiPriority w:val="99"/>
    <w:semiHidden/>
    <w:rsid w:val="001713E0"/>
    <w:rPr>
      <w:i w:val="0"/>
      <w:iCs w:val="0"/>
      <w:color w:val="008000"/>
    </w:rPr>
  </w:style>
  <w:style w:type="paragraph" w:styleId="ListBullet">
    <w:name w:val="List Bullet"/>
    <w:basedOn w:val="Normal"/>
    <w:rsid w:val="001713E0"/>
    <w:pPr>
      <w:tabs>
        <w:tab w:val="num" w:pos="360"/>
      </w:tabs>
      <w:spacing w:line="240" w:lineRule="auto"/>
      <w:ind w:left="360" w:hanging="360"/>
    </w:pPr>
    <w:rPr>
      <w:rFonts w:eastAsia="Times New Roman" w:cs="Times New Roman"/>
      <w:color w:val="000000"/>
      <w:lang w:val="en-US"/>
    </w:rPr>
  </w:style>
  <w:style w:type="character" w:customStyle="1" w:styleId="timestamp">
    <w:name w:val="timestamp"/>
    <w:basedOn w:val="DefaultParagraphFont"/>
    <w:rsid w:val="001713E0"/>
  </w:style>
  <w:style w:type="character" w:customStyle="1" w:styleId="mw-headline">
    <w:name w:val="mw-headline"/>
    <w:basedOn w:val="DefaultParagraphFont"/>
    <w:rsid w:val="001713E0"/>
  </w:style>
  <w:style w:type="character" w:customStyle="1" w:styleId="normal-h">
    <w:name w:val="normal-h"/>
    <w:basedOn w:val="DefaultParagraphFont"/>
    <w:rsid w:val="001713E0"/>
  </w:style>
  <w:style w:type="paragraph" w:styleId="BodyTextFirstIndent2">
    <w:name w:val="Body Text First Indent 2"/>
    <w:basedOn w:val="BodyTextIndent"/>
    <w:link w:val="BodyTextFirstIndent2Char"/>
    <w:rsid w:val="001713E0"/>
    <w:pPr>
      <w:autoSpaceDE/>
      <w:autoSpaceDN/>
      <w:adjustRightInd/>
      <w:spacing w:before="120" w:after="120"/>
      <w:ind w:left="283" w:firstLine="210"/>
    </w:pPr>
    <w:rPr>
      <w:rFonts w:ascii="Times New Roman" w:eastAsia="Times New Roman" w:hAnsi="Times New Roman" w:cs="Times New Roman"/>
      <w:color w:val="000000"/>
      <w:lang w:val="en-US"/>
    </w:rPr>
  </w:style>
  <w:style w:type="character" w:customStyle="1" w:styleId="BodyTextFirstIndent2Char">
    <w:name w:val="Body Text First Indent 2 Char"/>
    <w:basedOn w:val="BodyTextIndentChar"/>
    <w:link w:val="BodyTextFirstIndent2"/>
    <w:rsid w:val="001713E0"/>
    <w:rPr>
      <w:rFonts w:ascii="Times New Roman" w:eastAsia="Times New Roman" w:hAnsi="Times New Roman" w:cs="Times New Roman"/>
      <w:color w:val="000000"/>
      <w:sz w:val="24"/>
      <w:szCs w:val="24"/>
      <w:lang w:val="en-US"/>
    </w:rPr>
  </w:style>
  <w:style w:type="paragraph" w:styleId="List2">
    <w:name w:val="List 2"/>
    <w:basedOn w:val="Normal"/>
    <w:rsid w:val="001713E0"/>
    <w:pPr>
      <w:spacing w:line="240" w:lineRule="auto"/>
      <w:ind w:left="566" w:hanging="283"/>
    </w:pPr>
    <w:rPr>
      <w:rFonts w:eastAsia="Times New Roman" w:cs="Times New Roman"/>
      <w:color w:val="000000"/>
      <w:lang w:val="en-US"/>
    </w:rPr>
  </w:style>
  <w:style w:type="character" w:styleId="PageNumber">
    <w:name w:val="page number"/>
    <w:basedOn w:val="DefaultParagraphFont"/>
    <w:rsid w:val="001713E0"/>
  </w:style>
  <w:style w:type="paragraph" w:customStyle="1" w:styleId="ArticleText">
    <w:name w:val="Article_Text"/>
    <w:basedOn w:val="Normal"/>
    <w:link w:val="ArticleTextChar"/>
    <w:rsid w:val="001713E0"/>
    <w:pPr>
      <w:tabs>
        <w:tab w:val="left" w:pos="425"/>
        <w:tab w:val="left" w:pos="851"/>
      </w:tabs>
      <w:spacing w:line="300" w:lineRule="exact"/>
    </w:pPr>
    <w:rPr>
      <w:rFonts w:eastAsia="PMingLiU" w:cs="Times New Roman"/>
      <w:color w:val="000000"/>
      <w:kern w:val="22"/>
      <w:lang w:val="en-GB"/>
    </w:rPr>
  </w:style>
  <w:style w:type="character" w:customStyle="1" w:styleId="ArticleTextChar">
    <w:name w:val="Article_Text Char"/>
    <w:basedOn w:val="DefaultParagraphFont"/>
    <w:link w:val="ArticleText"/>
    <w:locked/>
    <w:rsid w:val="001713E0"/>
    <w:rPr>
      <w:rFonts w:ascii="Times New Roman" w:eastAsia="PMingLiU" w:hAnsi="Times New Roman" w:cs="Times New Roman"/>
      <w:color w:val="000000"/>
      <w:kern w:val="22"/>
      <w:lang w:val="en-GB"/>
    </w:rPr>
  </w:style>
  <w:style w:type="paragraph" w:customStyle="1" w:styleId="CM6">
    <w:name w:val="CM6"/>
    <w:basedOn w:val="Normal"/>
    <w:next w:val="Normal"/>
    <w:rsid w:val="001713E0"/>
    <w:pPr>
      <w:autoSpaceDE w:val="0"/>
      <w:autoSpaceDN w:val="0"/>
      <w:adjustRightInd w:val="0"/>
      <w:spacing w:after="253" w:line="240" w:lineRule="auto"/>
    </w:pPr>
    <w:rPr>
      <w:rFonts w:ascii="Arial MT" w:eastAsia="Times New Roman" w:hAnsi="Arial MT" w:cs="Times New Roman"/>
      <w:color w:val="000000"/>
      <w:lang w:val="en-US"/>
    </w:rPr>
  </w:style>
  <w:style w:type="paragraph" w:customStyle="1" w:styleId="CM3">
    <w:name w:val="CM3"/>
    <w:basedOn w:val="Default"/>
    <w:next w:val="Default"/>
    <w:rsid w:val="001713E0"/>
    <w:pPr>
      <w:spacing w:line="276" w:lineRule="atLeast"/>
    </w:pPr>
    <w:rPr>
      <w:rFonts w:cs="Times New Roman"/>
      <w:color w:val="auto"/>
    </w:rPr>
  </w:style>
  <w:style w:type="paragraph" w:customStyle="1" w:styleId="CM13">
    <w:name w:val="CM13"/>
    <w:basedOn w:val="Default"/>
    <w:next w:val="Default"/>
    <w:rsid w:val="001713E0"/>
    <w:pPr>
      <w:spacing w:after="275"/>
    </w:pPr>
    <w:rPr>
      <w:rFonts w:cs="Times New Roman"/>
      <w:color w:val="auto"/>
    </w:rPr>
  </w:style>
  <w:style w:type="paragraph" w:customStyle="1" w:styleId="clausehead">
    <w:name w:val="clausehead"/>
    <w:rsid w:val="001713E0"/>
    <w:pPr>
      <w:keepNext/>
      <w:keepLines/>
      <w:autoSpaceDE w:val="0"/>
      <w:autoSpaceDN w:val="0"/>
      <w:adjustRightInd w:val="0"/>
      <w:spacing w:before="160" w:afterLines="200" w:line="240" w:lineRule="auto"/>
      <w:ind w:left="567" w:hanging="567"/>
    </w:pPr>
    <w:rPr>
      <w:rFonts w:eastAsia="Times New Roman" w:cs="Times New Roman"/>
      <w:b/>
      <w:bCs/>
      <w:color w:val="000000"/>
      <w:sz w:val="26"/>
      <w:szCs w:val="26"/>
      <w:lang w:val="en-US"/>
    </w:rPr>
  </w:style>
  <w:style w:type="character" w:customStyle="1" w:styleId="CharSectno0">
    <w:name w:val="CharSectno"/>
    <w:basedOn w:val="DefaultParagraphFont"/>
    <w:qFormat/>
    <w:rsid w:val="001713E0"/>
  </w:style>
  <w:style w:type="paragraph" w:customStyle="1" w:styleId="paragraphsub">
    <w:name w:val="paragraph(sub)"/>
    <w:aliases w:val="aa"/>
    <w:basedOn w:val="paragraph"/>
    <w:rsid w:val="001713E0"/>
    <w:pPr>
      <w:tabs>
        <w:tab w:val="right" w:pos="1985"/>
      </w:tabs>
      <w:spacing w:before="40" w:beforeAutospacing="0" w:afterLines="0" w:after="0" w:afterAutospacing="0" w:line="240" w:lineRule="auto"/>
      <w:ind w:left="2098" w:hanging="2098"/>
      <w:jc w:val="left"/>
    </w:pPr>
    <w:rPr>
      <w:sz w:val="22"/>
    </w:rPr>
  </w:style>
  <w:style w:type="character" w:customStyle="1" w:styleId="cufon-alt">
    <w:name w:val="cufon-alt"/>
    <w:basedOn w:val="DefaultParagraphFont"/>
    <w:rsid w:val="001713E0"/>
  </w:style>
  <w:style w:type="character" w:styleId="FollowedHyperlink">
    <w:name w:val="FollowedHyperlink"/>
    <w:basedOn w:val="DefaultParagraphFont"/>
    <w:uiPriority w:val="99"/>
    <w:rsid w:val="001713E0"/>
    <w:rPr>
      <w:color w:val="800080"/>
      <w:u w:val="single"/>
    </w:rPr>
  </w:style>
  <w:style w:type="paragraph" w:customStyle="1" w:styleId="h2">
    <w:name w:val="h2"/>
    <w:basedOn w:val="Normal"/>
    <w:rsid w:val="001713E0"/>
    <w:pPr>
      <w:spacing w:before="100" w:beforeAutospacing="1" w:after="100" w:afterAutospacing="1" w:line="240" w:lineRule="auto"/>
    </w:pPr>
    <w:rPr>
      <w:rFonts w:eastAsia="Times New Roman" w:cs="Times New Roman"/>
      <w:color w:val="000000"/>
      <w:lang w:eastAsia="en-AU"/>
    </w:rPr>
  </w:style>
  <w:style w:type="paragraph" w:customStyle="1" w:styleId="clause">
    <w:name w:val="clause"/>
    <w:basedOn w:val="Normal"/>
    <w:rsid w:val="001713E0"/>
    <w:pPr>
      <w:spacing w:after="100" w:afterAutospacing="1" w:line="240" w:lineRule="auto"/>
      <w:ind w:left="720"/>
    </w:pPr>
    <w:rPr>
      <w:rFonts w:eastAsia="Times New Roman" w:cs="Times New Roman"/>
      <w:lang w:val="en-US"/>
    </w:rPr>
  </w:style>
  <w:style w:type="paragraph" w:customStyle="1" w:styleId="warning">
    <w:name w:val="warning"/>
    <w:basedOn w:val="Normal"/>
    <w:rsid w:val="001713E0"/>
    <w:pPr>
      <w:spacing w:before="100" w:beforeAutospacing="1" w:after="100" w:afterAutospacing="1" w:line="240" w:lineRule="auto"/>
    </w:pPr>
    <w:rPr>
      <w:rFonts w:eastAsia="Times New Roman" w:cs="Times New Roman"/>
      <w:lang w:val="en-US"/>
    </w:rPr>
  </w:style>
  <w:style w:type="paragraph" w:customStyle="1" w:styleId="paragraphsub0">
    <w:name w:val="paragraphsub"/>
    <w:basedOn w:val="Normal"/>
    <w:rsid w:val="001713E0"/>
    <w:pPr>
      <w:spacing w:before="100" w:beforeAutospacing="1" w:after="100" w:afterAutospacing="1" w:line="240" w:lineRule="auto"/>
    </w:pPr>
    <w:rPr>
      <w:rFonts w:eastAsia="Times New Roman" w:cs="Times New Roman"/>
      <w:lang w:val="en-US"/>
    </w:rPr>
  </w:style>
  <w:style w:type="paragraph" w:customStyle="1" w:styleId="pagebreak">
    <w:name w:val="pagebreak"/>
    <w:basedOn w:val="Normal"/>
    <w:rsid w:val="001713E0"/>
    <w:pPr>
      <w:spacing w:before="100" w:beforeAutospacing="1" w:after="100" w:afterAutospacing="1" w:line="240" w:lineRule="auto"/>
    </w:pPr>
    <w:rPr>
      <w:rFonts w:eastAsia="Times New Roman" w:cs="Times New Roman"/>
      <w:lang w:val="en-US"/>
    </w:rPr>
  </w:style>
  <w:style w:type="paragraph" w:customStyle="1" w:styleId="Normal1">
    <w:name w:val="Normal+1"/>
    <w:basedOn w:val="Default"/>
    <w:next w:val="Default"/>
    <w:rsid w:val="001713E0"/>
    <w:pPr>
      <w:spacing w:before="120" w:after="120"/>
    </w:pPr>
    <w:rPr>
      <w:rFonts w:ascii="Times New Roman" w:hAnsi="Times New Roman" w:cs="Times New Roman"/>
      <w:color w:val="auto"/>
    </w:rPr>
  </w:style>
  <w:style w:type="paragraph" w:customStyle="1" w:styleId="Pa1">
    <w:name w:val="Pa1"/>
    <w:basedOn w:val="Default"/>
    <w:next w:val="Default"/>
    <w:rsid w:val="001713E0"/>
    <w:rPr>
      <w:rFonts w:ascii="Times New Roman" w:hAnsi="Times New Roman" w:cs="Times New Roman"/>
      <w:color w:val="auto"/>
    </w:rPr>
  </w:style>
  <w:style w:type="paragraph" w:customStyle="1" w:styleId="clauseheadlevel3">
    <w:name w:val="clauseheadlevel3"/>
    <w:uiPriority w:val="99"/>
    <w:rsid w:val="001713E0"/>
    <w:pPr>
      <w:keepNext/>
      <w:keepLines/>
      <w:autoSpaceDE w:val="0"/>
      <w:autoSpaceDN w:val="0"/>
      <w:adjustRightInd w:val="0"/>
      <w:spacing w:before="160" w:afterLines="200" w:line="240" w:lineRule="auto"/>
      <w:ind w:left="567" w:hanging="567"/>
    </w:pPr>
    <w:rPr>
      <w:rFonts w:eastAsiaTheme="minorEastAsia" w:cs="Times New Roman"/>
      <w:b/>
      <w:bCs/>
      <w:color w:val="000000"/>
      <w:sz w:val="26"/>
      <w:szCs w:val="26"/>
      <w:lang w:eastAsia="en-AU"/>
    </w:rPr>
  </w:style>
  <w:style w:type="paragraph" w:customStyle="1" w:styleId="divisionheadlevel2">
    <w:name w:val="divisionheadlevel2"/>
    <w:uiPriority w:val="99"/>
    <w:rsid w:val="001713E0"/>
    <w:pPr>
      <w:keepNext/>
      <w:keepLines/>
      <w:autoSpaceDE w:val="0"/>
      <w:autoSpaceDN w:val="0"/>
      <w:adjustRightInd w:val="0"/>
      <w:spacing w:before="280" w:afterLines="200" w:line="240" w:lineRule="auto"/>
      <w:ind w:left="567" w:hanging="567"/>
    </w:pPr>
    <w:rPr>
      <w:rFonts w:eastAsiaTheme="minorEastAsia" w:cs="Times New Roman"/>
      <w:b/>
      <w:bCs/>
      <w:color w:val="000000"/>
      <w:sz w:val="28"/>
      <w:szCs w:val="28"/>
      <w:lang w:eastAsia="en-AU"/>
    </w:rPr>
  </w:style>
  <w:style w:type="paragraph" w:customStyle="1" w:styleId="partheadlevel1">
    <w:name w:val="partheadlevel1"/>
    <w:uiPriority w:val="99"/>
    <w:rsid w:val="001713E0"/>
    <w:pPr>
      <w:keepNext/>
      <w:keepLines/>
      <w:autoSpaceDE w:val="0"/>
      <w:autoSpaceDN w:val="0"/>
      <w:adjustRightInd w:val="0"/>
      <w:spacing w:before="280" w:afterLines="200" w:line="240" w:lineRule="auto"/>
      <w:ind w:left="567" w:hanging="567"/>
    </w:pPr>
    <w:rPr>
      <w:rFonts w:eastAsiaTheme="minorEastAsia" w:cs="Times New Roman"/>
      <w:b/>
      <w:bCs/>
      <w:color w:val="000000"/>
      <w:sz w:val="32"/>
      <w:szCs w:val="32"/>
      <w:lang w:eastAsia="en-AU"/>
    </w:rPr>
  </w:style>
  <w:style w:type="paragraph" w:customStyle="1" w:styleId="clauseheadlevel2">
    <w:name w:val="clauseheadlevel2"/>
    <w:uiPriority w:val="99"/>
    <w:rsid w:val="001713E0"/>
    <w:pPr>
      <w:keepNext/>
      <w:keepLines/>
      <w:autoSpaceDE w:val="0"/>
      <w:autoSpaceDN w:val="0"/>
      <w:adjustRightInd w:val="0"/>
      <w:spacing w:before="160" w:afterLines="200" w:line="240" w:lineRule="auto"/>
      <w:ind w:left="567" w:hanging="567"/>
    </w:pPr>
    <w:rPr>
      <w:rFonts w:eastAsiaTheme="minorEastAsia" w:cs="Times New Roman"/>
      <w:b/>
      <w:bCs/>
      <w:color w:val="000000"/>
      <w:sz w:val="26"/>
      <w:szCs w:val="26"/>
      <w:lang w:eastAsia="en-AU"/>
    </w:rPr>
  </w:style>
  <w:style w:type="paragraph" w:customStyle="1" w:styleId="historyhead2">
    <w:name w:val="historyhead2"/>
    <w:uiPriority w:val="99"/>
    <w:rsid w:val="001713E0"/>
    <w:pPr>
      <w:keepNext/>
      <w:keepLines/>
      <w:autoSpaceDE w:val="0"/>
      <w:autoSpaceDN w:val="0"/>
      <w:adjustRightInd w:val="0"/>
      <w:spacing w:before="280" w:afterLines="200" w:after="120" w:line="240" w:lineRule="auto"/>
    </w:pPr>
    <w:rPr>
      <w:rFonts w:eastAsiaTheme="minorEastAsia" w:cs="Times New Roman"/>
      <w:b/>
      <w:bCs/>
      <w:color w:val="000000"/>
      <w:sz w:val="28"/>
      <w:szCs w:val="28"/>
      <w:lang w:eastAsia="en-AU"/>
    </w:rPr>
  </w:style>
  <w:style w:type="paragraph" w:styleId="IntenseQuote">
    <w:name w:val="Intense Quote"/>
    <w:basedOn w:val="Normal"/>
    <w:next w:val="Normal"/>
    <w:link w:val="IntenseQuoteChar"/>
    <w:uiPriority w:val="30"/>
    <w:qFormat/>
    <w:rsid w:val="001713E0"/>
    <w:pPr>
      <w:pBdr>
        <w:bottom w:val="single" w:sz="4" w:space="4" w:color="4F81BD" w:themeColor="accent1"/>
      </w:pBdr>
      <w:spacing w:afterLines="200" w:after="280"/>
      <w:ind w:left="936" w:right="936"/>
    </w:pPr>
    <w:rPr>
      <w:rFonts w:cs="Times New Roman"/>
      <w:b/>
      <w:bCs/>
      <w:i/>
      <w:iCs/>
      <w:color w:val="4F81BD" w:themeColor="accent1"/>
    </w:rPr>
  </w:style>
  <w:style w:type="character" w:customStyle="1" w:styleId="IntenseQuoteChar">
    <w:name w:val="Intense Quote Char"/>
    <w:basedOn w:val="DefaultParagraphFont"/>
    <w:link w:val="IntenseQuote"/>
    <w:uiPriority w:val="30"/>
    <w:rsid w:val="001713E0"/>
    <w:rPr>
      <w:rFonts w:ascii="Times New Roman" w:hAnsi="Times New Roman" w:cs="Times New Roman"/>
      <w:b/>
      <w:bCs/>
      <w:i/>
      <w:iCs/>
      <w:color w:val="4F81BD" w:themeColor="accent1"/>
      <w:sz w:val="24"/>
    </w:rPr>
  </w:style>
  <w:style w:type="character" w:customStyle="1" w:styleId="FootnoteTextChar1">
    <w:name w:val="Footnote Text Char1"/>
    <w:locked/>
    <w:rsid w:val="001713E0"/>
    <w:rPr>
      <w:lang w:val="en-US" w:eastAsia="en-US"/>
    </w:rPr>
  </w:style>
  <w:style w:type="character" w:customStyle="1" w:styleId="hl">
    <w:name w:val="hl"/>
    <w:basedOn w:val="DefaultParagraphFont"/>
    <w:rsid w:val="001713E0"/>
  </w:style>
  <w:style w:type="character" w:customStyle="1" w:styleId="articletext0">
    <w:name w:val="article_text"/>
    <w:basedOn w:val="DefaultParagraphFont"/>
    <w:rsid w:val="001713E0"/>
  </w:style>
  <w:style w:type="paragraph" w:styleId="Revision">
    <w:name w:val="Revision"/>
    <w:hidden/>
    <w:uiPriority w:val="99"/>
    <w:semiHidden/>
    <w:rsid w:val="001713E0"/>
    <w:pPr>
      <w:spacing w:line="240" w:lineRule="auto"/>
    </w:pPr>
    <w:rPr>
      <w:rFonts w:cs="Times New Roman"/>
    </w:rPr>
  </w:style>
  <w:style w:type="paragraph" w:customStyle="1" w:styleId="intro">
    <w:name w:val="intro"/>
    <w:basedOn w:val="Normal"/>
    <w:rsid w:val="001713E0"/>
    <w:pPr>
      <w:spacing w:before="100" w:beforeAutospacing="1" w:after="100" w:afterAutospacing="1" w:line="240" w:lineRule="auto"/>
    </w:pPr>
    <w:rPr>
      <w:rFonts w:eastAsia="Times New Roman" w:cs="Times New Roman"/>
      <w:lang w:eastAsia="en-AU"/>
    </w:rPr>
  </w:style>
  <w:style w:type="paragraph" w:styleId="NoSpacing">
    <w:name w:val="No Spacing"/>
    <w:link w:val="NoSpacingChar"/>
    <w:uiPriority w:val="1"/>
    <w:qFormat/>
    <w:rsid w:val="001713E0"/>
    <w:pPr>
      <w:spacing w:afterLines="200" w:line="240" w:lineRule="auto"/>
    </w:pPr>
    <w:rPr>
      <w:rFonts w:cs="Times New Roman"/>
    </w:rPr>
  </w:style>
  <w:style w:type="paragraph" w:styleId="TOC2">
    <w:name w:val="toc 2"/>
    <w:basedOn w:val="TOC1"/>
    <w:next w:val="Normal"/>
    <w:autoRedefine/>
    <w:uiPriority w:val="39"/>
    <w:unhideWhenUsed/>
    <w:qFormat/>
    <w:rsid w:val="00FE296D"/>
    <w:rPr>
      <w:b w:val="0"/>
      <w:bCs w:val="0"/>
      <w:caps w:val="0"/>
      <w:szCs w:val="20"/>
    </w:rPr>
  </w:style>
  <w:style w:type="paragraph" w:styleId="TOC1">
    <w:name w:val="toc 1"/>
    <w:basedOn w:val="Normal"/>
    <w:next w:val="Normal"/>
    <w:autoRedefine/>
    <w:uiPriority w:val="39"/>
    <w:unhideWhenUsed/>
    <w:qFormat/>
    <w:rsid w:val="007A3F10"/>
    <w:pPr>
      <w:tabs>
        <w:tab w:val="left" w:leader="dot" w:pos="8505"/>
      </w:tabs>
      <w:spacing w:before="0" w:after="0"/>
      <w:ind w:left="1985" w:hanging="1985"/>
      <w:jc w:val="left"/>
    </w:pPr>
    <w:rPr>
      <w:b/>
      <w:bCs/>
      <w:caps/>
    </w:rPr>
  </w:style>
  <w:style w:type="character" w:customStyle="1" w:styleId="Heading2Char1">
    <w:name w:val="Heading 2 Char1"/>
    <w:basedOn w:val="DefaultParagraphFont"/>
    <w:rsid w:val="001713E0"/>
    <w:rPr>
      <w:rFonts w:ascii="Times New Roman" w:eastAsiaTheme="majorEastAsia" w:hAnsi="Times New Roman" w:cstheme="majorBidi"/>
      <w:b/>
      <w:sz w:val="24"/>
      <w:szCs w:val="26"/>
    </w:rPr>
  </w:style>
  <w:style w:type="paragraph" w:styleId="TOC4">
    <w:name w:val="toc 4"/>
    <w:basedOn w:val="TOC3"/>
    <w:next w:val="Normal"/>
    <w:autoRedefine/>
    <w:uiPriority w:val="39"/>
    <w:unhideWhenUsed/>
    <w:rsid w:val="00F8185E"/>
    <w:pPr>
      <w:tabs>
        <w:tab w:val="left" w:leader="dot" w:pos="8505"/>
      </w:tabs>
    </w:pPr>
    <w:rPr>
      <w:sz w:val="22"/>
    </w:rPr>
  </w:style>
  <w:style w:type="paragraph" w:styleId="TOC5">
    <w:name w:val="toc 5"/>
    <w:basedOn w:val="TOC4"/>
    <w:next w:val="Normal"/>
    <w:autoRedefine/>
    <w:uiPriority w:val="39"/>
    <w:unhideWhenUsed/>
    <w:rsid w:val="007A3F10"/>
  </w:style>
  <w:style w:type="paragraph" w:styleId="TOC6">
    <w:name w:val="toc 6"/>
    <w:basedOn w:val="TOC5"/>
    <w:next w:val="Normal"/>
    <w:autoRedefine/>
    <w:uiPriority w:val="39"/>
    <w:unhideWhenUsed/>
    <w:rsid w:val="00F8185E"/>
  </w:style>
  <w:style w:type="paragraph" w:styleId="TOC7">
    <w:name w:val="toc 7"/>
    <w:basedOn w:val="TOC6"/>
    <w:next w:val="Normal"/>
    <w:autoRedefine/>
    <w:uiPriority w:val="39"/>
    <w:unhideWhenUsed/>
    <w:rsid w:val="00F8185E"/>
  </w:style>
  <w:style w:type="paragraph" w:styleId="TOC8">
    <w:name w:val="toc 8"/>
    <w:basedOn w:val="TOC7"/>
    <w:next w:val="Normal"/>
    <w:autoRedefine/>
    <w:uiPriority w:val="39"/>
    <w:unhideWhenUsed/>
    <w:rsid w:val="00F8185E"/>
  </w:style>
  <w:style w:type="paragraph" w:styleId="TOC9">
    <w:name w:val="toc 9"/>
    <w:basedOn w:val="TOC8"/>
    <w:next w:val="Normal"/>
    <w:autoRedefine/>
    <w:uiPriority w:val="39"/>
    <w:unhideWhenUsed/>
    <w:rsid w:val="00F8185E"/>
  </w:style>
  <w:style w:type="character" w:customStyle="1" w:styleId="Heading5Char1">
    <w:name w:val="Heading 5 Char1"/>
    <w:basedOn w:val="DefaultParagraphFont"/>
    <w:link w:val="Heading5"/>
    <w:uiPriority w:val="9"/>
    <w:rsid w:val="000C022A"/>
    <w:rPr>
      <w:rFonts w:eastAsiaTheme="majorEastAsia" w:cstheme="majorBidi"/>
      <w:b/>
      <w:iCs/>
      <w:szCs w:val="26"/>
    </w:rPr>
  </w:style>
  <w:style w:type="paragraph" w:styleId="TOCHeading">
    <w:name w:val="TOC Heading"/>
    <w:basedOn w:val="Normal"/>
    <w:next w:val="Normal"/>
    <w:uiPriority w:val="39"/>
    <w:semiHidden/>
    <w:unhideWhenUsed/>
    <w:qFormat/>
    <w:rsid w:val="001713E0"/>
    <w:pPr>
      <w:spacing w:before="480"/>
    </w:pPr>
    <w:rPr>
      <w:rFonts w:asciiTheme="majorHAnsi" w:hAnsiTheme="majorHAnsi" w:cs="Times New Roman"/>
      <w:color w:val="365F91" w:themeColor="accent1" w:themeShade="BF"/>
      <w:sz w:val="28"/>
      <w:lang w:val="en-US" w:eastAsia="ja-JP"/>
    </w:rPr>
  </w:style>
  <w:style w:type="paragraph" w:styleId="CommentSubject">
    <w:name w:val="annotation subject"/>
    <w:basedOn w:val="CommentText"/>
    <w:next w:val="CommentText"/>
    <w:link w:val="CommentSubjectChar"/>
    <w:uiPriority w:val="99"/>
    <w:semiHidden/>
    <w:unhideWhenUsed/>
    <w:rsid w:val="001713E0"/>
    <w:pPr>
      <w:spacing w:afterLines="200" w:after="200"/>
    </w:pPr>
    <w:rPr>
      <w:rFonts w:eastAsiaTheme="minorHAnsi"/>
      <w:b/>
      <w:bCs/>
      <w:lang w:val="en-AU"/>
    </w:rPr>
  </w:style>
  <w:style w:type="character" w:customStyle="1" w:styleId="CommentSubjectChar">
    <w:name w:val="Comment Subject Char"/>
    <w:basedOn w:val="CommentTextChar"/>
    <w:link w:val="CommentSubject"/>
    <w:uiPriority w:val="99"/>
    <w:semiHidden/>
    <w:rsid w:val="001713E0"/>
    <w:rPr>
      <w:rFonts w:ascii="Times New Roman" w:eastAsia="Times New Roman" w:hAnsi="Times New Roman" w:cs="Times New Roman"/>
      <w:b/>
      <w:bCs/>
      <w:sz w:val="20"/>
      <w:szCs w:val="20"/>
      <w:lang w:val="en-US"/>
    </w:rPr>
  </w:style>
  <w:style w:type="paragraph" w:styleId="TOC3">
    <w:name w:val="toc 3"/>
    <w:basedOn w:val="TOC2"/>
    <w:next w:val="Normal"/>
    <w:autoRedefine/>
    <w:uiPriority w:val="39"/>
    <w:unhideWhenUsed/>
    <w:qFormat/>
    <w:rsid w:val="00F8185E"/>
    <w:pPr>
      <w:tabs>
        <w:tab w:val="left" w:pos="8505"/>
      </w:tabs>
    </w:pPr>
    <w:rPr>
      <w:bCs/>
    </w:rPr>
  </w:style>
  <w:style w:type="character" w:customStyle="1" w:styleId="review-pad">
    <w:name w:val="review-pad"/>
    <w:basedOn w:val="DefaultParagraphFont"/>
    <w:rsid w:val="001713E0"/>
  </w:style>
  <w:style w:type="character" w:customStyle="1" w:styleId="EMR-Term-Global">
    <w:name w:val="EMR-Term-Global"/>
    <w:uiPriority w:val="99"/>
    <w:rsid w:val="001713E0"/>
    <w:rPr>
      <w:b/>
      <w:i/>
      <w:w w:val="100"/>
    </w:rPr>
  </w:style>
  <w:style w:type="character" w:customStyle="1" w:styleId="EMR-Term-Inline">
    <w:name w:val="EMR-Term-Inline"/>
    <w:uiPriority w:val="99"/>
    <w:rsid w:val="001713E0"/>
    <w:rPr>
      <w:b/>
      <w:w w:val="100"/>
    </w:rPr>
  </w:style>
  <w:style w:type="paragraph" w:customStyle="1" w:styleId="EMR-RSR-List-1-MNum">
    <w:name w:val="EMR-RSR-List-1-MNum"/>
    <w:basedOn w:val="Normal"/>
    <w:uiPriority w:val="99"/>
    <w:rsid w:val="001713E0"/>
    <w:pPr>
      <w:tabs>
        <w:tab w:val="left" w:pos="1701"/>
      </w:tabs>
      <w:autoSpaceDE w:val="0"/>
      <w:autoSpaceDN w:val="0"/>
      <w:adjustRightInd w:val="0"/>
      <w:spacing w:line="240" w:lineRule="auto"/>
      <w:ind w:left="1701" w:hanging="567"/>
    </w:pPr>
    <w:rPr>
      <w:rFonts w:eastAsiaTheme="minorEastAsia" w:cs="Times New Roman"/>
      <w:color w:val="000000"/>
      <w:lang w:eastAsia="en-AU"/>
    </w:rPr>
  </w:style>
  <w:style w:type="paragraph" w:customStyle="1" w:styleId="EMR-Definition">
    <w:name w:val="EMR-Definition"/>
    <w:basedOn w:val="Normal"/>
    <w:uiPriority w:val="99"/>
    <w:rsid w:val="001713E0"/>
    <w:pPr>
      <w:autoSpaceDE w:val="0"/>
      <w:autoSpaceDN w:val="0"/>
      <w:adjustRightInd w:val="0"/>
      <w:spacing w:line="240" w:lineRule="auto"/>
      <w:ind w:left="1134"/>
    </w:pPr>
    <w:rPr>
      <w:rFonts w:eastAsiaTheme="minorEastAsia" w:cs="Times New Roman"/>
      <w:color w:val="000000"/>
      <w:lang w:eastAsia="en-AU"/>
    </w:rPr>
  </w:style>
  <w:style w:type="character" w:customStyle="1" w:styleId="EMR-Term-Part">
    <w:name w:val="EMR-Term-Part"/>
    <w:uiPriority w:val="99"/>
    <w:rsid w:val="001713E0"/>
    <w:rPr>
      <w:b/>
      <w:w w:val="100"/>
    </w:rPr>
  </w:style>
  <w:style w:type="character" w:customStyle="1" w:styleId="EMR-Term-Local">
    <w:name w:val="EMR-Term-Local"/>
    <w:uiPriority w:val="99"/>
    <w:rsid w:val="001713E0"/>
    <w:rPr>
      <w:b/>
      <w:w w:val="100"/>
    </w:rPr>
  </w:style>
  <w:style w:type="paragraph" w:customStyle="1" w:styleId="EMR-RSR-Para">
    <w:name w:val="EMR-RSR-Para"/>
    <w:basedOn w:val="Normal"/>
    <w:uiPriority w:val="99"/>
    <w:rsid w:val="001713E0"/>
    <w:pPr>
      <w:autoSpaceDE w:val="0"/>
      <w:autoSpaceDN w:val="0"/>
      <w:adjustRightInd w:val="0"/>
      <w:spacing w:line="240" w:lineRule="auto"/>
      <w:ind w:left="1134"/>
    </w:pPr>
    <w:rPr>
      <w:rFonts w:eastAsiaTheme="minorEastAsia" w:cs="Times New Roman"/>
      <w:color w:val="000000"/>
      <w:lang w:eastAsia="en-AU"/>
    </w:rPr>
  </w:style>
  <w:style w:type="paragraph" w:customStyle="1" w:styleId="EMR-Rule-Title-Lvl-3">
    <w:name w:val="EMR-Rule-Title-Lvl-3"/>
    <w:basedOn w:val="Normal"/>
    <w:uiPriority w:val="99"/>
    <w:rsid w:val="001713E0"/>
    <w:pPr>
      <w:keepNext/>
      <w:keepLines/>
      <w:tabs>
        <w:tab w:val="left" w:pos="1134"/>
      </w:tabs>
      <w:autoSpaceDE w:val="0"/>
      <w:autoSpaceDN w:val="0"/>
      <w:adjustRightInd w:val="0"/>
      <w:spacing w:before="240" w:after="60" w:line="240" w:lineRule="auto"/>
      <w:ind w:left="1134" w:hanging="1134"/>
      <w:outlineLvl w:val="2"/>
    </w:pPr>
    <w:rPr>
      <w:rFonts w:ascii="Arial Bold" w:eastAsiaTheme="minorEastAsia" w:hAnsi="Arial Bold" w:cs="Arial Bold"/>
      <w:b/>
      <w:bCs/>
      <w:color w:val="000000"/>
      <w:sz w:val="26"/>
      <w:szCs w:val="26"/>
      <w:lang w:eastAsia="en-AU"/>
    </w:rPr>
  </w:style>
  <w:style w:type="paragraph" w:customStyle="1" w:styleId="EMR-Pt-Title">
    <w:name w:val="EMR-Pt-Title"/>
    <w:basedOn w:val="Normal"/>
    <w:uiPriority w:val="99"/>
    <w:rsid w:val="001713E0"/>
    <w:pPr>
      <w:keepNext/>
      <w:keepLines/>
      <w:tabs>
        <w:tab w:val="left" w:pos="2268"/>
      </w:tabs>
      <w:autoSpaceDE w:val="0"/>
      <w:autoSpaceDN w:val="0"/>
      <w:adjustRightInd w:val="0"/>
      <w:spacing w:before="240" w:line="240" w:lineRule="auto"/>
      <w:ind w:left="2268" w:hanging="2268"/>
      <w:outlineLvl w:val="0"/>
    </w:pPr>
    <w:rPr>
      <w:rFonts w:ascii="Arial Bold" w:eastAsiaTheme="minorEastAsia" w:hAnsi="Arial Bold" w:cs="Arial Bold"/>
      <w:b/>
      <w:bCs/>
      <w:color w:val="000000"/>
      <w:sz w:val="30"/>
      <w:szCs w:val="30"/>
      <w:lang w:eastAsia="en-AU"/>
    </w:rPr>
  </w:style>
  <w:style w:type="paragraph" w:customStyle="1" w:styleId="EMR-Div-Title">
    <w:name w:val="EMR-Div-Title"/>
    <w:basedOn w:val="Normal"/>
    <w:uiPriority w:val="99"/>
    <w:rsid w:val="001713E0"/>
    <w:pPr>
      <w:keepNext/>
      <w:keepLines/>
      <w:tabs>
        <w:tab w:val="left" w:pos="2268"/>
      </w:tabs>
      <w:autoSpaceDE w:val="0"/>
      <w:autoSpaceDN w:val="0"/>
      <w:adjustRightInd w:val="0"/>
      <w:spacing w:before="360" w:line="240" w:lineRule="auto"/>
      <w:ind w:left="2268" w:hanging="2268"/>
      <w:outlineLvl w:val="1"/>
    </w:pPr>
    <w:rPr>
      <w:rFonts w:ascii="Arial Bold" w:eastAsiaTheme="minorEastAsia" w:hAnsi="Arial Bold" w:cs="Arial Bold"/>
      <w:b/>
      <w:bCs/>
      <w:color w:val="000000"/>
      <w:sz w:val="28"/>
      <w:szCs w:val="28"/>
      <w:lang w:eastAsia="en-AU"/>
    </w:rPr>
  </w:style>
  <w:style w:type="character" w:customStyle="1" w:styleId="EMR-Pt-Title-Text">
    <w:name w:val="EMR-Pt-Title-Text"/>
    <w:uiPriority w:val="99"/>
    <w:rsid w:val="001713E0"/>
    <w:rPr>
      <w:rFonts w:ascii="Arial Bold" w:hAnsi="Arial Bold"/>
      <w:b/>
      <w:w w:val="100"/>
      <w:sz w:val="30"/>
    </w:rPr>
  </w:style>
  <w:style w:type="character" w:customStyle="1" w:styleId="EMR-Pt-Num-Text">
    <w:name w:val="EMR-Pt-Num-Text"/>
    <w:uiPriority w:val="99"/>
    <w:rsid w:val="001713E0"/>
    <w:rPr>
      <w:rFonts w:ascii="Arial Bold" w:hAnsi="Arial Bold"/>
      <w:b/>
      <w:w w:val="100"/>
      <w:sz w:val="30"/>
    </w:rPr>
  </w:style>
  <w:style w:type="paragraph" w:customStyle="1" w:styleId="EMR-RSR-Text">
    <w:name w:val="EMR-RSR-Text"/>
    <w:basedOn w:val="Normal"/>
    <w:uiPriority w:val="99"/>
    <w:rsid w:val="001713E0"/>
    <w:pPr>
      <w:autoSpaceDE w:val="0"/>
      <w:autoSpaceDN w:val="0"/>
      <w:adjustRightInd w:val="0"/>
      <w:spacing w:line="240" w:lineRule="auto"/>
      <w:ind w:left="1134"/>
    </w:pPr>
    <w:rPr>
      <w:rFonts w:eastAsiaTheme="minorEastAsia" w:cs="Times New Roman"/>
      <w:color w:val="000000"/>
      <w:lang w:eastAsia="en-AU"/>
    </w:rPr>
  </w:style>
  <w:style w:type="paragraph" w:customStyle="1" w:styleId="EMR-Subrule">
    <w:name w:val="EMR-Subrule"/>
    <w:basedOn w:val="Normal"/>
    <w:uiPriority w:val="99"/>
    <w:rsid w:val="001713E0"/>
    <w:pPr>
      <w:tabs>
        <w:tab w:val="left" w:pos="1134"/>
      </w:tabs>
      <w:autoSpaceDE w:val="0"/>
      <w:autoSpaceDN w:val="0"/>
      <w:adjustRightInd w:val="0"/>
      <w:spacing w:before="240" w:after="60" w:line="240" w:lineRule="auto"/>
      <w:ind w:left="1134" w:hanging="567"/>
    </w:pPr>
    <w:rPr>
      <w:rFonts w:eastAsiaTheme="minorEastAsia" w:cs="Times New Roman"/>
      <w:color w:val="000000"/>
      <w:lang w:eastAsia="en-AU"/>
    </w:rPr>
  </w:style>
  <w:style w:type="character" w:customStyle="1" w:styleId="c-permalink">
    <w:name w:val="c-permalink"/>
    <w:basedOn w:val="DefaultParagraphFont"/>
    <w:rsid w:val="007A6129"/>
  </w:style>
  <w:style w:type="character" w:customStyle="1" w:styleId="full">
    <w:name w:val="full"/>
    <w:basedOn w:val="DefaultParagraphFont"/>
    <w:rsid w:val="00575E90"/>
  </w:style>
  <w:style w:type="paragraph" w:customStyle="1" w:styleId="summary">
    <w:name w:val="summary"/>
    <w:basedOn w:val="Normal"/>
    <w:rsid w:val="009F5716"/>
    <w:pPr>
      <w:spacing w:before="100" w:beforeAutospacing="1" w:after="100" w:afterAutospacing="1" w:line="240" w:lineRule="auto"/>
    </w:pPr>
    <w:rPr>
      <w:rFonts w:eastAsia="Times New Roman" w:cs="Times New Roman"/>
      <w:lang w:eastAsia="en-AU"/>
    </w:rPr>
  </w:style>
  <w:style w:type="paragraph" w:styleId="ListBullet2">
    <w:name w:val="List Bullet 2"/>
    <w:basedOn w:val="Normal"/>
    <w:uiPriority w:val="99"/>
    <w:semiHidden/>
    <w:unhideWhenUsed/>
    <w:rsid w:val="00B2735D"/>
    <w:pPr>
      <w:numPr>
        <w:numId w:val="4"/>
      </w:numPr>
      <w:contextualSpacing/>
    </w:pPr>
  </w:style>
  <w:style w:type="character" w:customStyle="1" w:styleId="includeassetsummary">
    <w:name w:val="include_asset_summary"/>
    <w:basedOn w:val="DefaultParagraphFont"/>
    <w:rsid w:val="003D3EB2"/>
  </w:style>
  <w:style w:type="character" w:customStyle="1" w:styleId="nostyle">
    <w:name w:val="nostyle"/>
    <w:basedOn w:val="DefaultParagraphFont"/>
    <w:rsid w:val="003D3EB2"/>
  </w:style>
  <w:style w:type="paragraph" w:customStyle="1" w:styleId="default0">
    <w:name w:val="default"/>
    <w:basedOn w:val="Normal"/>
    <w:rsid w:val="001C6D51"/>
    <w:pPr>
      <w:spacing w:before="100" w:beforeAutospacing="1" w:after="100" w:afterAutospacing="1" w:line="240" w:lineRule="auto"/>
    </w:pPr>
    <w:rPr>
      <w:rFonts w:eastAsia="Times New Roman" w:cs="Times New Roman"/>
      <w:lang w:eastAsia="en-AU"/>
    </w:rPr>
  </w:style>
  <w:style w:type="paragraph" w:customStyle="1" w:styleId="CABNETParagraphAtt">
    <w:name w:val="CABNET Paragraph Att"/>
    <w:basedOn w:val="Normal"/>
    <w:link w:val="CABNETParagraphAttChar"/>
    <w:qFormat/>
    <w:rsid w:val="00B95437"/>
    <w:pPr>
      <w:spacing w:line="240" w:lineRule="auto"/>
    </w:pPr>
    <w:rPr>
      <w:rFonts w:ascii="Verdana" w:eastAsia="Cambria" w:hAnsi="Verdana" w:cs="Times New Roman"/>
      <w:lang w:eastAsia="en-AU"/>
    </w:rPr>
  </w:style>
  <w:style w:type="character" w:customStyle="1" w:styleId="CABNETParagraphAttChar">
    <w:name w:val="CABNET Paragraph Att Char"/>
    <w:link w:val="CABNETParagraphAtt"/>
    <w:rsid w:val="00B95437"/>
    <w:rPr>
      <w:rFonts w:ascii="Verdana" w:eastAsia="Cambria" w:hAnsi="Verdana" w:cs="Times New Roman"/>
      <w:szCs w:val="24"/>
      <w:lang w:eastAsia="en-AU"/>
    </w:rPr>
  </w:style>
  <w:style w:type="paragraph" w:customStyle="1" w:styleId="Indent1">
    <w:name w:val="Indent 1"/>
    <w:basedOn w:val="Normal"/>
    <w:rsid w:val="000972CB"/>
    <w:pPr>
      <w:numPr>
        <w:ilvl w:val="1"/>
        <w:numId w:val="8"/>
      </w:numPr>
      <w:kinsoku w:val="0"/>
      <w:overflowPunct w:val="0"/>
      <w:autoSpaceDE w:val="0"/>
      <w:autoSpaceDN w:val="0"/>
      <w:adjustRightInd w:val="0"/>
      <w:snapToGrid w:val="0"/>
      <w:spacing w:before="100" w:after="100" w:line="240" w:lineRule="auto"/>
    </w:pPr>
    <w:rPr>
      <w:rFonts w:ascii="Georgia" w:eastAsia="Times New Roman" w:hAnsi="Georgia" w:cs="Times New Roman"/>
      <w:sz w:val="20"/>
      <w:szCs w:val="21"/>
      <w:lang w:val="en-GB"/>
    </w:rPr>
  </w:style>
  <w:style w:type="paragraph" w:customStyle="1" w:styleId="Indent2">
    <w:name w:val="Indent 2"/>
    <w:basedOn w:val="Indent1"/>
    <w:rsid w:val="000972CB"/>
    <w:pPr>
      <w:numPr>
        <w:ilvl w:val="2"/>
      </w:numPr>
    </w:pPr>
  </w:style>
  <w:style w:type="paragraph" w:customStyle="1" w:styleId="Indent3">
    <w:name w:val="Indent 3"/>
    <w:basedOn w:val="Indent2"/>
    <w:rsid w:val="000972CB"/>
    <w:pPr>
      <w:numPr>
        <w:ilvl w:val="3"/>
      </w:numPr>
    </w:pPr>
  </w:style>
  <w:style w:type="paragraph" w:customStyle="1" w:styleId="Indent4">
    <w:name w:val="Indent 4"/>
    <w:basedOn w:val="Indent3"/>
    <w:rsid w:val="000972CB"/>
    <w:pPr>
      <w:numPr>
        <w:ilvl w:val="4"/>
      </w:numPr>
    </w:pPr>
  </w:style>
  <w:style w:type="character" w:customStyle="1" w:styleId="PwCNormalChar">
    <w:name w:val="PwC Normal Char"/>
    <w:basedOn w:val="DefaultParagraphFont"/>
    <w:link w:val="PwCNormal"/>
    <w:locked/>
    <w:rsid w:val="000972CB"/>
    <w:rPr>
      <w:rFonts w:ascii="Georgia" w:hAnsi="Georgia" w:cs="Arial"/>
      <w:sz w:val="18"/>
      <w:lang w:val="en-GB"/>
    </w:rPr>
  </w:style>
  <w:style w:type="paragraph" w:customStyle="1" w:styleId="PwCNormal">
    <w:name w:val="PwC Normal"/>
    <w:basedOn w:val="Normal"/>
    <w:link w:val="PwCNormalChar"/>
    <w:rsid w:val="000972CB"/>
    <w:pPr>
      <w:numPr>
        <w:numId w:val="8"/>
      </w:numPr>
      <w:kinsoku w:val="0"/>
      <w:overflowPunct w:val="0"/>
      <w:autoSpaceDE w:val="0"/>
      <w:autoSpaceDN w:val="0"/>
      <w:adjustRightInd w:val="0"/>
      <w:snapToGrid w:val="0"/>
      <w:spacing w:after="240" w:line="240" w:lineRule="atLeast"/>
    </w:pPr>
    <w:rPr>
      <w:rFonts w:ascii="Georgia" w:hAnsi="Georgia" w:cs="Arial"/>
      <w:sz w:val="18"/>
      <w:lang w:val="en-GB"/>
    </w:rPr>
  </w:style>
  <w:style w:type="paragraph" w:customStyle="1" w:styleId="Majorheading">
    <w:name w:val="Major heading"/>
    <w:next w:val="PwCNormal"/>
    <w:rsid w:val="000972CB"/>
    <w:pPr>
      <w:keepNext/>
      <w:keepLines/>
      <w:snapToGrid w:val="0"/>
      <w:spacing w:before="240" w:after="60" w:line="240" w:lineRule="auto"/>
    </w:pPr>
    <w:rPr>
      <w:rFonts w:asciiTheme="majorHAnsi" w:eastAsia="Times New Roman" w:hAnsiTheme="majorHAnsi" w:cs="Arial"/>
      <w:color w:val="EE1B35"/>
      <w:sz w:val="30"/>
    </w:rPr>
  </w:style>
  <w:style w:type="paragraph" w:customStyle="1" w:styleId="Indent5">
    <w:name w:val="Indent 5"/>
    <w:basedOn w:val="Indent4"/>
    <w:rsid w:val="000972CB"/>
    <w:pPr>
      <w:numPr>
        <w:ilvl w:val="5"/>
      </w:numPr>
    </w:pPr>
  </w:style>
  <w:style w:type="paragraph" w:customStyle="1" w:styleId="Indent6">
    <w:name w:val="Indent 6"/>
    <w:basedOn w:val="Indent5"/>
    <w:rsid w:val="000972CB"/>
    <w:pPr>
      <w:numPr>
        <w:ilvl w:val="6"/>
      </w:numPr>
    </w:pPr>
  </w:style>
  <w:style w:type="paragraph" w:customStyle="1" w:styleId="Indent7">
    <w:name w:val="Indent 7"/>
    <w:basedOn w:val="Indent6"/>
    <w:rsid w:val="000972CB"/>
    <w:pPr>
      <w:numPr>
        <w:ilvl w:val="7"/>
      </w:numPr>
    </w:pPr>
  </w:style>
  <w:style w:type="paragraph" w:customStyle="1" w:styleId="Indent8">
    <w:name w:val="Indent 8"/>
    <w:basedOn w:val="Indent7"/>
    <w:rsid w:val="000972CB"/>
    <w:pPr>
      <w:numPr>
        <w:ilvl w:val="8"/>
      </w:numPr>
    </w:pPr>
  </w:style>
  <w:style w:type="numbering" w:customStyle="1" w:styleId="Indents">
    <w:name w:val="Indents"/>
    <w:rsid w:val="000972CB"/>
    <w:pPr>
      <w:numPr>
        <w:numId w:val="8"/>
      </w:numPr>
    </w:pPr>
  </w:style>
  <w:style w:type="paragraph" w:customStyle="1" w:styleId="Minorheading">
    <w:name w:val="Minor heading"/>
    <w:next w:val="PwCNormal"/>
    <w:rsid w:val="00FA5981"/>
    <w:pPr>
      <w:snapToGrid w:val="0"/>
      <w:spacing w:after="60" w:line="180" w:lineRule="atLeast"/>
    </w:pPr>
    <w:rPr>
      <w:rFonts w:asciiTheme="majorHAnsi" w:eastAsia="Times New Roman" w:hAnsiTheme="majorHAnsi" w:cs="Arial"/>
      <w:b/>
      <w:i/>
      <w:color w:val="F36E21"/>
    </w:rPr>
  </w:style>
  <w:style w:type="paragraph" w:customStyle="1" w:styleId="Notes">
    <w:name w:val="Notes"/>
    <w:basedOn w:val="Normal"/>
    <w:qFormat/>
    <w:rsid w:val="001168EE"/>
    <w:pPr>
      <w:numPr>
        <w:numId w:val="9"/>
      </w:numPr>
      <w:kinsoku w:val="0"/>
      <w:overflowPunct w:val="0"/>
      <w:autoSpaceDE w:val="0"/>
      <w:autoSpaceDN w:val="0"/>
      <w:adjustRightInd w:val="0"/>
      <w:snapToGrid w:val="0"/>
      <w:spacing w:after="60" w:line="240" w:lineRule="auto"/>
      <w:ind w:left="288" w:hanging="288"/>
    </w:pPr>
    <w:rPr>
      <w:rFonts w:ascii="Georgia" w:eastAsia="Times New Roman" w:hAnsi="Georgia" w:cs="Arial"/>
      <w:sz w:val="14"/>
      <w:szCs w:val="21"/>
      <w:lang w:val="en-GB"/>
    </w:rPr>
  </w:style>
  <w:style w:type="character" w:customStyle="1" w:styleId="caps">
    <w:name w:val="caps"/>
    <w:basedOn w:val="DefaultParagraphFont"/>
    <w:rsid w:val="00571C12"/>
  </w:style>
  <w:style w:type="character" w:customStyle="1" w:styleId="field-content">
    <w:name w:val="field-content"/>
    <w:basedOn w:val="DefaultParagraphFont"/>
    <w:rsid w:val="00571C12"/>
  </w:style>
  <w:style w:type="paragraph" w:customStyle="1" w:styleId="top">
    <w:name w:val="top"/>
    <w:basedOn w:val="Normal"/>
    <w:rsid w:val="001C0E20"/>
    <w:pPr>
      <w:spacing w:before="100" w:beforeAutospacing="1" w:after="100" w:afterAutospacing="1" w:line="240" w:lineRule="auto"/>
    </w:pPr>
    <w:rPr>
      <w:rFonts w:eastAsia="Times New Roman" w:cs="Times New Roman"/>
      <w:lang w:eastAsia="en-AU"/>
    </w:rPr>
  </w:style>
  <w:style w:type="character" w:customStyle="1" w:styleId="statusicon">
    <w:name w:val="status_icon"/>
    <w:basedOn w:val="DefaultParagraphFont"/>
    <w:rsid w:val="000557CF"/>
  </w:style>
  <w:style w:type="character" w:customStyle="1" w:styleId="ui-ncbitoggler-master-text">
    <w:name w:val="ui-ncbitoggler-master-text"/>
    <w:basedOn w:val="DefaultParagraphFont"/>
    <w:rsid w:val="000557CF"/>
  </w:style>
  <w:style w:type="paragraph" w:styleId="Quote">
    <w:name w:val="Quote"/>
    <w:basedOn w:val="BodyText"/>
    <w:next w:val="BodyText"/>
    <w:link w:val="QuoteChar"/>
    <w:qFormat/>
    <w:rsid w:val="001B00E0"/>
    <w:pPr>
      <w:widowControl/>
      <w:kinsoku/>
      <w:spacing w:line="280" w:lineRule="exact"/>
      <w:ind w:left="340"/>
    </w:pPr>
    <w:rPr>
      <w:rFonts w:eastAsia="Times New Roman"/>
      <w:szCs w:val="20"/>
      <w:lang w:val="en-AU"/>
    </w:rPr>
  </w:style>
  <w:style w:type="character" w:customStyle="1" w:styleId="QuoteChar">
    <w:name w:val="Quote Char"/>
    <w:basedOn w:val="DefaultParagraphFont"/>
    <w:link w:val="Quote"/>
    <w:rsid w:val="001B00E0"/>
    <w:rPr>
      <w:rFonts w:eastAsia="Times New Roman" w:cs="Times New Roman"/>
      <w:szCs w:val="20"/>
      <w:lang w:eastAsia="en-AU"/>
    </w:rPr>
  </w:style>
  <w:style w:type="paragraph" w:customStyle="1" w:styleId="lastupdated">
    <w:name w:val="lastupdated"/>
    <w:basedOn w:val="Normal"/>
    <w:rsid w:val="00602B97"/>
    <w:pPr>
      <w:spacing w:before="100" w:beforeAutospacing="1" w:after="100" w:afterAutospacing="1" w:line="240" w:lineRule="auto"/>
    </w:pPr>
    <w:rPr>
      <w:rFonts w:eastAsia="Times New Roman" w:cs="Times New Roman"/>
      <w:lang w:eastAsia="en-AU"/>
    </w:rPr>
  </w:style>
  <w:style w:type="character" w:customStyle="1" w:styleId="count">
    <w:name w:val="count"/>
    <w:basedOn w:val="DefaultParagraphFont"/>
    <w:rsid w:val="00602B97"/>
  </w:style>
  <w:style w:type="paragraph" w:customStyle="1" w:styleId="N13">
    <w:name w:val="N1.3"/>
    <w:basedOn w:val="Normal"/>
    <w:link w:val="N13Char"/>
    <w:qFormat/>
    <w:rsid w:val="0085698A"/>
    <w:pPr>
      <w:numPr>
        <w:ilvl w:val="3"/>
      </w:numPr>
      <w:spacing w:before="200" w:afterLines="200" w:after="0"/>
      <w:ind w:left="709"/>
    </w:pPr>
    <w:rPr>
      <w:rFonts w:cs="Times New Roman"/>
      <w:szCs w:val="22"/>
    </w:rPr>
  </w:style>
  <w:style w:type="character" w:customStyle="1" w:styleId="N13Char">
    <w:name w:val="N1.3 Char"/>
    <w:basedOn w:val="DefaultParagraphFont"/>
    <w:link w:val="N13"/>
    <w:rsid w:val="0085698A"/>
    <w:rPr>
      <w:rFonts w:cs="Times New Roman"/>
      <w:szCs w:val="22"/>
    </w:rPr>
  </w:style>
  <w:style w:type="paragraph" w:styleId="Bibliography">
    <w:name w:val="Bibliography"/>
    <w:basedOn w:val="Normal"/>
    <w:next w:val="Normal"/>
    <w:uiPriority w:val="37"/>
    <w:unhideWhenUsed/>
    <w:rsid w:val="007F0D51"/>
  </w:style>
  <w:style w:type="paragraph" w:customStyle="1" w:styleId="addedby">
    <w:name w:val="added_by"/>
    <w:basedOn w:val="Normal"/>
    <w:rsid w:val="00404DBF"/>
    <w:pPr>
      <w:spacing w:before="100" w:beforeAutospacing="1" w:after="100" w:afterAutospacing="1" w:line="240" w:lineRule="auto"/>
      <w:jc w:val="left"/>
    </w:pPr>
    <w:rPr>
      <w:rFonts w:eastAsia="Times New Roman" w:cs="Times New Roman"/>
      <w:lang w:eastAsia="en-AU"/>
    </w:rPr>
  </w:style>
  <w:style w:type="character" w:customStyle="1" w:styleId="adder">
    <w:name w:val="adder"/>
    <w:basedOn w:val="DefaultParagraphFont"/>
    <w:rsid w:val="00404DBF"/>
  </w:style>
  <w:style w:type="numbering" w:customStyle="1" w:styleId="Bulleted">
    <w:name w:val="Bulleted"/>
    <w:rsid w:val="008536DB"/>
    <w:pPr>
      <w:numPr>
        <w:numId w:val="126"/>
      </w:numPr>
    </w:pPr>
  </w:style>
  <w:style w:type="character" w:customStyle="1" w:styleId="desc">
    <w:name w:val="desc"/>
    <w:basedOn w:val="DefaultParagraphFont"/>
    <w:rsid w:val="00E20783"/>
  </w:style>
  <w:style w:type="paragraph" w:customStyle="1" w:styleId="resizable">
    <w:name w:val="resizable"/>
    <w:basedOn w:val="Normal"/>
    <w:rsid w:val="004067BE"/>
    <w:pPr>
      <w:spacing w:before="100" w:beforeAutospacing="1" w:after="100" w:afterAutospacing="1" w:line="240" w:lineRule="auto"/>
      <w:jc w:val="left"/>
    </w:pPr>
    <w:rPr>
      <w:rFonts w:eastAsia="Times New Roman" w:cs="Times New Roman"/>
      <w:lang w:eastAsia="en-AU"/>
    </w:rPr>
  </w:style>
  <w:style w:type="character" w:customStyle="1" w:styleId="cmsbreadcrumbscurrentitem">
    <w:name w:val="cmsbreadcrumbscurrentitem"/>
    <w:basedOn w:val="DefaultParagraphFont"/>
    <w:rsid w:val="004067BE"/>
  </w:style>
  <w:style w:type="character" w:customStyle="1" w:styleId="Subtitle1">
    <w:name w:val="Subtitle1"/>
    <w:basedOn w:val="DefaultParagraphFont"/>
    <w:rsid w:val="00747461"/>
  </w:style>
  <w:style w:type="paragraph" w:styleId="EndnoteText">
    <w:name w:val="endnote text"/>
    <w:basedOn w:val="Normal"/>
    <w:link w:val="EndnoteTextChar"/>
    <w:uiPriority w:val="99"/>
    <w:semiHidden/>
    <w:unhideWhenUsed/>
    <w:rsid w:val="008F2F6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8F2F63"/>
    <w:rPr>
      <w:sz w:val="20"/>
      <w:szCs w:val="20"/>
    </w:rPr>
  </w:style>
  <w:style w:type="character" w:styleId="EndnoteReference">
    <w:name w:val="endnote reference"/>
    <w:basedOn w:val="DefaultParagraphFont"/>
    <w:uiPriority w:val="99"/>
    <w:semiHidden/>
    <w:unhideWhenUsed/>
    <w:rsid w:val="008F2F63"/>
    <w:rPr>
      <w:vertAlign w:val="superscript"/>
    </w:rPr>
  </w:style>
  <w:style w:type="paragraph" w:customStyle="1" w:styleId="faqanswer">
    <w:name w:val="faqanswer"/>
    <w:basedOn w:val="Normal"/>
    <w:rsid w:val="002F0D31"/>
    <w:pPr>
      <w:spacing w:before="100" w:beforeAutospacing="1" w:after="100" w:afterAutospacing="1" w:line="240" w:lineRule="auto"/>
      <w:jc w:val="left"/>
    </w:pPr>
    <w:rPr>
      <w:rFonts w:eastAsia="Times New Roman" w:cs="Times New Roman"/>
      <w:lang w:eastAsia="en-AU"/>
    </w:rPr>
  </w:style>
  <w:style w:type="character" w:customStyle="1" w:styleId="fieldlabel">
    <w:name w:val="fieldlabel"/>
    <w:basedOn w:val="DefaultParagraphFont"/>
    <w:rsid w:val="00847F51"/>
  </w:style>
  <w:style w:type="paragraph" w:customStyle="1" w:styleId="database">
    <w:name w:val="database"/>
    <w:basedOn w:val="Normal"/>
    <w:rsid w:val="00847F51"/>
    <w:pPr>
      <w:spacing w:before="100" w:beforeAutospacing="1" w:after="100" w:afterAutospacing="1" w:line="240" w:lineRule="auto"/>
      <w:jc w:val="left"/>
    </w:pPr>
    <w:rPr>
      <w:rFonts w:eastAsia="Times New Roman" w:cs="Times New Roman"/>
      <w:lang w:eastAsia="en-AU"/>
    </w:rPr>
  </w:style>
  <w:style w:type="paragraph" w:customStyle="1" w:styleId="Bullet">
    <w:name w:val="Bullet"/>
    <w:basedOn w:val="Normal"/>
    <w:uiPriority w:val="99"/>
    <w:rsid w:val="004C2C5C"/>
    <w:pPr>
      <w:numPr>
        <w:numId w:val="2"/>
      </w:numPr>
      <w:autoSpaceDE w:val="0"/>
      <w:autoSpaceDN w:val="0"/>
      <w:spacing w:before="0" w:line="240" w:lineRule="auto"/>
    </w:pPr>
    <w:rPr>
      <w:rFonts w:ascii="Palatino" w:eastAsiaTheme="minorEastAsia" w:hAnsi="Palatino" w:cs="Palatino"/>
      <w:lang w:eastAsia="en-AU"/>
    </w:rPr>
  </w:style>
  <w:style w:type="paragraph" w:customStyle="1" w:styleId="Dash">
    <w:name w:val="Dash"/>
    <w:basedOn w:val="Normal"/>
    <w:uiPriority w:val="99"/>
    <w:rsid w:val="004C2C5C"/>
    <w:pPr>
      <w:numPr>
        <w:numId w:val="200"/>
      </w:numPr>
      <w:tabs>
        <w:tab w:val="clear" w:pos="567"/>
        <w:tab w:val="num" w:pos="1134"/>
      </w:tabs>
      <w:autoSpaceDE w:val="0"/>
      <w:autoSpaceDN w:val="0"/>
      <w:spacing w:before="0" w:line="240" w:lineRule="auto"/>
      <w:ind w:left="1134"/>
    </w:pPr>
    <w:rPr>
      <w:rFonts w:ascii="Palatino" w:eastAsiaTheme="minorEastAsia" w:hAnsi="Palatino" w:cs="Palatino"/>
      <w:lang w:eastAsia="en-AU"/>
    </w:rPr>
  </w:style>
  <w:style w:type="character" w:customStyle="1" w:styleId="tocnumber">
    <w:name w:val="tocnumber"/>
    <w:basedOn w:val="DefaultParagraphFont"/>
    <w:rsid w:val="004F724D"/>
  </w:style>
  <w:style w:type="character" w:customStyle="1" w:styleId="toctext">
    <w:name w:val="toctext"/>
    <w:basedOn w:val="DefaultParagraphFont"/>
    <w:rsid w:val="004F724D"/>
  </w:style>
  <w:style w:type="character" w:customStyle="1" w:styleId="NoSpacingChar">
    <w:name w:val="No Spacing Char"/>
    <w:basedOn w:val="DefaultParagraphFont"/>
    <w:link w:val="NoSpacing"/>
    <w:uiPriority w:val="1"/>
    <w:rsid w:val="00CD6E2C"/>
    <w:rPr>
      <w:rFonts w:cs="Times New Roman"/>
    </w:rPr>
  </w:style>
  <w:style w:type="character" w:customStyle="1" w:styleId="yt-user-separator">
    <w:name w:val="yt-user-separator"/>
    <w:basedOn w:val="DefaultParagraphFont"/>
    <w:rsid w:val="00B054FF"/>
  </w:style>
  <w:style w:type="character" w:customStyle="1" w:styleId="yt-uix-button-content">
    <w:name w:val="yt-uix-button-content"/>
    <w:basedOn w:val="DefaultParagraphFont"/>
    <w:rsid w:val="00B054FF"/>
  </w:style>
  <w:style w:type="character" w:customStyle="1" w:styleId="subscribe-label">
    <w:name w:val="subscribe-label"/>
    <w:basedOn w:val="DefaultParagraphFont"/>
    <w:rsid w:val="00B054FF"/>
  </w:style>
  <w:style w:type="character" w:customStyle="1" w:styleId="yt-subscription-button-subscriber-count-branded-horizontal">
    <w:name w:val="yt-subscription-button-subscriber-count-branded-horizontal"/>
    <w:basedOn w:val="DefaultParagraphFont"/>
    <w:rsid w:val="00B054FF"/>
  </w:style>
  <w:style w:type="character" w:customStyle="1" w:styleId="watch-view-count">
    <w:name w:val="watch-view-count"/>
    <w:basedOn w:val="DefaultParagraphFont"/>
    <w:rsid w:val="00B054FF"/>
  </w:style>
  <w:style w:type="character" w:customStyle="1" w:styleId="video-extras-likes-dislikes">
    <w:name w:val="video-extras-likes-dislikes"/>
    <w:basedOn w:val="DefaultParagraphFont"/>
    <w:rsid w:val="00B054FF"/>
  </w:style>
  <w:style w:type="character" w:customStyle="1" w:styleId="likes-count">
    <w:name w:val="likes-count"/>
    <w:basedOn w:val="DefaultParagraphFont"/>
    <w:rsid w:val="00B054FF"/>
  </w:style>
  <w:style w:type="character" w:customStyle="1" w:styleId="dislikes-count">
    <w:name w:val="dislikes-count"/>
    <w:basedOn w:val="DefaultParagraphFont"/>
    <w:rsid w:val="00B054FF"/>
  </w:style>
  <w:style w:type="character" w:customStyle="1" w:styleId="watch-video-date">
    <w:name w:val="watch-video-date"/>
    <w:basedOn w:val="DefaultParagraphFont"/>
    <w:rsid w:val="00B054FF"/>
  </w:style>
  <w:style w:type="character" w:customStyle="1" w:styleId="in-widget">
    <w:name w:val="in-widget"/>
    <w:basedOn w:val="DefaultParagraphFont"/>
    <w:rsid w:val="00F22DDB"/>
  </w:style>
  <w:style w:type="character" w:customStyle="1" w:styleId="pin1397217419312pinitbuttoncount">
    <w:name w:val="pin_1397217419312_pin_it_button_count"/>
    <w:basedOn w:val="DefaultParagraphFont"/>
    <w:rsid w:val="00F22DDB"/>
  </w:style>
  <w:style w:type="character" w:customStyle="1" w:styleId="obsource">
    <w:name w:val="ob_source"/>
    <w:basedOn w:val="DefaultParagraphFont"/>
    <w:rsid w:val="00F22DDB"/>
  </w:style>
  <w:style w:type="character" w:customStyle="1" w:styleId="obhiddensource">
    <w:name w:val="ob_hidden_source"/>
    <w:basedOn w:val="DefaultParagraphFont"/>
    <w:rsid w:val="00F22DDB"/>
  </w:style>
  <w:style w:type="character" w:customStyle="1" w:styleId="icon">
    <w:name w:val="icon"/>
    <w:basedOn w:val="DefaultParagraphFont"/>
    <w:rsid w:val="00F22DDB"/>
  </w:style>
  <w:style w:type="character" w:customStyle="1" w:styleId="obdisplayedsource">
    <w:name w:val="ob_displayed_source"/>
    <w:basedOn w:val="DefaultParagraphFont"/>
    <w:rsid w:val="00F22DDB"/>
  </w:style>
  <w:style w:type="character" w:customStyle="1" w:styleId="tco-ellipsis">
    <w:name w:val="tco-ellipsis"/>
    <w:basedOn w:val="DefaultParagraphFont"/>
    <w:rsid w:val="00EB003C"/>
  </w:style>
  <w:style w:type="character" w:customStyle="1" w:styleId="invisible">
    <w:name w:val="invisible"/>
    <w:basedOn w:val="DefaultParagraphFont"/>
    <w:rsid w:val="00EB003C"/>
  </w:style>
  <w:style w:type="character" w:customStyle="1" w:styleId="js-display-url">
    <w:name w:val="js-display-url"/>
    <w:basedOn w:val="DefaultParagraphFont"/>
    <w:rsid w:val="00EB003C"/>
  </w:style>
  <w:style w:type="character" w:customStyle="1" w:styleId="productlinkjcontributors">
    <w:name w:val="productlinkjcontributors"/>
    <w:basedOn w:val="DefaultParagraphFont"/>
    <w:rsid w:val="006C675D"/>
  </w:style>
  <w:style w:type="paragraph" w:customStyle="1" w:styleId="Style">
    <w:name w:val="Style"/>
    <w:rsid w:val="00042124"/>
    <w:pPr>
      <w:widowControl w:val="0"/>
      <w:autoSpaceDE w:val="0"/>
      <w:autoSpaceDN w:val="0"/>
      <w:adjustRightInd w:val="0"/>
      <w:spacing w:line="240" w:lineRule="auto"/>
      <w:ind w:left="0"/>
      <w:jc w:val="left"/>
    </w:pPr>
    <w:rPr>
      <w:rFonts w:eastAsiaTheme="minorEastAsia"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744">
      <w:bodyDiv w:val="1"/>
      <w:marLeft w:val="0"/>
      <w:marRight w:val="0"/>
      <w:marTop w:val="0"/>
      <w:marBottom w:val="0"/>
      <w:divBdr>
        <w:top w:val="none" w:sz="0" w:space="0" w:color="auto"/>
        <w:left w:val="none" w:sz="0" w:space="0" w:color="auto"/>
        <w:bottom w:val="none" w:sz="0" w:space="0" w:color="auto"/>
        <w:right w:val="none" w:sz="0" w:space="0" w:color="auto"/>
      </w:divBdr>
    </w:div>
    <w:div w:id="2320407">
      <w:bodyDiv w:val="1"/>
      <w:marLeft w:val="0"/>
      <w:marRight w:val="0"/>
      <w:marTop w:val="0"/>
      <w:marBottom w:val="0"/>
      <w:divBdr>
        <w:top w:val="none" w:sz="0" w:space="0" w:color="auto"/>
        <w:left w:val="none" w:sz="0" w:space="0" w:color="auto"/>
        <w:bottom w:val="none" w:sz="0" w:space="0" w:color="auto"/>
        <w:right w:val="none" w:sz="0" w:space="0" w:color="auto"/>
      </w:divBdr>
    </w:div>
    <w:div w:id="5327970">
      <w:bodyDiv w:val="1"/>
      <w:marLeft w:val="0"/>
      <w:marRight w:val="0"/>
      <w:marTop w:val="0"/>
      <w:marBottom w:val="0"/>
      <w:divBdr>
        <w:top w:val="none" w:sz="0" w:space="0" w:color="auto"/>
        <w:left w:val="none" w:sz="0" w:space="0" w:color="auto"/>
        <w:bottom w:val="none" w:sz="0" w:space="0" w:color="auto"/>
        <w:right w:val="none" w:sz="0" w:space="0" w:color="auto"/>
      </w:divBdr>
    </w:div>
    <w:div w:id="11347843">
      <w:bodyDiv w:val="1"/>
      <w:marLeft w:val="0"/>
      <w:marRight w:val="0"/>
      <w:marTop w:val="0"/>
      <w:marBottom w:val="0"/>
      <w:divBdr>
        <w:top w:val="none" w:sz="0" w:space="0" w:color="auto"/>
        <w:left w:val="none" w:sz="0" w:space="0" w:color="auto"/>
        <w:bottom w:val="none" w:sz="0" w:space="0" w:color="auto"/>
        <w:right w:val="none" w:sz="0" w:space="0" w:color="auto"/>
      </w:divBdr>
      <w:divsChild>
        <w:div w:id="1658803863">
          <w:marLeft w:val="0"/>
          <w:marRight w:val="0"/>
          <w:marTop w:val="0"/>
          <w:marBottom w:val="0"/>
          <w:divBdr>
            <w:top w:val="none" w:sz="0" w:space="0" w:color="auto"/>
            <w:left w:val="none" w:sz="0" w:space="0" w:color="auto"/>
            <w:bottom w:val="none" w:sz="0" w:space="0" w:color="auto"/>
            <w:right w:val="none" w:sz="0" w:space="0" w:color="auto"/>
          </w:divBdr>
        </w:div>
        <w:div w:id="2020161423">
          <w:marLeft w:val="0"/>
          <w:marRight w:val="0"/>
          <w:marTop w:val="0"/>
          <w:marBottom w:val="0"/>
          <w:divBdr>
            <w:top w:val="none" w:sz="0" w:space="0" w:color="auto"/>
            <w:left w:val="none" w:sz="0" w:space="0" w:color="auto"/>
            <w:bottom w:val="none" w:sz="0" w:space="0" w:color="auto"/>
            <w:right w:val="none" w:sz="0" w:space="0" w:color="auto"/>
          </w:divBdr>
        </w:div>
      </w:divsChild>
    </w:div>
    <w:div w:id="12655502">
      <w:bodyDiv w:val="1"/>
      <w:marLeft w:val="0"/>
      <w:marRight w:val="0"/>
      <w:marTop w:val="0"/>
      <w:marBottom w:val="0"/>
      <w:divBdr>
        <w:top w:val="none" w:sz="0" w:space="0" w:color="auto"/>
        <w:left w:val="none" w:sz="0" w:space="0" w:color="auto"/>
        <w:bottom w:val="none" w:sz="0" w:space="0" w:color="auto"/>
        <w:right w:val="none" w:sz="0" w:space="0" w:color="auto"/>
      </w:divBdr>
    </w:div>
    <w:div w:id="15471373">
      <w:bodyDiv w:val="1"/>
      <w:marLeft w:val="0"/>
      <w:marRight w:val="0"/>
      <w:marTop w:val="0"/>
      <w:marBottom w:val="0"/>
      <w:divBdr>
        <w:top w:val="none" w:sz="0" w:space="0" w:color="auto"/>
        <w:left w:val="none" w:sz="0" w:space="0" w:color="auto"/>
        <w:bottom w:val="none" w:sz="0" w:space="0" w:color="auto"/>
        <w:right w:val="none" w:sz="0" w:space="0" w:color="auto"/>
      </w:divBdr>
    </w:div>
    <w:div w:id="19816267">
      <w:bodyDiv w:val="1"/>
      <w:marLeft w:val="0"/>
      <w:marRight w:val="0"/>
      <w:marTop w:val="0"/>
      <w:marBottom w:val="0"/>
      <w:divBdr>
        <w:top w:val="none" w:sz="0" w:space="0" w:color="auto"/>
        <w:left w:val="none" w:sz="0" w:space="0" w:color="auto"/>
        <w:bottom w:val="none" w:sz="0" w:space="0" w:color="auto"/>
        <w:right w:val="none" w:sz="0" w:space="0" w:color="auto"/>
      </w:divBdr>
    </w:div>
    <w:div w:id="21131380">
      <w:bodyDiv w:val="1"/>
      <w:marLeft w:val="0"/>
      <w:marRight w:val="0"/>
      <w:marTop w:val="0"/>
      <w:marBottom w:val="0"/>
      <w:divBdr>
        <w:top w:val="none" w:sz="0" w:space="0" w:color="auto"/>
        <w:left w:val="none" w:sz="0" w:space="0" w:color="auto"/>
        <w:bottom w:val="none" w:sz="0" w:space="0" w:color="auto"/>
        <w:right w:val="none" w:sz="0" w:space="0" w:color="auto"/>
      </w:divBdr>
    </w:div>
    <w:div w:id="21132417">
      <w:bodyDiv w:val="1"/>
      <w:marLeft w:val="0"/>
      <w:marRight w:val="0"/>
      <w:marTop w:val="0"/>
      <w:marBottom w:val="0"/>
      <w:divBdr>
        <w:top w:val="none" w:sz="0" w:space="0" w:color="auto"/>
        <w:left w:val="none" w:sz="0" w:space="0" w:color="auto"/>
        <w:bottom w:val="none" w:sz="0" w:space="0" w:color="auto"/>
        <w:right w:val="none" w:sz="0" w:space="0" w:color="auto"/>
      </w:divBdr>
    </w:div>
    <w:div w:id="21636591">
      <w:bodyDiv w:val="1"/>
      <w:marLeft w:val="0"/>
      <w:marRight w:val="0"/>
      <w:marTop w:val="0"/>
      <w:marBottom w:val="0"/>
      <w:divBdr>
        <w:top w:val="none" w:sz="0" w:space="0" w:color="auto"/>
        <w:left w:val="none" w:sz="0" w:space="0" w:color="auto"/>
        <w:bottom w:val="none" w:sz="0" w:space="0" w:color="auto"/>
        <w:right w:val="none" w:sz="0" w:space="0" w:color="auto"/>
      </w:divBdr>
    </w:div>
    <w:div w:id="23794137">
      <w:bodyDiv w:val="1"/>
      <w:marLeft w:val="0"/>
      <w:marRight w:val="0"/>
      <w:marTop w:val="0"/>
      <w:marBottom w:val="0"/>
      <w:divBdr>
        <w:top w:val="none" w:sz="0" w:space="0" w:color="auto"/>
        <w:left w:val="none" w:sz="0" w:space="0" w:color="auto"/>
        <w:bottom w:val="none" w:sz="0" w:space="0" w:color="auto"/>
        <w:right w:val="none" w:sz="0" w:space="0" w:color="auto"/>
      </w:divBdr>
    </w:div>
    <w:div w:id="24016174">
      <w:bodyDiv w:val="1"/>
      <w:marLeft w:val="0"/>
      <w:marRight w:val="0"/>
      <w:marTop w:val="0"/>
      <w:marBottom w:val="0"/>
      <w:divBdr>
        <w:top w:val="none" w:sz="0" w:space="0" w:color="auto"/>
        <w:left w:val="none" w:sz="0" w:space="0" w:color="auto"/>
        <w:bottom w:val="none" w:sz="0" w:space="0" w:color="auto"/>
        <w:right w:val="none" w:sz="0" w:space="0" w:color="auto"/>
      </w:divBdr>
    </w:div>
    <w:div w:id="29844302">
      <w:bodyDiv w:val="1"/>
      <w:marLeft w:val="0"/>
      <w:marRight w:val="0"/>
      <w:marTop w:val="0"/>
      <w:marBottom w:val="0"/>
      <w:divBdr>
        <w:top w:val="none" w:sz="0" w:space="0" w:color="auto"/>
        <w:left w:val="none" w:sz="0" w:space="0" w:color="auto"/>
        <w:bottom w:val="none" w:sz="0" w:space="0" w:color="auto"/>
        <w:right w:val="none" w:sz="0" w:space="0" w:color="auto"/>
      </w:divBdr>
    </w:div>
    <w:div w:id="32510906">
      <w:bodyDiv w:val="1"/>
      <w:marLeft w:val="0"/>
      <w:marRight w:val="0"/>
      <w:marTop w:val="0"/>
      <w:marBottom w:val="0"/>
      <w:divBdr>
        <w:top w:val="none" w:sz="0" w:space="0" w:color="auto"/>
        <w:left w:val="none" w:sz="0" w:space="0" w:color="auto"/>
        <w:bottom w:val="none" w:sz="0" w:space="0" w:color="auto"/>
        <w:right w:val="none" w:sz="0" w:space="0" w:color="auto"/>
      </w:divBdr>
    </w:div>
    <w:div w:id="44334426">
      <w:bodyDiv w:val="1"/>
      <w:marLeft w:val="0"/>
      <w:marRight w:val="0"/>
      <w:marTop w:val="0"/>
      <w:marBottom w:val="0"/>
      <w:divBdr>
        <w:top w:val="none" w:sz="0" w:space="0" w:color="auto"/>
        <w:left w:val="none" w:sz="0" w:space="0" w:color="auto"/>
        <w:bottom w:val="none" w:sz="0" w:space="0" w:color="auto"/>
        <w:right w:val="none" w:sz="0" w:space="0" w:color="auto"/>
      </w:divBdr>
    </w:div>
    <w:div w:id="47609777">
      <w:bodyDiv w:val="1"/>
      <w:marLeft w:val="0"/>
      <w:marRight w:val="0"/>
      <w:marTop w:val="0"/>
      <w:marBottom w:val="0"/>
      <w:divBdr>
        <w:top w:val="none" w:sz="0" w:space="0" w:color="auto"/>
        <w:left w:val="none" w:sz="0" w:space="0" w:color="auto"/>
        <w:bottom w:val="none" w:sz="0" w:space="0" w:color="auto"/>
        <w:right w:val="none" w:sz="0" w:space="0" w:color="auto"/>
      </w:divBdr>
    </w:div>
    <w:div w:id="56324545">
      <w:bodyDiv w:val="1"/>
      <w:marLeft w:val="0"/>
      <w:marRight w:val="0"/>
      <w:marTop w:val="0"/>
      <w:marBottom w:val="0"/>
      <w:divBdr>
        <w:top w:val="none" w:sz="0" w:space="0" w:color="auto"/>
        <w:left w:val="none" w:sz="0" w:space="0" w:color="auto"/>
        <w:bottom w:val="none" w:sz="0" w:space="0" w:color="auto"/>
        <w:right w:val="none" w:sz="0" w:space="0" w:color="auto"/>
      </w:divBdr>
    </w:div>
    <w:div w:id="56516011">
      <w:bodyDiv w:val="1"/>
      <w:marLeft w:val="0"/>
      <w:marRight w:val="0"/>
      <w:marTop w:val="0"/>
      <w:marBottom w:val="0"/>
      <w:divBdr>
        <w:top w:val="none" w:sz="0" w:space="0" w:color="auto"/>
        <w:left w:val="none" w:sz="0" w:space="0" w:color="auto"/>
        <w:bottom w:val="none" w:sz="0" w:space="0" w:color="auto"/>
        <w:right w:val="none" w:sz="0" w:space="0" w:color="auto"/>
      </w:divBdr>
    </w:div>
    <w:div w:id="59333978">
      <w:bodyDiv w:val="1"/>
      <w:marLeft w:val="0"/>
      <w:marRight w:val="0"/>
      <w:marTop w:val="0"/>
      <w:marBottom w:val="0"/>
      <w:divBdr>
        <w:top w:val="none" w:sz="0" w:space="0" w:color="auto"/>
        <w:left w:val="none" w:sz="0" w:space="0" w:color="auto"/>
        <w:bottom w:val="none" w:sz="0" w:space="0" w:color="auto"/>
        <w:right w:val="none" w:sz="0" w:space="0" w:color="auto"/>
      </w:divBdr>
    </w:div>
    <w:div w:id="62149320">
      <w:bodyDiv w:val="1"/>
      <w:marLeft w:val="0"/>
      <w:marRight w:val="0"/>
      <w:marTop w:val="0"/>
      <w:marBottom w:val="0"/>
      <w:divBdr>
        <w:top w:val="none" w:sz="0" w:space="0" w:color="auto"/>
        <w:left w:val="none" w:sz="0" w:space="0" w:color="auto"/>
        <w:bottom w:val="none" w:sz="0" w:space="0" w:color="auto"/>
        <w:right w:val="none" w:sz="0" w:space="0" w:color="auto"/>
      </w:divBdr>
    </w:div>
    <w:div w:id="63648698">
      <w:bodyDiv w:val="1"/>
      <w:marLeft w:val="0"/>
      <w:marRight w:val="0"/>
      <w:marTop w:val="0"/>
      <w:marBottom w:val="0"/>
      <w:divBdr>
        <w:top w:val="none" w:sz="0" w:space="0" w:color="auto"/>
        <w:left w:val="none" w:sz="0" w:space="0" w:color="auto"/>
        <w:bottom w:val="none" w:sz="0" w:space="0" w:color="auto"/>
        <w:right w:val="none" w:sz="0" w:space="0" w:color="auto"/>
      </w:divBdr>
    </w:div>
    <w:div w:id="69735532">
      <w:bodyDiv w:val="1"/>
      <w:marLeft w:val="0"/>
      <w:marRight w:val="0"/>
      <w:marTop w:val="0"/>
      <w:marBottom w:val="0"/>
      <w:divBdr>
        <w:top w:val="none" w:sz="0" w:space="0" w:color="auto"/>
        <w:left w:val="none" w:sz="0" w:space="0" w:color="auto"/>
        <w:bottom w:val="none" w:sz="0" w:space="0" w:color="auto"/>
        <w:right w:val="none" w:sz="0" w:space="0" w:color="auto"/>
      </w:divBdr>
    </w:div>
    <w:div w:id="70740792">
      <w:bodyDiv w:val="1"/>
      <w:marLeft w:val="0"/>
      <w:marRight w:val="0"/>
      <w:marTop w:val="0"/>
      <w:marBottom w:val="0"/>
      <w:divBdr>
        <w:top w:val="none" w:sz="0" w:space="0" w:color="auto"/>
        <w:left w:val="none" w:sz="0" w:space="0" w:color="auto"/>
        <w:bottom w:val="none" w:sz="0" w:space="0" w:color="auto"/>
        <w:right w:val="none" w:sz="0" w:space="0" w:color="auto"/>
      </w:divBdr>
    </w:div>
    <w:div w:id="74593684">
      <w:bodyDiv w:val="1"/>
      <w:marLeft w:val="0"/>
      <w:marRight w:val="0"/>
      <w:marTop w:val="0"/>
      <w:marBottom w:val="0"/>
      <w:divBdr>
        <w:top w:val="none" w:sz="0" w:space="0" w:color="auto"/>
        <w:left w:val="none" w:sz="0" w:space="0" w:color="auto"/>
        <w:bottom w:val="none" w:sz="0" w:space="0" w:color="auto"/>
        <w:right w:val="none" w:sz="0" w:space="0" w:color="auto"/>
      </w:divBdr>
    </w:div>
    <w:div w:id="75440952">
      <w:bodyDiv w:val="1"/>
      <w:marLeft w:val="0"/>
      <w:marRight w:val="0"/>
      <w:marTop w:val="0"/>
      <w:marBottom w:val="0"/>
      <w:divBdr>
        <w:top w:val="none" w:sz="0" w:space="0" w:color="auto"/>
        <w:left w:val="none" w:sz="0" w:space="0" w:color="auto"/>
        <w:bottom w:val="none" w:sz="0" w:space="0" w:color="auto"/>
        <w:right w:val="none" w:sz="0" w:space="0" w:color="auto"/>
      </w:divBdr>
    </w:div>
    <w:div w:id="76444375">
      <w:bodyDiv w:val="1"/>
      <w:marLeft w:val="0"/>
      <w:marRight w:val="0"/>
      <w:marTop w:val="0"/>
      <w:marBottom w:val="0"/>
      <w:divBdr>
        <w:top w:val="none" w:sz="0" w:space="0" w:color="auto"/>
        <w:left w:val="none" w:sz="0" w:space="0" w:color="auto"/>
        <w:bottom w:val="none" w:sz="0" w:space="0" w:color="auto"/>
        <w:right w:val="none" w:sz="0" w:space="0" w:color="auto"/>
      </w:divBdr>
    </w:div>
    <w:div w:id="83847926">
      <w:bodyDiv w:val="1"/>
      <w:marLeft w:val="0"/>
      <w:marRight w:val="0"/>
      <w:marTop w:val="0"/>
      <w:marBottom w:val="0"/>
      <w:divBdr>
        <w:top w:val="none" w:sz="0" w:space="0" w:color="auto"/>
        <w:left w:val="none" w:sz="0" w:space="0" w:color="auto"/>
        <w:bottom w:val="none" w:sz="0" w:space="0" w:color="auto"/>
        <w:right w:val="none" w:sz="0" w:space="0" w:color="auto"/>
      </w:divBdr>
    </w:div>
    <w:div w:id="89472050">
      <w:bodyDiv w:val="1"/>
      <w:marLeft w:val="0"/>
      <w:marRight w:val="0"/>
      <w:marTop w:val="0"/>
      <w:marBottom w:val="0"/>
      <w:divBdr>
        <w:top w:val="none" w:sz="0" w:space="0" w:color="auto"/>
        <w:left w:val="none" w:sz="0" w:space="0" w:color="auto"/>
        <w:bottom w:val="none" w:sz="0" w:space="0" w:color="auto"/>
        <w:right w:val="none" w:sz="0" w:space="0" w:color="auto"/>
      </w:divBdr>
    </w:div>
    <w:div w:id="96559822">
      <w:bodyDiv w:val="1"/>
      <w:marLeft w:val="0"/>
      <w:marRight w:val="0"/>
      <w:marTop w:val="0"/>
      <w:marBottom w:val="0"/>
      <w:divBdr>
        <w:top w:val="none" w:sz="0" w:space="0" w:color="auto"/>
        <w:left w:val="none" w:sz="0" w:space="0" w:color="auto"/>
        <w:bottom w:val="none" w:sz="0" w:space="0" w:color="auto"/>
        <w:right w:val="none" w:sz="0" w:space="0" w:color="auto"/>
      </w:divBdr>
    </w:div>
    <w:div w:id="97332780">
      <w:bodyDiv w:val="1"/>
      <w:marLeft w:val="0"/>
      <w:marRight w:val="0"/>
      <w:marTop w:val="0"/>
      <w:marBottom w:val="0"/>
      <w:divBdr>
        <w:top w:val="none" w:sz="0" w:space="0" w:color="auto"/>
        <w:left w:val="none" w:sz="0" w:space="0" w:color="auto"/>
        <w:bottom w:val="none" w:sz="0" w:space="0" w:color="auto"/>
        <w:right w:val="none" w:sz="0" w:space="0" w:color="auto"/>
      </w:divBdr>
    </w:div>
    <w:div w:id="97332950">
      <w:bodyDiv w:val="1"/>
      <w:marLeft w:val="0"/>
      <w:marRight w:val="0"/>
      <w:marTop w:val="0"/>
      <w:marBottom w:val="0"/>
      <w:divBdr>
        <w:top w:val="none" w:sz="0" w:space="0" w:color="auto"/>
        <w:left w:val="none" w:sz="0" w:space="0" w:color="auto"/>
        <w:bottom w:val="none" w:sz="0" w:space="0" w:color="auto"/>
        <w:right w:val="none" w:sz="0" w:space="0" w:color="auto"/>
      </w:divBdr>
    </w:div>
    <w:div w:id="100148104">
      <w:bodyDiv w:val="1"/>
      <w:marLeft w:val="0"/>
      <w:marRight w:val="0"/>
      <w:marTop w:val="0"/>
      <w:marBottom w:val="0"/>
      <w:divBdr>
        <w:top w:val="none" w:sz="0" w:space="0" w:color="auto"/>
        <w:left w:val="none" w:sz="0" w:space="0" w:color="auto"/>
        <w:bottom w:val="none" w:sz="0" w:space="0" w:color="auto"/>
        <w:right w:val="none" w:sz="0" w:space="0" w:color="auto"/>
      </w:divBdr>
      <w:divsChild>
        <w:div w:id="473915662">
          <w:marLeft w:val="0"/>
          <w:marRight w:val="0"/>
          <w:marTop w:val="0"/>
          <w:marBottom w:val="0"/>
          <w:divBdr>
            <w:top w:val="none" w:sz="0" w:space="0" w:color="auto"/>
            <w:left w:val="none" w:sz="0" w:space="0" w:color="auto"/>
            <w:bottom w:val="none" w:sz="0" w:space="0" w:color="auto"/>
            <w:right w:val="none" w:sz="0" w:space="0" w:color="auto"/>
          </w:divBdr>
        </w:div>
        <w:div w:id="628048321">
          <w:marLeft w:val="0"/>
          <w:marRight w:val="0"/>
          <w:marTop w:val="0"/>
          <w:marBottom w:val="0"/>
          <w:divBdr>
            <w:top w:val="none" w:sz="0" w:space="0" w:color="auto"/>
            <w:left w:val="none" w:sz="0" w:space="0" w:color="auto"/>
            <w:bottom w:val="none" w:sz="0" w:space="0" w:color="auto"/>
            <w:right w:val="none" w:sz="0" w:space="0" w:color="auto"/>
          </w:divBdr>
        </w:div>
      </w:divsChild>
    </w:div>
    <w:div w:id="105542234">
      <w:bodyDiv w:val="1"/>
      <w:marLeft w:val="0"/>
      <w:marRight w:val="0"/>
      <w:marTop w:val="0"/>
      <w:marBottom w:val="0"/>
      <w:divBdr>
        <w:top w:val="none" w:sz="0" w:space="0" w:color="auto"/>
        <w:left w:val="none" w:sz="0" w:space="0" w:color="auto"/>
        <w:bottom w:val="none" w:sz="0" w:space="0" w:color="auto"/>
        <w:right w:val="none" w:sz="0" w:space="0" w:color="auto"/>
      </w:divBdr>
    </w:div>
    <w:div w:id="109445990">
      <w:bodyDiv w:val="1"/>
      <w:marLeft w:val="0"/>
      <w:marRight w:val="0"/>
      <w:marTop w:val="0"/>
      <w:marBottom w:val="0"/>
      <w:divBdr>
        <w:top w:val="none" w:sz="0" w:space="0" w:color="auto"/>
        <w:left w:val="none" w:sz="0" w:space="0" w:color="auto"/>
        <w:bottom w:val="none" w:sz="0" w:space="0" w:color="auto"/>
        <w:right w:val="none" w:sz="0" w:space="0" w:color="auto"/>
      </w:divBdr>
      <w:divsChild>
        <w:div w:id="1208028765">
          <w:marLeft w:val="0"/>
          <w:marRight w:val="0"/>
          <w:marTop w:val="0"/>
          <w:marBottom w:val="150"/>
          <w:divBdr>
            <w:top w:val="none" w:sz="0" w:space="0" w:color="auto"/>
            <w:left w:val="none" w:sz="0" w:space="0" w:color="auto"/>
            <w:bottom w:val="none" w:sz="0" w:space="0" w:color="auto"/>
            <w:right w:val="none" w:sz="0" w:space="0" w:color="auto"/>
          </w:divBdr>
          <w:divsChild>
            <w:div w:id="1526795096">
              <w:marLeft w:val="0"/>
              <w:marRight w:val="0"/>
              <w:marTop w:val="0"/>
              <w:marBottom w:val="0"/>
              <w:divBdr>
                <w:top w:val="none" w:sz="0" w:space="0" w:color="auto"/>
                <w:left w:val="none" w:sz="0" w:space="0" w:color="auto"/>
                <w:bottom w:val="none" w:sz="0" w:space="0" w:color="auto"/>
                <w:right w:val="none" w:sz="0" w:space="0" w:color="auto"/>
              </w:divBdr>
              <w:divsChild>
                <w:div w:id="118110998">
                  <w:marLeft w:val="0"/>
                  <w:marRight w:val="0"/>
                  <w:marTop w:val="0"/>
                  <w:marBottom w:val="0"/>
                  <w:divBdr>
                    <w:top w:val="none" w:sz="0" w:space="0" w:color="auto"/>
                    <w:left w:val="none" w:sz="0" w:space="0" w:color="auto"/>
                    <w:bottom w:val="none" w:sz="0" w:space="0" w:color="auto"/>
                    <w:right w:val="none" w:sz="0" w:space="0" w:color="auto"/>
                  </w:divBdr>
                  <w:divsChild>
                    <w:div w:id="2112966959">
                      <w:marLeft w:val="0"/>
                      <w:marRight w:val="0"/>
                      <w:marTop w:val="0"/>
                      <w:marBottom w:val="450"/>
                      <w:divBdr>
                        <w:top w:val="none" w:sz="0" w:space="0" w:color="auto"/>
                        <w:left w:val="none" w:sz="0" w:space="0" w:color="auto"/>
                        <w:bottom w:val="none" w:sz="0" w:space="0" w:color="auto"/>
                        <w:right w:val="none" w:sz="0" w:space="0" w:color="auto"/>
                      </w:divBdr>
                      <w:divsChild>
                        <w:div w:id="1810591325">
                          <w:marLeft w:val="0"/>
                          <w:marRight w:val="0"/>
                          <w:marTop w:val="0"/>
                          <w:marBottom w:val="0"/>
                          <w:divBdr>
                            <w:top w:val="none" w:sz="0" w:space="0" w:color="auto"/>
                            <w:left w:val="none" w:sz="0" w:space="0" w:color="auto"/>
                            <w:bottom w:val="none" w:sz="0" w:space="0" w:color="auto"/>
                            <w:right w:val="none" w:sz="0" w:space="0" w:color="auto"/>
                          </w:divBdr>
                          <w:divsChild>
                            <w:div w:id="1609702591">
                              <w:marLeft w:val="0"/>
                              <w:marRight w:val="0"/>
                              <w:marTop w:val="0"/>
                              <w:marBottom w:val="0"/>
                              <w:divBdr>
                                <w:top w:val="none" w:sz="0" w:space="0" w:color="auto"/>
                                <w:left w:val="none" w:sz="0" w:space="0" w:color="auto"/>
                                <w:bottom w:val="none" w:sz="0" w:space="0" w:color="auto"/>
                                <w:right w:val="none" w:sz="0" w:space="0" w:color="auto"/>
                              </w:divBdr>
                              <w:divsChild>
                                <w:div w:id="1281644703">
                                  <w:marLeft w:val="0"/>
                                  <w:marRight w:val="0"/>
                                  <w:marTop w:val="0"/>
                                  <w:marBottom w:val="0"/>
                                  <w:divBdr>
                                    <w:top w:val="single" w:sz="2" w:space="11" w:color="auto"/>
                                    <w:left w:val="none" w:sz="0" w:space="15" w:color="auto"/>
                                    <w:bottom w:val="single" w:sz="2" w:space="7" w:color="auto"/>
                                    <w:right w:val="single" w:sz="6" w:space="15" w:color="auto"/>
                                  </w:divBdr>
                                </w:div>
                              </w:divsChild>
                            </w:div>
                          </w:divsChild>
                        </w:div>
                      </w:divsChild>
                    </w:div>
                  </w:divsChild>
                </w:div>
              </w:divsChild>
            </w:div>
          </w:divsChild>
        </w:div>
      </w:divsChild>
    </w:div>
    <w:div w:id="109475613">
      <w:bodyDiv w:val="1"/>
      <w:marLeft w:val="0"/>
      <w:marRight w:val="0"/>
      <w:marTop w:val="0"/>
      <w:marBottom w:val="0"/>
      <w:divBdr>
        <w:top w:val="none" w:sz="0" w:space="0" w:color="auto"/>
        <w:left w:val="none" w:sz="0" w:space="0" w:color="auto"/>
        <w:bottom w:val="none" w:sz="0" w:space="0" w:color="auto"/>
        <w:right w:val="none" w:sz="0" w:space="0" w:color="auto"/>
      </w:divBdr>
    </w:div>
    <w:div w:id="120080420">
      <w:bodyDiv w:val="1"/>
      <w:marLeft w:val="0"/>
      <w:marRight w:val="0"/>
      <w:marTop w:val="0"/>
      <w:marBottom w:val="0"/>
      <w:divBdr>
        <w:top w:val="none" w:sz="0" w:space="0" w:color="auto"/>
        <w:left w:val="none" w:sz="0" w:space="0" w:color="auto"/>
        <w:bottom w:val="none" w:sz="0" w:space="0" w:color="auto"/>
        <w:right w:val="none" w:sz="0" w:space="0" w:color="auto"/>
      </w:divBdr>
    </w:div>
    <w:div w:id="120536417">
      <w:bodyDiv w:val="1"/>
      <w:marLeft w:val="0"/>
      <w:marRight w:val="0"/>
      <w:marTop w:val="0"/>
      <w:marBottom w:val="0"/>
      <w:divBdr>
        <w:top w:val="none" w:sz="0" w:space="0" w:color="auto"/>
        <w:left w:val="none" w:sz="0" w:space="0" w:color="auto"/>
        <w:bottom w:val="none" w:sz="0" w:space="0" w:color="auto"/>
        <w:right w:val="none" w:sz="0" w:space="0" w:color="auto"/>
      </w:divBdr>
    </w:div>
    <w:div w:id="123811689">
      <w:bodyDiv w:val="1"/>
      <w:marLeft w:val="0"/>
      <w:marRight w:val="0"/>
      <w:marTop w:val="0"/>
      <w:marBottom w:val="0"/>
      <w:divBdr>
        <w:top w:val="none" w:sz="0" w:space="0" w:color="auto"/>
        <w:left w:val="none" w:sz="0" w:space="0" w:color="auto"/>
        <w:bottom w:val="none" w:sz="0" w:space="0" w:color="auto"/>
        <w:right w:val="none" w:sz="0" w:space="0" w:color="auto"/>
      </w:divBdr>
    </w:div>
    <w:div w:id="126167781">
      <w:bodyDiv w:val="1"/>
      <w:marLeft w:val="0"/>
      <w:marRight w:val="0"/>
      <w:marTop w:val="0"/>
      <w:marBottom w:val="0"/>
      <w:divBdr>
        <w:top w:val="none" w:sz="0" w:space="0" w:color="auto"/>
        <w:left w:val="none" w:sz="0" w:space="0" w:color="auto"/>
        <w:bottom w:val="none" w:sz="0" w:space="0" w:color="auto"/>
        <w:right w:val="none" w:sz="0" w:space="0" w:color="auto"/>
      </w:divBdr>
    </w:div>
    <w:div w:id="132139567">
      <w:bodyDiv w:val="1"/>
      <w:marLeft w:val="0"/>
      <w:marRight w:val="0"/>
      <w:marTop w:val="0"/>
      <w:marBottom w:val="0"/>
      <w:divBdr>
        <w:top w:val="none" w:sz="0" w:space="0" w:color="auto"/>
        <w:left w:val="none" w:sz="0" w:space="0" w:color="auto"/>
        <w:bottom w:val="none" w:sz="0" w:space="0" w:color="auto"/>
        <w:right w:val="none" w:sz="0" w:space="0" w:color="auto"/>
      </w:divBdr>
    </w:div>
    <w:div w:id="139465718">
      <w:bodyDiv w:val="1"/>
      <w:marLeft w:val="0"/>
      <w:marRight w:val="0"/>
      <w:marTop w:val="0"/>
      <w:marBottom w:val="0"/>
      <w:divBdr>
        <w:top w:val="none" w:sz="0" w:space="0" w:color="auto"/>
        <w:left w:val="none" w:sz="0" w:space="0" w:color="auto"/>
        <w:bottom w:val="none" w:sz="0" w:space="0" w:color="auto"/>
        <w:right w:val="none" w:sz="0" w:space="0" w:color="auto"/>
      </w:divBdr>
    </w:div>
    <w:div w:id="145316420">
      <w:bodyDiv w:val="1"/>
      <w:marLeft w:val="0"/>
      <w:marRight w:val="0"/>
      <w:marTop w:val="0"/>
      <w:marBottom w:val="0"/>
      <w:divBdr>
        <w:top w:val="none" w:sz="0" w:space="0" w:color="auto"/>
        <w:left w:val="none" w:sz="0" w:space="0" w:color="auto"/>
        <w:bottom w:val="none" w:sz="0" w:space="0" w:color="auto"/>
        <w:right w:val="none" w:sz="0" w:space="0" w:color="auto"/>
      </w:divBdr>
    </w:div>
    <w:div w:id="148834877">
      <w:bodyDiv w:val="1"/>
      <w:marLeft w:val="0"/>
      <w:marRight w:val="0"/>
      <w:marTop w:val="0"/>
      <w:marBottom w:val="0"/>
      <w:divBdr>
        <w:top w:val="none" w:sz="0" w:space="0" w:color="auto"/>
        <w:left w:val="none" w:sz="0" w:space="0" w:color="auto"/>
        <w:bottom w:val="none" w:sz="0" w:space="0" w:color="auto"/>
        <w:right w:val="none" w:sz="0" w:space="0" w:color="auto"/>
      </w:divBdr>
    </w:div>
    <w:div w:id="149372743">
      <w:bodyDiv w:val="1"/>
      <w:marLeft w:val="0"/>
      <w:marRight w:val="0"/>
      <w:marTop w:val="0"/>
      <w:marBottom w:val="0"/>
      <w:divBdr>
        <w:top w:val="none" w:sz="0" w:space="0" w:color="auto"/>
        <w:left w:val="none" w:sz="0" w:space="0" w:color="auto"/>
        <w:bottom w:val="none" w:sz="0" w:space="0" w:color="auto"/>
        <w:right w:val="none" w:sz="0" w:space="0" w:color="auto"/>
      </w:divBdr>
    </w:div>
    <w:div w:id="153571001">
      <w:bodyDiv w:val="1"/>
      <w:marLeft w:val="0"/>
      <w:marRight w:val="0"/>
      <w:marTop w:val="0"/>
      <w:marBottom w:val="0"/>
      <w:divBdr>
        <w:top w:val="none" w:sz="0" w:space="0" w:color="auto"/>
        <w:left w:val="none" w:sz="0" w:space="0" w:color="auto"/>
        <w:bottom w:val="none" w:sz="0" w:space="0" w:color="auto"/>
        <w:right w:val="none" w:sz="0" w:space="0" w:color="auto"/>
      </w:divBdr>
    </w:div>
    <w:div w:id="166796859">
      <w:bodyDiv w:val="1"/>
      <w:marLeft w:val="0"/>
      <w:marRight w:val="0"/>
      <w:marTop w:val="0"/>
      <w:marBottom w:val="0"/>
      <w:divBdr>
        <w:top w:val="none" w:sz="0" w:space="0" w:color="auto"/>
        <w:left w:val="none" w:sz="0" w:space="0" w:color="auto"/>
        <w:bottom w:val="none" w:sz="0" w:space="0" w:color="auto"/>
        <w:right w:val="none" w:sz="0" w:space="0" w:color="auto"/>
      </w:divBdr>
    </w:div>
    <w:div w:id="178935907">
      <w:bodyDiv w:val="1"/>
      <w:marLeft w:val="0"/>
      <w:marRight w:val="0"/>
      <w:marTop w:val="0"/>
      <w:marBottom w:val="0"/>
      <w:divBdr>
        <w:top w:val="none" w:sz="0" w:space="0" w:color="auto"/>
        <w:left w:val="none" w:sz="0" w:space="0" w:color="auto"/>
        <w:bottom w:val="none" w:sz="0" w:space="0" w:color="auto"/>
        <w:right w:val="none" w:sz="0" w:space="0" w:color="auto"/>
      </w:divBdr>
    </w:div>
    <w:div w:id="182017918">
      <w:bodyDiv w:val="1"/>
      <w:marLeft w:val="0"/>
      <w:marRight w:val="0"/>
      <w:marTop w:val="0"/>
      <w:marBottom w:val="0"/>
      <w:divBdr>
        <w:top w:val="none" w:sz="0" w:space="0" w:color="auto"/>
        <w:left w:val="none" w:sz="0" w:space="0" w:color="auto"/>
        <w:bottom w:val="none" w:sz="0" w:space="0" w:color="auto"/>
        <w:right w:val="none" w:sz="0" w:space="0" w:color="auto"/>
      </w:divBdr>
    </w:div>
    <w:div w:id="182478120">
      <w:bodyDiv w:val="1"/>
      <w:marLeft w:val="0"/>
      <w:marRight w:val="0"/>
      <w:marTop w:val="0"/>
      <w:marBottom w:val="0"/>
      <w:divBdr>
        <w:top w:val="none" w:sz="0" w:space="0" w:color="auto"/>
        <w:left w:val="none" w:sz="0" w:space="0" w:color="auto"/>
        <w:bottom w:val="none" w:sz="0" w:space="0" w:color="auto"/>
        <w:right w:val="none" w:sz="0" w:space="0" w:color="auto"/>
      </w:divBdr>
    </w:div>
    <w:div w:id="184444633">
      <w:bodyDiv w:val="1"/>
      <w:marLeft w:val="0"/>
      <w:marRight w:val="0"/>
      <w:marTop w:val="0"/>
      <w:marBottom w:val="0"/>
      <w:divBdr>
        <w:top w:val="none" w:sz="0" w:space="0" w:color="auto"/>
        <w:left w:val="none" w:sz="0" w:space="0" w:color="auto"/>
        <w:bottom w:val="none" w:sz="0" w:space="0" w:color="auto"/>
        <w:right w:val="none" w:sz="0" w:space="0" w:color="auto"/>
      </w:divBdr>
    </w:div>
    <w:div w:id="186259434">
      <w:bodyDiv w:val="1"/>
      <w:marLeft w:val="0"/>
      <w:marRight w:val="0"/>
      <w:marTop w:val="0"/>
      <w:marBottom w:val="0"/>
      <w:divBdr>
        <w:top w:val="none" w:sz="0" w:space="0" w:color="auto"/>
        <w:left w:val="none" w:sz="0" w:space="0" w:color="auto"/>
        <w:bottom w:val="none" w:sz="0" w:space="0" w:color="auto"/>
        <w:right w:val="none" w:sz="0" w:space="0" w:color="auto"/>
      </w:divBdr>
    </w:div>
    <w:div w:id="188612614">
      <w:bodyDiv w:val="1"/>
      <w:marLeft w:val="0"/>
      <w:marRight w:val="0"/>
      <w:marTop w:val="0"/>
      <w:marBottom w:val="0"/>
      <w:divBdr>
        <w:top w:val="none" w:sz="0" w:space="0" w:color="auto"/>
        <w:left w:val="none" w:sz="0" w:space="0" w:color="auto"/>
        <w:bottom w:val="none" w:sz="0" w:space="0" w:color="auto"/>
        <w:right w:val="none" w:sz="0" w:space="0" w:color="auto"/>
      </w:divBdr>
    </w:div>
    <w:div w:id="189924337">
      <w:bodyDiv w:val="1"/>
      <w:marLeft w:val="0"/>
      <w:marRight w:val="0"/>
      <w:marTop w:val="0"/>
      <w:marBottom w:val="0"/>
      <w:divBdr>
        <w:top w:val="none" w:sz="0" w:space="0" w:color="auto"/>
        <w:left w:val="none" w:sz="0" w:space="0" w:color="auto"/>
        <w:bottom w:val="none" w:sz="0" w:space="0" w:color="auto"/>
        <w:right w:val="none" w:sz="0" w:space="0" w:color="auto"/>
      </w:divBdr>
    </w:div>
    <w:div w:id="202253002">
      <w:bodyDiv w:val="1"/>
      <w:marLeft w:val="0"/>
      <w:marRight w:val="0"/>
      <w:marTop w:val="0"/>
      <w:marBottom w:val="0"/>
      <w:divBdr>
        <w:top w:val="none" w:sz="0" w:space="0" w:color="auto"/>
        <w:left w:val="none" w:sz="0" w:space="0" w:color="auto"/>
        <w:bottom w:val="none" w:sz="0" w:space="0" w:color="auto"/>
        <w:right w:val="none" w:sz="0" w:space="0" w:color="auto"/>
      </w:divBdr>
    </w:div>
    <w:div w:id="205221160">
      <w:bodyDiv w:val="1"/>
      <w:marLeft w:val="0"/>
      <w:marRight w:val="0"/>
      <w:marTop w:val="0"/>
      <w:marBottom w:val="0"/>
      <w:divBdr>
        <w:top w:val="none" w:sz="0" w:space="0" w:color="auto"/>
        <w:left w:val="none" w:sz="0" w:space="0" w:color="auto"/>
        <w:bottom w:val="none" w:sz="0" w:space="0" w:color="auto"/>
        <w:right w:val="none" w:sz="0" w:space="0" w:color="auto"/>
      </w:divBdr>
    </w:div>
    <w:div w:id="206842475">
      <w:bodyDiv w:val="1"/>
      <w:marLeft w:val="0"/>
      <w:marRight w:val="0"/>
      <w:marTop w:val="0"/>
      <w:marBottom w:val="0"/>
      <w:divBdr>
        <w:top w:val="none" w:sz="0" w:space="0" w:color="auto"/>
        <w:left w:val="none" w:sz="0" w:space="0" w:color="auto"/>
        <w:bottom w:val="none" w:sz="0" w:space="0" w:color="auto"/>
        <w:right w:val="none" w:sz="0" w:space="0" w:color="auto"/>
      </w:divBdr>
    </w:div>
    <w:div w:id="210579115">
      <w:bodyDiv w:val="1"/>
      <w:marLeft w:val="0"/>
      <w:marRight w:val="0"/>
      <w:marTop w:val="0"/>
      <w:marBottom w:val="0"/>
      <w:divBdr>
        <w:top w:val="none" w:sz="0" w:space="0" w:color="auto"/>
        <w:left w:val="none" w:sz="0" w:space="0" w:color="auto"/>
        <w:bottom w:val="none" w:sz="0" w:space="0" w:color="auto"/>
        <w:right w:val="none" w:sz="0" w:space="0" w:color="auto"/>
      </w:divBdr>
    </w:div>
    <w:div w:id="216361255">
      <w:bodyDiv w:val="1"/>
      <w:marLeft w:val="0"/>
      <w:marRight w:val="0"/>
      <w:marTop w:val="0"/>
      <w:marBottom w:val="0"/>
      <w:divBdr>
        <w:top w:val="none" w:sz="0" w:space="0" w:color="auto"/>
        <w:left w:val="none" w:sz="0" w:space="0" w:color="auto"/>
        <w:bottom w:val="none" w:sz="0" w:space="0" w:color="auto"/>
        <w:right w:val="none" w:sz="0" w:space="0" w:color="auto"/>
      </w:divBdr>
    </w:div>
    <w:div w:id="216401167">
      <w:bodyDiv w:val="1"/>
      <w:marLeft w:val="0"/>
      <w:marRight w:val="0"/>
      <w:marTop w:val="0"/>
      <w:marBottom w:val="0"/>
      <w:divBdr>
        <w:top w:val="none" w:sz="0" w:space="0" w:color="auto"/>
        <w:left w:val="none" w:sz="0" w:space="0" w:color="auto"/>
        <w:bottom w:val="none" w:sz="0" w:space="0" w:color="auto"/>
        <w:right w:val="none" w:sz="0" w:space="0" w:color="auto"/>
      </w:divBdr>
    </w:div>
    <w:div w:id="222640188">
      <w:bodyDiv w:val="1"/>
      <w:marLeft w:val="0"/>
      <w:marRight w:val="0"/>
      <w:marTop w:val="0"/>
      <w:marBottom w:val="0"/>
      <w:divBdr>
        <w:top w:val="none" w:sz="0" w:space="0" w:color="auto"/>
        <w:left w:val="none" w:sz="0" w:space="0" w:color="auto"/>
        <w:bottom w:val="none" w:sz="0" w:space="0" w:color="auto"/>
        <w:right w:val="none" w:sz="0" w:space="0" w:color="auto"/>
      </w:divBdr>
    </w:div>
    <w:div w:id="222833111">
      <w:bodyDiv w:val="1"/>
      <w:marLeft w:val="0"/>
      <w:marRight w:val="0"/>
      <w:marTop w:val="0"/>
      <w:marBottom w:val="0"/>
      <w:divBdr>
        <w:top w:val="none" w:sz="0" w:space="0" w:color="auto"/>
        <w:left w:val="none" w:sz="0" w:space="0" w:color="auto"/>
        <w:bottom w:val="none" w:sz="0" w:space="0" w:color="auto"/>
        <w:right w:val="none" w:sz="0" w:space="0" w:color="auto"/>
      </w:divBdr>
    </w:div>
    <w:div w:id="227227847">
      <w:bodyDiv w:val="1"/>
      <w:marLeft w:val="0"/>
      <w:marRight w:val="0"/>
      <w:marTop w:val="0"/>
      <w:marBottom w:val="0"/>
      <w:divBdr>
        <w:top w:val="none" w:sz="0" w:space="0" w:color="auto"/>
        <w:left w:val="none" w:sz="0" w:space="0" w:color="auto"/>
        <w:bottom w:val="none" w:sz="0" w:space="0" w:color="auto"/>
        <w:right w:val="none" w:sz="0" w:space="0" w:color="auto"/>
      </w:divBdr>
    </w:div>
    <w:div w:id="228152989">
      <w:bodyDiv w:val="1"/>
      <w:marLeft w:val="0"/>
      <w:marRight w:val="0"/>
      <w:marTop w:val="0"/>
      <w:marBottom w:val="0"/>
      <w:divBdr>
        <w:top w:val="none" w:sz="0" w:space="0" w:color="auto"/>
        <w:left w:val="none" w:sz="0" w:space="0" w:color="auto"/>
        <w:bottom w:val="none" w:sz="0" w:space="0" w:color="auto"/>
        <w:right w:val="none" w:sz="0" w:space="0" w:color="auto"/>
      </w:divBdr>
    </w:div>
    <w:div w:id="230043081">
      <w:bodyDiv w:val="1"/>
      <w:marLeft w:val="0"/>
      <w:marRight w:val="0"/>
      <w:marTop w:val="0"/>
      <w:marBottom w:val="0"/>
      <w:divBdr>
        <w:top w:val="none" w:sz="0" w:space="0" w:color="auto"/>
        <w:left w:val="none" w:sz="0" w:space="0" w:color="auto"/>
        <w:bottom w:val="none" w:sz="0" w:space="0" w:color="auto"/>
        <w:right w:val="none" w:sz="0" w:space="0" w:color="auto"/>
      </w:divBdr>
      <w:divsChild>
        <w:div w:id="100270677">
          <w:marLeft w:val="0"/>
          <w:marRight w:val="0"/>
          <w:marTop w:val="0"/>
          <w:marBottom w:val="150"/>
          <w:divBdr>
            <w:top w:val="single" w:sz="12" w:space="15" w:color="EFFAE2"/>
            <w:left w:val="single" w:sz="12" w:space="15" w:color="EFFAE2"/>
            <w:bottom w:val="single" w:sz="12" w:space="15" w:color="EFFAE2"/>
            <w:right w:val="single" w:sz="12" w:space="15" w:color="EFFAE2"/>
          </w:divBdr>
        </w:div>
      </w:divsChild>
    </w:div>
    <w:div w:id="234705617">
      <w:bodyDiv w:val="1"/>
      <w:marLeft w:val="0"/>
      <w:marRight w:val="0"/>
      <w:marTop w:val="0"/>
      <w:marBottom w:val="0"/>
      <w:divBdr>
        <w:top w:val="none" w:sz="0" w:space="0" w:color="auto"/>
        <w:left w:val="none" w:sz="0" w:space="0" w:color="auto"/>
        <w:bottom w:val="none" w:sz="0" w:space="0" w:color="auto"/>
        <w:right w:val="none" w:sz="0" w:space="0" w:color="auto"/>
      </w:divBdr>
    </w:div>
    <w:div w:id="245308580">
      <w:bodyDiv w:val="1"/>
      <w:marLeft w:val="0"/>
      <w:marRight w:val="0"/>
      <w:marTop w:val="0"/>
      <w:marBottom w:val="0"/>
      <w:divBdr>
        <w:top w:val="none" w:sz="0" w:space="0" w:color="auto"/>
        <w:left w:val="none" w:sz="0" w:space="0" w:color="auto"/>
        <w:bottom w:val="none" w:sz="0" w:space="0" w:color="auto"/>
        <w:right w:val="none" w:sz="0" w:space="0" w:color="auto"/>
      </w:divBdr>
    </w:div>
    <w:div w:id="248587928">
      <w:bodyDiv w:val="1"/>
      <w:marLeft w:val="0"/>
      <w:marRight w:val="0"/>
      <w:marTop w:val="0"/>
      <w:marBottom w:val="0"/>
      <w:divBdr>
        <w:top w:val="none" w:sz="0" w:space="0" w:color="auto"/>
        <w:left w:val="none" w:sz="0" w:space="0" w:color="auto"/>
        <w:bottom w:val="none" w:sz="0" w:space="0" w:color="auto"/>
        <w:right w:val="none" w:sz="0" w:space="0" w:color="auto"/>
      </w:divBdr>
    </w:div>
    <w:div w:id="249967347">
      <w:bodyDiv w:val="1"/>
      <w:marLeft w:val="0"/>
      <w:marRight w:val="0"/>
      <w:marTop w:val="0"/>
      <w:marBottom w:val="0"/>
      <w:divBdr>
        <w:top w:val="none" w:sz="0" w:space="0" w:color="auto"/>
        <w:left w:val="none" w:sz="0" w:space="0" w:color="auto"/>
        <w:bottom w:val="none" w:sz="0" w:space="0" w:color="auto"/>
        <w:right w:val="none" w:sz="0" w:space="0" w:color="auto"/>
      </w:divBdr>
    </w:div>
    <w:div w:id="253435977">
      <w:bodyDiv w:val="1"/>
      <w:marLeft w:val="0"/>
      <w:marRight w:val="0"/>
      <w:marTop w:val="0"/>
      <w:marBottom w:val="0"/>
      <w:divBdr>
        <w:top w:val="none" w:sz="0" w:space="0" w:color="auto"/>
        <w:left w:val="none" w:sz="0" w:space="0" w:color="auto"/>
        <w:bottom w:val="none" w:sz="0" w:space="0" w:color="auto"/>
        <w:right w:val="none" w:sz="0" w:space="0" w:color="auto"/>
      </w:divBdr>
      <w:divsChild>
        <w:div w:id="547228617">
          <w:marLeft w:val="0"/>
          <w:marRight w:val="0"/>
          <w:marTop w:val="192"/>
          <w:marBottom w:val="0"/>
          <w:divBdr>
            <w:top w:val="none" w:sz="0" w:space="0" w:color="auto"/>
            <w:left w:val="none" w:sz="0" w:space="0" w:color="auto"/>
            <w:bottom w:val="none" w:sz="0" w:space="0" w:color="auto"/>
            <w:right w:val="none" w:sz="0" w:space="0" w:color="auto"/>
          </w:divBdr>
          <w:divsChild>
            <w:div w:id="981664350">
              <w:marLeft w:val="0"/>
              <w:marRight w:val="0"/>
              <w:marTop w:val="0"/>
              <w:marBottom w:val="0"/>
              <w:divBdr>
                <w:top w:val="none" w:sz="0" w:space="0" w:color="auto"/>
                <w:left w:val="none" w:sz="0" w:space="0" w:color="auto"/>
                <w:bottom w:val="none" w:sz="0" w:space="0" w:color="auto"/>
                <w:right w:val="none" w:sz="0" w:space="0" w:color="auto"/>
              </w:divBdr>
            </w:div>
            <w:div w:id="1456605160">
              <w:marLeft w:val="0"/>
              <w:marRight w:val="0"/>
              <w:marTop w:val="0"/>
              <w:marBottom w:val="0"/>
              <w:divBdr>
                <w:top w:val="none" w:sz="0" w:space="0" w:color="auto"/>
                <w:left w:val="none" w:sz="0" w:space="0" w:color="auto"/>
                <w:bottom w:val="none" w:sz="0" w:space="0" w:color="auto"/>
                <w:right w:val="none" w:sz="0" w:space="0" w:color="auto"/>
              </w:divBdr>
              <w:divsChild>
                <w:div w:id="11315570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347516692">
          <w:marLeft w:val="0"/>
          <w:marRight w:val="0"/>
          <w:marTop w:val="0"/>
          <w:marBottom w:val="0"/>
          <w:divBdr>
            <w:top w:val="none" w:sz="0" w:space="0" w:color="auto"/>
            <w:left w:val="none" w:sz="0" w:space="0" w:color="auto"/>
            <w:bottom w:val="none" w:sz="0" w:space="0" w:color="auto"/>
            <w:right w:val="none" w:sz="0" w:space="0" w:color="auto"/>
          </w:divBdr>
          <w:divsChild>
            <w:div w:id="340014776">
              <w:marLeft w:val="0"/>
              <w:marRight w:val="0"/>
              <w:marTop w:val="0"/>
              <w:marBottom w:val="0"/>
              <w:divBdr>
                <w:top w:val="none" w:sz="0" w:space="0" w:color="auto"/>
                <w:left w:val="none" w:sz="0" w:space="0" w:color="auto"/>
                <w:bottom w:val="none" w:sz="0" w:space="0" w:color="auto"/>
                <w:right w:val="none" w:sz="0" w:space="0" w:color="auto"/>
              </w:divBdr>
              <w:divsChild>
                <w:div w:id="1813213189">
                  <w:marLeft w:val="0"/>
                  <w:marRight w:val="0"/>
                  <w:marTop w:val="0"/>
                  <w:marBottom w:val="0"/>
                  <w:divBdr>
                    <w:top w:val="none" w:sz="0" w:space="0" w:color="auto"/>
                    <w:left w:val="none" w:sz="0" w:space="0" w:color="auto"/>
                    <w:bottom w:val="none" w:sz="0" w:space="0" w:color="auto"/>
                    <w:right w:val="none" w:sz="0" w:space="0" w:color="auto"/>
                  </w:divBdr>
                </w:div>
              </w:divsChild>
            </w:div>
            <w:div w:id="1378623808">
              <w:marLeft w:val="0"/>
              <w:marRight w:val="0"/>
              <w:marTop w:val="150"/>
              <w:marBottom w:val="150"/>
              <w:divBdr>
                <w:top w:val="none" w:sz="0" w:space="0" w:color="auto"/>
                <w:left w:val="none" w:sz="0" w:space="0" w:color="auto"/>
                <w:bottom w:val="none" w:sz="0" w:space="0" w:color="auto"/>
                <w:right w:val="none" w:sz="0" w:space="0" w:color="auto"/>
              </w:divBdr>
              <w:divsChild>
                <w:div w:id="20121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83372">
      <w:bodyDiv w:val="1"/>
      <w:marLeft w:val="0"/>
      <w:marRight w:val="0"/>
      <w:marTop w:val="0"/>
      <w:marBottom w:val="0"/>
      <w:divBdr>
        <w:top w:val="none" w:sz="0" w:space="0" w:color="auto"/>
        <w:left w:val="none" w:sz="0" w:space="0" w:color="auto"/>
        <w:bottom w:val="none" w:sz="0" w:space="0" w:color="auto"/>
        <w:right w:val="none" w:sz="0" w:space="0" w:color="auto"/>
      </w:divBdr>
    </w:div>
    <w:div w:id="255095253">
      <w:bodyDiv w:val="1"/>
      <w:marLeft w:val="0"/>
      <w:marRight w:val="0"/>
      <w:marTop w:val="0"/>
      <w:marBottom w:val="0"/>
      <w:divBdr>
        <w:top w:val="none" w:sz="0" w:space="0" w:color="auto"/>
        <w:left w:val="none" w:sz="0" w:space="0" w:color="auto"/>
        <w:bottom w:val="none" w:sz="0" w:space="0" w:color="auto"/>
        <w:right w:val="none" w:sz="0" w:space="0" w:color="auto"/>
      </w:divBdr>
    </w:div>
    <w:div w:id="258564380">
      <w:bodyDiv w:val="1"/>
      <w:marLeft w:val="0"/>
      <w:marRight w:val="0"/>
      <w:marTop w:val="0"/>
      <w:marBottom w:val="0"/>
      <w:divBdr>
        <w:top w:val="none" w:sz="0" w:space="0" w:color="auto"/>
        <w:left w:val="none" w:sz="0" w:space="0" w:color="auto"/>
        <w:bottom w:val="none" w:sz="0" w:space="0" w:color="auto"/>
        <w:right w:val="none" w:sz="0" w:space="0" w:color="auto"/>
      </w:divBdr>
    </w:div>
    <w:div w:id="261767262">
      <w:bodyDiv w:val="1"/>
      <w:marLeft w:val="0"/>
      <w:marRight w:val="0"/>
      <w:marTop w:val="0"/>
      <w:marBottom w:val="0"/>
      <w:divBdr>
        <w:top w:val="none" w:sz="0" w:space="0" w:color="auto"/>
        <w:left w:val="none" w:sz="0" w:space="0" w:color="auto"/>
        <w:bottom w:val="none" w:sz="0" w:space="0" w:color="auto"/>
        <w:right w:val="none" w:sz="0" w:space="0" w:color="auto"/>
      </w:divBdr>
    </w:div>
    <w:div w:id="263002425">
      <w:bodyDiv w:val="1"/>
      <w:marLeft w:val="0"/>
      <w:marRight w:val="0"/>
      <w:marTop w:val="0"/>
      <w:marBottom w:val="0"/>
      <w:divBdr>
        <w:top w:val="none" w:sz="0" w:space="0" w:color="auto"/>
        <w:left w:val="none" w:sz="0" w:space="0" w:color="auto"/>
        <w:bottom w:val="none" w:sz="0" w:space="0" w:color="auto"/>
        <w:right w:val="none" w:sz="0" w:space="0" w:color="auto"/>
      </w:divBdr>
    </w:div>
    <w:div w:id="267084406">
      <w:bodyDiv w:val="1"/>
      <w:marLeft w:val="0"/>
      <w:marRight w:val="0"/>
      <w:marTop w:val="0"/>
      <w:marBottom w:val="0"/>
      <w:divBdr>
        <w:top w:val="none" w:sz="0" w:space="0" w:color="auto"/>
        <w:left w:val="none" w:sz="0" w:space="0" w:color="auto"/>
        <w:bottom w:val="none" w:sz="0" w:space="0" w:color="auto"/>
        <w:right w:val="none" w:sz="0" w:space="0" w:color="auto"/>
      </w:divBdr>
    </w:div>
    <w:div w:id="273561298">
      <w:bodyDiv w:val="1"/>
      <w:marLeft w:val="0"/>
      <w:marRight w:val="0"/>
      <w:marTop w:val="0"/>
      <w:marBottom w:val="0"/>
      <w:divBdr>
        <w:top w:val="none" w:sz="0" w:space="0" w:color="auto"/>
        <w:left w:val="none" w:sz="0" w:space="0" w:color="auto"/>
        <w:bottom w:val="none" w:sz="0" w:space="0" w:color="auto"/>
        <w:right w:val="none" w:sz="0" w:space="0" w:color="auto"/>
      </w:divBdr>
      <w:divsChild>
        <w:div w:id="2080202495">
          <w:marLeft w:val="0"/>
          <w:marRight w:val="0"/>
          <w:marTop w:val="0"/>
          <w:marBottom w:val="0"/>
          <w:divBdr>
            <w:top w:val="none" w:sz="0" w:space="0" w:color="auto"/>
            <w:left w:val="none" w:sz="0" w:space="0" w:color="auto"/>
            <w:bottom w:val="none" w:sz="0" w:space="0" w:color="auto"/>
            <w:right w:val="none" w:sz="0" w:space="0" w:color="auto"/>
          </w:divBdr>
        </w:div>
      </w:divsChild>
    </w:div>
    <w:div w:id="280690779">
      <w:bodyDiv w:val="1"/>
      <w:marLeft w:val="0"/>
      <w:marRight w:val="0"/>
      <w:marTop w:val="0"/>
      <w:marBottom w:val="0"/>
      <w:divBdr>
        <w:top w:val="none" w:sz="0" w:space="0" w:color="auto"/>
        <w:left w:val="none" w:sz="0" w:space="0" w:color="auto"/>
        <w:bottom w:val="none" w:sz="0" w:space="0" w:color="auto"/>
        <w:right w:val="none" w:sz="0" w:space="0" w:color="auto"/>
      </w:divBdr>
    </w:div>
    <w:div w:id="281687455">
      <w:bodyDiv w:val="1"/>
      <w:marLeft w:val="0"/>
      <w:marRight w:val="0"/>
      <w:marTop w:val="0"/>
      <w:marBottom w:val="0"/>
      <w:divBdr>
        <w:top w:val="none" w:sz="0" w:space="0" w:color="auto"/>
        <w:left w:val="none" w:sz="0" w:space="0" w:color="auto"/>
        <w:bottom w:val="none" w:sz="0" w:space="0" w:color="auto"/>
        <w:right w:val="none" w:sz="0" w:space="0" w:color="auto"/>
      </w:divBdr>
    </w:div>
    <w:div w:id="282463437">
      <w:bodyDiv w:val="1"/>
      <w:marLeft w:val="0"/>
      <w:marRight w:val="0"/>
      <w:marTop w:val="0"/>
      <w:marBottom w:val="0"/>
      <w:divBdr>
        <w:top w:val="none" w:sz="0" w:space="0" w:color="auto"/>
        <w:left w:val="none" w:sz="0" w:space="0" w:color="auto"/>
        <w:bottom w:val="none" w:sz="0" w:space="0" w:color="auto"/>
        <w:right w:val="none" w:sz="0" w:space="0" w:color="auto"/>
      </w:divBdr>
    </w:div>
    <w:div w:id="289288728">
      <w:bodyDiv w:val="1"/>
      <w:marLeft w:val="0"/>
      <w:marRight w:val="0"/>
      <w:marTop w:val="0"/>
      <w:marBottom w:val="0"/>
      <w:divBdr>
        <w:top w:val="none" w:sz="0" w:space="0" w:color="auto"/>
        <w:left w:val="none" w:sz="0" w:space="0" w:color="auto"/>
        <w:bottom w:val="none" w:sz="0" w:space="0" w:color="auto"/>
        <w:right w:val="none" w:sz="0" w:space="0" w:color="auto"/>
      </w:divBdr>
    </w:div>
    <w:div w:id="293407504">
      <w:bodyDiv w:val="1"/>
      <w:marLeft w:val="0"/>
      <w:marRight w:val="0"/>
      <w:marTop w:val="0"/>
      <w:marBottom w:val="0"/>
      <w:divBdr>
        <w:top w:val="none" w:sz="0" w:space="0" w:color="auto"/>
        <w:left w:val="none" w:sz="0" w:space="0" w:color="auto"/>
        <w:bottom w:val="none" w:sz="0" w:space="0" w:color="auto"/>
        <w:right w:val="none" w:sz="0" w:space="0" w:color="auto"/>
      </w:divBdr>
    </w:div>
    <w:div w:id="294529603">
      <w:bodyDiv w:val="1"/>
      <w:marLeft w:val="0"/>
      <w:marRight w:val="0"/>
      <w:marTop w:val="0"/>
      <w:marBottom w:val="0"/>
      <w:divBdr>
        <w:top w:val="none" w:sz="0" w:space="0" w:color="auto"/>
        <w:left w:val="none" w:sz="0" w:space="0" w:color="auto"/>
        <w:bottom w:val="none" w:sz="0" w:space="0" w:color="auto"/>
        <w:right w:val="none" w:sz="0" w:space="0" w:color="auto"/>
      </w:divBdr>
    </w:div>
    <w:div w:id="296306390">
      <w:bodyDiv w:val="1"/>
      <w:marLeft w:val="0"/>
      <w:marRight w:val="0"/>
      <w:marTop w:val="0"/>
      <w:marBottom w:val="0"/>
      <w:divBdr>
        <w:top w:val="none" w:sz="0" w:space="0" w:color="auto"/>
        <w:left w:val="none" w:sz="0" w:space="0" w:color="auto"/>
        <w:bottom w:val="none" w:sz="0" w:space="0" w:color="auto"/>
        <w:right w:val="none" w:sz="0" w:space="0" w:color="auto"/>
      </w:divBdr>
    </w:div>
    <w:div w:id="302345648">
      <w:bodyDiv w:val="1"/>
      <w:marLeft w:val="0"/>
      <w:marRight w:val="0"/>
      <w:marTop w:val="0"/>
      <w:marBottom w:val="0"/>
      <w:divBdr>
        <w:top w:val="none" w:sz="0" w:space="0" w:color="auto"/>
        <w:left w:val="none" w:sz="0" w:space="0" w:color="auto"/>
        <w:bottom w:val="none" w:sz="0" w:space="0" w:color="auto"/>
        <w:right w:val="none" w:sz="0" w:space="0" w:color="auto"/>
      </w:divBdr>
    </w:div>
    <w:div w:id="307436679">
      <w:bodyDiv w:val="1"/>
      <w:marLeft w:val="0"/>
      <w:marRight w:val="0"/>
      <w:marTop w:val="0"/>
      <w:marBottom w:val="0"/>
      <w:divBdr>
        <w:top w:val="none" w:sz="0" w:space="0" w:color="auto"/>
        <w:left w:val="none" w:sz="0" w:space="0" w:color="auto"/>
        <w:bottom w:val="none" w:sz="0" w:space="0" w:color="auto"/>
        <w:right w:val="none" w:sz="0" w:space="0" w:color="auto"/>
      </w:divBdr>
    </w:div>
    <w:div w:id="307976307">
      <w:bodyDiv w:val="1"/>
      <w:marLeft w:val="0"/>
      <w:marRight w:val="0"/>
      <w:marTop w:val="0"/>
      <w:marBottom w:val="0"/>
      <w:divBdr>
        <w:top w:val="none" w:sz="0" w:space="0" w:color="auto"/>
        <w:left w:val="none" w:sz="0" w:space="0" w:color="auto"/>
        <w:bottom w:val="none" w:sz="0" w:space="0" w:color="auto"/>
        <w:right w:val="none" w:sz="0" w:space="0" w:color="auto"/>
      </w:divBdr>
    </w:div>
    <w:div w:id="314993018">
      <w:bodyDiv w:val="1"/>
      <w:marLeft w:val="0"/>
      <w:marRight w:val="0"/>
      <w:marTop w:val="0"/>
      <w:marBottom w:val="0"/>
      <w:divBdr>
        <w:top w:val="none" w:sz="0" w:space="0" w:color="auto"/>
        <w:left w:val="none" w:sz="0" w:space="0" w:color="auto"/>
        <w:bottom w:val="none" w:sz="0" w:space="0" w:color="auto"/>
        <w:right w:val="none" w:sz="0" w:space="0" w:color="auto"/>
      </w:divBdr>
    </w:div>
    <w:div w:id="315453594">
      <w:bodyDiv w:val="1"/>
      <w:marLeft w:val="0"/>
      <w:marRight w:val="0"/>
      <w:marTop w:val="0"/>
      <w:marBottom w:val="0"/>
      <w:divBdr>
        <w:top w:val="none" w:sz="0" w:space="0" w:color="auto"/>
        <w:left w:val="none" w:sz="0" w:space="0" w:color="auto"/>
        <w:bottom w:val="none" w:sz="0" w:space="0" w:color="auto"/>
        <w:right w:val="none" w:sz="0" w:space="0" w:color="auto"/>
      </w:divBdr>
    </w:div>
    <w:div w:id="320886458">
      <w:bodyDiv w:val="1"/>
      <w:marLeft w:val="0"/>
      <w:marRight w:val="0"/>
      <w:marTop w:val="0"/>
      <w:marBottom w:val="0"/>
      <w:divBdr>
        <w:top w:val="none" w:sz="0" w:space="0" w:color="auto"/>
        <w:left w:val="none" w:sz="0" w:space="0" w:color="auto"/>
        <w:bottom w:val="none" w:sz="0" w:space="0" w:color="auto"/>
        <w:right w:val="none" w:sz="0" w:space="0" w:color="auto"/>
      </w:divBdr>
    </w:div>
    <w:div w:id="327828451">
      <w:bodyDiv w:val="1"/>
      <w:marLeft w:val="0"/>
      <w:marRight w:val="0"/>
      <w:marTop w:val="0"/>
      <w:marBottom w:val="0"/>
      <w:divBdr>
        <w:top w:val="none" w:sz="0" w:space="0" w:color="auto"/>
        <w:left w:val="none" w:sz="0" w:space="0" w:color="auto"/>
        <w:bottom w:val="none" w:sz="0" w:space="0" w:color="auto"/>
        <w:right w:val="none" w:sz="0" w:space="0" w:color="auto"/>
      </w:divBdr>
    </w:div>
    <w:div w:id="328481310">
      <w:bodyDiv w:val="1"/>
      <w:marLeft w:val="0"/>
      <w:marRight w:val="0"/>
      <w:marTop w:val="0"/>
      <w:marBottom w:val="0"/>
      <w:divBdr>
        <w:top w:val="none" w:sz="0" w:space="0" w:color="auto"/>
        <w:left w:val="none" w:sz="0" w:space="0" w:color="auto"/>
        <w:bottom w:val="none" w:sz="0" w:space="0" w:color="auto"/>
        <w:right w:val="none" w:sz="0" w:space="0" w:color="auto"/>
      </w:divBdr>
    </w:div>
    <w:div w:id="329913500">
      <w:bodyDiv w:val="1"/>
      <w:marLeft w:val="0"/>
      <w:marRight w:val="0"/>
      <w:marTop w:val="0"/>
      <w:marBottom w:val="0"/>
      <w:divBdr>
        <w:top w:val="none" w:sz="0" w:space="0" w:color="auto"/>
        <w:left w:val="none" w:sz="0" w:space="0" w:color="auto"/>
        <w:bottom w:val="none" w:sz="0" w:space="0" w:color="auto"/>
        <w:right w:val="none" w:sz="0" w:space="0" w:color="auto"/>
      </w:divBdr>
    </w:div>
    <w:div w:id="330065694">
      <w:bodyDiv w:val="1"/>
      <w:marLeft w:val="0"/>
      <w:marRight w:val="0"/>
      <w:marTop w:val="0"/>
      <w:marBottom w:val="0"/>
      <w:divBdr>
        <w:top w:val="none" w:sz="0" w:space="0" w:color="auto"/>
        <w:left w:val="none" w:sz="0" w:space="0" w:color="auto"/>
        <w:bottom w:val="none" w:sz="0" w:space="0" w:color="auto"/>
        <w:right w:val="none" w:sz="0" w:space="0" w:color="auto"/>
      </w:divBdr>
    </w:div>
    <w:div w:id="339354231">
      <w:bodyDiv w:val="1"/>
      <w:marLeft w:val="0"/>
      <w:marRight w:val="0"/>
      <w:marTop w:val="0"/>
      <w:marBottom w:val="0"/>
      <w:divBdr>
        <w:top w:val="none" w:sz="0" w:space="0" w:color="auto"/>
        <w:left w:val="none" w:sz="0" w:space="0" w:color="auto"/>
        <w:bottom w:val="none" w:sz="0" w:space="0" w:color="auto"/>
        <w:right w:val="none" w:sz="0" w:space="0" w:color="auto"/>
      </w:divBdr>
    </w:div>
    <w:div w:id="345182879">
      <w:bodyDiv w:val="1"/>
      <w:marLeft w:val="0"/>
      <w:marRight w:val="0"/>
      <w:marTop w:val="0"/>
      <w:marBottom w:val="0"/>
      <w:divBdr>
        <w:top w:val="none" w:sz="0" w:space="0" w:color="auto"/>
        <w:left w:val="none" w:sz="0" w:space="0" w:color="auto"/>
        <w:bottom w:val="none" w:sz="0" w:space="0" w:color="auto"/>
        <w:right w:val="none" w:sz="0" w:space="0" w:color="auto"/>
      </w:divBdr>
    </w:div>
    <w:div w:id="348914829">
      <w:bodyDiv w:val="1"/>
      <w:marLeft w:val="0"/>
      <w:marRight w:val="0"/>
      <w:marTop w:val="0"/>
      <w:marBottom w:val="0"/>
      <w:divBdr>
        <w:top w:val="none" w:sz="0" w:space="0" w:color="auto"/>
        <w:left w:val="none" w:sz="0" w:space="0" w:color="auto"/>
        <w:bottom w:val="none" w:sz="0" w:space="0" w:color="auto"/>
        <w:right w:val="none" w:sz="0" w:space="0" w:color="auto"/>
      </w:divBdr>
    </w:div>
    <w:div w:id="353070821">
      <w:bodyDiv w:val="1"/>
      <w:marLeft w:val="0"/>
      <w:marRight w:val="0"/>
      <w:marTop w:val="0"/>
      <w:marBottom w:val="0"/>
      <w:divBdr>
        <w:top w:val="none" w:sz="0" w:space="0" w:color="auto"/>
        <w:left w:val="none" w:sz="0" w:space="0" w:color="auto"/>
        <w:bottom w:val="none" w:sz="0" w:space="0" w:color="auto"/>
        <w:right w:val="none" w:sz="0" w:space="0" w:color="auto"/>
      </w:divBdr>
    </w:div>
    <w:div w:id="353462984">
      <w:bodyDiv w:val="1"/>
      <w:marLeft w:val="0"/>
      <w:marRight w:val="0"/>
      <w:marTop w:val="0"/>
      <w:marBottom w:val="0"/>
      <w:divBdr>
        <w:top w:val="none" w:sz="0" w:space="0" w:color="auto"/>
        <w:left w:val="none" w:sz="0" w:space="0" w:color="auto"/>
        <w:bottom w:val="none" w:sz="0" w:space="0" w:color="auto"/>
        <w:right w:val="none" w:sz="0" w:space="0" w:color="auto"/>
      </w:divBdr>
    </w:div>
    <w:div w:id="354617247">
      <w:bodyDiv w:val="1"/>
      <w:marLeft w:val="0"/>
      <w:marRight w:val="0"/>
      <w:marTop w:val="0"/>
      <w:marBottom w:val="0"/>
      <w:divBdr>
        <w:top w:val="none" w:sz="0" w:space="0" w:color="auto"/>
        <w:left w:val="none" w:sz="0" w:space="0" w:color="auto"/>
        <w:bottom w:val="none" w:sz="0" w:space="0" w:color="auto"/>
        <w:right w:val="none" w:sz="0" w:space="0" w:color="auto"/>
      </w:divBdr>
    </w:div>
    <w:div w:id="358049920">
      <w:bodyDiv w:val="1"/>
      <w:marLeft w:val="0"/>
      <w:marRight w:val="0"/>
      <w:marTop w:val="0"/>
      <w:marBottom w:val="0"/>
      <w:divBdr>
        <w:top w:val="none" w:sz="0" w:space="0" w:color="auto"/>
        <w:left w:val="none" w:sz="0" w:space="0" w:color="auto"/>
        <w:bottom w:val="none" w:sz="0" w:space="0" w:color="auto"/>
        <w:right w:val="none" w:sz="0" w:space="0" w:color="auto"/>
      </w:divBdr>
    </w:div>
    <w:div w:id="362218812">
      <w:bodyDiv w:val="1"/>
      <w:marLeft w:val="0"/>
      <w:marRight w:val="0"/>
      <w:marTop w:val="0"/>
      <w:marBottom w:val="0"/>
      <w:divBdr>
        <w:top w:val="none" w:sz="0" w:space="0" w:color="auto"/>
        <w:left w:val="none" w:sz="0" w:space="0" w:color="auto"/>
        <w:bottom w:val="none" w:sz="0" w:space="0" w:color="auto"/>
        <w:right w:val="none" w:sz="0" w:space="0" w:color="auto"/>
      </w:divBdr>
    </w:div>
    <w:div w:id="377045711">
      <w:bodyDiv w:val="1"/>
      <w:marLeft w:val="0"/>
      <w:marRight w:val="0"/>
      <w:marTop w:val="0"/>
      <w:marBottom w:val="0"/>
      <w:divBdr>
        <w:top w:val="none" w:sz="0" w:space="0" w:color="auto"/>
        <w:left w:val="none" w:sz="0" w:space="0" w:color="auto"/>
        <w:bottom w:val="none" w:sz="0" w:space="0" w:color="auto"/>
        <w:right w:val="none" w:sz="0" w:space="0" w:color="auto"/>
      </w:divBdr>
    </w:div>
    <w:div w:id="379207619">
      <w:bodyDiv w:val="1"/>
      <w:marLeft w:val="0"/>
      <w:marRight w:val="0"/>
      <w:marTop w:val="0"/>
      <w:marBottom w:val="0"/>
      <w:divBdr>
        <w:top w:val="none" w:sz="0" w:space="0" w:color="auto"/>
        <w:left w:val="none" w:sz="0" w:space="0" w:color="auto"/>
        <w:bottom w:val="none" w:sz="0" w:space="0" w:color="auto"/>
        <w:right w:val="none" w:sz="0" w:space="0" w:color="auto"/>
      </w:divBdr>
    </w:div>
    <w:div w:id="380247748">
      <w:bodyDiv w:val="1"/>
      <w:marLeft w:val="0"/>
      <w:marRight w:val="0"/>
      <w:marTop w:val="0"/>
      <w:marBottom w:val="0"/>
      <w:divBdr>
        <w:top w:val="none" w:sz="0" w:space="0" w:color="auto"/>
        <w:left w:val="none" w:sz="0" w:space="0" w:color="auto"/>
        <w:bottom w:val="none" w:sz="0" w:space="0" w:color="auto"/>
        <w:right w:val="none" w:sz="0" w:space="0" w:color="auto"/>
      </w:divBdr>
    </w:div>
    <w:div w:id="387605223">
      <w:bodyDiv w:val="1"/>
      <w:marLeft w:val="0"/>
      <w:marRight w:val="0"/>
      <w:marTop w:val="0"/>
      <w:marBottom w:val="0"/>
      <w:divBdr>
        <w:top w:val="none" w:sz="0" w:space="0" w:color="auto"/>
        <w:left w:val="none" w:sz="0" w:space="0" w:color="auto"/>
        <w:bottom w:val="none" w:sz="0" w:space="0" w:color="auto"/>
        <w:right w:val="none" w:sz="0" w:space="0" w:color="auto"/>
      </w:divBdr>
    </w:div>
    <w:div w:id="389310482">
      <w:bodyDiv w:val="1"/>
      <w:marLeft w:val="0"/>
      <w:marRight w:val="0"/>
      <w:marTop w:val="0"/>
      <w:marBottom w:val="0"/>
      <w:divBdr>
        <w:top w:val="none" w:sz="0" w:space="0" w:color="auto"/>
        <w:left w:val="none" w:sz="0" w:space="0" w:color="auto"/>
        <w:bottom w:val="none" w:sz="0" w:space="0" w:color="auto"/>
        <w:right w:val="none" w:sz="0" w:space="0" w:color="auto"/>
      </w:divBdr>
    </w:div>
    <w:div w:id="391270663">
      <w:bodyDiv w:val="1"/>
      <w:marLeft w:val="0"/>
      <w:marRight w:val="0"/>
      <w:marTop w:val="0"/>
      <w:marBottom w:val="0"/>
      <w:divBdr>
        <w:top w:val="none" w:sz="0" w:space="0" w:color="auto"/>
        <w:left w:val="none" w:sz="0" w:space="0" w:color="auto"/>
        <w:bottom w:val="none" w:sz="0" w:space="0" w:color="auto"/>
        <w:right w:val="none" w:sz="0" w:space="0" w:color="auto"/>
      </w:divBdr>
    </w:div>
    <w:div w:id="393893102">
      <w:bodyDiv w:val="1"/>
      <w:marLeft w:val="0"/>
      <w:marRight w:val="0"/>
      <w:marTop w:val="0"/>
      <w:marBottom w:val="0"/>
      <w:divBdr>
        <w:top w:val="none" w:sz="0" w:space="0" w:color="auto"/>
        <w:left w:val="none" w:sz="0" w:space="0" w:color="auto"/>
        <w:bottom w:val="none" w:sz="0" w:space="0" w:color="auto"/>
        <w:right w:val="none" w:sz="0" w:space="0" w:color="auto"/>
      </w:divBdr>
    </w:div>
    <w:div w:id="394550915">
      <w:bodyDiv w:val="1"/>
      <w:marLeft w:val="0"/>
      <w:marRight w:val="0"/>
      <w:marTop w:val="0"/>
      <w:marBottom w:val="0"/>
      <w:divBdr>
        <w:top w:val="none" w:sz="0" w:space="0" w:color="auto"/>
        <w:left w:val="none" w:sz="0" w:space="0" w:color="auto"/>
        <w:bottom w:val="none" w:sz="0" w:space="0" w:color="auto"/>
        <w:right w:val="none" w:sz="0" w:space="0" w:color="auto"/>
      </w:divBdr>
    </w:div>
    <w:div w:id="400906880">
      <w:bodyDiv w:val="1"/>
      <w:marLeft w:val="0"/>
      <w:marRight w:val="0"/>
      <w:marTop w:val="0"/>
      <w:marBottom w:val="0"/>
      <w:divBdr>
        <w:top w:val="none" w:sz="0" w:space="0" w:color="auto"/>
        <w:left w:val="none" w:sz="0" w:space="0" w:color="auto"/>
        <w:bottom w:val="none" w:sz="0" w:space="0" w:color="auto"/>
        <w:right w:val="none" w:sz="0" w:space="0" w:color="auto"/>
      </w:divBdr>
    </w:div>
    <w:div w:id="401175287">
      <w:bodyDiv w:val="1"/>
      <w:marLeft w:val="0"/>
      <w:marRight w:val="0"/>
      <w:marTop w:val="0"/>
      <w:marBottom w:val="0"/>
      <w:divBdr>
        <w:top w:val="none" w:sz="0" w:space="0" w:color="auto"/>
        <w:left w:val="none" w:sz="0" w:space="0" w:color="auto"/>
        <w:bottom w:val="none" w:sz="0" w:space="0" w:color="auto"/>
        <w:right w:val="none" w:sz="0" w:space="0" w:color="auto"/>
      </w:divBdr>
    </w:div>
    <w:div w:id="403183367">
      <w:bodyDiv w:val="1"/>
      <w:marLeft w:val="0"/>
      <w:marRight w:val="0"/>
      <w:marTop w:val="0"/>
      <w:marBottom w:val="0"/>
      <w:divBdr>
        <w:top w:val="none" w:sz="0" w:space="0" w:color="auto"/>
        <w:left w:val="none" w:sz="0" w:space="0" w:color="auto"/>
        <w:bottom w:val="none" w:sz="0" w:space="0" w:color="auto"/>
        <w:right w:val="none" w:sz="0" w:space="0" w:color="auto"/>
      </w:divBdr>
    </w:div>
    <w:div w:id="403718260">
      <w:bodyDiv w:val="1"/>
      <w:marLeft w:val="0"/>
      <w:marRight w:val="0"/>
      <w:marTop w:val="0"/>
      <w:marBottom w:val="0"/>
      <w:divBdr>
        <w:top w:val="none" w:sz="0" w:space="0" w:color="auto"/>
        <w:left w:val="none" w:sz="0" w:space="0" w:color="auto"/>
        <w:bottom w:val="none" w:sz="0" w:space="0" w:color="auto"/>
        <w:right w:val="none" w:sz="0" w:space="0" w:color="auto"/>
      </w:divBdr>
      <w:divsChild>
        <w:div w:id="1135560833">
          <w:marLeft w:val="0"/>
          <w:marRight w:val="0"/>
          <w:marTop w:val="0"/>
          <w:marBottom w:val="0"/>
          <w:divBdr>
            <w:top w:val="none" w:sz="0" w:space="0" w:color="auto"/>
            <w:left w:val="none" w:sz="0" w:space="0" w:color="auto"/>
            <w:bottom w:val="none" w:sz="0" w:space="0" w:color="auto"/>
            <w:right w:val="none" w:sz="0" w:space="0" w:color="auto"/>
          </w:divBdr>
          <w:divsChild>
            <w:div w:id="1709525072">
              <w:marLeft w:val="0"/>
              <w:marRight w:val="0"/>
              <w:marTop w:val="0"/>
              <w:marBottom w:val="0"/>
              <w:divBdr>
                <w:top w:val="none" w:sz="0" w:space="0" w:color="auto"/>
                <w:left w:val="none" w:sz="0" w:space="0" w:color="auto"/>
                <w:bottom w:val="none" w:sz="0" w:space="0" w:color="auto"/>
                <w:right w:val="none" w:sz="0" w:space="0" w:color="auto"/>
              </w:divBdr>
              <w:divsChild>
                <w:div w:id="1591305633">
                  <w:marLeft w:val="0"/>
                  <w:marRight w:val="0"/>
                  <w:marTop w:val="0"/>
                  <w:marBottom w:val="0"/>
                  <w:divBdr>
                    <w:top w:val="none" w:sz="0" w:space="0" w:color="auto"/>
                    <w:left w:val="none" w:sz="0" w:space="0" w:color="auto"/>
                    <w:bottom w:val="none" w:sz="0" w:space="0" w:color="auto"/>
                    <w:right w:val="none" w:sz="0" w:space="0" w:color="auto"/>
                  </w:divBdr>
                  <w:divsChild>
                    <w:div w:id="85854868">
                      <w:marLeft w:val="0"/>
                      <w:marRight w:val="0"/>
                      <w:marTop w:val="0"/>
                      <w:marBottom w:val="0"/>
                      <w:divBdr>
                        <w:top w:val="none" w:sz="0" w:space="0" w:color="auto"/>
                        <w:left w:val="none" w:sz="0" w:space="0" w:color="auto"/>
                        <w:bottom w:val="none" w:sz="0" w:space="0" w:color="auto"/>
                        <w:right w:val="none" w:sz="0" w:space="0" w:color="auto"/>
                      </w:divBdr>
                    </w:div>
                    <w:div w:id="144128093">
                      <w:marLeft w:val="0"/>
                      <w:marRight w:val="0"/>
                      <w:marTop w:val="0"/>
                      <w:marBottom w:val="0"/>
                      <w:divBdr>
                        <w:top w:val="none" w:sz="0" w:space="0" w:color="auto"/>
                        <w:left w:val="none" w:sz="0" w:space="0" w:color="auto"/>
                        <w:bottom w:val="none" w:sz="0" w:space="0" w:color="auto"/>
                        <w:right w:val="none" w:sz="0" w:space="0" w:color="auto"/>
                      </w:divBdr>
                    </w:div>
                    <w:div w:id="536352526">
                      <w:marLeft w:val="0"/>
                      <w:marRight w:val="0"/>
                      <w:marTop w:val="0"/>
                      <w:marBottom w:val="0"/>
                      <w:divBdr>
                        <w:top w:val="single" w:sz="6" w:space="3" w:color="E0E0E0"/>
                        <w:left w:val="single" w:sz="6" w:space="7" w:color="E0E0E0"/>
                        <w:bottom w:val="single" w:sz="6" w:space="3" w:color="E0E0E0"/>
                        <w:right w:val="single" w:sz="6" w:space="7" w:color="E0E0E0"/>
                      </w:divBdr>
                    </w:div>
                    <w:div w:id="818575641">
                      <w:marLeft w:val="0"/>
                      <w:marRight w:val="0"/>
                      <w:marTop w:val="0"/>
                      <w:marBottom w:val="0"/>
                      <w:divBdr>
                        <w:top w:val="none" w:sz="0" w:space="0" w:color="auto"/>
                        <w:left w:val="none" w:sz="0" w:space="0" w:color="auto"/>
                        <w:bottom w:val="none" w:sz="0" w:space="0" w:color="auto"/>
                        <w:right w:val="none" w:sz="0" w:space="0" w:color="auto"/>
                      </w:divBdr>
                    </w:div>
                    <w:div w:id="834077256">
                      <w:marLeft w:val="0"/>
                      <w:marRight w:val="0"/>
                      <w:marTop w:val="0"/>
                      <w:marBottom w:val="0"/>
                      <w:divBdr>
                        <w:top w:val="none" w:sz="0" w:space="0" w:color="auto"/>
                        <w:left w:val="none" w:sz="0" w:space="0" w:color="auto"/>
                        <w:bottom w:val="none" w:sz="0" w:space="0" w:color="auto"/>
                        <w:right w:val="none" w:sz="0" w:space="0" w:color="auto"/>
                      </w:divBdr>
                    </w:div>
                    <w:div w:id="1269583700">
                      <w:marLeft w:val="0"/>
                      <w:marRight w:val="0"/>
                      <w:marTop w:val="0"/>
                      <w:marBottom w:val="0"/>
                      <w:divBdr>
                        <w:top w:val="none" w:sz="0" w:space="0" w:color="auto"/>
                        <w:left w:val="none" w:sz="0" w:space="0" w:color="auto"/>
                        <w:bottom w:val="none" w:sz="0" w:space="0" w:color="auto"/>
                        <w:right w:val="none" w:sz="0" w:space="0" w:color="auto"/>
                      </w:divBdr>
                    </w:div>
                    <w:div w:id="1444574364">
                      <w:marLeft w:val="0"/>
                      <w:marRight w:val="0"/>
                      <w:marTop w:val="0"/>
                      <w:marBottom w:val="0"/>
                      <w:divBdr>
                        <w:top w:val="single" w:sz="6" w:space="3" w:color="E0E0E0"/>
                        <w:left w:val="single" w:sz="6" w:space="7" w:color="E0E0E0"/>
                        <w:bottom w:val="single" w:sz="6" w:space="3" w:color="E0E0E0"/>
                        <w:right w:val="none" w:sz="0" w:space="7" w:color="auto"/>
                      </w:divBdr>
                    </w:div>
                    <w:div w:id="1552381498">
                      <w:marLeft w:val="0"/>
                      <w:marRight w:val="0"/>
                      <w:marTop w:val="0"/>
                      <w:marBottom w:val="0"/>
                      <w:divBdr>
                        <w:top w:val="none" w:sz="0" w:space="0" w:color="auto"/>
                        <w:left w:val="none" w:sz="0" w:space="0" w:color="auto"/>
                        <w:bottom w:val="none" w:sz="0" w:space="0" w:color="auto"/>
                        <w:right w:val="none" w:sz="0" w:space="0" w:color="auto"/>
                      </w:divBdr>
                    </w:div>
                    <w:div w:id="1564175165">
                      <w:marLeft w:val="0"/>
                      <w:marRight w:val="0"/>
                      <w:marTop w:val="0"/>
                      <w:marBottom w:val="0"/>
                      <w:divBdr>
                        <w:top w:val="none" w:sz="0" w:space="0" w:color="auto"/>
                        <w:left w:val="none" w:sz="0" w:space="0" w:color="auto"/>
                        <w:bottom w:val="none" w:sz="0" w:space="0" w:color="auto"/>
                        <w:right w:val="none" w:sz="0" w:space="0" w:color="auto"/>
                      </w:divBdr>
                    </w:div>
                    <w:div w:id="1715688929">
                      <w:marLeft w:val="0"/>
                      <w:marRight w:val="0"/>
                      <w:marTop w:val="0"/>
                      <w:marBottom w:val="0"/>
                      <w:divBdr>
                        <w:top w:val="none" w:sz="0" w:space="0" w:color="auto"/>
                        <w:left w:val="none" w:sz="0" w:space="0" w:color="auto"/>
                        <w:bottom w:val="none" w:sz="0" w:space="0" w:color="auto"/>
                        <w:right w:val="none" w:sz="0" w:space="0" w:color="auto"/>
                      </w:divBdr>
                    </w:div>
                    <w:div w:id="204991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447444">
          <w:marLeft w:val="0"/>
          <w:marRight w:val="0"/>
          <w:marTop w:val="0"/>
          <w:marBottom w:val="135"/>
          <w:divBdr>
            <w:top w:val="none" w:sz="0" w:space="0" w:color="auto"/>
            <w:left w:val="none" w:sz="0" w:space="0" w:color="auto"/>
            <w:bottom w:val="none" w:sz="0" w:space="0" w:color="auto"/>
            <w:right w:val="none" w:sz="0" w:space="0" w:color="auto"/>
          </w:divBdr>
        </w:div>
      </w:divsChild>
    </w:div>
    <w:div w:id="403721111">
      <w:bodyDiv w:val="1"/>
      <w:marLeft w:val="0"/>
      <w:marRight w:val="0"/>
      <w:marTop w:val="0"/>
      <w:marBottom w:val="0"/>
      <w:divBdr>
        <w:top w:val="none" w:sz="0" w:space="0" w:color="auto"/>
        <w:left w:val="none" w:sz="0" w:space="0" w:color="auto"/>
        <w:bottom w:val="none" w:sz="0" w:space="0" w:color="auto"/>
        <w:right w:val="none" w:sz="0" w:space="0" w:color="auto"/>
      </w:divBdr>
    </w:div>
    <w:div w:id="408816058">
      <w:bodyDiv w:val="1"/>
      <w:marLeft w:val="0"/>
      <w:marRight w:val="0"/>
      <w:marTop w:val="0"/>
      <w:marBottom w:val="0"/>
      <w:divBdr>
        <w:top w:val="none" w:sz="0" w:space="0" w:color="auto"/>
        <w:left w:val="none" w:sz="0" w:space="0" w:color="auto"/>
        <w:bottom w:val="none" w:sz="0" w:space="0" w:color="auto"/>
        <w:right w:val="none" w:sz="0" w:space="0" w:color="auto"/>
      </w:divBdr>
    </w:div>
    <w:div w:id="408844446">
      <w:bodyDiv w:val="1"/>
      <w:marLeft w:val="0"/>
      <w:marRight w:val="0"/>
      <w:marTop w:val="0"/>
      <w:marBottom w:val="0"/>
      <w:divBdr>
        <w:top w:val="none" w:sz="0" w:space="0" w:color="auto"/>
        <w:left w:val="none" w:sz="0" w:space="0" w:color="auto"/>
        <w:bottom w:val="none" w:sz="0" w:space="0" w:color="auto"/>
        <w:right w:val="none" w:sz="0" w:space="0" w:color="auto"/>
      </w:divBdr>
      <w:divsChild>
        <w:div w:id="341319590">
          <w:marLeft w:val="0"/>
          <w:marRight w:val="0"/>
          <w:marTop w:val="0"/>
          <w:marBottom w:val="0"/>
          <w:divBdr>
            <w:top w:val="none" w:sz="0" w:space="0" w:color="auto"/>
            <w:left w:val="none" w:sz="0" w:space="0" w:color="auto"/>
            <w:bottom w:val="none" w:sz="0" w:space="0" w:color="auto"/>
            <w:right w:val="none" w:sz="0" w:space="0" w:color="auto"/>
          </w:divBdr>
        </w:div>
        <w:div w:id="1994139448">
          <w:marLeft w:val="0"/>
          <w:marRight w:val="0"/>
          <w:marTop w:val="0"/>
          <w:marBottom w:val="0"/>
          <w:divBdr>
            <w:top w:val="none" w:sz="0" w:space="0" w:color="auto"/>
            <w:left w:val="none" w:sz="0" w:space="0" w:color="auto"/>
            <w:bottom w:val="none" w:sz="0" w:space="0" w:color="auto"/>
            <w:right w:val="none" w:sz="0" w:space="0" w:color="auto"/>
          </w:divBdr>
          <w:divsChild>
            <w:div w:id="765855267">
              <w:marLeft w:val="0"/>
              <w:marRight w:val="0"/>
              <w:marTop w:val="0"/>
              <w:marBottom w:val="0"/>
              <w:divBdr>
                <w:top w:val="none" w:sz="0" w:space="0" w:color="auto"/>
                <w:left w:val="none" w:sz="0" w:space="0" w:color="auto"/>
                <w:bottom w:val="none" w:sz="0" w:space="0" w:color="auto"/>
                <w:right w:val="none" w:sz="0" w:space="0" w:color="auto"/>
              </w:divBdr>
              <w:divsChild>
                <w:div w:id="411852548">
                  <w:marLeft w:val="0"/>
                  <w:marRight w:val="0"/>
                  <w:marTop w:val="0"/>
                  <w:marBottom w:val="0"/>
                  <w:divBdr>
                    <w:top w:val="none" w:sz="0" w:space="0" w:color="auto"/>
                    <w:left w:val="none" w:sz="0" w:space="0" w:color="auto"/>
                    <w:bottom w:val="none" w:sz="0" w:space="0" w:color="auto"/>
                    <w:right w:val="none" w:sz="0" w:space="0" w:color="auto"/>
                  </w:divBdr>
                  <w:divsChild>
                    <w:div w:id="1055157879">
                      <w:marLeft w:val="0"/>
                      <w:marRight w:val="0"/>
                      <w:marTop w:val="0"/>
                      <w:marBottom w:val="0"/>
                      <w:divBdr>
                        <w:top w:val="none" w:sz="0" w:space="0" w:color="auto"/>
                        <w:left w:val="none" w:sz="0" w:space="0" w:color="auto"/>
                        <w:bottom w:val="none" w:sz="0" w:space="0" w:color="auto"/>
                        <w:right w:val="none" w:sz="0" w:space="0" w:color="auto"/>
                      </w:divBdr>
                    </w:div>
                    <w:div w:id="209913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888586">
      <w:bodyDiv w:val="1"/>
      <w:marLeft w:val="0"/>
      <w:marRight w:val="0"/>
      <w:marTop w:val="0"/>
      <w:marBottom w:val="0"/>
      <w:divBdr>
        <w:top w:val="none" w:sz="0" w:space="0" w:color="auto"/>
        <w:left w:val="none" w:sz="0" w:space="0" w:color="auto"/>
        <w:bottom w:val="none" w:sz="0" w:space="0" w:color="auto"/>
        <w:right w:val="none" w:sz="0" w:space="0" w:color="auto"/>
      </w:divBdr>
    </w:div>
    <w:div w:id="411120402">
      <w:bodyDiv w:val="1"/>
      <w:marLeft w:val="0"/>
      <w:marRight w:val="0"/>
      <w:marTop w:val="0"/>
      <w:marBottom w:val="0"/>
      <w:divBdr>
        <w:top w:val="none" w:sz="0" w:space="0" w:color="auto"/>
        <w:left w:val="none" w:sz="0" w:space="0" w:color="auto"/>
        <w:bottom w:val="none" w:sz="0" w:space="0" w:color="auto"/>
        <w:right w:val="none" w:sz="0" w:space="0" w:color="auto"/>
      </w:divBdr>
    </w:div>
    <w:div w:id="411779802">
      <w:bodyDiv w:val="1"/>
      <w:marLeft w:val="0"/>
      <w:marRight w:val="0"/>
      <w:marTop w:val="0"/>
      <w:marBottom w:val="0"/>
      <w:divBdr>
        <w:top w:val="none" w:sz="0" w:space="0" w:color="auto"/>
        <w:left w:val="none" w:sz="0" w:space="0" w:color="auto"/>
        <w:bottom w:val="none" w:sz="0" w:space="0" w:color="auto"/>
        <w:right w:val="none" w:sz="0" w:space="0" w:color="auto"/>
      </w:divBdr>
    </w:div>
    <w:div w:id="412774106">
      <w:bodyDiv w:val="1"/>
      <w:marLeft w:val="0"/>
      <w:marRight w:val="0"/>
      <w:marTop w:val="0"/>
      <w:marBottom w:val="0"/>
      <w:divBdr>
        <w:top w:val="none" w:sz="0" w:space="0" w:color="auto"/>
        <w:left w:val="none" w:sz="0" w:space="0" w:color="auto"/>
        <w:bottom w:val="none" w:sz="0" w:space="0" w:color="auto"/>
        <w:right w:val="none" w:sz="0" w:space="0" w:color="auto"/>
      </w:divBdr>
    </w:div>
    <w:div w:id="415713377">
      <w:bodyDiv w:val="1"/>
      <w:marLeft w:val="0"/>
      <w:marRight w:val="0"/>
      <w:marTop w:val="0"/>
      <w:marBottom w:val="0"/>
      <w:divBdr>
        <w:top w:val="none" w:sz="0" w:space="0" w:color="auto"/>
        <w:left w:val="none" w:sz="0" w:space="0" w:color="auto"/>
        <w:bottom w:val="none" w:sz="0" w:space="0" w:color="auto"/>
        <w:right w:val="none" w:sz="0" w:space="0" w:color="auto"/>
      </w:divBdr>
    </w:div>
    <w:div w:id="420491950">
      <w:bodyDiv w:val="1"/>
      <w:marLeft w:val="0"/>
      <w:marRight w:val="0"/>
      <w:marTop w:val="0"/>
      <w:marBottom w:val="0"/>
      <w:divBdr>
        <w:top w:val="none" w:sz="0" w:space="0" w:color="auto"/>
        <w:left w:val="none" w:sz="0" w:space="0" w:color="auto"/>
        <w:bottom w:val="none" w:sz="0" w:space="0" w:color="auto"/>
        <w:right w:val="none" w:sz="0" w:space="0" w:color="auto"/>
      </w:divBdr>
    </w:div>
    <w:div w:id="425001476">
      <w:bodyDiv w:val="1"/>
      <w:marLeft w:val="0"/>
      <w:marRight w:val="0"/>
      <w:marTop w:val="0"/>
      <w:marBottom w:val="0"/>
      <w:divBdr>
        <w:top w:val="none" w:sz="0" w:space="0" w:color="auto"/>
        <w:left w:val="none" w:sz="0" w:space="0" w:color="auto"/>
        <w:bottom w:val="none" w:sz="0" w:space="0" w:color="auto"/>
        <w:right w:val="none" w:sz="0" w:space="0" w:color="auto"/>
      </w:divBdr>
    </w:div>
    <w:div w:id="439494485">
      <w:bodyDiv w:val="1"/>
      <w:marLeft w:val="0"/>
      <w:marRight w:val="0"/>
      <w:marTop w:val="0"/>
      <w:marBottom w:val="0"/>
      <w:divBdr>
        <w:top w:val="none" w:sz="0" w:space="0" w:color="auto"/>
        <w:left w:val="none" w:sz="0" w:space="0" w:color="auto"/>
        <w:bottom w:val="none" w:sz="0" w:space="0" w:color="auto"/>
        <w:right w:val="none" w:sz="0" w:space="0" w:color="auto"/>
      </w:divBdr>
    </w:div>
    <w:div w:id="441462001">
      <w:bodyDiv w:val="1"/>
      <w:marLeft w:val="0"/>
      <w:marRight w:val="0"/>
      <w:marTop w:val="0"/>
      <w:marBottom w:val="0"/>
      <w:divBdr>
        <w:top w:val="none" w:sz="0" w:space="0" w:color="auto"/>
        <w:left w:val="none" w:sz="0" w:space="0" w:color="auto"/>
        <w:bottom w:val="none" w:sz="0" w:space="0" w:color="auto"/>
        <w:right w:val="none" w:sz="0" w:space="0" w:color="auto"/>
      </w:divBdr>
    </w:div>
    <w:div w:id="445465702">
      <w:bodyDiv w:val="1"/>
      <w:marLeft w:val="0"/>
      <w:marRight w:val="0"/>
      <w:marTop w:val="0"/>
      <w:marBottom w:val="0"/>
      <w:divBdr>
        <w:top w:val="none" w:sz="0" w:space="0" w:color="auto"/>
        <w:left w:val="none" w:sz="0" w:space="0" w:color="auto"/>
        <w:bottom w:val="none" w:sz="0" w:space="0" w:color="auto"/>
        <w:right w:val="none" w:sz="0" w:space="0" w:color="auto"/>
      </w:divBdr>
    </w:div>
    <w:div w:id="454448899">
      <w:bodyDiv w:val="1"/>
      <w:marLeft w:val="0"/>
      <w:marRight w:val="0"/>
      <w:marTop w:val="0"/>
      <w:marBottom w:val="0"/>
      <w:divBdr>
        <w:top w:val="none" w:sz="0" w:space="0" w:color="auto"/>
        <w:left w:val="none" w:sz="0" w:space="0" w:color="auto"/>
        <w:bottom w:val="none" w:sz="0" w:space="0" w:color="auto"/>
        <w:right w:val="none" w:sz="0" w:space="0" w:color="auto"/>
      </w:divBdr>
    </w:div>
    <w:div w:id="456917359">
      <w:bodyDiv w:val="1"/>
      <w:marLeft w:val="0"/>
      <w:marRight w:val="0"/>
      <w:marTop w:val="0"/>
      <w:marBottom w:val="0"/>
      <w:divBdr>
        <w:top w:val="none" w:sz="0" w:space="0" w:color="auto"/>
        <w:left w:val="none" w:sz="0" w:space="0" w:color="auto"/>
        <w:bottom w:val="none" w:sz="0" w:space="0" w:color="auto"/>
        <w:right w:val="none" w:sz="0" w:space="0" w:color="auto"/>
      </w:divBdr>
    </w:div>
    <w:div w:id="457577855">
      <w:bodyDiv w:val="1"/>
      <w:marLeft w:val="0"/>
      <w:marRight w:val="0"/>
      <w:marTop w:val="0"/>
      <w:marBottom w:val="0"/>
      <w:divBdr>
        <w:top w:val="none" w:sz="0" w:space="0" w:color="auto"/>
        <w:left w:val="none" w:sz="0" w:space="0" w:color="auto"/>
        <w:bottom w:val="none" w:sz="0" w:space="0" w:color="auto"/>
        <w:right w:val="none" w:sz="0" w:space="0" w:color="auto"/>
      </w:divBdr>
    </w:div>
    <w:div w:id="458190377">
      <w:bodyDiv w:val="1"/>
      <w:marLeft w:val="0"/>
      <w:marRight w:val="0"/>
      <w:marTop w:val="0"/>
      <w:marBottom w:val="0"/>
      <w:divBdr>
        <w:top w:val="none" w:sz="0" w:space="0" w:color="auto"/>
        <w:left w:val="none" w:sz="0" w:space="0" w:color="auto"/>
        <w:bottom w:val="none" w:sz="0" w:space="0" w:color="auto"/>
        <w:right w:val="none" w:sz="0" w:space="0" w:color="auto"/>
      </w:divBdr>
    </w:div>
    <w:div w:id="458689910">
      <w:bodyDiv w:val="1"/>
      <w:marLeft w:val="0"/>
      <w:marRight w:val="0"/>
      <w:marTop w:val="0"/>
      <w:marBottom w:val="0"/>
      <w:divBdr>
        <w:top w:val="none" w:sz="0" w:space="0" w:color="auto"/>
        <w:left w:val="none" w:sz="0" w:space="0" w:color="auto"/>
        <w:bottom w:val="none" w:sz="0" w:space="0" w:color="auto"/>
        <w:right w:val="none" w:sz="0" w:space="0" w:color="auto"/>
      </w:divBdr>
    </w:div>
    <w:div w:id="468018774">
      <w:bodyDiv w:val="1"/>
      <w:marLeft w:val="0"/>
      <w:marRight w:val="0"/>
      <w:marTop w:val="0"/>
      <w:marBottom w:val="0"/>
      <w:divBdr>
        <w:top w:val="none" w:sz="0" w:space="0" w:color="auto"/>
        <w:left w:val="none" w:sz="0" w:space="0" w:color="auto"/>
        <w:bottom w:val="none" w:sz="0" w:space="0" w:color="auto"/>
        <w:right w:val="none" w:sz="0" w:space="0" w:color="auto"/>
      </w:divBdr>
    </w:div>
    <w:div w:id="468401643">
      <w:bodyDiv w:val="1"/>
      <w:marLeft w:val="0"/>
      <w:marRight w:val="0"/>
      <w:marTop w:val="0"/>
      <w:marBottom w:val="0"/>
      <w:divBdr>
        <w:top w:val="none" w:sz="0" w:space="0" w:color="auto"/>
        <w:left w:val="none" w:sz="0" w:space="0" w:color="auto"/>
        <w:bottom w:val="none" w:sz="0" w:space="0" w:color="auto"/>
        <w:right w:val="none" w:sz="0" w:space="0" w:color="auto"/>
      </w:divBdr>
    </w:div>
    <w:div w:id="474641576">
      <w:bodyDiv w:val="1"/>
      <w:marLeft w:val="0"/>
      <w:marRight w:val="0"/>
      <w:marTop w:val="0"/>
      <w:marBottom w:val="0"/>
      <w:divBdr>
        <w:top w:val="none" w:sz="0" w:space="0" w:color="auto"/>
        <w:left w:val="none" w:sz="0" w:space="0" w:color="auto"/>
        <w:bottom w:val="none" w:sz="0" w:space="0" w:color="auto"/>
        <w:right w:val="none" w:sz="0" w:space="0" w:color="auto"/>
      </w:divBdr>
    </w:div>
    <w:div w:id="481777376">
      <w:bodyDiv w:val="1"/>
      <w:marLeft w:val="0"/>
      <w:marRight w:val="0"/>
      <w:marTop w:val="0"/>
      <w:marBottom w:val="0"/>
      <w:divBdr>
        <w:top w:val="none" w:sz="0" w:space="0" w:color="auto"/>
        <w:left w:val="none" w:sz="0" w:space="0" w:color="auto"/>
        <w:bottom w:val="none" w:sz="0" w:space="0" w:color="auto"/>
        <w:right w:val="none" w:sz="0" w:space="0" w:color="auto"/>
      </w:divBdr>
    </w:div>
    <w:div w:id="489715515">
      <w:bodyDiv w:val="1"/>
      <w:marLeft w:val="0"/>
      <w:marRight w:val="0"/>
      <w:marTop w:val="0"/>
      <w:marBottom w:val="0"/>
      <w:divBdr>
        <w:top w:val="none" w:sz="0" w:space="0" w:color="auto"/>
        <w:left w:val="none" w:sz="0" w:space="0" w:color="auto"/>
        <w:bottom w:val="none" w:sz="0" w:space="0" w:color="auto"/>
        <w:right w:val="none" w:sz="0" w:space="0" w:color="auto"/>
      </w:divBdr>
    </w:div>
    <w:div w:id="490219122">
      <w:bodyDiv w:val="1"/>
      <w:marLeft w:val="0"/>
      <w:marRight w:val="0"/>
      <w:marTop w:val="0"/>
      <w:marBottom w:val="0"/>
      <w:divBdr>
        <w:top w:val="none" w:sz="0" w:space="0" w:color="auto"/>
        <w:left w:val="none" w:sz="0" w:space="0" w:color="auto"/>
        <w:bottom w:val="none" w:sz="0" w:space="0" w:color="auto"/>
        <w:right w:val="none" w:sz="0" w:space="0" w:color="auto"/>
      </w:divBdr>
    </w:div>
    <w:div w:id="519007582">
      <w:bodyDiv w:val="1"/>
      <w:marLeft w:val="0"/>
      <w:marRight w:val="0"/>
      <w:marTop w:val="0"/>
      <w:marBottom w:val="0"/>
      <w:divBdr>
        <w:top w:val="none" w:sz="0" w:space="0" w:color="auto"/>
        <w:left w:val="none" w:sz="0" w:space="0" w:color="auto"/>
        <w:bottom w:val="none" w:sz="0" w:space="0" w:color="auto"/>
        <w:right w:val="none" w:sz="0" w:space="0" w:color="auto"/>
      </w:divBdr>
    </w:div>
    <w:div w:id="523784843">
      <w:bodyDiv w:val="1"/>
      <w:marLeft w:val="0"/>
      <w:marRight w:val="0"/>
      <w:marTop w:val="0"/>
      <w:marBottom w:val="0"/>
      <w:divBdr>
        <w:top w:val="none" w:sz="0" w:space="0" w:color="auto"/>
        <w:left w:val="none" w:sz="0" w:space="0" w:color="auto"/>
        <w:bottom w:val="none" w:sz="0" w:space="0" w:color="auto"/>
        <w:right w:val="none" w:sz="0" w:space="0" w:color="auto"/>
      </w:divBdr>
    </w:div>
    <w:div w:id="526679766">
      <w:bodyDiv w:val="1"/>
      <w:marLeft w:val="0"/>
      <w:marRight w:val="0"/>
      <w:marTop w:val="0"/>
      <w:marBottom w:val="0"/>
      <w:divBdr>
        <w:top w:val="none" w:sz="0" w:space="0" w:color="auto"/>
        <w:left w:val="none" w:sz="0" w:space="0" w:color="auto"/>
        <w:bottom w:val="none" w:sz="0" w:space="0" w:color="auto"/>
        <w:right w:val="none" w:sz="0" w:space="0" w:color="auto"/>
      </w:divBdr>
    </w:div>
    <w:div w:id="526796185">
      <w:bodyDiv w:val="1"/>
      <w:marLeft w:val="0"/>
      <w:marRight w:val="0"/>
      <w:marTop w:val="0"/>
      <w:marBottom w:val="0"/>
      <w:divBdr>
        <w:top w:val="none" w:sz="0" w:space="0" w:color="auto"/>
        <w:left w:val="none" w:sz="0" w:space="0" w:color="auto"/>
        <w:bottom w:val="none" w:sz="0" w:space="0" w:color="auto"/>
        <w:right w:val="none" w:sz="0" w:space="0" w:color="auto"/>
      </w:divBdr>
      <w:divsChild>
        <w:div w:id="1192375629">
          <w:marLeft w:val="0"/>
          <w:marRight w:val="0"/>
          <w:marTop w:val="150"/>
          <w:marBottom w:val="0"/>
          <w:divBdr>
            <w:top w:val="none" w:sz="0" w:space="0" w:color="auto"/>
            <w:left w:val="none" w:sz="0" w:space="0" w:color="auto"/>
            <w:bottom w:val="none" w:sz="0" w:space="0" w:color="auto"/>
            <w:right w:val="none" w:sz="0" w:space="0" w:color="auto"/>
          </w:divBdr>
          <w:divsChild>
            <w:div w:id="511770866">
              <w:marLeft w:val="0"/>
              <w:marRight w:val="0"/>
              <w:marTop w:val="0"/>
              <w:marBottom w:val="150"/>
              <w:divBdr>
                <w:top w:val="none" w:sz="0" w:space="0" w:color="auto"/>
                <w:left w:val="none" w:sz="0" w:space="0" w:color="auto"/>
                <w:bottom w:val="none" w:sz="0" w:space="0" w:color="auto"/>
                <w:right w:val="none" w:sz="0" w:space="0" w:color="auto"/>
              </w:divBdr>
            </w:div>
          </w:divsChild>
        </w:div>
        <w:div w:id="1701660614">
          <w:marLeft w:val="0"/>
          <w:marRight w:val="0"/>
          <w:marTop w:val="0"/>
          <w:marBottom w:val="0"/>
          <w:divBdr>
            <w:top w:val="none" w:sz="0" w:space="0" w:color="auto"/>
            <w:left w:val="none" w:sz="0" w:space="0" w:color="auto"/>
            <w:bottom w:val="none" w:sz="0" w:space="0" w:color="auto"/>
            <w:right w:val="none" w:sz="0" w:space="0" w:color="auto"/>
          </w:divBdr>
        </w:div>
      </w:divsChild>
    </w:div>
    <w:div w:id="526874759">
      <w:bodyDiv w:val="1"/>
      <w:marLeft w:val="0"/>
      <w:marRight w:val="0"/>
      <w:marTop w:val="0"/>
      <w:marBottom w:val="0"/>
      <w:divBdr>
        <w:top w:val="none" w:sz="0" w:space="0" w:color="auto"/>
        <w:left w:val="none" w:sz="0" w:space="0" w:color="auto"/>
        <w:bottom w:val="none" w:sz="0" w:space="0" w:color="auto"/>
        <w:right w:val="none" w:sz="0" w:space="0" w:color="auto"/>
      </w:divBdr>
    </w:div>
    <w:div w:id="529680792">
      <w:bodyDiv w:val="1"/>
      <w:marLeft w:val="0"/>
      <w:marRight w:val="0"/>
      <w:marTop w:val="0"/>
      <w:marBottom w:val="0"/>
      <w:divBdr>
        <w:top w:val="none" w:sz="0" w:space="0" w:color="auto"/>
        <w:left w:val="none" w:sz="0" w:space="0" w:color="auto"/>
        <w:bottom w:val="none" w:sz="0" w:space="0" w:color="auto"/>
        <w:right w:val="none" w:sz="0" w:space="0" w:color="auto"/>
      </w:divBdr>
    </w:div>
    <w:div w:id="549458068">
      <w:bodyDiv w:val="1"/>
      <w:marLeft w:val="0"/>
      <w:marRight w:val="0"/>
      <w:marTop w:val="0"/>
      <w:marBottom w:val="0"/>
      <w:divBdr>
        <w:top w:val="none" w:sz="0" w:space="0" w:color="auto"/>
        <w:left w:val="none" w:sz="0" w:space="0" w:color="auto"/>
        <w:bottom w:val="none" w:sz="0" w:space="0" w:color="auto"/>
        <w:right w:val="none" w:sz="0" w:space="0" w:color="auto"/>
      </w:divBdr>
    </w:div>
    <w:div w:id="551966823">
      <w:bodyDiv w:val="1"/>
      <w:marLeft w:val="0"/>
      <w:marRight w:val="0"/>
      <w:marTop w:val="0"/>
      <w:marBottom w:val="0"/>
      <w:divBdr>
        <w:top w:val="none" w:sz="0" w:space="0" w:color="auto"/>
        <w:left w:val="none" w:sz="0" w:space="0" w:color="auto"/>
        <w:bottom w:val="none" w:sz="0" w:space="0" w:color="auto"/>
        <w:right w:val="none" w:sz="0" w:space="0" w:color="auto"/>
      </w:divBdr>
    </w:div>
    <w:div w:id="553322128">
      <w:bodyDiv w:val="1"/>
      <w:marLeft w:val="0"/>
      <w:marRight w:val="0"/>
      <w:marTop w:val="0"/>
      <w:marBottom w:val="0"/>
      <w:divBdr>
        <w:top w:val="none" w:sz="0" w:space="0" w:color="auto"/>
        <w:left w:val="none" w:sz="0" w:space="0" w:color="auto"/>
        <w:bottom w:val="none" w:sz="0" w:space="0" w:color="auto"/>
        <w:right w:val="none" w:sz="0" w:space="0" w:color="auto"/>
      </w:divBdr>
    </w:div>
    <w:div w:id="556821511">
      <w:bodyDiv w:val="1"/>
      <w:marLeft w:val="0"/>
      <w:marRight w:val="0"/>
      <w:marTop w:val="0"/>
      <w:marBottom w:val="0"/>
      <w:divBdr>
        <w:top w:val="none" w:sz="0" w:space="0" w:color="auto"/>
        <w:left w:val="none" w:sz="0" w:space="0" w:color="auto"/>
        <w:bottom w:val="none" w:sz="0" w:space="0" w:color="auto"/>
        <w:right w:val="none" w:sz="0" w:space="0" w:color="auto"/>
      </w:divBdr>
    </w:div>
    <w:div w:id="558398232">
      <w:bodyDiv w:val="1"/>
      <w:marLeft w:val="0"/>
      <w:marRight w:val="0"/>
      <w:marTop w:val="0"/>
      <w:marBottom w:val="0"/>
      <w:divBdr>
        <w:top w:val="none" w:sz="0" w:space="0" w:color="auto"/>
        <w:left w:val="none" w:sz="0" w:space="0" w:color="auto"/>
        <w:bottom w:val="none" w:sz="0" w:space="0" w:color="auto"/>
        <w:right w:val="none" w:sz="0" w:space="0" w:color="auto"/>
      </w:divBdr>
    </w:div>
    <w:div w:id="559439913">
      <w:bodyDiv w:val="1"/>
      <w:marLeft w:val="0"/>
      <w:marRight w:val="0"/>
      <w:marTop w:val="0"/>
      <w:marBottom w:val="0"/>
      <w:divBdr>
        <w:top w:val="none" w:sz="0" w:space="0" w:color="auto"/>
        <w:left w:val="none" w:sz="0" w:space="0" w:color="auto"/>
        <w:bottom w:val="none" w:sz="0" w:space="0" w:color="auto"/>
        <w:right w:val="none" w:sz="0" w:space="0" w:color="auto"/>
      </w:divBdr>
    </w:div>
    <w:div w:id="561867346">
      <w:bodyDiv w:val="1"/>
      <w:marLeft w:val="0"/>
      <w:marRight w:val="0"/>
      <w:marTop w:val="0"/>
      <w:marBottom w:val="0"/>
      <w:divBdr>
        <w:top w:val="none" w:sz="0" w:space="0" w:color="auto"/>
        <w:left w:val="none" w:sz="0" w:space="0" w:color="auto"/>
        <w:bottom w:val="none" w:sz="0" w:space="0" w:color="auto"/>
        <w:right w:val="none" w:sz="0" w:space="0" w:color="auto"/>
      </w:divBdr>
    </w:div>
    <w:div w:id="562906227">
      <w:bodyDiv w:val="1"/>
      <w:marLeft w:val="0"/>
      <w:marRight w:val="0"/>
      <w:marTop w:val="0"/>
      <w:marBottom w:val="0"/>
      <w:divBdr>
        <w:top w:val="none" w:sz="0" w:space="0" w:color="auto"/>
        <w:left w:val="none" w:sz="0" w:space="0" w:color="auto"/>
        <w:bottom w:val="none" w:sz="0" w:space="0" w:color="auto"/>
        <w:right w:val="none" w:sz="0" w:space="0" w:color="auto"/>
      </w:divBdr>
    </w:div>
    <w:div w:id="574319645">
      <w:bodyDiv w:val="1"/>
      <w:marLeft w:val="0"/>
      <w:marRight w:val="0"/>
      <w:marTop w:val="0"/>
      <w:marBottom w:val="0"/>
      <w:divBdr>
        <w:top w:val="none" w:sz="0" w:space="0" w:color="auto"/>
        <w:left w:val="none" w:sz="0" w:space="0" w:color="auto"/>
        <w:bottom w:val="none" w:sz="0" w:space="0" w:color="auto"/>
        <w:right w:val="none" w:sz="0" w:space="0" w:color="auto"/>
      </w:divBdr>
    </w:div>
    <w:div w:id="580065110">
      <w:bodyDiv w:val="1"/>
      <w:marLeft w:val="0"/>
      <w:marRight w:val="0"/>
      <w:marTop w:val="0"/>
      <w:marBottom w:val="0"/>
      <w:divBdr>
        <w:top w:val="none" w:sz="0" w:space="0" w:color="auto"/>
        <w:left w:val="none" w:sz="0" w:space="0" w:color="auto"/>
        <w:bottom w:val="none" w:sz="0" w:space="0" w:color="auto"/>
        <w:right w:val="none" w:sz="0" w:space="0" w:color="auto"/>
      </w:divBdr>
      <w:divsChild>
        <w:div w:id="1185095199">
          <w:marLeft w:val="0"/>
          <w:marRight w:val="0"/>
          <w:marTop w:val="0"/>
          <w:marBottom w:val="150"/>
          <w:divBdr>
            <w:top w:val="single" w:sz="12" w:space="15" w:color="EFFAE2"/>
            <w:left w:val="single" w:sz="12" w:space="15" w:color="EFFAE2"/>
            <w:bottom w:val="single" w:sz="12" w:space="15" w:color="EFFAE2"/>
            <w:right w:val="single" w:sz="12" w:space="15" w:color="EFFAE2"/>
          </w:divBdr>
        </w:div>
      </w:divsChild>
    </w:div>
    <w:div w:id="582497926">
      <w:bodyDiv w:val="1"/>
      <w:marLeft w:val="0"/>
      <w:marRight w:val="0"/>
      <w:marTop w:val="0"/>
      <w:marBottom w:val="0"/>
      <w:divBdr>
        <w:top w:val="none" w:sz="0" w:space="0" w:color="auto"/>
        <w:left w:val="none" w:sz="0" w:space="0" w:color="auto"/>
        <w:bottom w:val="none" w:sz="0" w:space="0" w:color="auto"/>
        <w:right w:val="none" w:sz="0" w:space="0" w:color="auto"/>
      </w:divBdr>
    </w:div>
    <w:div w:id="586497538">
      <w:bodyDiv w:val="1"/>
      <w:marLeft w:val="0"/>
      <w:marRight w:val="0"/>
      <w:marTop w:val="0"/>
      <w:marBottom w:val="0"/>
      <w:divBdr>
        <w:top w:val="none" w:sz="0" w:space="0" w:color="auto"/>
        <w:left w:val="none" w:sz="0" w:space="0" w:color="auto"/>
        <w:bottom w:val="none" w:sz="0" w:space="0" w:color="auto"/>
        <w:right w:val="none" w:sz="0" w:space="0" w:color="auto"/>
      </w:divBdr>
    </w:div>
    <w:div w:id="586767865">
      <w:bodyDiv w:val="1"/>
      <w:marLeft w:val="0"/>
      <w:marRight w:val="0"/>
      <w:marTop w:val="0"/>
      <w:marBottom w:val="0"/>
      <w:divBdr>
        <w:top w:val="none" w:sz="0" w:space="0" w:color="auto"/>
        <w:left w:val="none" w:sz="0" w:space="0" w:color="auto"/>
        <w:bottom w:val="none" w:sz="0" w:space="0" w:color="auto"/>
        <w:right w:val="none" w:sz="0" w:space="0" w:color="auto"/>
      </w:divBdr>
    </w:div>
    <w:div w:id="589848233">
      <w:bodyDiv w:val="1"/>
      <w:marLeft w:val="0"/>
      <w:marRight w:val="0"/>
      <w:marTop w:val="0"/>
      <w:marBottom w:val="0"/>
      <w:divBdr>
        <w:top w:val="none" w:sz="0" w:space="0" w:color="auto"/>
        <w:left w:val="none" w:sz="0" w:space="0" w:color="auto"/>
        <w:bottom w:val="none" w:sz="0" w:space="0" w:color="auto"/>
        <w:right w:val="none" w:sz="0" w:space="0" w:color="auto"/>
      </w:divBdr>
    </w:div>
    <w:div w:id="590624304">
      <w:bodyDiv w:val="1"/>
      <w:marLeft w:val="0"/>
      <w:marRight w:val="0"/>
      <w:marTop w:val="0"/>
      <w:marBottom w:val="0"/>
      <w:divBdr>
        <w:top w:val="none" w:sz="0" w:space="0" w:color="auto"/>
        <w:left w:val="none" w:sz="0" w:space="0" w:color="auto"/>
        <w:bottom w:val="none" w:sz="0" w:space="0" w:color="auto"/>
        <w:right w:val="none" w:sz="0" w:space="0" w:color="auto"/>
      </w:divBdr>
    </w:div>
    <w:div w:id="599487826">
      <w:bodyDiv w:val="1"/>
      <w:marLeft w:val="0"/>
      <w:marRight w:val="0"/>
      <w:marTop w:val="0"/>
      <w:marBottom w:val="0"/>
      <w:divBdr>
        <w:top w:val="none" w:sz="0" w:space="0" w:color="auto"/>
        <w:left w:val="none" w:sz="0" w:space="0" w:color="auto"/>
        <w:bottom w:val="none" w:sz="0" w:space="0" w:color="auto"/>
        <w:right w:val="none" w:sz="0" w:space="0" w:color="auto"/>
      </w:divBdr>
    </w:div>
    <w:div w:id="603457543">
      <w:bodyDiv w:val="1"/>
      <w:marLeft w:val="0"/>
      <w:marRight w:val="0"/>
      <w:marTop w:val="0"/>
      <w:marBottom w:val="0"/>
      <w:divBdr>
        <w:top w:val="none" w:sz="0" w:space="0" w:color="auto"/>
        <w:left w:val="none" w:sz="0" w:space="0" w:color="auto"/>
        <w:bottom w:val="none" w:sz="0" w:space="0" w:color="auto"/>
        <w:right w:val="none" w:sz="0" w:space="0" w:color="auto"/>
      </w:divBdr>
    </w:div>
    <w:div w:id="609705722">
      <w:bodyDiv w:val="1"/>
      <w:marLeft w:val="0"/>
      <w:marRight w:val="0"/>
      <w:marTop w:val="0"/>
      <w:marBottom w:val="0"/>
      <w:divBdr>
        <w:top w:val="none" w:sz="0" w:space="0" w:color="auto"/>
        <w:left w:val="none" w:sz="0" w:space="0" w:color="auto"/>
        <w:bottom w:val="none" w:sz="0" w:space="0" w:color="auto"/>
        <w:right w:val="none" w:sz="0" w:space="0" w:color="auto"/>
      </w:divBdr>
    </w:div>
    <w:div w:id="610167357">
      <w:bodyDiv w:val="1"/>
      <w:marLeft w:val="0"/>
      <w:marRight w:val="0"/>
      <w:marTop w:val="0"/>
      <w:marBottom w:val="0"/>
      <w:divBdr>
        <w:top w:val="none" w:sz="0" w:space="0" w:color="auto"/>
        <w:left w:val="none" w:sz="0" w:space="0" w:color="auto"/>
        <w:bottom w:val="none" w:sz="0" w:space="0" w:color="auto"/>
        <w:right w:val="none" w:sz="0" w:space="0" w:color="auto"/>
      </w:divBdr>
    </w:div>
    <w:div w:id="612322132">
      <w:bodyDiv w:val="1"/>
      <w:marLeft w:val="0"/>
      <w:marRight w:val="0"/>
      <w:marTop w:val="0"/>
      <w:marBottom w:val="0"/>
      <w:divBdr>
        <w:top w:val="none" w:sz="0" w:space="0" w:color="auto"/>
        <w:left w:val="none" w:sz="0" w:space="0" w:color="auto"/>
        <w:bottom w:val="none" w:sz="0" w:space="0" w:color="auto"/>
        <w:right w:val="none" w:sz="0" w:space="0" w:color="auto"/>
      </w:divBdr>
    </w:div>
    <w:div w:id="613288512">
      <w:bodyDiv w:val="1"/>
      <w:marLeft w:val="0"/>
      <w:marRight w:val="0"/>
      <w:marTop w:val="0"/>
      <w:marBottom w:val="0"/>
      <w:divBdr>
        <w:top w:val="none" w:sz="0" w:space="0" w:color="auto"/>
        <w:left w:val="none" w:sz="0" w:space="0" w:color="auto"/>
        <w:bottom w:val="none" w:sz="0" w:space="0" w:color="auto"/>
        <w:right w:val="none" w:sz="0" w:space="0" w:color="auto"/>
      </w:divBdr>
    </w:div>
    <w:div w:id="616526425">
      <w:bodyDiv w:val="1"/>
      <w:marLeft w:val="0"/>
      <w:marRight w:val="0"/>
      <w:marTop w:val="0"/>
      <w:marBottom w:val="0"/>
      <w:divBdr>
        <w:top w:val="none" w:sz="0" w:space="0" w:color="auto"/>
        <w:left w:val="none" w:sz="0" w:space="0" w:color="auto"/>
        <w:bottom w:val="none" w:sz="0" w:space="0" w:color="auto"/>
        <w:right w:val="none" w:sz="0" w:space="0" w:color="auto"/>
      </w:divBdr>
    </w:div>
    <w:div w:id="619729977">
      <w:bodyDiv w:val="1"/>
      <w:marLeft w:val="0"/>
      <w:marRight w:val="0"/>
      <w:marTop w:val="0"/>
      <w:marBottom w:val="0"/>
      <w:divBdr>
        <w:top w:val="none" w:sz="0" w:space="0" w:color="auto"/>
        <w:left w:val="none" w:sz="0" w:space="0" w:color="auto"/>
        <w:bottom w:val="none" w:sz="0" w:space="0" w:color="auto"/>
        <w:right w:val="none" w:sz="0" w:space="0" w:color="auto"/>
      </w:divBdr>
    </w:div>
    <w:div w:id="620499247">
      <w:bodyDiv w:val="1"/>
      <w:marLeft w:val="0"/>
      <w:marRight w:val="0"/>
      <w:marTop w:val="0"/>
      <w:marBottom w:val="0"/>
      <w:divBdr>
        <w:top w:val="none" w:sz="0" w:space="0" w:color="auto"/>
        <w:left w:val="none" w:sz="0" w:space="0" w:color="auto"/>
        <w:bottom w:val="none" w:sz="0" w:space="0" w:color="auto"/>
        <w:right w:val="none" w:sz="0" w:space="0" w:color="auto"/>
      </w:divBdr>
    </w:div>
    <w:div w:id="634723257">
      <w:bodyDiv w:val="1"/>
      <w:marLeft w:val="0"/>
      <w:marRight w:val="0"/>
      <w:marTop w:val="0"/>
      <w:marBottom w:val="0"/>
      <w:divBdr>
        <w:top w:val="none" w:sz="0" w:space="0" w:color="auto"/>
        <w:left w:val="none" w:sz="0" w:space="0" w:color="auto"/>
        <w:bottom w:val="none" w:sz="0" w:space="0" w:color="auto"/>
        <w:right w:val="none" w:sz="0" w:space="0" w:color="auto"/>
      </w:divBdr>
    </w:div>
    <w:div w:id="635374821">
      <w:bodyDiv w:val="1"/>
      <w:marLeft w:val="0"/>
      <w:marRight w:val="0"/>
      <w:marTop w:val="0"/>
      <w:marBottom w:val="0"/>
      <w:divBdr>
        <w:top w:val="none" w:sz="0" w:space="0" w:color="auto"/>
        <w:left w:val="none" w:sz="0" w:space="0" w:color="auto"/>
        <w:bottom w:val="none" w:sz="0" w:space="0" w:color="auto"/>
        <w:right w:val="none" w:sz="0" w:space="0" w:color="auto"/>
      </w:divBdr>
    </w:div>
    <w:div w:id="643975249">
      <w:bodyDiv w:val="1"/>
      <w:marLeft w:val="0"/>
      <w:marRight w:val="0"/>
      <w:marTop w:val="0"/>
      <w:marBottom w:val="0"/>
      <w:divBdr>
        <w:top w:val="none" w:sz="0" w:space="0" w:color="auto"/>
        <w:left w:val="none" w:sz="0" w:space="0" w:color="auto"/>
        <w:bottom w:val="none" w:sz="0" w:space="0" w:color="auto"/>
        <w:right w:val="none" w:sz="0" w:space="0" w:color="auto"/>
      </w:divBdr>
    </w:div>
    <w:div w:id="657657400">
      <w:bodyDiv w:val="1"/>
      <w:marLeft w:val="0"/>
      <w:marRight w:val="0"/>
      <w:marTop w:val="0"/>
      <w:marBottom w:val="0"/>
      <w:divBdr>
        <w:top w:val="none" w:sz="0" w:space="0" w:color="auto"/>
        <w:left w:val="none" w:sz="0" w:space="0" w:color="auto"/>
        <w:bottom w:val="none" w:sz="0" w:space="0" w:color="auto"/>
        <w:right w:val="none" w:sz="0" w:space="0" w:color="auto"/>
      </w:divBdr>
    </w:div>
    <w:div w:id="657657426">
      <w:bodyDiv w:val="1"/>
      <w:marLeft w:val="0"/>
      <w:marRight w:val="0"/>
      <w:marTop w:val="0"/>
      <w:marBottom w:val="0"/>
      <w:divBdr>
        <w:top w:val="none" w:sz="0" w:space="0" w:color="auto"/>
        <w:left w:val="none" w:sz="0" w:space="0" w:color="auto"/>
        <w:bottom w:val="none" w:sz="0" w:space="0" w:color="auto"/>
        <w:right w:val="none" w:sz="0" w:space="0" w:color="auto"/>
      </w:divBdr>
    </w:div>
    <w:div w:id="660425159">
      <w:bodyDiv w:val="1"/>
      <w:marLeft w:val="0"/>
      <w:marRight w:val="0"/>
      <w:marTop w:val="0"/>
      <w:marBottom w:val="0"/>
      <w:divBdr>
        <w:top w:val="none" w:sz="0" w:space="0" w:color="auto"/>
        <w:left w:val="none" w:sz="0" w:space="0" w:color="auto"/>
        <w:bottom w:val="none" w:sz="0" w:space="0" w:color="auto"/>
        <w:right w:val="none" w:sz="0" w:space="0" w:color="auto"/>
      </w:divBdr>
    </w:div>
    <w:div w:id="666445617">
      <w:bodyDiv w:val="1"/>
      <w:marLeft w:val="0"/>
      <w:marRight w:val="0"/>
      <w:marTop w:val="0"/>
      <w:marBottom w:val="0"/>
      <w:divBdr>
        <w:top w:val="none" w:sz="0" w:space="0" w:color="auto"/>
        <w:left w:val="none" w:sz="0" w:space="0" w:color="auto"/>
        <w:bottom w:val="none" w:sz="0" w:space="0" w:color="auto"/>
        <w:right w:val="none" w:sz="0" w:space="0" w:color="auto"/>
      </w:divBdr>
    </w:div>
    <w:div w:id="667247701">
      <w:bodyDiv w:val="1"/>
      <w:marLeft w:val="0"/>
      <w:marRight w:val="0"/>
      <w:marTop w:val="0"/>
      <w:marBottom w:val="0"/>
      <w:divBdr>
        <w:top w:val="none" w:sz="0" w:space="0" w:color="auto"/>
        <w:left w:val="none" w:sz="0" w:space="0" w:color="auto"/>
        <w:bottom w:val="none" w:sz="0" w:space="0" w:color="auto"/>
        <w:right w:val="none" w:sz="0" w:space="0" w:color="auto"/>
      </w:divBdr>
      <w:divsChild>
        <w:div w:id="921569865">
          <w:marLeft w:val="0"/>
          <w:marRight w:val="0"/>
          <w:marTop w:val="0"/>
          <w:marBottom w:val="0"/>
          <w:divBdr>
            <w:top w:val="none" w:sz="0" w:space="0" w:color="auto"/>
            <w:left w:val="none" w:sz="0" w:space="0" w:color="auto"/>
            <w:bottom w:val="none" w:sz="0" w:space="0" w:color="auto"/>
            <w:right w:val="none" w:sz="0" w:space="0" w:color="auto"/>
          </w:divBdr>
          <w:divsChild>
            <w:div w:id="33966665">
              <w:marLeft w:val="0"/>
              <w:marRight w:val="0"/>
              <w:marTop w:val="0"/>
              <w:marBottom w:val="0"/>
              <w:divBdr>
                <w:top w:val="none" w:sz="0" w:space="0" w:color="auto"/>
                <w:left w:val="none" w:sz="0" w:space="0" w:color="auto"/>
                <w:bottom w:val="none" w:sz="0" w:space="0" w:color="auto"/>
                <w:right w:val="none" w:sz="0" w:space="0" w:color="auto"/>
              </w:divBdr>
              <w:divsChild>
                <w:div w:id="1573999342">
                  <w:marLeft w:val="0"/>
                  <w:marRight w:val="0"/>
                  <w:marTop w:val="0"/>
                  <w:marBottom w:val="0"/>
                  <w:divBdr>
                    <w:top w:val="none" w:sz="0" w:space="0" w:color="auto"/>
                    <w:left w:val="none" w:sz="0" w:space="0" w:color="auto"/>
                    <w:bottom w:val="none" w:sz="0" w:space="0" w:color="auto"/>
                    <w:right w:val="none" w:sz="0" w:space="0" w:color="auto"/>
                  </w:divBdr>
                  <w:divsChild>
                    <w:div w:id="163476658">
                      <w:marLeft w:val="0"/>
                      <w:marRight w:val="0"/>
                      <w:marTop w:val="0"/>
                      <w:marBottom w:val="120"/>
                      <w:divBdr>
                        <w:top w:val="none" w:sz="0" w:space="0" w:color="auto"/>
                        <w:left w:val="none" w:sz="0" w:space="0" w:color="auto"/>
                        <w:bottom w:val="none" w:sz="0" w:space="0" w:color="auto"/>
                        <w:right w:val="none" w:sz="0" w:space="0" w:color="auto"/>
                      </w:divBdr>
                      <w:divsChild>
                        <w:div w:id="671833334">
                          <w:marLeft w:val="0"/>
                          <w:marRight w:val="0"/>
                          <w:marTop w:val="0"/>
                          <w:marBottom w:val="0"/>
                          <w:divBdr>
                            <w:top w:val="none" w:sz="0" w:space="0" w:color="auto"/>
                            <w:left w:val="none" w:sz="0" w:space="0" w:color="auto"/>
                            <w:bottom w:val="none" w:sz="0" w:space="0" w:color="auto"/>
                            <w:right w:val="none" w:sz="0" w:space="0" w:color="auto"/>
                          </w:divBdr>
                        </w:div>
                        <w:div w:id="1990985408">
                          <w:marLeft w:val="3075"/>
                          <w:marRight w:val="0"/>
                          <w:marTop w:val="0"/>
                          <w:marBottom w:val="0"/>
                          <w:divBdr>
                            <w:top w:val="none" w:sz="0" w:space="0" w:color="auto"/>
                            <w:left w:val="none" w:sz="0" w:space="0" w:color="auto"/>
                            <w:bottom w:val="none" w:sz="0" w:space="0" w:color="auto"/>
                            <w:right w:val="none" w:sz="0" w:space="0" w:color="auto"/>
                          </w:divBdr>
                          <w:divsChild>
                            <w:div w:id="203433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037262">
                      <w:marLeft w:val="0"/>
                      <w:marRight w:val="0"/>
                      <w:marTop w:val="0"/>
                      <w:marBottom w:val="120"/>
                      <w:divBdr>
                        <w:top w:val="none" w:sz="0" w:space="0" w:color="auto"/>
                        <w:left w:val="none" w:sz="0" w:space="0" w:color="auto"/>
                        <w:bottom w:val="none" w:sz="0" w:space="0" w:color="auto"/>
                        <w:right w:val="none" w:sz="0" w:space="0" w:color="auto"/>
                      </w:divBdr>
                      <w:divsChild>
                        <w:div w:id="634719570">
                          <w:marLeft w:val="3075"/>
                          <w:marRight w:val="0"/>
                          <w:marTop w:val="0"/>
                          <w:marBottom w:val="0"/>
                          <w:divBdr>
                            <w:top w:val="none" w:sz="0" w:space="0" w:color="auto"/>
                            <w:left w:val="none" w:sz="0" w:space="0" w:color="auto"/>
                            <w:bottom w:val="none" w:sz="0" w:space="0" w:color="auto"/>
                            <w:right w:val="none" w:sz="0" w:space="0" w:color="auto"/>
                          </w:divBdr>
                          <w:divsChild>
                            <w:div w:id="1641492301">
                              <w:marLeft w:val="0"/>
                              <w:marRight w:val="0"/>
                              <w:marTop w:val="0"/>
                              <w:marBottom w:val="0"/>
                              <w:divBdr>
                                <w:top w:val="none" w:sz="0" w:space="0" w:color="auto"/>
                                <w:left w:val="none" w:sz="0" w:space="0" w:color="auto"/>
                                <w:bottom w:val="none" w:sz="0" w:space="0" w:color="auto"/>
                                <w:right w:val="none" w:sz="0" w:space="0" w:color="auto"/>
                              </w:divBdr>
                            </w:div>
                          </w:divsChild>
                        </w:div>
                        <w:div w:id="1172455764">
                          <w:marLeft w:val="0"/>
                          <w:marRight w:val="0"/>
                          <w:marTop w:val="0"/>
                          <w:marBottom w:val="0"/>
                          <w:divBdr>
                            <w:top w:val="none" w:sz="0" w:space="0" w:color="auto"/>
                            <w:left w:val="none" w:sz="0" w:space="0" w:color="auto"/>
                            <w:bottom w:val="none" w:sz="0" w:space="0" w:color="auto"/>
                            <w:right w:val="none" w:sz="0" w:space="0" w:color="auto"/>
                          </w:divBdr>
                        </w:div>
                      </w:divsChild>
                    </w:div>
                    <w:div w:id="595985174">
                      <w:marLeft w:val="0"/>
                      <w:marRight w:val="0"/>
                      <w:marTop w:val="0"/>
                      <w:marBottom w:val="120"/>
                      <w:divBdr>
                        <w:top w:val="none" w:sz="0" w:space="0" w:color="auto"/>
                        <w:left w:val="none" w:sz="0" w:space="0" w:color="auto"/>
                        <w:bottom w:val="none" w:sz="0" w:space="0" w:color="auto"/>
                        <w:right w:val="none" w:sz="0" w:space="0" w:color="auto"/>
                      </w:divBdr>
                      <w:divsChild>
                        <w:div w:id="15424004">
                          <w:marLeft w:val="0"/>
                          <w:marRight w:val="0"/>
                          <w:marTop w:val="0"/>
                          <w:marBottom w:val="0"/>
                          <w:divBdr>
                            <w:top w:val="none" w:sz="0" w:space="0" w:color="auto"/>
                            <w:left w:val="none" w:sz="0" w:space="0" w:color="auto"/>
                            <w:bottom w:val="none" w:sz="0" w:space="0" w:color="auto"/>
                            <w:right w:val="none" w:sz="0" w:space="0" w:color="auto"/>
                          </w:divBdr>
                        </w:div>
                        <w:div w:id="99885920">
                          <w:marLeft w:val="3075"/>
                          <w:marRight w:val="0"/>
                          <w:marTop w:val="0"/>
                          <w:marBottom w:val="0"/>
                          <w:divBdr>
                            <w:top w:val="none" w:sz="0" w:space="0" w:color="auto"/>
                            <w:left w:val="none" w:sz="0" w:space="0" w:color="auto"/>
                            <w:bottom w:val="none" w:sz="0" w:space="0" w:color="auto"/>
                            <w:right w:val="none" w:sz="0" w:space="0" w:color="auto"/>
                          </w:divBdr>
                          <w:divsChild>
                            <w:div w:id="194014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154281">
                      <w:marLeft w:val="0"/>
                      <w:marRight w:val="0"/>
                      <w:marTop w:val="0"/>
                      <w:marBottom w:val="120"/>
                      <w:divBdr>
                        <w:top w:val="none" w:sz="0" w:space="0" w:color="auto"/>
                        <w:left w:val="none" w:sz="0" w:space="0" w:color="auto"/>
                        <w:bottom w:val="none" w:sz="0" w:space="0" w:color="auto"/>
                        <w:right w:val="none" w:sz="0" w:space="0" w:color="auto"/>
                      </w:divBdr>
                      <w:divsChild>
                        <w:div w:id="128524481">
                          <w:marLeft w:val="3075"/>
                          <w:marRight w:val="0"/>
                          <w:marTop w:val="0"/>
                          <w:marBottom w:val="0"/>
                          <w:divBdr>
                            <w:top w:val="none" w:sz="0" w:space="0" w:color="auto"/>
                            <w:left w:val="none" w:sz="0" w:space="0" w:color="auto"/>
                            <w:bottom w:val="none" w:sz="0" w:space="0" w:color="auto"/>
                            <w:right w:val="none" w:sz="0" w:space="0" w:color="auto"/>
                          </w:divBdr>
                          <w:divsChild>
                            <w:div w:id="701786723">
                              <w:marLeft w:val="0"/>
                              <w:marRight w:val="0"/>
                              <w:marTop w:val="0"/>
                              <w:marBottom w:val="0"/>
                              <w:divBdr>
                                <w:top w:val="none" w:sz="0" w:space="0" w:color="auto"/>
                                <w:left w:val="none" w:sz="0" w:space="0" w:color="auto"/>
                                <w:bottom w:val="none" w:sz="0" w:space="0" w:color="auto"/>
                                <w:right w:val="none" w:sz="0" w:space="0" w:color="auto"/>
                              </w:divBdr>
                            </w:div>
                          </w:divsChild>
                        </w:div>
                        <w:div w:id="715471800">
                          <w:marLeft w:val="0"/>
                          <w:marRight w:val="0"/>
                          <w:marTop w:val="0"/>
                          <w:marBottom w:val="0"/>
                          <w:divBdr>
                            <w:top w:val="none" w:sz="0" w:space="0" w:color="auto"/>
                            <w:left w:val="none" w:sz="0" w:space="0" w:color="auto"/>
                            <w:bottom w:val="none" w:sz="0" w:space="0" w:color="auto"/>
                            <w:right w:val="none" w:sz="0" w:space="0" w:color="auto"/>
                          </w:divBdr>
                        </w:div>
                      </w:divsChild>
                    </w:div>
                    <w:div w:id="726336711">
                      <w:marLeft w:val="0"/>
                      <w:marRight w:val="0"/>
                      <w:marTop w:val="0"/>
                      <w:marBottom w:val="120"/>
                      <w:divBdr>
                        <w:top w:val="none" w:sz="0" w:space="0" w:color="auto"/>
                        <w:left w:val="none" w:sz="0" w:space="0" w:color="auto"/>
                        <w:bottom w:val="none" w:sz="0" w:space="0" w:color="auto"/>
                        <w:right w:val="none" w:sz="0" w:space="0" w:color="auto"/>
                      </w:divBdr>
                      <w:divsChild>
                        <w:div w:id="5865149">
                          <w:marLeft w:val="0"/>
                          <w:marRight w:val="0"/>
                          <w:marTop w:val="0"/>
                          <w:marBottom w:val="0"/>
                          <w:divBdr>
                            <w:top w:val="none" w:sz="0" w:space="0" w:color="auto"/>
                            <w:left w:val="none" w:sz="0" w:space="0" w:color="auto"/>
                            <w:bottom w:val="none" w:sz="0" w:space="0" w:color="auto"/>
                            <w:right w:val="none" w:sz="0" w:space="0" w:color="auto"/>
                          </w:divBdr>
                        </w:div>
                        <w:div w:id="646473279">
                          <w:marLeft w:val="3075"/>
                          <w:marRight w:val="0"/>
                          <w:marTop w:val="0"/>
                          <w:marBottom w:val="0"/>
                          <w:divBdr>
                            <w:top w:val="none" w:sz="0" w:space="0" w:color="auto"/>
                            <w:left w:val="none" w:sz="0" w:space="0" w:color="auto"/>
                            <w:bottom w:val="none" w:sz="0" w:space="0" w:color="auto"/>
                            <w:right w:val="none" w:sz="0" w:space="0" w:color="auto"/>
                          </w:divBdr>
                          <w:divsChild>
                            <w:div w:id="87805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552050">
                      <w:marLeft w:val="0"/>
                      <w:marRight w:val="0"/>
                      <w:marTop w:val="0"/>
                      <w:marBottom w:val="120"/>
                      <w:divBdr>
                        <w:top w:val="none" w:sz="0" w:space="0" w:color="auto"/>
                        <w:left w:val="none" w:sz="0" w:space="0" w:color="auto"/>
                        <w:bottom w:val="none" w:sz="0" w:space="0" w:color="auto"/>
                        <w:right w:val="none" w:sz="0" w:space="0" w:color="auto"/>
                      </w:divBdr>
                      <w:divsChild>
                        <w:div w:id="1583417915">
                          <w:marLeft w:val="0"/>
                          <w:marRight w:val="0"/>
                          <w:marTop w:val="0"/>
                          <w:marBottom w:val="0"/>
                          <w:divBdr>
                            <w:top w:val="none" w:sz="0" w:space="0" w:color="auto"/>
                            <w:left w:val="none" w:sz="0" w:space="0" w:color="auto"/>
                            <w:bottom w:val="none" w:sz="0" w:space="0" w:color="auto"/>
                            <w:right w:val="none" w:sz="0" w:space="0" w:color="auto"/>
                          </w:divBdr>
                        </w:div>
                        <w:div w:id="1826428927">
                          <w:marLeft w:val="3075"/>
                          <w:marRight w:val="0"/>
                          <w:marTop w:val="0"/>
                          <w:marBottom w:val="0"/>
                          <w:divBdr>
                            <w:top w:val="none" w:sz="0" w:space="0" w:color="auto"/>
                            <w:left w:val="none" w:sz="0" w:space="0" w:color="auto"/>
                            <w:bottom w:val="none" w:sz="0" w:space="0" w:color="auto"/>
                            <w:right w:val="none" w:sz="0" w:space="0" w:color="auto"/>
                          </w:divBdr>
                          <w:divsChild>
                            <w:div w:id="25201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85326">
                      <w:marLeft w:val="0"/>
                      <w:marRight w:val="0"/>
                      <w:marTop w:val="0"/>
                      <w:marBottom w:val="120"/>
                      <w:divBdr>
                        <w:top w:val="none" w:sz="0" w:space="0" w:color="auto"/>
                        <w:left w:val="none" w:sz="0" w:space="0" w:color="auto"/>
                        <w:bottom w:val="none" w:sz="0" w:space="0" w:color="auto"/>
                        <w:right w:val="none" w:sz="0" w:space="0" w:color="auto"/>
                      </w:divBdr>
                      <w:divsChild>
                        <w:div w:id="1126268468">
                          <w:marLeft w:val="3075"/>
                          <w:marRight w:val="0"/>
                          <w:marTop w:val="0"/>
                          <w:marBottom w:val="0"/>
                          <w:divBdr>
                            <w:top w:val="none" w:sz="0" w:space="0" w:color="auto"/>
                            <w:left w:val="none" w:sz="0" w:space="0" w:color="auto"/>
                            <w:bottom w:val="none" w:sz="0" w:space="0" w:color="auto"/>
                            <w:right w:val="none" w:sz="0" w:space="0" w:color="auto"/>
                          </w:divBdr>
                          <w:divsChild>
                            <w:div w:id="691150682">
                              <w:marLeft w:val="0"/>
                              <w:marRight w:val="0"/>
                              <w:marTop w:val="0"/>
                              <w:marBottom w:val="0"/>
                              <w:divBdr>
                                <w:top w:val="none" w:sz="0" w:space="0" w:color="auto"/>
                                <w:left w:val="none" w:sz="0" w:space="0" w:color="auto"/>
                                <w:bottom w:val="none" w:sz="0" w:space="0" w:color="auto"/>
                                <w:right w:val="none" w:sz="0" w:space="0" w:color="auto"/>
                              </w:divBdr>
                              <w:divsChild>
                                <w:div w:id="197159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15981">
                          <w:marLeft w:val="0"/>
                          <w:marRight w:val="0"/>
                          <w:marTop w:val="0"/>
                          <w:marBottom w:val="0"/>
                          <w:divBdr>
                            <w:top w:val="none" w:sz="0" w:space="0" w:color="auto"/>
                            <w:left w:val="none" w:sz="0" w:space="0" w:color="auto"/>
                            <w:bottom w:val="none" w:sz="0" w:space="0" w:color="auto"/>
                            <w:right w:val="none" w:sz="0" w:space="0" w:color="auto"/>
                          </w:divBdr>
                        </w:div>
                      </w:divsChild>
                    </w:div>
                    <w:div w:id="1376153152">
                      <w:marLeft w:val="0"/>
                      <w:marRight w:val="0"/>
                      <w:marTop w:val="0"/>
                      <w:marBottom w:val="120"/>
                      <w:divBdr>
                        <w:top w:val="none" w:sz="0" w:space="0" w:color="auto"/>
                        <w:left w:val="none" w:sz="0" w:space="0" w:color="auto"/>
                        <w:bottom w:val="none" w:sz="0" w:space="0" w:color="auto"/>
                        <w:right w:val="none" w:sz="0" w:space="0" w:color="auto"/>
                      </w:divBdr>
                      <w:divsChild>
                        <w:div w:id="3366501">
                          <w:marLeft w:val="0"/>
                          <w:marRight w:val="0"/>
                          <w:marTop w:val="0"/>
                          <w:marBottom w:val="0"/>
                          <w:divBdr>
                            <w:top w:val="none" w:sz="0" w:space="0" w:color="auto"/>
                            <w:left w:val="none" w:sz="0" w:space="0" w:color="auto"/>
                            <w:bottom w:val="none" w:sz="0" w:space="0" w:color="auto"/>
                            <w:right w:val="none" w:sz="0" w:space="0" w:color="auto"/>
                          </w:divBdr>
                        </w:div>
                        <w:div w:id="231741434">
                          <w:marLeft w:val="3075"/>
                          <w:marRight w:val="0"/>
                          <w:marTop w:val="0"/>
                          <w:marBottom w:val="0"/>
                          <w:divBdr>
                            <w:top w:val="none" w:sz="0" w:space="0" w:color="auto"/>
                            <w:left w:val="none" w:sz="0" w:space="0" w:color="auto"/>
                            <w:bottom w:val="none" w:sz="0" w:space="0" w:color="auto"/>
                            <w:right w:val="none" w:sz="0" w:space="0" w:color="auto"/>
                          </w:divBdr>
                          <w:divsChild>
                            <w:div w:id="2141216621">
                              <w:marLeft w:val="0"/>
                              <w:marRight w:val="0"/>
                              <w:marTop w:val="0"/>
                              <w:marBottom w:val="0"/>
                              <w:divBdr>
                                <w:top w:val="none" w:sz="0" w:space="0" w:color="auto"/>
                                <w:left w:val="none" w:sz="0" w:space="0" w:color="auto"/>
                                <w:bottom w:val="none" w:sz="0" w:space="0" w:color="auto"/>
                                <w:right w:val="none" w:sz="0" w:space="0" w:color="auto"/>
                              </w:divBdr>
                              <w:divsChild>
                                <w:div w:id="1115297083">
                                  <w:marLeft w:val="0"/>
                                  <w:marRight w:val="0"/>
                                  <w:marTop w:val="0"/>
                                  <w:marBottom w:val="0"/>
                                  <w:divBdr>
                                    <w:top w:val="none" w:sz="0" w:space="0" w:color="auto"/>
                                    <w:left w:val="none" w:sz="0" w:space="0" w:color="auto"/>
                                    <w:bottom w:val="none" w:sz="0" w:space="0" w:color="auto"/>
                                    <w:right w:val="none" w:sz="0" w:space="0" w:color="auto"/>
                                  </w:divBdr>
                                  <w:divsChild>
                                    <w:div w:id="59981727">
                                      <w:marLeft w:val="0"/>
                                      <w:marRight w:val="0"/>
                                      <w:marTop w:val="0"/>
                                      <w:marBottom w:val="0"/>
                                      <w:divBdr>
                                        <w:top w:val="none" w:sz="0" w:space="0" w:color="auto"/>
                                        <w:left w:val="none" w:sz="0" w:space="0" w:color="auto"/>
                                        <w:bottom w:val="none" w:sz="0" w:space="0" w:color="auto"/>
                                        <w:right w:val="none" w:sz="0" w:space="0" w:color="auto"/>
                                      </w:divBdr>
                                      <w:divsChild>
                                        <w:div w:id="430246676">
                                          <w:marLeft w:val="0"/>
                                          <w:marRight w:val="0"/>
                                          <w:marTop w:val="0"/>
                                          <w:marBottom w:val="0"/>
                                          <w:divBdr>
                                            <w:top w:val="none" w:sz="0" w:space="0" w:color="auto"/>
                                            <w:left w:val="none" w:sz="0" w:space="0" w:color="auto"/>
                                            <w:bottom w:val="none" w:sz="0" w:space="0" w:color="auto"/>
                                            <w:right w:val="none" w:sz="0" w:space="0" w:color="auto"/>
                                          </w:divBdr>
                                          <w:divsChild>
                                            <w:div w:id="275911081">
                                              <w:marLeft w:val="0"/>
                                              <w:marRight w:val="0"/>
                                              <w:marTop w:val="0"/>
                                              <w:marBottom w:val="0"/>
                                              <w:divBdr>
                                                <w:top w:val="none" w:sz="0" w:space="0" w:color="auto"/>
                                                <w:left w:val="none" w:sz="0" w:space="0" w:color="auto"/>
                                                <w:bottom w:val="none" w:sz="0" w:space="0" w:color="auto"/>
                                                <w:right w:val="none" w:sz="0" w:space="0" w:color="auto"/>
                                              </w:divBdr>
                                              <w:divsChild>
                                                <w:div w:id="294873266">
                                                  <w:marLeft w:val="0"/>
                                                  <w:marRight w:val="0"/>
                                                  <w:marTop w:val="0"/>
                                                  <w:marBottom w:val="0"/>
                                                  <w:divBdr>
                                                    <w:top w:val="none" w:sz="0" w:space="0" w:color="auto"/>
                                                    <w:left w:val="none" w:sz="0" w:space="0" w:color="auto"/>
                                                    <w:bottom w:val="none" w:sz="0" w:space="0" w:color="auto"/>
                                                    <w:right w:val="none" w:sz="0" w:space="0" w:color="auto"/>
                                                  </w:divBdr>
                                                </w:div>
                                              </w:divsChild>
                                            </w:div>
                                            <w:div w:id="135260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535720">
                      <w:marLeft w:val="0"/>
                      <w:marRight w:val="0"/>
                      <w:marTop w:val="0"/>
                      <w:marBottom w:val="0"/>
                      <w:divBdr>
                        <w:top w:val="none" w:sz="0" w:space="0" w:color="auto"/>
                        <w:left w:val="none" w:sz="0" w:space="0" w:color="auto"/>
                        <w:bottom w:val="none" w:sz="0" w:space="0" w:color="auto"/>
                        <w:right w:val="none" w:sz="0" w:space="0" w:color="auto"/>
                      </w:divBdr>
                      <w:divsChild>
                        <w:div w:id="1024330030">
                          <w:marLeft w:val="0"/>
                          <w:marRight w:val="0"/>
                          <w:marTop w:val="0"/>
                          <w:marBottom w:val="0"/>
                          <w:divBdr>
                            <w:top w:val="none" w:sz="0" w:space="0" w:color="auto"/>
                            <w:left w:val="none" w:sz="0" w:space="0" w:color="auto"/>
                            <w:bottom w:val="none" w:sz="0" w:space="0" w:color="auto"/>
                            <w:right w:val="none" w:sz="0" w:space="0" w:color="auto"/>
                          </w:divBdr>
                        </w:div>
                        <w:div w:id="1709330903">
                          <w:marLeft w:val="0"/>
                          <w:marRight w:val="0"/>
                          <w:marTop w:val="0"/>
                          <w:marBottom w:val="0"/>
                          <w:divBdr>
                            <w:top w:val="none" w:sz="0" w:space="0" w:color="auto"/>
                            <w:left w:val="none" w:sz="0" w:space="0" w:color="auto"/>
                            <w:bottom w:val="none" w:sz="0" w:space="0" w:color="auto"/>
                            <w:right w:val="none" w:sz="0" w:space="0" w:color="auto"/>
                          </w:divBdr>
                          <w:divsChild>
                            <w:div w:id="112211938">
                              <w:marLeft w:val="0"/>
                              <w:marRight w:val="0"/>
                              <w:marTop w:val="0"/>
                              <w:marBottom w:val="0"/>
                              <w:divBdr>
                                <w:top w:val="none" w:sz="0" w:space="0" w:color="auto"/>
                                <w:left w:val="none" w:sz="0" w:space="0" w:color="auto"/>
                                <w:bottom w:val="none" w:sz="0" w:space="0" w:color="auto"/>
                                <w:right w:val="none" w:sz="0" w:space="0" w:color="auto"/>
                              </w:divBdr>
                              <w:divsChild>
                                <w:div w:id="86078732">
                                  <w:marLeft w:val="0"/>
                                  <w:marRight w:val="0"/>
                                  <w:marTop w:val="0"/>
                                  <w:marBottom w:val="0"/>
                                  <w:divBdr>
                                    <w:top w:val="none" w:sz="0" w:space="0" w:color="auto"/>
                                    <w:left w:val="none" w:sz="0" w:space="0" w:color="auto"/>
                                    <w:bottom w:val="none" w:sz="0" w:space="0" w:color="auto"/>
                                    <w:right w:val="none" w:sz="0" w:space="0" w:color="auto"/>
                                  </w:divBdr>
                                  <w:divsChild>
                                    <w:div w:id="686832124">
                                      <w:marLeft w:val="0"/>
                                      <w:marRight w:val="0"/>
                                      <w:marTop w:val="0"/>
                                      <w:marBottom w:val="0"/>
                                      <w:divBdr>
                                        <w:top w:val="none" w:sz="0" w:space="0" w:color="auto"/>
                                        <w:left w:val="none" w:sz="0" w:space="0" w:color="auto"/>
                                        <w:bottom w:val="none" w:sz="0" w:space="0" w:color="auto"/>
                                        <w:right w:val="none" w:sz="0" w:space="0" w:color="auto"/>
                                      </w:divBdr>
                                      <w:divsChild>
                                        <w:div w:id="1468626429">
                                          <w:marLeft w:val="0"/>
                                          <w:marRight w:val="0"/>
                                          <w:marTop w:val="0"/>
                                          <w:marBottom w:val="120"/>
                                          <w:divBdr>
                                            <w:top w:val="none" w:sz="0" w:space="0" w:color="auto"/>
                                            <w:left w:val="none" w:sz="0" w:space="0" w:color="auto"/>
                                            <w:bottom w:val="none" w:sz="0" w:space="0" w:color="auto"/>
                                            <w:right w:val="none" w:sz="0" w:space="0" w:color="auto"/>
                                          </w:divBdr>
                                          <w:divsChild>
                                            <w:div w:id="30419983">
                                              <w:marLeft w:val="0"/>
                                              <w:marRight w:val="0"/>
                                              <w:marTop w:val="0"/>
                                              <w:marBottom w:val="0"/>
                                              <w:divBdr>
                                                <w:top w:val="none" w:sz="0" w:space="0" w:color="auto"/>
                                                <w:left w:val="none" w:sz="0" w:space="0" w:color="auto"/>
                                                <w:bottom w:val="none" w:sz="0" w:space="0" w:color="auto"/>
                                                <w:right w:val="none" w:sz="0" w:space="0" w:color="auto"/>
                                              </w:divBdr>
                                              <w:divsChild>
                                                <w:div w:id="999430626">
                                                  <w:marLeft w:val="0"/>
                                                  <w:marRight w:val="0"/>
                                                  <w:marTop w:val="0"/>
                                                  <w:marBottom w:val="0"/>
                                                  <w:divBdr>
                                                    <w:top w:val="none" w:sz="0" w:space="0" w:color="auto"/>
                                                    <w:left w:val="none" w:sz="0" w:space="0" w:color="auto"/>
                                                    <w:bottom w:val="none" w:sz="0" w:space="0" w:color="auto"/>
                                                    <w:right w:val="none" w:sz="0" w:space="0" w:color="auto"/>
                                                  </w:divBdr>
                                                  <w:divsChild>
                                                    <w:div w:id="1254971463">
                                                      <w:marLeft w:val="0"/>
                                                      <w:marRight w:val="0"/>
                                                      <w:marTop w:val="0"/>
                                                      <w:marBottom w:val="0"/>
                                                      <w:divBdr>
                                                        <w:top w:val="none" w:sz="0" w:space="0" w:color="auto"/>
                                                        <w:left w:val="none" w:sz="0" w:space="0" w:color="auto"/>
                                                        <w:bottom w:val="none" w:sz="0" w:space="0" w:color="auto"/>
                                                        <w:right w:val="none" w:sz="0" w:space="0" w:color="auto"/>
                                                      </w:divBdr>
                                                      <w:divsChild>
                                                        <w:div w:id="834340526">
                                                          <w:marLeft w:val="0"/>
                                                          <w:marRight w:val="0"/>
                                                          <w:marTop w:val="0"/>
                                                          <w:marBottom w:val="0"/>
                                                          <w:divBdr>
                                                            <w:top w:val="none" w:sz="0" w:space="0" w:color="auto"/>
                                                            <w:left w:val="none" w:sz="0" w:space="0" w:color="auto"/>
                                                            <w:bottom w:val="none" w:sz="0" w:space="0" w:color="auto"/>
                                                            <w:right w:val="none" w:sz="0" w:space="0" w:color="auto"/>
                                                          </w:divBdr>
                                                          <w:divsChild>
                                                            <w:div w:id="11954948">
                                                              <w:marLeft w:val="0"/>
                                                              <w:marRight w:val="0"/>
                                                              <w:marTop w:val="0"/>
                                                              <w:marBottom w:val="0"/>
                                                              <w:divBdr>
                                                                <w:top w:val="none" w:sz="0" w:space="0" w:color="auto"/>
                                                                <w:left w:val="none" w:sz="0" w:space="0" w:color="auto"/>
                                                                <w:bottom w:val="none" w:sz="0" w:space="0" w:color="auto"/>
                                                                <w:right w:val="none" w:sz="0" w:space="0" w:color="auto"/>
                                                              </w:divBdr>
                                                              <w:divsChild>
                                                                <w:div w:id="1797410641">
                                                                  <w:marLeft w:val="0"/>
                                                                  <w:marRight w:val="0"/>
                                                                  <w:marTop w:val="0"/>
                                                                  <w:marBottom w:val="0"/>
                                                                  <w:divBdr>
                                                                    <w:top w:val="none" w:sz="0" w:space="0" w:color="auto"/>
                                                                    <w:left w:val="none" w:sz="0" w:space="0" w:color="auto"/>
                                                                    <w:bottom w:val="none" w:sz="0" w:space="0" w:color="auto"/>
                                                                    <w:right w:val="none" w:sz="0" w:space="0" w:color="auto"/>
                                                                  </w:divBdr>
                                                                  <w:divsChild>
                                                                    <w:div w:id="70547350">
                                                                      <w:marLeft w:val="0"/>
                                                                      <w:marRight w:val="0"/>
                                                                      <w:marTop w:val="0"/>
                                                                      <w:marBottom w:val="0"/>
                                                                      <w:divBdr>
                                                                        <w:top w:val="none" w:sz="0" w:space="0" w:color="auto"/>
                                                                        <w:left w:val="none" w:sz="0" w:space="0" w:color="auto"/>
                                                                        <w:bottom w:val="none" w:sz="0" w:space="0" w:color="auto"/>
                                                                        <w:right w:val="none" w:sz="0" w:space="0" w:color="auto"/>
                                                                      </w:divBdr>
                                                                      <w:divsChild>
                                                                        <w:div w:id="701244565">
                                                                          <w:marLeft w:val="0"/>
                                                                          <w:marRight w:val="0"/>
                                                                          <w:marTop w:val="0"/>
                                                                          <w:marBottom w:val="120"/>
                                                                          <w:divBdr>
                                                                            <w:top w:val="none" w:sz="0" w:space="0" w:color="auto"/>
                                                                            <w:left w:val="none" w:sz="0" w:space="0" w:color="auto"/>
                                                                            <w:bottom w:val="none" w:sz="0" w:space="0" w:color="auto"/>
                                                                            <w:right w:val="none" w:sz="0" w:space="0" w:color="auto"/>
                                                                          </w:divBdr>
                                                                          <w:divsChild>
                                                                            <w:div w:id="921791880">
                                                                              <w:marLeft w:val="0"/>
                                                                              <w:marRight w:val="0"/>
                                                                              <w:marTop w:val="0"/>
                                                                              <w:marBottom w:val="0"/>
                                                                              <w:divBdr>
                                                                                <w:top w:val="none" w:sz="0" w:space="0" w:color="auto"/>
                                                                                <w:left w:val="none" w:sz="0" w:space="0" w:color="auto"/>
                                                                                <w:bottom w:val="none" w:sz="0" w:space="0" w:color="auto"/>
                                                                                <w:right w:val="none" w:sz="0" w:space="0" w:color="auto"/>
                                                                              </w:divBdr>
                                                                              <w:divsChild>
                                                                                <w:div w:id="9283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207566">
                                                              <w:marLeft w:val="0"/>
                                                              <w:marRight w:val="0"/>
                                                              <w:marTop w:val="0"/>
                                                              <w:marBottom w:val="0"/>
                                                              <w:divBdr>
                                                                <w:top w:val="none" w:sz="0" w:space="0" w:color="auto"/>
                                                                <w:left w:val="none" w:sz="0" w:space="0" w:color="auto"/>
                                                                <w:bottom w:val="none" w:sz="0" w:space="0" w:color="auto"/>
                                                                <w:right w:val="none" w:sz="0" w:space="0" w:color="auto"/>
                                                              </w:divBdr>
                                                              <w:divsChild>
                                                                <w:div w:id="1311399723">
                                                                  <w:marLeft w:val="0"/>
                                                                  <w:marRight w:val="0"/>
                                                                  <w:marTop w:val="0"/>
                                                                  <w:marBottom w:val="0"/>
                                                                  <w:divBdr>
                                                                    <w:top w:val="none" w:sz="0" w:space="0" w:color="auto"/>
                                                                    <w:left w:val="none" w:sz="0" w:space="0" w:color="auto"/>
                                                                    <w:bottom w:val="none" w:sz="0" w:space="0" w:color="auto"/>
                                                                    <w:right w:val="none" w:sz="0" w:space="0" w:color="auto"/>
                                                                  </w:divBdr>
                                                                  <w:divsChild>
                                                                    <w:div w:id="647323473">
                                                                      <w:marLeft w:val="0"/>
                                                                      <w:marRight w:val="0"/>
                                                                      <w:marTop w:val="0"/>
                                                                      <w:marBottom w:val="0"/>
                                                                      <w:divBdr>
                                                                        <w:top w:val="none" w:sz="0" w:space="0" w:color="auto"/>
                                                                        <w:left w:val="none" w:sz="0" w:space="0" w:color="auto"/>
                                                                        <w:bottom w:val="none" w:sz="0" w:space="0" w:color="auto"/>
                                                                        <w:right w:val="none" w:sz="0" w:space="0" w:color="auto"/>
                                                                      </w:divBdr>
                                                                      <w:divsChild>
                                                                        <w:div w:id="303170211">
                                                                          <w:marLeft w:val="0"/>
                                                                          <w:marRight w:val="0"/>
                                                                          <w:marTop w:val="0"/>
                                                                          <w:marBottom w:val="120"/>
                                                                          <w:divBdr>
                                                                            <w:top w:val="none" w:sz="0" w:space="0" w:color="auto"/>
                                                                            <w:left w:val="none" w:sz="0" w:space="0" w:color="auto"/>
                                                                            <w:bottom w:val="none" w:sz="0" w:space="0" w:color="auto"/>
                                                                            <w:right w:val="none" w:sz="0" w:space="0" w:color="auto"/>
                                                                          </w:divBdr>
                                                                          <w:divsChild>
                                                                            <w:div w:id="367224366">
                                                                              <w:marLeft w:val="0"/>
                                                                              <w:marRight w:val="0"/>
                                                                              <w:marTop w:val="0"/>
                                                                              <w:marBottom w:val="0"/>
                                                                              <w:divBdr>
                                                                                <w:top w:val="none" w:sz="0" w:space="0" w:color="auto"/>
                                                                                <w:left w:val="none" w:sz="0" w:space="0" w:color="auto"/>
                                                                                <w:bottom w:val="none" w:sz="0" w:space="0" w:color="auto"/>
                                                                                <w:right w:val="none" w:sz="0" w:space="0" w:color="auto"/>
                                                                              </w:divBdr>
                                                                              <w:divsChild>
                                                                                <w:div w:id="606545606">
                                                                                  <w:marLeft w:val="0"/>
                                                                                  <w:marRight w:val="0"/>
                                                                                  <w:marTop w:val="0"/>
                                                                                  <w:marBottom w:val="0"/>
                                                                                  <w:divBdr>
                                                                                    <w:top w:val="none" w:sz="0" w:space="0" w:color="auto"/>
                                                                                    <w:left w:val="none" w:sz="0" w:space="0" w:color="auto"/>
                                                                                    <w:bottom w:val="none" w:sz="0" w:space="0" w:color="auto"/>
                                                                                    <w:right w:val="none" w:sz="0" w:space="0" w:color="auto"/>
                                                                                  </w:divBdr>
                                                                                  <w:divsChild>
                                                                                    <w:div w:id="103770207">
                                                                                      <w:marLeft w:val="0"/>
                                                                                      <w:marRight w:val="0"/>
                                                                                      <w:marTop w:val="0"/>
                                                                                      <w:marBottom w:val="0"/>
                                                                                      <w:divBdr>
                                                                                        <w:top w:val="none" w:sz="0" w:space="0" w:color="auto"/>
                                                                                        <w:left w:val="none" w:sz="0" w:space="0" w:color="auto"/>
                                                                                        <w:bottom w:val="none" w:sz="0" w:space="0" w:color="auto"/>
                                                                                        <w:right w:val="none" w:sz="0" w:space="0" w:color="auto"/>
                                                                                      </w:divBdr>
                                                                                      <w:divsChild>
                                                                                        <w:div w:id="1136139259">
                                                                                          <w:marLeft w:val="0"/>
                                                                                          <w:marRight w:val="0"/>
                                                                                          <w:marTop w:val="0"/>
                                                                                          <w:marBottom w:val="0"/>
                                                                                          <w:divBdr>
                                                                                            <w:top w:val="none" w:sz="0" w:space="0" w:color="auto"/>
                                                                                            <w:left w:val="none" w:sz="0" w:space="0" w:color="auto"/>
                                                                                            <w:bottom w:val="none" w:sz="0" w:space="0" w:color="auto"/>
                                                                                            <w:right w:val="none" w:sz="0" w:space="0" w:color="auto"/>
                                                                                          </w:divBdr>
                                                                                          <w:divsChild>
                                                                                            <w:div w:id="461852003">
                                                                                              <w:marLeft w:val="0"/>
                                                                                              <w:marRight w:val="0"/>
                                                                                              <w:marTop w:val="0"/>
                                                                                              <w:marBottom w:val="0"/>
                                                                                              <w:divBdr>
                                                                                                <w:top w:val="none" w:sz="0" w:space="0" w:color="auto"/>
                                                                                                <w:left w:val="none" w:sz="0" w:space="0" w:color="auto"/>
                                                                                                <w:bottom w:val="none" w:sz="0" w:space="0" w:color="auto"/>
                                                                                                <w:right w:val="none" w:sz="0" w:space="0" w:color="auto"/>
                                                                                              </w:divBdr>
                                                                                              <w:divsChild>
                                                                                                <w:div w:id="738092163">
                                                                                                  <w:marLeft w:val="0"/>
                                                                                                  <w:marRight w:val="0"/>
                                                                                                  <w:marTop w:val="0"/>
                                                                                                  <w:marBottom w:val="0"/>
                                                                                                  <w:divBdr>
                                                                                                    <w:top w:val="none" w:sz="0" w:space="0" w:color="auto"/>
                                                                                                    <w:left w:val="none" w:sz="0" w:space="0" w:color="auto"/>
                                                                                                    <w:bottom w:val="none" w:sz="0" w:space="0" w:color="auto"/>
                                                                                                    <w:right w:val="none" w:sz="0" w:space="0" w:color="auto"/>
                                                                                                  </w:divBdr>
                                                                                                </w:div>
                                                                                              </w:divsChild>
                                                                                            </w:div>
                                                                                            <w:div w:id="182755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7923976">
                                      <w:marLeft w:val="0"/>
                                      <w:marRight w:val="0"/>
                                      <w:marTop w:val="0"/>
                                      <w:marBottom w:val="0"/>
                                      <w:divBdr>
                                        <w:top w:val="none" w:sz="0" w:space="0" w:color="auto"/>
                                        <w:left w:val="none" w:sz="0" w:space="0" w:color="auto"/>
                                        <w:bottom w:val="single" w:sz="12" w:space="4" w:color="076A92"/>
                                        <w:right w:val="none" w:sz="0" w:space="0" w:color="auto"/>
                                      </w:divBdr>
                                    </w:div>
                                  </w:divsChild>
                                </w:div>
                              </w:divsChild>
                            </w:div>
                          </w:divsChild>
                        </w:div>
                      </w:divsChild>
                    </w:div>
                    <w:div w:id="1566181414">
                      <w:marLeft w:val="0"/>
                      <w:marRight w:val="0"/>
                      <w:marTop w:val="0"/>
                      <w:marBottom w:val="120"/>
                      <w:divBdr>
                        <w:top w:val="none" w:sz="0" w:space="0" w:color="auto"/>
                        <w:left w:val="none" w:sz="0" w:space="0" w:color="auto"/>
                        <w:bottom w:val="none" w:sz="0" w:space="0" w:color="auto"/>
                        <w:right w:val="none" w:sz="0" w:space="0" w:color="auto"/>
                      </w:divBdr>
                      <w:divsChild>
                        <w:div w:id="449781932">
                          <w:marLeft w:val="0"/>
                          <w:marRight w:val="0"/>
                          <w:marTop w:val="0"/>
                          <w:marBottom w:val="0"/>
                          <w:divBdr>
                            <w:top w:val="none" w:sz="0" w:space="0" w:color="auto"/>
                            <w:left w:val="none" w:sz="0" w:space="0" w:color="auto"/>
                            <w:bottom w:val="none" w:sz="0" w:space="0" w:color="auto"/>
                            <w:right w:val="none" w:sz="0" w:space="0" w:color="auto"/>
                          </w:divBdr>
                        </w:div>
                        <w:div w:id="740979359">
                          <w:marLeft w:val="3075"/>
                          <w:marRight w:val="0"/>
                          <w:marTop w:val="0"/>
                          <w:marBottom w:val="0"/>
                          <w:divBdr>
                            <w:top w:val="none" w:sz="0" w:space="0" w:color="auto"/>
                            <w:left w:val="none" w:sz="0" w:space="0" w:color="auto"/>
                            <w:bottom w:val="none" w:sz="0" w:space="0" w:color="auto"/>
                            <w:right w:val="none" w:sz="0" w:space="0" w:color="auto"/>
                          </w:divBdr>
                          <w:divsChild>
                            <w:div w:id="186030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71391">
                      <w:marLeft w:val="0"/>
                      <w:marRight w:val="0"/>
                      <w:marTop w:val="0"/>
                      <w:marBottom w:val="120"/>
                      <w:divBdr>
                        <w:top w:val="none" w:sz="0" w:space="0" w:color="auto"/>
                        <w:left w:val="none" w:sz="0" w:space="0" w:color="auto"/>
                        <w:bottom w:val="none" w:sz="0" w:space="0" w:color="auto"/>
                        <w:right w:val="none" w:sz="0" w:space="0" w:color="auto"/>
                      </w:divBdr>
                      <w:divsChild>
                        <w:div w:id="223226559">
                          <w:marLeft w:val="3075"/>
                          <w:marRight w:val="0"/>
                          <w:marTop w:val="0"/>
                          <w:marBottom w:val="0"/>
                          <w:divBdr>
                            <w:top w:val="none" w:sz="0" w:space="0" w:color="auto"/>
                            <w:left w:val="none" w:sz="0" w:space="0" w:color="auto"/>
                            <w:bottom w:val="none" w:sz="0" w:space="0" w:color="auto"/>
                            <w:right w:val="none" w:sz="0" w:space="0" w:color="auto"/>
                          </w:divBdr>
                          <w:divsChild>
                            <w:div w:id="1657689711">
                              <w:marLeft w:val="0"/>
                              <w:marRight w:val="0"/>
                              <w:marTop w:val="0"/>
                              <w:marBottom w:val="0"/>
                              <w:divBdr>
                                <w:top w:val="none" w:sz="0" w:space="0" w:color="auto"/>
                                <w:left w:val="none" w:sz="0" w:space="0" w:color="auto"/>
                                <w:bottom w:val="none" w:sz="0" w:space="0" w:color="auto"/>
                                <w:right w:val="none" w:sz="0" w:space="0" w:color="auto"/>
                              </w:divBdr>
                            </w:div>
                          </w:divsChild>
                        </w:div>
                        <w:div w:id="71030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459436">
              <w:marLeft w:val="0"/>
              <w:marRight w:val="0"/>
              <w:marTop w:val="0"/>
              <w:marBottom w:val="0"/>
              <w:divBdr>
                <w:top w:val="none" w:sz="0" w:space="0" w:color="auto"/>
                <w:left w:val="none" w:sz="0" w:space="0" w:color="auto"/>
                <w:bottom w:val="none" w:sz="0" w:space="0" w:color="auto"/>
                <w:right w:val="none" w:sz="0" w:space="0" w:color="auto"/>
              </w:divBdr>
              <w:divsChild>
                <w:div w:id="1026908848">
                  <w:marLeft w:val="0"/>
                  <w:marRight w:val="0"/>
                  <w:marTop w:val="0"/>
                  <w:marBottom w:val="0"/>
                  <w:divBdr>
                    <w:top w:val="none" w:sz="0" w:space="0" w:color="auto"/>
                    <w:left w:val="none" w:sz="0" w:space="0" w:color="auto"/>
                    <w:bottom w:val="none" w:sz="0" w:space="0" w:color="auto"/>
                    <w:right w:val="none" w:sz="0" w:space="0" w:color="auto"/>
                  </w:divBdr>
                  <w:divsChild>
                    <w:div w:id="1415544382">
                      <w:marLeft w:val="0"/>
                      <w:marRight w:val="0"/>
                      <w:marTop w:val="0"/>
                      <w:marBottom w:val="0"/>
                      <w:divBdr>
                        <w:top w:val="none" w:sz="0" w:space="0" w:color="auto"/>
                        <w:left w:val="none" w:sz="0" w:space="0" w:color="auto"/>
                        <w:bottom w:val="none" w:sz="0" w:space="0" w:color="auto"/>
                        <w:right w:val="none" w:sz="0" w:space="0" w:color="auto"/>
                      </w:divBdr>
                      <w:divsChild>
                        <w:div w:id="1654024308">
                          <w:marLeft w:val="0"/>
                          <w:marRight w:val="0"/>
                          <w:marTop w:val="0"/>
                          <w:marBottom w:val="120"/>
                          <w:divBdr>
                            <w:top w:val="none" w:sz="0" w:space="0" w:color="auto"/>
                            <w:left w:val="none" w:sz="0" w:space="0" w:color="auto"/>
                            <w:bottom w:val="none" w:sz="0" w:space="0" w:color="auto"/>
                            <w:right w:val="none" w:sz="0" w:space="0" w:color="auto"/>
                          </w:divBdr>
                          <w:divsChild>
                            <w:div w:id="1241477260">
                              <w:marLeft w:val="0"/>
                              <w:marRight w:val="0"/>
                              <w:marTop w:val="0"/>
                              <w:marBottom w:val="0"/>
                              <w:divBdr>
                                <w:top w:val="none" w:sz="0" w:space="0" w:color="auto"/>
                                <w:left w:val="none" w:sz="0" w:space="0" w:color="auto"/>
                                <w:bottom w:val="none" w:sz="0" w:space="0" w:color="auto"/>
                                <w:right w:val="none" w:sz="0" w:space="0" w:color="auto"/>
                              </w:divBdr>
                              <w:divsChild>
                                <w:div w:id="41085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39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80532">
          <w:marLeft w:val="0"/>
          <w:marRight w:val="0"/>
          <w:marTop w:val="0"/>
          <w:marBottom w:val="75"/>
          <w:divBdr>
            <w:top w:val="single" w:sz="6" w:space="8" w:color="BDBDBD"/>
            <w:left w:val="single" w:sz="6" w:space="8" w:color="BDBDBD"/>
            <w:bottom w:val="single" w:sz="6" w:space="8" w:color="BDBDBD"/>
            <w:right w:val="single" w:sz="6" w:space="8" w:color="BDBDBD"/>
          </w:divBdr>
          <w:divsChild>
            <w:div w:id="2008168554">
              <w:marLeft w:val="0"/>
              <w:marRight w:val="0"/>
              <w:marTop w:val="0"/>
              <w:marBottom w:val="0"/>
              <w:divBdr>
                <w:top w:val="none" w:sz="0" w:space="0" w:color="auto"/>
                <w:left w:val="none" w:sz="0" w:space="0" w:color="auto"/>
                <w:bottom w:val="none" w:sz="0" w:space="0" w:color="auto"/>
                <w:right w:val="none" w:sz="0" w:space="0" w:color="auto"/>
              </w:divBdr>
              <w:divsChild>
                <w:div w:id="134381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514039">
      <w:bodyDiv w:val="1"/>
      <w:marLeft w:val="0"/>
      <w:marRight w:val="0"/>
      <w:marTop w:val="0"/>
      <w:marBottom w:val="0"/>
      <w:divBdr>
        <w:top w:val="none" w:sz="0" w:space="0" w:color="auto"/>
        <w:left w:val="none" w:sz="0" w:space="0" w:color="auto"/>
        <w:bottom w:val="none" w:sz="0" w:space="0" w:color="auto"/>
        <w:right w:val="none" w:sz="0" w:space="0" w:color="auto"/>
      </w:divBdr>
      <w:divsChild>
        <w:div w:id="239221428">
          <w:marLeft w:val="0"/>
          <w:marRight w:val="0"/>
          <w:marTop w:val="192"/>
          <w:marBottom w:val="0"/>
          <w:divBdr>
            <w:top w:val="none" w:sz="0" w:space="0" w:color="auto"/>
            <w:left w:val="none" w:sz="0" w:space="0" w:color="auto"/>
            <w:bottom w:val="none" w:sz="0" w:space="0" w:color="auto"/>
            <w:right w:val="none" w:sz="0" w:space="0" w:color="auto"/>
          </w:divBdr>
          <w:divsChild>
            <w:div w:id="366495154">
              <w:marLeft w:val="0"/>
              <w:marRight w:val="0"/>
              <w:marTop w:val="0"/>
              <w:marBottom w:val="0"/>
              <w:divBdr>
                <w:top w:val="none" w:sz="0" w:space="0" w:color="auto"/>
                <w:left w:val="none" w:sz="0" w:space="0" w:color="auto"/>
                <w:bottom w:val="none" w:sz="0" w:space="0" w:color="auto"/>
                <w:right w:val="none" w:sz="0" w:space="0" w:color="auto"/>
              </w:divBdr>
            </w:div>
            <w:div w:id="1064596910">
              <w:marLeft w:val="0"/>
              <w:marRight w:val="0"/>
              <w:marTop w:val="0"/>
              <w:marBottom w:val="0"/>
              <w:divBdr>
                <w:top w:val="none" w:sz="0" w:space="0" w:color="auto"/>
                <w:left w:val="none" w:sz="0" w:space="0" w:color="auto"/>
                <w:bottom w:val="none" w:sz="0" w:space="0" w:color="auto"/>
                <w:right w:val="none" w:sz="0" w:space="0" w:color="auto"/>
              </w:divBdr>
              <w:divsChild>
                <w:div w:id="13241214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786658878">
          <w:marLeft w:val="0"/>
          <w:marRight w:val="0"/>
          <w:marTop w:val="0"/>
          <w:marBottom w:val="0"/>
          <w:divBdr>
            <w:top w:val="none" w:sz="0" w:space="0" w:color="auto"/>
            <w:left w:val="none" w:sz="0" w:space="0" w:color="auto"/>
            <w:bottom w:val="none" w:sz="0" w:space="0" w:color="auto"/>
            <w:right w:val="none" w:sz="0" w:space="0" w:color="auto"/>
          </w:divBdr>
          <w:divsChild>
            <w:div w:id="286207681">
              <w:marLeft w:val="0"/>
              <w:marRight w:val="0"/>
              <w:marTop w:val="0"/>
              <w:marBottom w:val="0"/>
              <w:divBdr>
                <w:top w:val="none" w:sz="0" w:space="0" w:color="auto"/>
                <w:left w:val="none" w:sz="0" w:space="0" w:color="auto"/>
                <w:bottom w:val="none" w:sz="0" w:space="0" w:color="auto"/>
                <w:right w:val="none" w:sz="0" w:space="0" w:color="auto"/>
              </w:divBdr>
              <w:divsChild>
                <w:div w:id="872427047">
                  <w:marLeft w:val="180"/>
                  <w:marRight w:val="0"/>
                  <w:marTop w:val="0"/>
                  <w:marBottom w:val="0"/>
                  <w:divBdr>
                    <w:top w:val="none" w:sz="0" w:space="0" w:color="auto"/>
                    <w:left w:val="none" w:sz="0" w:space="0" w:color="auto"/>
                    <w:bottom w:val="none" w:sz="0" w:space="0" w:color="auto"/>
                    <w:right w:val="none" w:sz="0" w:space="0" w:color="auto"/>
                  </w:divBdr>
                  <w:divsChild>
                    <w:div w:id="267661420">
                      <w:marLeft w:val="0"/>
                      <w:marRight w:val="0"/>
                      <w:marTop w:val="0"/>
                      <w:marBottom w:val="0"/>
                      <w:divBdr>
                        <w:top w:val="none" w:sz="0" w:space="0" w:color="auto"/>
                        <w:left w:val="none" w:sz="0" w:space="0" w:color="auto"/>
                        <w:bottom w:val="none" w:sz="0" w:space="0" w:color="auto"/>
                        <w:right w:val="none" w:sz="0" w:space="0" w:color="auto"/>
                      </w:divBdr>
                      <w:divsChild>
                        <w:div w:id="573859717">
                          <w:marLeft w:val="0"/>
                          <w:marRight w:val="0"/>
                          <w:marTop w:val="0"/>
                          <w:marBottom w:val="0"/>
                          <w:divBdr>
                            <w:top w:val="none" w:sz="0" w:space="0" w:color="auto"/>
                            <w:left w:val="none" w:sz="0" w:space="0" w:color="auto"/>
                            <w:bottom w:val="none" w:sz="0" w:space="0" w:color="auto"/>
                            <w:right w:val="none" w:sz="0" w:space="0" w:color="auto"/>
                          </w:divBdr>
                          <w:divsChild>
                            <w:div w:id="1229194151">
                              <w:marLeft w:val="0"/>
                              <w:marRight w:val="0"/>
                              <w:marTop w:val="0"/>
                              <w:marBottom w:val="0"/>
                              <w:divBdr>
                                <w:top w:val="none" w:sz="0" w:space="0" w:color="auto"/>
                                <w:left w:val="none" w:sz="0" w:space="0" w:color="auto"/>
                                <w:bottom w:val="none" w:sz="0" w:space="0" w:color="auto"/>
                                <w:right w:val="none" w:sz="0" w:space="0" w:color="auto"/>
                              </w:divBdr>
                              <w:divsChild>
                                <w:div w:id="577982978">
                                  <w:marLeft w:val="0"/>
                                  <w:marRight w:val="0"/>
                                  <w:marTop w:val="0"/>
                                  <w:marBottom w:val="0"/>
                                  <w:divBdr>
                                    <w:top w:val="none" w:sz="0" w:space="0" w:color="auto"/>
                                    <w:left w:val="none" w:sz="0" w:space="0" w:color="auto"/>
                                    <w:bottom w:val="none" w:sz="0" w:space="0" w:color="auto"/>
                                    <w:right w:val="none" w:sz="0" w:space="0" w:color="auto"/>
                                  </w:divBdr>
                                  <w:divsChild>
                                    <w:div w:id="1472357334">
                                      <w:marLeft w:val="0"/>
                                      <w:marRight w:val="0"/>
                                      <w:marTop w:val="0"/>
                                      <w:marBottom w:val="0"/>
                                      <w:divBdr>
                                        <w:top w:val="none" w:sz="0" w:space="0" w:color="auto"/>
                                        <w:left w:val="none" w:sz="0" w:space="0" w:color="auto"/>
                                        <w:bottom w:val="none" w:sz="0" w:space="0" w:color="auto"/>
                                        <w:right w:val="none" w:sz="0" w:space="0" w:color="auto"/>
                                      </w:divBdr>
                                    </w:div>
                                  </w:divsChild>
                                </w:div>
                                <w:div w:id="1699037876">
                                  <w:marLeft w:val="0"/>
                                  <w:marRight w:val="0"/>
                                  <w:marTop w:val="0"/>
                                  <w:marBottom w:val="0"/>
                                  <w:divBdr>
                                    <w:top w:val="none" w:sz="0" w:space="0" w:color="auto"/>
                                    <w:left w:val="none" w:sz="0" w:space="0" w:color="auto"/>
                                    <w:bottom w:val="none" w:sz="0" w:space="0" w:color="auto"/>
                                    <w:right w:val="none" w:sz="0" w:space="0" w:color="auto"/>
                                  </w:divBdr>
                                  <w:divsChild>
                                    <w:div w:id="30246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263702">
                          <w:marLeft w:val="0"/>
                          <w:marRight w:val="0"/>
                          <w:marTop w:val="0"/>
                          <w:marBottom w:val="0"/>
                          <w:divBdr>
                            <w:top w:val="none" w:sz="0" w:space="0" w:color="auto"/>
                            <w:left w:val="none" w:sz="0" w:space="0" w:color="auto"/>
                            <w:bottom w:val="none" w:sz="0" w:space="0" w:color="auto"/>
                            <w:right w:val="none" w:sz="0" w:space="0" w:color="auto"/>
                          </w:divBdr>
                          <w:divsChild>
                            <w:div w:id="695303204">
                              <w:marLeft w:val="0"/>
                              <w:marRight w:val="0"/>
                              <w:marTop w:val="0"/>
                              <w:marBottom w:val="135"/>
                              <w:divBdr>
                                <w:top w:val="none" w:sz="0" w:space="0" w:color="auto"/>
                                <w:left w:val="none" w:sz="0" w:space="0" w:color="auto"/>
                                <w:bottom w:val="none" w:sz="0" w:space="0" w:color="auto"/>
                                <w:right w:val="none" w:sz="0" w:space="0" w:color="auto"/>
                              </w:divBdr>
                              <w:divsChild>
                                <w:div w:id="1264265206">
                                  <w:marLeft w:val="0"/>
                                  <w:marRight w:val="0"/>
                                  <w:marTop w:val="0"/>
                                  <w:marBottom w:val="0"/>
                                  <w:divBdr>
                                    <w:top w:val="none" w:sz="0" w:space="0" w:color="auto"/>
                                    <w:left w:val="none" w:sz="0" w:space="0" w:color="auto"/>
                                    <w:bottom w:val="none" w:sz="0" w:space="0" w:color="auto"/>
                                    <w:right w:val="none" w:sz="0" w:space="0" w:color="auto"/>
                                  </w:divBdr>
                                </w:div>
                                <w:div w:id="2072384194">
                                  <w:marLeft w:val="0"/>
                                  <w:marRight w:val="0"/>
                                  <w:marTop w:val="0"/>
                                  <w:marBottom w:val="0"/>
                                  <w:divBdr>
                                    <w:top w:val="none" w:sz="0" w:space="0" w:color="auto"/>
                                    <w:left w:val="none" w:sz="0" w:space="0" w:color="auto"/>
                                    <w:bottom w:val="none" w:sz="0" w:space="0" w:color="auto"/>
                                    <w:right w:val="none" w:sz="0" w:space="0" w:color="auto"/>
                                  </w:divBdr>
                                </w:div>
                              </w:divsChild>
                            </w:div>
                            <w:div w:id="1585454373">
                              <w:marLeft w:val="0"/>
                              <w:marRight w:val="0"/>
                              <w:marTop w:val="0"/>
                              <w:marBottom w:val="135"/>
                              <w:divBdr>
                                <w:top w:val="none" w:sz="0" w:space="0" w:color="auto"/>
                                <w:left w:val="none" w:sz="0" w:space="0" w:color="auto"/>
                                <w:bottom w:val="none" w:sz="0" w:space="0" w:color="auto"/>
                                <w:right w:val="none" w:sz="0" w:space="0" w:color="auto"/>
                              </w:divBdr>
                              <w:divsChild>
                                <w:div w:id="70005546">
                                  <w:marLeft w:val="0"/>
                                  <w:marRight w:val="0"/>
                                  <w:marTop w:val="0"/>
                                  <w:marBottom w:val="0"/>
                                  <w:divBdr>
                                    <w:top w:val="none" w:sz="0" w:space="0" w:color="auto"/>
                                    <w:left w:val="none" w:sz="0" w:space="0" w:color="auto"/>
                                    <w:bottom w:val="none" w:sz="0" w:space="0" w:color="auto"/>
                                    <w:right w:val="none" w:sz="0" w:space="0" w:color="auto"/>
                                  </w:divBdr>
                                </w:div>
                                <w:div w:id="108194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965203">
              <w:marLeft w:val="0"/>
              <w:marRight w:val="0"/>
              <w:marTop w:val="0"/>
              <w:marBottom w:val="0"/>
              <w:divBdr>
                <w:top w:val="none" w:sz="0" w:space="0" w:color="auto"/>
                <w:left w:val="none" w:sz="0" w:space="0" w:color="auto"/>
                <w:bottom w:val="none" w:sz="0" w:space="0" w:color="auto"/>
                <w:right w:val="none" w:sz="0" w:space="0" w:color="auto"/>
              </w:divBdr>
              <w:divsChild>
                <w:div w:id="836648937">
                  <w:marLeft w:val="0"/>
                  <w:marRight w:val="0"/>
                  <w:marTop w:val="0"/>
                  <w:marBottom w:val="0"/>
                  <w:divBdr>
                    <w:top w:val="none" w:sz="0" w:space="0" w:color="auto"/>
                    <w:left w:val="none" w:sz="0" w:space="0" w:color="auto"/>
                    <w:bottom w:val="dotted" w:sz="6" w:space="0" w:color="DCDCDC"/>
                    <w:right w:val="none" w:sz="0" w:space="0" w:color="auto"/>
                  </w:divBdr>
                  <w:divsChild>
                    <w:div w:id="392435728">
                      <w:marLeft w:val="0"/>
                      <w:marRight w:val="0"/>
                      <w:marTop w:val="0"/>
                      <w:marBottom w:val="0"/>
                      <w:divBdr>
                        <w:top w:val="none" w:sz="0" w:space="0" w:color="auto"/>
                        <w:left w:val="none" w:sz="0" w:space="0" w:color="auto"/>
                        <w:bottom w:val="none" w:sz="0" w:space="0" w:color="auto"/>
                        <w:right w:val="none" w:sz="0" w:space="0" w:color="auto"/>
                      </w:divBdr>
                      <w:divsChild>
                        <w:div w:id="55443845">
                          <w:marLeft w:val="0"/>
                          <w:marRight w:val="0"/>
                          <w:marTop w:val="0"/>
                          <w:marBottom w:val="0"/>
                          <w:divBdr>
                            <w:top w:val="single" w:sz="12" w:space="2" w:color="D8D8D8"/>
                            <w:left w:val="none" w:sz="0" w:space="0" w:color="auto"/>
                            <w:bottom w:val="none" w:sz="0" w:space="4" w:color="auto"/>
                            <w:right w:val="none" w:sz="0" w:space="0" w:color="auto"/>
                          </w:divBdr>
                        </w:div>
                        <w:div w:id="961838806">
                          <w:marLeft w:val="0"/>
                          <w:marRight w:val="0"/>
                          <w:marTop w:val="0"/>
                          <w:marBottom w:val="0"/>
                          <w:divBdr>
                            <w:top w:val="none" w:sz="0" w:space="0" w:color="auto"/>
                            <w:left w:val="none" w:sz="0" w:space="0" w:color="auto"/>
                            <w:bottom w:val="none" w:sz="0" w:space="0" w:color="auto"/>
                            <w:right w:val="none" w:sz="0" w:space="0" w:color="auto"/>
                          </w:divBdr>
                          <w:divsChild>
                            <w:div w:id="1244489847">
                              <w:marLeft w:val="0"/>
                              <w:marRight w:val="120"/>
                              <w:marTop w:val="0"/>
                              <w:marBottom w:val="135"/>
                              <w:divBdr>
                                <w:top w:val="none" w:sz="0" w:space="0" w:color="auto"/>
                                <w:left w:val="none" w:sz="0" w:space="0" w:color="auto"/>
                                <w:bottom w:val="none" w:sz="0" w:space="0" w:color="auto"/>
                                <w:right w:val="none" w:sz="0" w:space="0" w:color="auto"/>
                              </w:divBdr>
                            </w:div>
                          </w:divsChild>
                        </w:div>
                        <w:div w:id="1403019323">
                          <w:marLeft w:val="0"/>
                          <w:marRight w:val="0"/>
                          <w:marTop w:val="0"/>
                          <w:marBottom w:val="0"/>
                          <w:divBdr>
                            <w:top w:val="none" w:sz="0" w:space="0" w:color="auto"/>
                            <w:left w:val="none" w:sz="0" w:space="0" w:color="auto"/>
                            <w:bottom w:val="none" w:sz="0" w:space="0" w:color="auto"/>
                            <w:right w:val="none" w:sz="0" w:space="0" w:color="auto"/>
                          </w:divBdr>
                          <w:divsChild>
                            <w:div w:id="177013592">
                              <w:marLeft w:val="0"/>
                              <w:marRight w:val="120"/>
                              <w:marTop w:val="0"/>
                              <w:marBottom w:val="135"/>
                              <w:divBdr>
                                <w:top w:val="none" w:sz="0" w:space="0" w:color="auto"/>
                                <w:left w:val="none" w:sz="0" w:space="0" w:color="auto"/>
                                <w:bottom w:val="none" w:sz="0" w:space="0" w:color="auto"/>
                                <w:right w:val="none" w:sz="0" w:space="0" w:color="auto"/>
                              </w:divBdr>
                            </w:div>
                          </w:divsChild>
                        </w:div>
                        <w:div w:id="1424958841">
                          <w:marLeft w:val="0"/>
                          <w:marRight w:val="0"/>
                          <w:marTop w:val="0"/>
                          <w:marBottom w:val="0"/>
                          <w:divBdr>
                            <w:top w:val="none" w:sz="0" w:space="0" w:color="auto"/>
                            <w:left w:val="none" w:sz="0" w:space="0" w:color="auto"/>
                            <w:bottom w:val="none" w:sz="0" w:space="0" w:color="auto"/>
                            <w:right w:val="none" w:sz="0" w:space="0" w:color="auto"/>
                          </w:divBdr>
                          <w:divsChild>
                            <w:div w:id="1282028873">
                              <w:marLeft w:val="0"/>
                              <w:marRight w:val="120"/>
                              <w:marTop w:val="0"/>
                              <w:marBottom w:val="135"/>
                              <w:divBdr>
                                <w:top w:val="none" w:sz="0" w:space="0" w:color="auto"/>
                                <w:left w:val="none" w:sz="0" w:space="0" w:color="auto"/>
                                <w:bottom w:val="none" w:sz="0" w:space="0" w:color="auto"/>
                                <w:right w:val="none" w:sz="0" w:space="0" w:color="auto"/>
                              </w:divBdr>
                            </w:div>
                          </w:divsChild>
                        </w:div>
                        <w:div w:id="1605840252">
                          <w:marLeft w:val="0"/>
                          <w:marRight w:val="0"/>
                          <w:marTop w:val="0"/>
                          <w:marBottom w:val="0"/>
                          <w:divBdr>
                            <w:top w:val="none" w:sz="0" w:space="0" w:color="auto"/>
                            <w:left w:val="none" w:sz="0" w:space="0" w:color="auto"/>
                            <w:bottom w:val="none" w:sz="0" w:space="0" w:color="auto"/>
                            <w:right w:val="none" w:sz="0" w:space="0" w:color="auto"/>
                          </w:divBdr>
                          <w:divsChild>
                            <w:div w:id="1400523040">
                              <w:marLeft w:val="0"/>
                              <w:marRight w:val="120"/>
                              <w:marTop w:val="0"/>
                              <w:marBottom w:val="135"/>
                              <w:divBdr>
                                <w:top w:val="none" w:sz="0" w:space="0" w:color="auto"/>
                                <w:left w:val="none" w:sz="0" w:space="0" w:color="auto"/>
                                <w:bottom w:val="none" w:sz="0" w:space="0" w:color="auto"/>
                                <w:right w:val="none" w:sz="0" w:space="0" w:color="auto"/>
                              </w:divBdr>
                            </w:div>
                          </w:divsChild>
                        </w:div>
                        <w:div w:id="2091344011">
                          <w:marLeft w:val="0"/>
                          <w:marRight w:val="0"/>
                          <w:marTop w:val="0"/>
                          <w:marBottom w:val="0"/>
                          <w:divBdr>
                            <w:top w:val="none" w:sz="0" w:space="0" w:color="auto"/>
                            <w:left w:val="none" w:sz="0" w:space="0" w:color="auto"/>
                            <w:bottom w:val="none" w:sz="0" w:space="0" w:color="auto"/>
                            <w:right w:val="none" w:sz="0" w:space="0" w:color="auto"/>
                          </w:divBdr>
                          <w:divsChild>
                            <w:div w:id="672419171">
                              <w:marLeft w:val="0"/>
                              <w:marRight w:val="120"/>
                              <w:marTop w:val="0"/>
                              <w:marBottom w:val="135"/>
                              <w:divBdr>
                                <w:top w:val="none" w:sz="0" w:space="0" w:color="auto"/>
                                <w:left w:val="none" w:sz="0" w:space="0" w:color="auto"/>
                                <w:bottom w:val="none" w:sz="0" w:space="0" w:color="auto"/>
                                <w:right w:val="none" w:sz="0" w:space="0" w:color="auto"/>
                              </w:divBdr>
                            </w:div>
                          </w:divsChild>
                        </w:div>
                      </w:divsChild>
                    </w:div>
                    <w:div w:id="1953246138">
                      <w:marLeft w:val="0"/>
                      <w:marRight w:val="0"/>
                      <w:marTop w:val="0"/>
                      <w:marBottom w:val="0"/>
                      <w:divBdr>
                        <w:top w:val="none" w:sz="0" w:space="0" w:color="auto"/>
                        <w:left w:val="none" w:sz="0" w:space="0" w:color="auto"/>
                        <w:bottom w:val="none" w:sz="0" w:space="0" w:color="auto"/>
                        <w:right w:val="none" w:sz="0" w:space="0" w:color="auto"/>
                      </w:divBdr>
                      <w:divsChild>
                        <w:div w:id="10693647">
                          <w:marLeft w:val="0"/>
                          <w:marRight w:val="0"/>
                          <w:marTop w:val="0"/>
                          <w:marBottom w:val="0"/>
                          <w:divBdr>
                            <w:top w:val="single" w:sz="12" w:space="2" w:color="D8D8D8"/>
                            <w:left w:val="none" w:sz="0" w:space="0" w:color="auto"/>
                            <w:bottom w:val="none" w:sz="0" w:space="4" w:color="auto"/>
                            <w:right w:val="none" w:sz="0" w:space="0" w:color="auto"/>
                          </w:divBdr>
                        </w:div>
                        <w:div w:id="166486750">
                          <w:marLeft w:val="0"/>
                          <w:marRight w:val="0"/>
                          <w:marTop w:val="0"/>
                          <w:marBottom w:val="0"/>
                          <w:divBdr>
                            <w:top w:val="none" w:sz="0" w:space="0" w:color="auto"/>
                            <w:left w:val="none" w:sz="0" w:space="0" w:color="auto"/>
                            <w:bottom w:val="none" w:sz="0" w:space="0" w:color="auto"/>
                            <w:right w:val="none" w:sz="0" w:space="0" w:color="auto"/>
                          </w:divBdr>
                          <w:divsChild>
                            <w:div w:id="90246328">
                              <w:marLeft w:val="0"/>
                              <w:marRight w:val="120"/>
                              <w:marTop w:val="0"/>
                              <w:marBottom w:val="135"/>
                              <w:divBdr>
                                <w:top w:val="none" w:sz="0" w:space="0" w:color="auto"/>
                                <w:left w:val="none" w:sz="0" w:space="0" w:color="auto"/>
                                <w:bottom w:val="none" w:sz="0" w:space="0" w:color="auto"/>
                                <w:right w:val="none" w:sz="0" w:space="0" w:color="auto"/>
                              </w:divBdr>
                            </w:div>
                          </w:divsChild>
                        </w:div>
                        <w:div w:id="1015813108">
                          <w:marLeft w:val="0"/>
                          <w:marRight w:val="0"/>
                          <w:marTop w:val="0"/>
                          <w:marBottom w:val="0"/>
                          <w:divBdr>
                            <w:top w:val="none" w:sz="0" w:space="0" w:color="auto"/>
                            <w:left w:val="none" w:sz="0" w:space="0" w:color="auto"/>
                            <w:bottom w:val="none" w:sz="0" w:space="0" w:color="auto"/>
                            <w:right w:val="none" w:sz="0" w:space="0" w:color="auto"/>
                          </w:divBdr>
                          <w:divsChild>
                            <w:div w:id="1650406095">
                              <w:marLeft w:val="0"/>
                              <w:marRight w:val="120"/>
                              <w:marTop w:val="0"/>
                              <w:marBottom w:val="135"/>
                              <w:divBdr>
                                <w:top w:val="none" w:sz="0" w:space="0" w:color="auto"/>
                                <w:left w:val="none" w:sz="0" w:space="0" w:color="auto"/>
                                <w:bottom w:val="none" w:sz="0" w:space="0" w:color="auto"/>
                                <w:right w:val="none" w:sz="0" w:space="0" w:color="auto"/>
                              </w:divBdr>
                            </w:div>
                          </w:divsChild>
                        </w:div>
                        <w:div w:id="2111002149">
                          <w:marLeft w:val="0"/>
                          <w:marRight w:val="0"/>
                          <w:marTop w:val="0"/>
                          <w:marBottom w:val="0"/>
                          <w:divBdr>
                            <w:top w:val="none" w:sz="0" w:space="0" w:color="auto"/>
                            <w:left w:val="none" w:sz="0" w:space="0" w:color="auto"/>
                            <w:bottom w:val="none" w:sz="0" w:space="0" w:color="auto"/>
                            <w:right w:val="none" w:sz="0" w:space="0" w:color="auto"/>
                          </w:divBdr>
                          <w:divsChild>
                            <w:div w:id="1201161421">
                              <w:marLeft w:val="0"/>
                              <w:marRight w:val="12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046369440">
          <w:marLeft w:val="0"/>
          <w:marRight w:val="0"/>
          <w:marTop w:val="0"/>
          <w:marBottom w:val="300"/>
          <w:divBdr>
            <w:top w:val="single" w:sz="6" w:space="15" w:color="E4E4E4"/>
            <w:left w:val="single" w:sz="6" w:space="8" w:color="E4E4E4"/>
            <w:bottom w:val="single" w:sz="6" w:space="15" w:color="E4E4E4"/>
            <w:right w:val="single" w:sz="6" w:space="8" w:color="E4E4E4"/>
          </w:divBdr>
          <w:divsChild>
            <w:div w:id="15086572">
              <w:blockQuote w:val="1"/>
              <w:marLeft w:val="525"/>
              <w:marRight w:val="0"/>
              <w:marTop w:val="0"/>
              <w:marBottom w:val="0"/>
              <w:divBdr>
                <w:top w:val="none" w:sz="0" w:space="0" w:color="auto"/>
                <w:left w:val="none" w:sz="0" w:space="0" w:color="auto"/>
                <w:bottom w:val="none" w:sz="0" w:space="0" w:color="auto"/>
                <w:right w:val="none" w:sz="0" w:space="0" w:color="auto"/>
              </w:divBdr>
            </w:div>
            <w:div w:id="376391896">
              <w:blockQuote w:val="1"/>
              <w:marLeft w:val="525"/>
              <w:marRight w:val="0"/>
              <w:marTop w:val="0"/>
              <w:marBottom w:val="0"/>
              <w:divBdr>
                <w:top w:val="none" w:sz="0" w:space="0" w:color="auto"/>
                <w:left w:val="none" w:sz="0" w:space="0" w:color="auto"/>
                <w:bottom w:val="none" w:sz="0" w:space="0" w:color="auto"/>
                <w:right w:val="none" w:sz="0" w:space="0" w:color="auto"/>
              </w:divBdr>
            </w:div>
            <w:div w:id="749276398">
              <w:blockQuote w:val="1"/>
              <w:marLeft w:val="525"/>
              <w:marRight w:val="0"/>
              <w:marTop w:val="0"/>
              <w:marBottom w:val="0"/>
              <w:divBdr>
                <w:top w:val="none" w:sz="0" w:space="0" w:color="auto"/>
                <w:left w:val="none" w:sz="0" w:space="0" w:color="auto"/>
                <w:bottom w:val="none" w:sz="0" w:space="0" w:color="auto"/>
                <w:right w:val="none" w:sz="0" w:space="0" w:color="auto"/>
              </w:divBdr>
            </w:div>
            <w:div w:id="820123339">
              <w:blockQuote w:val="1"/>
              <w:marLeft w:val="525"/>
              <w:marRight w:val="0"/>
              <w:marTop w:val="0"/>
              <w:marBottom w:val="0"/>
              <w:divBdr>
                <w:top w:val="none" w:sz="0" w:space="0" w:color="auto"/>
                <w:left w:val="none" w:sz="0" w:space="0" w:color="auto"/>
                <w:bottom w:val="none" w:sz="0" w:space="0" w:color="auto"/>
                <w:right w:val="none" w:sz="0" w:space="0" w:color="auto"/>
              </w:divBdr>
            </w:div>
            <w:div w:id="829365658">
              <w:blockQuote w:val="1"/>
              <w:marLeft w:val="525"/>
              <w:marRight w:val="0"/>
              <w:marTop w:val="0"/>
              <w:marBottom w:val="0"/>
              <w:divBdr>
                <w:top w:val="none" w:sz="0" w:space="0" w:color="auto"/>
                <w:left w:val="none" w:sz="0" w:space="0" w:color="auto"/>
                <w:bottom w:val="none" w:sz="0" w:space="0" w:color="auto"/>
                <w:right w:val="none" w:sz="0" w:space="0" w:color="auto"/>
              </w:divBdr>
            </w:div>
            <w:div w:id="1266578379">
              <w:blockQuote w:val="1"/>
              <w:marLeft w:val="525"/>
              <w:marRight w:val="0"/>
              <w:marTop w:val="0"/>
              <w:marBottom w:val="0"/>
              <w:divBdr>
                <w:top w:val="none" w:sz="0" w:space="0" w:color="auto"/>
                <w:left w:val="none" w:sz="0" w:space="0" w:color="auto"/>
                <w:bottom w:val="none" w:sz="0" w:space="0" w:color="auto"/>
                <w:right w:val="none" w:sz="0" w:space="0" w:color="auto"/>
              </w:divBdr>
            </w:div>
            <w:div w:id="1404795206">
              <w:blockQuote w:val="1"/>
              <w:marLeft w:val="525"/>
              <w:marRight w:val="0"/>
              <w:marTop w:val="0"/>
              <w:marBottom w:val="0"/>
              <w:divBdr>
                <w:top w:val="none" w:sz="0" w:space="0" w:color="auto"/>
                <w:left w:val="none" w:sz="0" w:space="0" w:color="auto"/>
                <w:bottom w:val="none" w:sz="0" w:space="0" w:color="auto"/>
                <w:right w:val="none" w:sz="0" w:space="0" w:color="auto"/>
              </w:divBdr>
            </w:div>
            <w:div w:id="1691494624">
              <w:blockQuote w:val="1"/>
              <w:marLeft w:val="525"/>
              <w:marRight w:val="0"/>
              <w:marTop w:val="0"/>
              <w:marBottom w:val="0"/>
              <w:divBdr>
                <w:top w:val="none" w:sz="0" w:space="0" w:color="auto"/>
                <w:left w:val="none" w:sz="0" w:space="0" w:color="auto"/>
                <w:bottom w:val="none" w:sz="0" w:space="0" w:color="auto"/>
                <w:right w:val="none" w:sz="0" w:space="0" w:color="auto"/>
              </w:divBdr>
            </w:div>
            <w:div w:id="1789156788">
              <w:blockQuote w:val="1"/>
              <w:marLeft w:val="525"/>
              <w:marRight w:val="0"/>
              <w:marTop w:val="0"/>
              <w:marBottom w:val="0"/>
              <w:divBdr>
                <w:top w:val="none" w:sz="0" w:space="0" w:color="auto"/>
                <w:left w:val="none" w:sz="0" w:space="0" w:color="auto"/>
                <w:bottom w:val="none" w:sz="0" w:space="0" w:color="auto"/>
                <w:right w:val="none" w:sz="0" w:space="0" w:color="auto"/>
              </w:divBdr>
            </w:div>
            <w:div w:id="1806314490">
              <w:blockQuote w:val="1"/>
              <w:marLeft w:val="525"/>
              <w:marRight w:val="0"/>
              <w:marTop w:val="0"/>
              <w:marBottom w:val="0"/>
              <w:divBdr>
                <w:top w:val="none" w:sz="0" w:space="0" w:color="auto"/>
                <w:left w:val="none" w:sz="0" w:space="0" w:color="auto"/>
                <w:bottom w:val="none" w:sz="0" w:space="0" w:color="auto"/>
                <w:right w:val="none" w:sz="0" w:space="0" w:color="auto"/>
              </w:divBdr>
            </w:div>
          </w:divsChild>
        </w:div>
        <w:div w:id="1436637857">
          <w:marLeft w:val="0"/>
          <w:marRight w:val="0"/>
          <w:marTop w:val="0"/>
          <w:marBottom w:val="0"/>
          <w:divBdr>
            <w:top w:val="none" w:sz="0" w:space="0" w:color="auto"/>
            <w:left w:val="none" w:sz="0" w:space="0" w:color="auto"/>
            <w:bottom w:val="none" w:sz="0" w:space="0" w:color="auto"/>
            <w:right w:val="none" w:sz="0" w:space="0" w:color="auto"/>
          </w:divBdr>
          <w:divsChild>
            <w:div w:id="706373589">
              <w:marLeft w:val="0"/>
              <w:marRight w:val="0"/>
              <w:marTop w:val="0"/>
              <w:marBottom w:val="150"/>
              <w:divBdr>
                <w:top w:val="none" w:sz="0" w:space="0" w:color="auto"/>
                <w:left w:val="none" w:sz="0" w:space="0" w:color="auto"/>
                <w:bottom w:val="none" w:sz="0" w:space="0" w:color="auto"/>
                <w:right w:val="none" w:sz="0" w:space="0" w:color="auto"/>
              </w:divBdr>
            </w:div>
            <w:div w:id="2031293043">
              <w:marLeft w:val="0"/>
              <w:marRight w:val="0"/>
              <w:marTop w:val="0"/>
              <w:marBottom w:val="0"/>
              <w:divBdr>
                <w:top w:val="none" w:sz="0" w:space="0" w:color="auto"/>
                <w:left w:val="none" w:sz="0" w:space="0" w:color="auto"/>
                <w:bottom w:val="none" w:sz="0" w:space="0" w:color="auto"/>
                <w:right w:val="none" w:sz="0" w:space="0" w:color="auto"/>
              </w:divBdr>
              <w:divsChild>
                <w:div w:id="25116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3654697">
      <w:bodyDiv w:val="1"/>
      <w:marLeft w:val="0"/>
      <w:marRight w:val="0"/>
      <w:marTop w:val="0"/>
      <w:marBottom w:val="0"/>
      <w:divBdr>
        <w:top w:val="none" w:sz="0" w:space="0" w:color="auto"/>
        <w:left w:val="none" w:sz="0" w:space="0" w:color="auto"/>
        <w:bottom w:val="none" w:sz="0" w:space="0" w:color="auto"/>
        <w:right w:val="none" w:sz="0" w:space="0" w:color="auto"/>
      </w:divBdr>
    </w:div>
    <w:div w:id="676421432">
      <w:bodyDiv w:val="1"/>
      <w:marLeft w:val="0"/>
      <w:marRight w:val="0"/>
      <w:marTop w:val="0"/>
      <w:marBottom w:val="0"/>
      <w:divBdr>
        <w:top w:val="none" w:sz="0" w:space="0" w:color="auto"/>
        <w:left w:val="none" w:sz="0" w:space="0" w:color="auto"/>
        <w:bottom w:val="none" w:sz="0" w:space="0" w:color="auto"/>
        <w:right w:val="none" w:sz="0" w:space="0" w:color="auto"/>
      </w:divBdr>
    </w:div>
    <w:div w:id="684601632">
      <w:bodyDiv w:val="1"/>
      <w:marLeft w:val="0"/>
      <w:marRight w:val="0"/>
      <w:marTop w:val="0"/>
      <w:marBottom w:val="0"/>
      <w:divBdr>
        <w:top w:val="none" w:sz="0" w:space="0" w:color="auto"/>
        <w:left w:val="none" w:sz="0" w:space="0" w:color="auto"/>
        <w:bottom w:val="none" w:sz="0" w:space="0" w:color="auto"/>
        <w:right w:val="none" w:sz="0" w:space="0" w:color="auto"/>
      </w:divBdr>
    </w:div>
    <w:div w:id="686642370">
      <w:bodyDiv w:val="1"/>
      <w:marLeft w:val="0"/>
      <w:marRight w:val="0"/>
      <w:marTop w:val="0"/>
      <w:marBottom w:val="0"/>
      <w:divBdr>
        <w:top w:val="none" w:sz="0" w:space="0" w:color="auto"/>
        <w:left w:val="none" w:sz="0" w:space="0" w:color="auto"/>
        <w:bottom w:val="none" w:sz="0" w:space="0" w:color="auto"/>
        <w:right w:val="none" w:sz="0" w:space="0" w:color="auto"/>
      </w:divBdr>
    </w:div>
    <w:div w:id="691540858">
      <w:bodyDiv w:val="1"/>
      <w:marLeft w:val="0"/>
      <w:marRight w:val="0"/>
      <w:marTop w:val="0"/>
      <w:marBottom w:val="0"/>
      <w:divBdr>
        <w:top w:val="none" w:sz="0" w:space="0" w:color="auto"/>
        <w:left w:val="none" w:sz="0" w:space="0" w:color="auto"/>
        <w:bottom w:val="none" w:sz="0" w:space="0" w:color="auto"/>
        <w:right w:val="none" w:sz="0" w:space="0" w:color="auto"/>
      </w:divBdr>
    </w:div>
    <w:div w:id="693306616">
      <w:bodyDiv w:val="1"/>
      <w:marLeft w:val="0"/>
      <w:marRight w:val="0"/>
      <w:marTop w:val="0"/>
      <w:marBottom w:val="0"/>
      <w:divBdr>
        <w:top w:val="none" w:sz="0" w:space="0" w:color="auto"/>
        <w:left w:val="none" w:sz="0" w:space="0" w:color="auto"/>
        <w:bottom w:val="none" w:sz="0" w:space="0" w:color="auto"/>
        <w:right w:val="none" w:sz="0" w:space="0" w:color="auto"/>
      </w:divBdr>
    </w:div>
    <w:div w:id="693337367">
      <w:bodyDiv w:val="1"/>
      <w:marLeft w:val="0"/>
      <w:marRight w:val="0"/>
      <w:marTop w:val="0"/>
      <w:marBottom w:val="0"/>
      <w:divBdr>
        <w:top w:val="none" w:sz="0" w:space="0" w:color="auto"/>
        <w:left w:val="none" w:sz="0" w:space="0" w:color="auto"/>
        <w:bottom w:val="none" w:sz="0" w:space="0" w:color="auto"/>
        <w:right w:val="none" w:sz="0" w:space="0" w:color="auto"/>
      </w:divBdr>
    </w:div>
    <w:div w:id="693382057">
      <w:bodyDiv w:val="1"/>
      <w:marLeft w:val="0"/>
      <w:marRight w:val="0"/>
      <w:marTop w:val="0"/>
      <w:marBottom w:val="0"/>
      <w:divBdr>
        <w:top w:val="none" w:sz="0" w:space="0" w:color="auto"/>
        <w:left w:val="none" w:sz="0" w:space="0" w:color="auto"/>
        <w:bottom w:val="none" w:sz="0" w:space="0" w:color="auto"/>
        <w:right w:val="none" w:sz="0" w:space="0" w:color="auto"/>
      </w:divBdr>
    </w:div>
    <w:div w:id="698236439">
      <w:bodyDiv w:val="1"/>
      <w:marLeft w:val="0"/>
      <w:marRight w:val="0"/>
      <w:marTop w:val="0"/>
      <w:marBottom w:val="0"/>
      <w:divBdr>
        <w:top w:val="none" w:sz="0" w:space="0" w:color="auto"/>
        <w:left w:val="none" w:sz="0" w:space="0" w:color="auto"/>
        <w:bottom w:val="none" w:sz="0" w:space="0" w:color="auto"/>
        <w:right w:val="none" w:sz="0" w:space="0" w:color="auto"/>
      </w:divBdr>
    </w:div>
    <w:div w:id="699359957">
      <w:bodyDiv w:val="1"/>
      <w:marLeft w:val="0"/>
      <w:marRight w:val="0"/>
      <w:marTop w:val="0"/>
      <w:marBottom w:val="0"/>
      <w:divBdr>
        <w:top w:val="none" w:sz="0" w:space="0" w:color="auto"/>
        <w:left w:val="none" w:sz="0" w:space="0" w:color="auto"/>
        <w:bottom w:val="none" w:sz="0" w:space="0" w:color="auto"/>
        <w:right w:val="none" w:sz="0" w:space="0" w:color="auto"/>
      </w:divBdr>
    </w:div>
    <w:div w:id="708650391">
      <w:bodyDiv w:val="1"/>
      <w:marLeft w:val="0"/>
      <w:marRight w:val="0"/>
      <w:marTop w:val="0"/>
      <w:marBottom w:val="0"/>
      <w:divBdr>
        <w:top w:val="none" w:sz="0" w:space="0" w:color="auto"/>
        <w:left w:val="none" w:sz="0" w:space="0" w:color="auto"/>
        <w:bottom w:val="none" w:sz="0" w:space="0" w:color="auto"/>
        <w:right w:val="none" w:sz="0" w:space="0" w:color="auto"/>
      </w:divBdr>
    </w:div>
    <w:div w:id="712537831">
      <w:bodyDiv w:val="1"/>
      <w:marLeft w:val="0"/>
      <w:marRight w:val="0"/>
      <w:marTop w:val="0"/>
      <w:marBottom w:val="0"/>
      <w:divBdr>
        <w:top w:val="none" w:sz="0" w:space="0" w:color="auto"/>
        <w:left w:val="none" w:sz="0" w:space="0" w:color="auto"/>
        <w:bottom w:val="none" w:sz="0" w:space="0" w:color="auto"/>
        <w:right w:val="none" w:sz="0" w:space="0" w:color="auto"/>
      </w:divBdr>
    </w:div>
    <w:div w:id="723257324">
      <w:bodyDiv w:val="1"/>
      <w:marLeft w:val="0"/>
      <w:marRight w:val="0"/>
      <w:marTop w:val="0"/>
      <w:marBottom w:val="0"/>
      <w:divBdr>
        <w:top w:val="none" w:sz="0" w:space="0" w:color="auto"/>
        <w:left w:val="none" w:sz="0" w:space="0" w:color="auto"/>
        <w:bottom w:val="none" w:sz="0" w:space="0" w:color="auto"/>
        <w:right w:val="none" w:sz="0" w:space="0" w:color="auto"/>
      </w:divBdr>
    </w:div>
    <w:div w:id="732391560">
      <w:bodyDiv w:val="1"/>
      <w:marLeft w:val="0"/>
      <w:marRight w:val="0"/>
      <w:marTop w:val="0"/>
      <w:marBottom w:val="0"/>
      <w:divBdr>
        <w:top w:val="none" w:sz="0" w:space="0" w:color="auto"/>
        <w:left w:val="none" w:sz="0" w:space="0" w:color="auto"/>
        <w:bottom w:val="none" w:sz="0" w:space="0" w:color="auto"/>
        <w:right w:val="none" w:sz="0" w:space="0" w:color="auto"/>
      </w:divBdr>
    </w:div>
    <w:div w:id="736561627">
      <w:bodyDiv w:val="1"/>
      <w:marLeft w:val="0"/>
      <w:marRight w:val="0"/>
      <w:marTop w:val="0"/>
      <w:marBottom w:val="0"/>
      <w:divBdr>
        <w:top w:val="none" w:sz="0" w:space="0" w:color="auto"/>
        <w:left w:val="none" w:sz="0" w:space="0" w:color="auto"/>
        <w:bottom w:val="none" w:sz="0" w:space="0" w:color="auto"/>
        <w:right w:val="none" w:sz="0" w:space="0" w:color="auto"/>
      </w:divBdr>
    </w:div>
    <w:div w:id="738676183">
      <w:bodyDiv w:val="1"/>
      <w:marLeft w:val="0"/>
      <w:marRight w:val="0"/>
      <w:marTop w:val="0"/>
      <w:marBottom w:val="0"/>
      <w:divBdr>
        <w:top w:val="none" w:sz="0" w:space="0" w:color="auto"/>
        <w:left w:val="none" w:sz="0" w:space="0" w:color="auto"/>
        <w:bottom w:val="none" w:sz="0" w:space="0" w:color="auto"/>
        <w:right w:val="none" w:sz="0" w:space="0" w:color="auto"/>
      </w:divBdr>
    </w:div>
    <w:div w:id="741413726">
      <w:bodyDiv w:val="1"/>
      <w:marLeft w:val="0"/>
      <w:marRight w:val="0"/>
      <w:marTop w:val="0"/>
      <w:marBottom w:val="0"/>
      <w:divBdr>
        <w:top w:val="none" w:sz="0" w:space="0" w:color="auto"/>
        <w:left w:val="none" w:sz="0" w:space="0" w:color="auto"/>
        <w:bottom w:val="none" w:sz="0" w:space="0" w:color="auto"/>
        <w:right w:val="none" w:sz="0" w:space="0" w:color="auto"/>
      </w:divBdr>
    </w:div>
    <w:div w:id="745540326">
      <w:bodyDiv w:val="1"/>
      <w:marLeft w:val="0"/>
      <w:marRight w:val="0"/>
      <w:marTop w:val="0"/>
      <w:marBottom w:val="0"/>
      <w:divBdr>
        <w:top w:val="none" w:sz="0" w:space="0" w:color="auto"/>
        <w:left w:val="none" w:sz="0" w:space="0" w:color="auto"/>
        <w:bottom w:val="none" w:sz="0" w:space="0" w:color="auto"/>
        <w:right w:val="none" w:sz="0" w:space="0" w:color="auto"/>
      </w:divBdr>
    </w:div>
    <w:div w:id="745955030">
      <w:bodyDiv w:val="1"/>
      <w:marLeft w:val="0"/>
      <w:marRight w:val="0"/>
      <w:marTop w:val="0"/>
      <w:marBottom w:val="0"/>
      <w:divBdr>
        <w:top w:val="none" w:sz="0" w:space="0" w:color="auto"/>
        <w:left w:val="none" w:sz="0" w:space="0" w:color="auto"/>
        <w:bottom w:val="none" w:sz="0" w:space="0" w:color="auto"/>
        <w:right w:val="none" w:sz="0" w:space="0" w:color="auto"/>
      </w:divBdr>
    </w:div>
    <w:div w:id="749814858">
      <w:bodyDiv w:val="1"/>
      <w:marLeft w:val="0"/>
      <w:marRight w:val="0"/>
      <w:marTop w:val="0"/>
      <w:marBottom w:val="0"/>
      <w:divBdr>
        <w:top w:val="none" w:sz="0" w:space="0" w:color="auto"/>
        <w:left w:val="none" w:sz="0" w:space="0" w:color="auto"/>
        <w:bottom w:val="none" w:sz="0" w:space="0" w:color="auto"/>
        <w:right w:val="none" w:sz="0" w:space="0" w:color="auto"/>
      </w:divBdr>
    </w:div>
    <w:div w:id="752511061">
      <w:bodyDiv w:val="1"/>
      <w:marLeft w:val="0"/>
      <w:marRight w:val="0"/>
      <w:marTop w:val="0"/>
      <w:marBottom w:val="0"/>
      <w:divBdr>
        <w:top w:val="none" w:sz="0" w:space="0" w:color="auto"/>
        <w:left w:val="none" w:sz="0" w:space="0" w:color="auto"/>
        <w:bottom w:val="none" w:sz="0" w:space="0" w:color="auto"/>
        <w:right w:val="none" w:sz="0" w:space="0" w:color="auto"/>
      </w:divBdr>
    </w:div>
    <w:div w:id="758331456">
      <w:bodyDiv w:val="1"/>
      <w:marLeft w:val="0"/>
      <w:marRight w:val="0"/>
      <w:marTop w:val="0"/>
      <w:marBottom w:val="0"/>
      <w:divBdr>
        <w:top w:val="none" w:sz="0" w:space="0" w:color="auto"/>
        <w:left w:val="none" w:sz="0" w:space="0" w:color="auto"/>
        <w:bottom w:val="none" w:sz="0" w:space="0" w:color="auto"/>
        <w:right w:val="none" w:sz="0" w:space="0" w:color="auto"/>
      </w:divBdr>
    </w:div>
    <w:div w:id="762140881">
      <w:bodyDiv w:val="1"/>
      <w:marLeft w:val="0"/>
      <w:marRight w:val="0"/>
      <w:marTop w:val="0"/>
      <w:marBottom w:val="0"/>
      <w:divBdr>
        <w:top w:val="none" w:sz="0" w:space="0" w:color="auto"/>
        <w:left w:val="none" w:sz="0" w:space="0" w:color="auto"/>
        <w:bottom w:val="none" w:sz="0" w:space="0" w:color="auto"/>
        <w:right w:val="none" w:sz="0" w:space="0" w:color="auto"/>
      </w:divBdr>
    </w:div>
    <w:div w:id="763767829">
      <w:bodyDiv w:val="1"/>
      <w:marLeft w:val="0"/>
      <w:marRight w:val="0"/>
      <w:marTop w:val="0"/>
      <w:marBottom w:val="0"/>
      <w:divBdr>
        <w:top w:val="none" w:sz="0" w:space="0" w:color="auto"/>
        <w:left w:val="none" w:sz="0" w:space="0" w:color="auto"/>
        <w:bottom w:val="none" w:sz="0" w:space="0" w:color="auto"/>
        <w:right w:val="none" w:sz="0" w:space="0" w:color="auto"/>
      </w:divBdr>
    </w:div>
    <w:div w:id="771052211">
      <w:bodyDiv w:val="1"/>
      <w:marLeft w:val="0"/>
      <w:marRight w:val="0"/>
      <w:marTop w:val="0"/>
      <w:marBottom w:val="0"/>
      <w:divBdr>
        <w:top w:val="none" w:sz="0" w:space="0" w:color="auto"/>
        <w:left w:val="none" w:sz="0" w:space="0" w:color="auto"/>
        <w:bottom w:val="none" w:sz="0" w:space="0" w:color="auto"/>
        <w:right w:val="none" w:sz="0" w:space="0" w:color="auto"/>
      </w:divBdr>
    </w:div>
    <w:div w:id="771363297">
      <w:bodyDiv w:val="1"/>
      <w:marLeft w:val="0"/>
      <w:marRight w:val="0"/>
      <w:marTop w:val="0"/>
      <w:marBottom w:val="0"/>
      <w:divBdr>
        <w:top w:val="none" w:sz="0" w:space="0" w:color="auto"/>
        <w:left w:val="none" w:sz="0" w:space="0" w:color="auto"/>
        <w:bottom w:val="none" w:sz="0" w:space="0" w:color="auto"/>
        <w:right w:val="none" w:sz="0" w:space="0" w:color="auto"/>
      </w:divBdr>
    </w:div>
    <w:div w:id="771971314">
      <w:bodyDiv w:val="1"/>
      <w:marLeft w:val="0"/>
      <w:marRight w:val="0"/>
      <w:marTop w:val="0"/>
      <w:marBottom w:val="0"/>
      <w:divBdr>
        <w:top w:val="none" w:sz="0" w:space="0" w:color="auto"/>
        <w:left w:val="none" w:sz="0" w:space="0" w:color="auto"/>
        <w:bottom w:val="none" w:sz="0" w:space="0" w:color="auto"/>
        <w:right w:val="none" w:sz="0" w:space="0" w:color="auto"/>
      </w:divBdr>
    </w:div>
    <w:div w:id="774205325">
      <w:bodyDiv w:val="1"/>
      <w:marLeft w:val="0"/>
      <w:marRight w:val="0"/>
      <w:marTop w:val="0"/>
      <w:marBottom w:val="0"/>
      <w:divBdr>
        <w:top w:val="none" w:sz="0" w:space="0" w:color="auto"/>
        <w:left w:val="none" w:sz="0" w:space="0" w:color="auto"/>
        <w:bottom w:val="none" w:sz="0" w:space="0" w:color="auto"/>
        <w:right w:val="none" w:sz="0" w:space="0" w:color="auto"/>
      </w:divBdr>
      <w:divsChild>
        <w:div w:id="1146781362">
          <w:marLeft w:val="0"/>
          <w:marRight w:val="0"/>
          <w:marTop w:val="0"/>
          <w:marBottom w:val="0"/>
          <w:divBdr>
            <w:top w:val="none" w:sz="0" w:space="0" w:color="auto"/>
            <w:left w:val="none" w:sz="0" w:space="0" w:color="auto"/>
            <w:bottom w:val="none" w:sz="0" w:space="0" w:color="auto"/>
            <w:right w:val="none" w:sz="0" w:space="0" w:color="auto"/>
          </w:divBdr>
          <w:divsChild>
            <w:div w:id="51357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227821">
      <w:bodyDiv w:val="1"/>
      <w:marLeft w:val="0"/>
      <w:marRight w:val="0"/>
      <w:marTop w:val="0"/>
      <w:marBottom w:val="0"/>
      <w:divBdr>
        <w:top w:val="none" w:sz="0" w:space="0" w:color="auto"/>
        <w:left w:val="none" w:sz="0" w:space="0" w:color="auto"/>
        <w:bottom w:val="none" w:sz="0" w:space="0" w:color="auto"/>
        <w:right w:val="none" w:sz="0" w:space="0" w:color="auto"/>
      </w:divBdr>
    </w:div>
    <w:div w:id="783841317">
      <w:bodyDiv w:val="1"/>
      <w:marLeft w:val="0"/>
      <w:marRight w:val="0"/>
      <w:marTop w:val="0"/>
      <w:marBottom w:val="0"/>
      <w:divBdr>
        <w:top w:val="none" w:sz="0" w:space="0" w:color="auto"/>
        <w:left w:val="none" w:sz="0" w:space="0" w:color="auto"/>
        <w:bottom w:val="none" w:sz="0" w:space="0" w:color="auto"/>
        <w:right w:val="none" w:sz="0" w:space="0" w:color="auto"/>
      </w:divBdr>
    </w:div>
    <w:div w:id="787968225">
      <w:bodyDiv w:val="1"/>
      <w:marLeft w:val="0"/>
      <w:marRight w:val="0"/>
      <w:marTop w:val="0"/>
      <w:marBottom w:val="0"/>
      <w:divBdr>
        <w:top w:val="none" w:sz="0" w:space="0" w:color="auto"/>
        <w:left w:val="none" w:sz="0" w:space="0" w:color="auto"/>
        <w:bottom w:val="none" w:sz="0" w:space="0" w:color="auto"/>
        <w:right w:val="none" w:sz="0" w:space="0" w:color="auto"/>
      </w:divBdr>
    </w:div>
    <w:div w:id="803234284">
      <w:bodyDiv w:val="1"/>
      <w:marLeft w:val="0"/>
      <w:marRight w:val="0"/>
      <w:marTop w:val="0"/>
      <w:marBottom w:val="0"/>
      <w:divBdr>
        <w:top w:val="none" w:sz="0" w:space="0" w:color="auto"/>
        <w:left w:val="none" w:sz="0" w:space="0" w:color="auto"/>
        <w:bottom w:val="none" w:sz="0" w:space="0" w:color="auto"/>
        <w:right w:val="none" w:sz="0" w:space="0" w:color="auto"/>
      </w:divBdr>
      <w:divsChild>
        <w:div w:id="741945255">
          <w:marLeft w:val="0"/>
          <w:marRight w:val="0"/>
          <w:marTop w:val="0"/>
          <w:marBottom w:val="0"/>
          <w:divBdr>
            <w:top w:val="none" w:sz="0" w:space="0" w:color="auto"/>
            <w:left w:val="none" w:sz="0" w:space="0" w:color="auto"/>
            <w:bottom w:val="none" w:sz="0" w:space="0" w:color="auto"/>
            <w:right w:val="none" w:sz="0" w:space="0" w:color="auto"/>
          </w:divBdr>
          <w:divsChild>
            <w:div w:id="415831783">
              <w:marLeft w:val="450"/>
              <w:marRight w:val="0"/>
              <w:marTop w:val="0"/>
              <w:marBottom w:val="0"/>
              <w:divBdr>
                <w:top w:val="none" w:sz="0" w:space="0" w:color="auto"/>
                <w:left w:val="none" w:sz="0" w:space="0" w:color="auto"/>
                <w:bottom w:val="none" w:sz="0" w:space="0" w:color="auto"/>
                <w:right w:val="none" w:sz="0" w:space="0" w:color="auto"/>
              </w:divBdr>
              <w:divsChild>
                <w:div w:id="1956137566">
                  <w:marLeft w:val="0"/>
                  <w:marRight w:val="0"/>
                  <w:marTop w:val="0"/>
                  <w:marBottom w:val="0"/>
                  <w:divBdr>
                    <w:top w:val="none" w:sz="0" w:space="0" w:color="auto"/>
                    <w:left w:val="none" w:sz="0" w:space="0" w:color="auto"/>
                    <w:bottom w:val="none" w:sz="0" w:space="0" w:color="auto"/>
                    <w:right w:val="none" w:sz="0" w:space="0" w:color="auto"/>
                  </w:divBdr>
                  <w:divsChild>
                    <w:div w:id="20205296">
                      <w:marLeft w:val="0"/>
                      <w:marRight w:val="0"/>
                      <w:marTop w:val="0"/>
                      <w:marBottom w:val="0"/>
                      <w:divBdr>
                        <w:top w:val="none" w:sz="0" w:space="0" w:color="auto"/>
                        <w:left w:val="none" w:sz="0" w:space="0" w:color="auto"/>
                        <w:bottom w:val="none" w:sz="0" w:space="0" w:color="auto"/>
                        <w:right w:val="none" w:sz="0" w:space="0" w:color="auto"/>
                      </w:divBdr>
                      <w:divsChild>
                        <w:div w:id="1310746881">
                          <w:marLeft w:val="0"/>
                          <w:marRight w:val="0"/>
                          <w:marTop w:val="0"/>
                          <w:marBottom w:val="0"/>
                          <w:divBdr>
                            <w:top w:val="none" w:sz="0" w:space="0" w:color="auto"/>
                            <w:left w:val="none" w:sz="0" w:space="0" w:color="auto"/>
                            <w:bottom w:val="none" w:sz="0" w:space="0" w:color="auto"/>
                            <w:right w:val="none" w:sz="0" w:space="0" w:color="auto"/>
                          </w:divBdr>
                        </w:div>
                      </w:divsChild>
                    </w:div>
                    <w:div w:id="1041511295">
                      <w:marLeft w:val="0"/>
                      <w:marRight w:val="0"/>
                      <w:marTop w:val="0"/>
                      <w:marBottom w:val="0"/>
                      <w:divBdr>
                        <w:top w:val="none" w:sz="0" w:space="0" w:color="auto"/>
                        <w:left w:val="none" w:sz="0" w:space="0" w:color="auto"/>
                        <w:bottom w:val="none" w:sz="0" w:space="0" w:color="auto"/>
                        <w:right w:val="none" w:sz="0" w:space="0" w:color="auto"/>
                      </w:divBdr>
                      <w:divsChild>
                        <w:div w:id="49238248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37588817">
              <w:marLeft w:val="0"/>
              <w:marRight w:val="0"/>
              <w:marTop w:val="0"/>
              <w:marBottom w:val="0"/>
              <w:divBdr>
                <w:top w:val="none" w:sz="0" w:space="0" w:color="auto"/>
                <w:left w:val="none" w:sz="0" w:space="0" w:color="auto"/>
                <w:bottom w:val="none" w:sz="0" w:space="0" w:color="auto"/>
                <w:right w:val="none" w:sz="0" w:space="0" w:color="auto"/>
              </w:divBdr>
              <w:divsChild>
                <w:div w:id="1847593019">
                  <w:marLeft w:val="0"/>
                  <w:marRight w:val="0"/>
                  <w:marTop w:val="0"/>
                  <w:marBottom w:val="0"/>
                  <w:divBdr>
                    <w:top w:val="none" w:sz="0" w:space="0" w:color="auto"/>
                    <w:left w:val="none" w:sz="0" w:space="0" w:color="auto"/>
                    <w:bottom w:val="none" w:sz="0" w:space="0" w:color="auto"/>
                    <w:right w:val="none" w:sz="0" w:space="0" w:color="auto"/>
                  </w:divBdr>
                  <w:divsChild>
                    <w:div w:id="1785225783">
                      <w:marLeft w:val="0"/>
                      <w:marRight w:val="0"/>
                      <w:marTop w:val="0"/>
                      <w:marBottom w:val="0"/>
                      <w:divBdr>
                        <w:top w:val="none" w:sz="0" w:space="0" w:color="auto"/>
                        <w:left w:val="none" w:sz="0" w:space="0" w:color="auto"/>
                        <w:bottom w:val="none" w:sz="0" w:space="0" w:color="auto"/>
                        <w:right w:val="none" w:sz="0" w:space="0" w:color="auto"/>
                      </w:divBdr>
                      <w:divsChild>
                        <w:div w:id="1072048877">
                          <w:marLeft w:val="0"/>
                          <w:marRight w:val="0"/>
                          <w:marTop w:val="0"/>
                          <w:marBottom w:val="0"/>
                          <w:divBdr>
                            <w:top w:val="none" w:sz="0" w:space="0" w:color="auto"/>
                            <w:left w:val="none" w:sz="0" w:space="0" w:color="auto"/>
                            <w:bottom w:val="none" w:sz="0" w:space="0" w:color="auto"/>
                            <w:right w:val="none" w:sz="0" w:space="0" w:color="auto"/>
                          </w:divBdr>
                          <w:divsChild>
                            <w:div w:id="1429229565">
                              <w:marLeft w:val="0"/>
                              <w:marRight w:val="0"/>
                              <w:marTop w:val="0"/>
                              <w:marBottom w:val="0"/>
                              <w:divBdr>
                                <w:top w:val="none" w:sz="0" w:space="0" w:color="auto"/>
                                <w:left w:val="none" w:sz="0" w:space="0" w:color="auto"/>
                                <w:bottom w:val="none" w:sz="0" w:space="0" w:color="auto"/>
                                <w:right w:val="none" w:sz="0" w:space="0" w:color="auto"/>
                              </w:divBdr>
                            </w:div>
                            <w:div w:id="1547909760">
                              <w:marLeft w:val="0"/>
                              <w:marRight w:val="0"/>
                              <w:marTop w:val="0"/>
                              <w:marBottom w:val="0"/>
                              <w:divBdr>
                                <w:top w:val="none" w:sz="0" w:space="0" w:color="auto"/>
                                <w:left w:val="none" w:sz="0" w:space="0" w:color="auto"/>
                                <w:bottom w:val="none" w:sz="0" w:space="0" w:color="auto"/>
                                <w:right w:val="none" w:sz="0" w:space="0" w:color="auto"/>
                              </w:divBdr>
                              <w:divsChild>
                                <w:div w:id="1840269796">
                                  <w:marLeft w:val="0"/>
                                  <w:marRight w:val="0"/>
                                  <w:marTop w:val="0"/>
                                  <w:marBottom w:val="0"/>
                                  <w:divBdr>
                                    <w:top w:val="none" w:sz="0" w:space="0" w:color="auto"/>
                                    <w:left w:val="none" w:sz="0" w:space="0" w:color="auto"/>
                                    <w:bottom w:val="none" w:sz="0" w:space="0" w:color="auto"/>
                                    <w:right w:val="none" w:sz="0" w:space="0" w:color="auto"/>
                                  </w:divBdr>
                                  <w:divsChild>
                                    <w:div w:id="1552302087">
                                      <w:marLeft w:val="0"/>
                                      <w:marRight w:val="0"/>
                                      <w:marTop w:val="0"/>
                                      <w:marBottom w:val="0"/>
                                      <w:divBdr>
                                        <w:top w:val="none" w:sz="0" w:space="0" w:color="auto"/>
                                        <w:left w:val="none" w:sz="0" w:space="0" w:color="auto"/>
                                        <w:bottom w:val="none" w:sz="0" w:space="0" w:color="auto"/>
                                        <w:right w:val="none" w:sz="0" w:space="0" w:color="auto"/>
                                      </w:divBdr>
                                    </w:div>
                                    <w:div w:id="2042589572">
                                      <w:marLeft w:val="0"/>
                                      <w:marRight w:val="0"/>
                                      <w:marTop w:val="0"/>
                                      <w:marBottom w:val="240"/>
                                      <w:divBdr>
                                        <w:top w:val="none" w:sz="0" w:space="0" w:color="auto"/>
                                        <w:left w:val="none" w:sz="0" w:space="0" w:color="auto"/>
                                        <w:bottom w:val="none" w:sz="0" w:space="0" w:color="auto"/>
                                        <w:right w:val="none" w:sz="0" w:space="0" w:color="auto"/>
                                      </w:divBdr>
                                    </w:div>
                                  </w:divsChild>
                                </w:div>
                                <w:div w:id="1881892380">
                                  <w:marLeft w:val="0"/>
                                  <w:marRight w:val="0"/>
                                  <w:marTop w:val="0"/>
                                  <w:marBottom w:val="0"/>
                                  <w:divBdr>
                                    <w:top w:val="none" w:sz="0" w:space="0" w:color="auto"/>
                                    <w:left w:val="none" w:sz="0" w:space="0" w:color="auto"/>
                                    <w:bottom w:val="none" w:sz="0" w:space="0" w:color="auto"/>
                                    <w:right w:val="none" w:sz="0" w:space="0" w:color="auto"/>
                                  </w:divBdr>
                                  <w:divsChild>
                                    <w:div w:id="782193403">
                                      <w:marLeft w:val="0"/>
                                      <w:marRight w:val="0"/>
                                      <w:marTop w:val="0"/>
                                      <w:marBottom w:val="0"/>
                                      <w:divBdr>
                                        <w:top w:val="none" w:sz="0" w:space="0" w:color="auto"/>
                                        <w:left w:val="none" w:sz="0" w:space="0" w:color="auto"/>
                                        <w:bottom w:val="none" w:sz="0" w:space="0" w:color="auto"/>
                                        <w:right w:val="none" w:sz="0" w:space="0" w:color="auto"/>
                                      </w:divBdr>
                                    </w:div>
                                    <w:div w:id="20161120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6709304">
          <w:marLeft w:val="0"/>
          <w:marRight w:val="0"/>
          <w:marTop w:val="0"/>
          <w:marBottom w:val="0"/>
          <w:divBdr>
            <w:top w:val="none" w:sz="0" w:space="0" w:color="auto"/>
            <w:left w:val="none" w:sz="0" w:space="0" w:color="auto"/>
            <w:bottom w:val="none" w:sz="0" w:space="0" w:color="auto"/>
            <w:right w:val="none" w:sz="0" w:space="0" w:color="auto"/>
          </w:divBdr>
          <w:divsChild>
            <w:div w:id="801581027">
              <w:marLeft w:val="0"/>
              <w:marRight w:val="450"/>
              <w:marTop w:val="0"/>
              <w:marBottom w:val="0"/>
              <w:divBdr>
                <w:top w:val="none" w:sz="0" w:space="0" w:color="auto"/>
                <w:left w:val="none" w:sz="0" w:space="0" w:color="auto"/>
                <w:bottom w:val="none" w:sz="0" w:space="0" w:color="auto"/>
                <w:right w:val="none" w:sz="0" w:space="0" w:color="auto"/>
              </w:divBdr>
              <w:divsChild>
                <w:div w:id="1183208572">
                  <w:marLeft w:val="150"/>
                  <w:marRight w:val="0"/>
                  <w:marTop w:val="0"/>
                  <w:marBottom w:val="150"/>
                  <w:divBdr>
                    <w:top w:val="none" w:sz="0" w:space="0" w:color="auto"/>
                    <w:left w:val="none" w:sz="0" w:space="0" w:color="auto"/>
                    <w:bottom w:val="none" w:sz="0" w:space="0" w:color="auto"/>
                    <w:right w:val="none" w:sz="0" w:space="0" w:color="auto"/>
                  </w:divBdr>
                </w:div>
              </w:divsChild>
            </w:div>
            <w:div w:id="1259171910">
              <w:marLeft w:val="450"/>
              <w:marRight w:val="525"/>
              <w:marTop w:val="0"/>
              <w:marBottom w:val="0"/>
              <w:divBdr>
                <w:top w:val="none" w:sz="0" w:space="0" w:color="auto"/>
                <w:left w:val="none" w:sz="0" w:space="0" w:color="auto"/>
                <w:bottom w:val="none" w:sz="0" w:space="0" w:color="auto"/>
                <w:right w:val="none" w:sz="0" w:space="0" w:color="auto"/>
              </w:divBdr>
              <w:divsChild>
                <w:div w:id="86200391">
                  <w:marLeft w:val="0"/>
                  <w:marRight w:val="0"/>
                  <w:marTop w:val="0"/>
                  <w:marBottom w:val="0"/>
                  <w:divBdr>
                    <w:top w:val="none" w:sz="0" w:space="0" w:color="auto"/>
                    <w:left w:val="none" w:sz="0" w:space="0" w:color="auto"/>
                    <w:bottom w:val="none" w:sz="0" w:space="0" w:color="auto"/>
                    <w:right w:val="none" w:sz="0" w:space="0" w:color="auto"/>
                  </w:divBdr>
                  <w:divsChild>
                    <w:div w:id="53523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222767">
              <w:marLeft w:val="0"/>
              <w:marRight w:val="0"/>
              <w:marTop w:val="0"/>
              <w:marBottom w:val="0"/>
              <w:divBdr>
                <w:top w:val="none" w:sz="0" w:space="0" w:color="auto"/>
                <w:left w:val="none" w:sz="0" w:space="0" w:color="auto"/>
                <w:bottom w:val="none" w:sz="0" w:space="0" w:color="auto"/>
                <w:right w:val="none" w:sz="0" w:space="0" w:color="auto"/>
              </w:divBdr>
              <w:divsChild>
                <w:div w:id="951932907">
                  <w:marLeft w:val="0"/>
                  <w:marRight w:val="0"/>
                  <w:marTop w:val="0"/>
                  <w:marBottom w:val="0"/>
                  <w:divBdr>
                    <w:top w:val="none" w:sz="0" w:space="0" w:color="auto"/>
                    <w:left w:val="none" w:sz="0" w:space="0" w:color="auto"/>
                    <w:bottom w:val="none" w:sz="0" w:space="0" w:color="auto"/>
                    <w:right w:val="none" w:sz="0" w:space="0" w:color="auto"/>
                  </w:divBdr>
                  <w:divsChild>
                    <w:div w:id="1142502872">
                      <w:marLeft w:val="0"/>
                      <w:marRight w:val="0"/>
                      <w:marTop w:val="0"/>
                      <w:marBottom w:val="0"/>
                      <w:divBdr>
                        <w:top w:val="none" w:sz="0" w:space="0" w:color="auto"/>
                        <w:left w:val="none" w:sz="0" w:space="0" w:color="auto"/>
                        <w:bottom w:val="none" w:sz="0" w:space="0" w:color="auto"/>
                        <w:right w:val="none" w:sz="0" w:space="0" w:color="auto"/>
                      </w:divBdr>
                      <w:divsChild>
                        <w:div w:id="113210284">
                          <w:marLeft w:val="0"/>
                          <w:marRight w:val="0"/>
                          <w:marTop w:val="0"/>
                          <w:marBottom w:val="0"/>
                          <w:divBdr>
                            <w:top w:val="none" w:sz="0" w:space="0" w:color="auto"/>
                            <w:left w:val="none" w:sz="0" w:space="0" w:color="auto"/>
                            <w:bottom w:val="none" w:sz="0" w:space="0" w:color="auto"/>
                            <w:right w:val="none" w:sz="0" w:space="0" w:color="auto"/>
                          </w:divBdr>
                          <w:divsChild>
                            <w:div w:id="1257061253">
                              <w:marLeft w:val="0"/>
                              <w:marRight w:val="0"/>
                              <w:marTop w:val="0"/>
                              <w:marBottom w:val="0"/>
                              <w:divBdr>
                                <w:top w:val="none" w:sz="0" w:space="0" w:color="auto"/>
                                <w:left w:val="none" w:sz="0" w:space="0" w:color="auto"/>
                                <w:bottom w:val="none" w:sz="0" w:space="0" w:color="auto"/>
                                <w:right w:val="none" w:sz="0" w:space="0" w:color="auto"/>
                              </w:divBdr>
                              <w:divsChild>
                                <w:div w:id="436484299">
                                  <w:marLeft w:val="0"/>
                                  <w:marRight w:val="0"/>
                                  <w:marTop w:val="0"/>
                                  <w:marBottom w:val="0"/>
                                  <w:divBdr>
                                    <w:top w:val="none" w:sz="0" w:space="0" w:color="auto"/>
                                    <w:left w:val="none" w:sz="0" w:space="0" w:color="auto"/>
                                    <w:bottom w:val="none" w:sz="0" w:space="0" w:color="auto"/>
                                    <w:right w:val="none" w:sz="0" w:space="0" w:color="auto"/>
                                  </w:divBdr>
                                  <w:divsChild>
                                    <w:div w:id="181474729">
                                      <w:marLeft w:val="0"/>
                                      <w:marRight w:val="0"/>
                                      <w:marTop w:val="0"/>
                                      <w:marBottom w:val="0"/>
                                      <w:divBdr>
                                        <w:top w:val="none" w:sz="0" w:space="0" w:color="auto"/>
                                        <w:left w:val="none" w:sz="0" w:space="0" w:color="auto"/>
                                        <w:bottom w:val="none" w:sz="0" w:space="0" w:color="auto"/>
                                        <w:right w:val="none" w:sz="0" w:space="0" w:color="auto"/>
                                      </w:divBdr>
                                    </w:div>
                                    <w:div w:id="422265934">
                                      <w:marLeft w:val="0"/>
                                      <w:marRight w:val="0"/>
                                      <w:marTop w:val="0"/>
                                      <w:marBottom w:val="0"/>
                                      <w:divBdr>
                                        <w:top w:val="none" w:sz="0" w:space="0" w:color="auto"/>
                                        <w:left w:val="none" w:sz="0" w:space="0" w:color="auto"/>
                                        <w:bottom w:val="none" w:sz="0" w:space="0" w:color="auto"/>
                                        <w:right w:val="none" w:sz="0" w:space="0" w:color="auto"/>
                                      </w:divBdr>
                                    </w:div>
                                    <w:div w:id="1485703923">
                                      <w:marLeft w:val="0"/>
                                      <w:marRight w:val="0"/>
                                      <w:marTop w:val="0"/>
                                      <w:marBottom w:val="0"/>
                                      <w:divBdr>
                                        <w:top w:val="none" w:sz="0" w:space="0" w:color="auto"/>
                                        <w:left w:val="none" w:sz="0" w:space="0" w:color="auto"/>
                                        <w:bottom w:val="none" w:sz="0" w:space="0" w:color="auto"/>
                                        <w:right w:val="none" w:sz="0" w:space="0" w:color="auto"/>
                                      </w:divBdr>
                                    </w:div>
                                    <w:div w:id="203642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4383793">
              <w:marLeft w:val="0"/>
              <w:marRight w:val="0"/>
              <w:marTop w:val="0"/>
              <w:marBottom w:val="0"/>
              <w:divBdr>
                <w:top w:val="none" w:sz="0" w:space="0" w:color="auto"/>
                <w:left w:val="none" w:sz="0" w:space="0" w:color="auto"/>
                <w:bottom w:val="none" w:sz="0" w:space="0" w:color="auto"/>
                <w:right w:val="none" w:sz="0" w:space="0" w:color="auto"/>
              </w:divBdr>
              <w:divsChild>
                <w:div w:id="1663194384">
                  <w:marLeft w:val="0"/>
                  <w:marRight w:val="0"/>
                  <w:marTop w:val="0"/>
                  <w:marBottom w:val="0"/>
                  <w:divBdr>
                    <w:top w:val="none" w:sz="0" w:space="0" w:color="auto"/>
                    <w:left w:val="none" w:sz="0" w:space="0" w:color="auto"/>
                    <w:bottom w:val="none" w:sz="0" w:space="0" w:color="auto"/>
                    <w:right w:val="none" w:sz="0" w:space="0" w:color="auto"/>
                  </w:divBdr>
                  <w:divsChild>
                    <w:div w:id="188849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003031">
      <w:bodyDiv w:val="1"/>
      <w:marLeft w:val="0"/>
      <w:marRight w:val="0"/>
      <w:marTop w:val="0"/>
      <w:marBottom w:val="0"/>
      <w:divBdr>
        <w:top w:val="none" w:sz="0" w:space="0" w:color="auto"/>
        <w:left w:val="none" w:sz="0" w:space="0" w:color="auto"/>
        <w:bottom w:val="none" w:sz="0" w:space="0" w:color="auto"/>
        <w:right w:val="none" w:sz="0" w:space="0" w:color="auto"/>
      </w:divBdr>
    </w:div>
    <w:div w:id="806824141">
      <w:bodyDiv w:val="1"/>
      <w:marLeft w:val="0"/>
      <w:marRight w:val="0"/>
      <w:marTop w:val="0"/>
      <w:marBottom w:val="0"/>
      <w:divBdr>
        <w:top w:val="none" w:sz="0" w:space="0" w:color="auto"/>
        <w:left w:val="none" w:sz="0" w:space="0" w:color="auto"/>
        <w:bottom w:val="none" w:sz="0" w:space="0" w:color="auto"/>
        <w:right w:val="none" w:sz="0" w:space="0" w:color="auto"/>
      </w:divBdr>
    </w:div>
    <w:div w:id="807285753">
      <w:bodyDiv w:val="1"/>
      <w:marLeft w:val="0"/>
      <w:marRight w:val="0"/>
      <w:marTop w:val="0"/>
      <w:marBottom w:val="0"/>
      <w:divBdr>
        <w:top w:val="none" w:sz="0" w:space="0" w:color="auto"/>
        <w:left w:val="none" w:sz="0" w:space="0" w:color="auto"/>
        <w:bottom w:val="none" w:sz="0" w:space="0" w:color="auto"/>
        <w:right w:val="none" w:sz="0" w:space="0" w:color="auto"/>
      </w:divBdr>
    </w:div>
    <w:div w:id="812789848">
      <w:bodyDiv w:val="1"/>
      <w:marLeft w:val="0"/>
      <w:marRight w:val="0"/>
      <w:marTop w:val="0"/>
      <w:marBottom w:val="0"/>
      <w:divBdr>
        <w:top w:val="none" w:sz="0" w:space="0" w:color="auto"/>
        <w:left w:val="none" w:sz="0" w:space="0" w:color="auto"/>
        <w:bottom w:val="none" w:sz="0" w:space="0" w:color="auto"/>
        <w:right w:val="none" w:sz="0" w:space="0" w:color="auto"/>
      </w:divBdr>
      <w:divsChild>
        <w:div w:id="1616328452">
          <w:marLeft w:val="0"/>
          <w:marRight w:val="0"/>
          <w:marTop w:val="0"/>
          <w:marBottom w:val="0"/>
          <w:divBdr>
            <w:top w:val="none" w:sz="0" w:space="0" w:color="auto"/>
            <w:left w:val="none" w:sz="0" w:space="0" w:color="auto"/>
            <w:bottom w:val="none" w:sz="0" w:space="0" w:color="auto"/>
            <w:right w:val="none" w:sz="0" w:space="0" w:color="auto"/>
          </w:divBdr>
        </w:div>
      </w:divsChild>
    </w:div>
    <w:div w:id="813303286">
      <w:bodyDiv w:val="1"/>
      <w:marLeft w:val="0"/>
      <w:marRight w:val="0"/>
      <w:marTop w:val="0"/>
      <w:marBottom w:val="0"/>
      <w:divBdr>
        <w:top w:val="none" w:sz="0" w:space="0" w:color="auto"/>
        <w:left w:val="none" w:sz="0" w:space="0" w:color="auto"/>
        <w:bottom w:val="none" w:sz="0" w:space="0" w:color="auto"/>
        <w:right w:val="none" w:sz="0" w:space="0" w:color="auto"/>
      </w:divBdr>
    </w:div>
    <w:div w:id="826635276">
      <w:bodyDiv w:val="1"/>
      <w:marLeft w:val="0"/>
      <w:marRight w:val="0"/>
      <w:marTop w:val="0"/>
      <w:marBottom w:val="0"/>
      <w:divBdr>
        <w:top w:val="none" w:sz="0" w:space="0" w:color="auto"/>
        <w:left w:val="none" w:sz="0" w:space="0" w:color="auto"/>
        <w:bottom w:val="none" w:sz="0" w:space="0" w:color="auto"/>
        <w:right w:val="none" w:sz="0" w:space="0" w:color="auto"/>
      </w:divBdr>
    </w:div>
    <w:div w:id="829176912">
      <w:bodyDiv w:val="1"/>
      <w:marLeft w:val="0"/>
      <w:marRight w:val="0"/>
      <w:marTop w:val="0"/>
      <w:marBottom w:val="0"/>
      <w:divBdr>
        <w:top w:val="none" w:sz="0" w:space="0" w:color="auto"/>
        <w:left w:val="none" w:sz="0" w:space="0" w:color="auto"/>
        <w:bottom w:val="none" w:sz="0" w:space="0" w:color="auto"/>
        <w:right w:val="none" w:sz="0" w:space="0" w:color="auto"/>
      </w:divBdr>
    </w:div>
    <w:div w:id="837503057">
      <w:bodyDiv w:val="1"/>
      <w:marLeft w:val="0"/>
      <w:marRight w:val="0"/>
      <w:marTop w:val="0"/>
      <w:marBottom w:val="0"/>
      <w:divBdr>
        <w:top w:val="none" w:sz="0" w:space="0" w:color="auto"/>
        <w:left w:val="none" w:sz="0" w:space="0" w:color="auto"/>
        <w:bottom w:val="none" w:sz="0" w:space="0" w:color="auto"/>
        <w:right w:val="none" w:sz="0" w:space="0" w:color="auto"/>
      </w:divBdr>
    </w:div>
    <w:div w:id="842823696">
      <w:bodyDiv w:val="1"/>
      <w:marLeft w:val="0"/>
      <w:marRight w:val="0"/>
      <w:marTop w:val="0"/>
      <w:marBottom w:val="0"/>
      <w:divBdr>
        <w:top w:val="none" w:sz="0" w:space="0" w:color="auto"/>
        <w:left w:val="none" w:sz="0" w:space="0" w:color="auto"/>
        <w:bottom w:val="none" w:sz="0" w:space="0" w:color="auto"/>
        <w:right w:val="none" w:sz="0" w:space="0" w:color="auto"/>
      </w:divBdr>
    </w:div>
    <w:div w:id="846746511">
      <w:bodyDiv w:val="1"/>
      <w:marLeft w:val="0"/>
      <w:marRight w:val="0"/>
      <w:marTop w:val="0"/>
      <w:marBottom w:val="0"/>
      <w:divBdr>
        <w:top w:val="none" w:sz="0" w:space="0" w:color="auto"/>
        <w:left w:val="none" w:sz="0" w:space="0" w:color="auto"/>
        <w:bottom w:val="none" w:sz="0" w:space="0" w:color="auto"/>
        <w:right w:val="none" w:sz="0" w:space="0" w:color="auto"/>
      </w:divBdr>
    </w:div>
    <w:div w:id="850340260">
      <w:bodyDiv w:val="1"/>
      <w:marLeft w:val="0"/>
      <w:marRight w:val="0"/>
      <w:marTop w:val="0"/>
      <w:marBottom w:val="0"/>
      <w:divBdr>
        <w:top w:val="none" w:sz="0" w:space="0" w:color="auto"/>
        <w:left w:val="none" w:sz="0" w:space="0" w:color="auto"/>
        <w:bottom w:val="none" w:sz="0" w:space="0" w:color="auto"/>
        <w:right w:val="none" w:sz="0" w:space="0" w:color="auto"/>
      </w:divBdr>
    </w:div>
    <w:div w:id="854878366">
      <w:bodyDiv w:val="1"/>
      <w:marLeft w:val="0"/>
      <w:marRight w:val="0"/>
      <w:marTop w:val="0"/>
      <w:marBottom w:val="0"/>
      <w:divBdr>
        <w:top w:val="none" w:sz="0" w:space="0" w:color="auto"/>
        <w:left w:val="none" w:sz="0" w:space="0" w:color="auto"/>
        <w:bottom w:val="none" w:sz="0" w:space="0" w:color="auto"/>
        <w:right w:val="none" w:sz="0" w:space="0" w:color="auto"/>
      </w:divBdr>
    </w:div>
    <w:div w:id="863518479">
      <w:bodyDiv w:val="1"/>
      <w:marLeft w:val="0"/>
      <w:marRight w:val="0"/>
      <w:marTop w:val="0"/>
      <w:marBottom w:val="0"/>
      <w:divBdr>
        <w:top w:val="none" w:sz="0" w:space="0" w:color="auto"/>
        <w:left w:val="none" w:sz="0" w:space="0" w:color="auto"/>
        <w:bottom w:val="none" w:sz="0" w:space="0" w:color="auto"/>
        <w:right w:val="none" w:sz="0" w:space="0" w:color="auto"/>
      </w:divBdr>
    </w:div>
    <w:div w:id="863833023">
      <w:bodyDiv w:val="1"/>
      <w:marLeft w:val="0"/>
      <w:marRight w:val="0"/>
      <w:marTop w:val="0"/>
      <w:marBottom w:val="0"/>
      <w:divBdr>
        <w:top w:val="none" w:sz="0" w:space="0" w:color="auto"/>
        <w:left w:val="none" w:sz="0" w:space="0" w:color="auto"/>
        <w:bottom w:val="none" w:sz="0" w:space="0" w:color="auto"/>
        <w:right w:val="none" w:sz="0" w:space="0" w:color="auto"/>
      </w:divBdr>
    </w:div>
    <w:div w:id="866143888">
      <w:bodyDiv w:val="1"/>
      <w:marLeft w:val="0"/>
      <w:marRight w:val="0"/>
      <w:marTop w:val="0"/>
      <w:marBottom w:val="0"/>
      <w:divBdr>
        <w:top w:val="none" w:sz="0" w:space="0" w:color="auto"/>
        <w:left w:val="none" w:sz="0" w:space="0" w:color="auto"/>
        <w:bottom w:val="none" w:sz="0" w:space="0" w:color="auto"/>
        <w:right w:val="none" w:sz="0" w:space="0" w:color="auto"/>
      </w:divBdr>
    </w:div>
    <w:div w:id="866335226">
      <w:bodyDiv w:val="1"/>
      <w:marLeft w:val="0"/>
      <w:marRight w:val="0"/>
      <w:marTop w:val="0"/>
      <w:marBottom w:val="0"/>
      <w:divBdr>
        <w:top w:val="none" w:sz="0" w:space="0" w:color="auto"/>
        <w:left w:val="none" w:sz="0" w:space="0" w:color="auto"/>
        <w:bottom w:val="none" w:sz="0" w:space="0" w:color="auto"/>
        <w:right w:val="none" w:sz="0" w:space="0" w:color="auto"/>
      </w:divBdr>
    </w:div>
    <w:div w:id="866993004">
      <w:bodyDiv w:val="1"/>
      <w:marLeft w:val="0"/>
      <w:marRight w:val="0"/>
      <w:marTop w:val="0"/>
      <w:marBottom w:val="0"/>
      <w:divBdr>
        <w:top w:val="none" w:sz="0" w:space="0" w:color="auto"/>
        <w:left w:val="none" w:sz="0" w:space="0" w:color="auto"/>
        <w:bottom w:val="none" w:sz="0" w:space="0" w:color="auto"/>
        <w:right w:val="none" w:sz="0" w:space="0" w:color="auto"/>
      </w:divBdr>
    </w:div>
    <w:div w:id="873426708">
      <w:bodyDiv w:val="1"/>
      <w:marLeft w:val="0"/>
      <w:marRight w:val="0"/>
      <w:marTop w:val="0"/>
      <w:marBottom w:val="0"/>
      <w:divBdr>
        <w:top w:val="none" w:sz="0" w:space="0" w:color="auto"/>
        <w:left w:val="none" w:sz="0" w:space="0" w:color="auto"/>
        <w:bottom w:val="none" w:sz="0" w:space="0" w:color="auto"/>
        <w:right w:val="none" w:sz="0" w:space="0" w:color="auto"/>
      </w:divBdr>
    </w:div>
    <w:div w:id="874854712">
      <w:bodyDiv w:val="1"/>
      <w:marLeft w:val="0"/>
      <w:marRight w:val="0"/>
      <w:marTop w:val="0"/>
      <w:marBottom w:val="0"/>
      <w:divBdr>
        <w:top w:val="none" w:sz="0" w:space="0" w:color="auto"/>
        <w:left w:val="none" w:sz="0" w:space="0" w:color="auto"/>
        <w:bottom w:val="none" w:sz="0" w:space="0" w:color="auto"/>
        <w:right w:val="none" w:sz="0" w:space="0" w:color="auto"/>
      </w:divBdr>
    </w:div>
    <w:div w:id="878903430">
      <w:bodyDiv w:val="1"/>
      <w:marLeft w:val="0"/>
      <w:marRight w:val="0"/>
      <w:marTop w:val="0"/>
      <w:marBottom w:val="0"/>
      <w:divBdr>
        <w:top w:val="none" w:sz="0" w:space="0" w:color="auto"/>
        <w:left w:val="none" w:sz="0" w:space="0" w:color="auto"/>
        <w:bottom w:val="none" w:sz="0" w:space="0" w:color="auto"/>
        <w:right w:val="none" w:sz="0" w:space="0" w:color="auto"/>
      </w:divBdr>
    </w:div>
    <w:div w:id="879710001">
      <w:bodyDiv w:val="1"/>
      <w:marLeft w:val="0"/>
      <w:marRight w:val="0"/>
      <w:marTop w:val="0"/>
      <w:marBottom w:val="0"/>
      <w:divBdr>
        <w:top w:val="none" w:sz="0" w:space="0" w:color="auto"/>
        <w:left w:val="none" w:sz="0" w:space="0" w:color="auto"/>
        <w:bottom w:val="none" w:sz="0" w:space="0" w:color="auto"/>
        <w:right w:val="none" w:sz="0" w:space="0" w:color="auto"/>
      </w:divBdr>
    </w:div>
    <w:div w:id="887571117">
      <w:bodyDiv w:val="1"/>
      <w:marLeft w:val="0"/>
      <w:marRight w:val="0"/>
      <w:marTop w:val="0"/>
      <w:marBottom w:val="0"/>
      <w:divBdr>
        <w:top w:val="none" w:sz="0" w:space="0" w:color="auto"/>
        <w:left w:val="none" w:sz="0" w:space="0" w:color="auto"/>
        <w:bottom w:val="none" w:sz="0" w:space="0" w:color="auto"/>
        <w:right w:val="none" w:sz="0" w:space="0" w:color="auto"/>
      </w:divBdr>
    </w:div>
    <w:div w:id="888035065">
      <w:bodyDiv w:val="1"/>
      <w:marLeft w:val="0"/>
      <w:marRight w:val="0"/>
      <w:marTop w:val="0"/>
      <w:marBottom w:val="0"/>
      <w:divBdr>
        <w:top w:val="none" w:sz="0" w:space="0" w:color="auto"/>
        <w:left w:val="none" w:sz="0" w:space="0" w:color="auto"/>
        <w:bottom w:val="none" w:sz="0" w:space="0" w:color="auto"/>
        <w:right w:val="none" w:sz="0" w:space="0" w:color="auto"/>
      </w:divBdr>
    </w:div>
    <w:div w:id="888343748">
      <w:bodyDiv w:val="1"/>
      <w:marLeft w:val="0"/>
      <w:marRight w:val="0"/>
      <w:marTop w:val="0"/>
      <w:marBottom w:val="0"/>
      <w:divBdr>
        <w:top w:val="none" w:sz="0" w:space="0" w:color="auto"/>
        <w:left w:val="none" w:sz="0" w:space="0" w:color="auto"/>
        <w:bottom w:val="none" w:sz="0" w:space="0" w:color="auto"/>
        <w:right w:val="none" w:sz="0" w:space="0" w:color="auto"/>
      </w:divBdr>
      <w:divsChild>
        <w:div w:id="111168185">
          <w:marLeft w:val="0"/>
          <w:marRight w:val="0"/>
          <w:marTop w:val="0"/>
          <w:marBottom w:val="0"/>
          <w:divBdr>
            <w:top w:val="none" w:sz="0" w:space="0" w:color="auto"/>
            <w:left w:val="none" w:sz="0" w:space="0" w:color="auto"/>
            <w:bottom w:val="none" w:sz="0" w:space="0" w:color="auto"/>
            <w:right w:val="none" w:sz="0" w:space="0" w:color="auto"/>
          </w:divBdr>
          <w:divsChild>
            <w:div w:id="90322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4708">
      <w:bodyDiv w:val="1"/>
      <w:marLeft w:val="0"/>
      <w:marRight w:val="0"/>
      <w:marTop w:val="0"/>
      <w:marBottom w:val="0"/>
      <w:divBdr>
        <w:top w:val="none" w:sz="0" w:space="0" w:color="auto"/>
        <w:left w:val="none" w:sz="0" w:space="0" w:color="auto"/>
        <w:bottom w:val="none" w:sz="0" w:space="0" w:color="auto"/>
        <w:right w:val="none" w:sz="0" w:space="0" w:color="auto"/>
      </w:divBdr>
    </w:div>
    <w:div w:id="891580245">
      <w:bodyDiv w:val="1"/>
      <w:marLeft w:val="0"/>
      <w:marRight w:val="0"/>
      <w:marTop w:val="0"/>
      <w:marBottom w:val="0"/>
      <w:divBdr>
        <w:top w:val="none" w:sz="0" w:space="0" w:color="auto"/>
        <w:left w:val="none" w:sz="0" w:space="0" w:color="auto"/>
        <w:bottom w:val="none" w:sz="0" w:space="0" w:color="auto"/>
        <w:right w:val="none" w:sz="0" w:space="0" w:color="auto"/>
      </w:divBdr>
    </w:div>
    <w:div w:id="894005733">
      <w:bodyDiv w:val="1"/>
      <w:marLeft w:val="0"/>
      <w:marRight w:val="0"/>
      <w:marTop w:val="0"/>
      <w:marBottom w:val="0"/>
      <w:divBdr>
        <w:top w:val="none" w:sz="0" w:space="0" w:color="auto"/>
        <w:left w:val="none" w:sz="0" w:space="0" w:color="auto"/>
        <w:bottom w:val="none" w:sz="0" w:space="0" w:color="auto"/>
        <w:right w:val="none" w:sz="0" w:space="0" w:color="auto"/>
      </w:divBdr>
    </w:div>
    <w:div w:id="895093878">
      <w:bodyDiv w:val="1"/>
      <w:marLeft w:val="0"/>
      <w:marRight w:val="0"/>
      <w:marTop w:val="0"/>
      <w:marBottom w:val="0"/>
      <w:divBdr>
        <w:top w:val="none" w:sz="0" w:space="0" w:color="auto"/>
        <w:left w:val="none" w:sz="0" w:space="0" w:color="auto"/>
        <w:bottom w:val="none" w:sz="0" w:space="0" w:color="auto"/>
        <w:right w:val="none" w:sz="0" w:space="0" w:color="auto"/>
      </w:divBdr>
    </w:div>
    <w:div w:id="895816922">
      <w:bodyDiv w:val="1"/>
      <w:marLeft w:val="0"/>
      <w:marRight w:val="0"/>
      <w:marTop w:val="0"/>
      <w:marBottom w:val="0"/>
      <w:divBdr>
        <w:top w:val="none" w:sz="0" w:space="0" w:color="auto"/>
        <w:left w:val="none" w:sz="0" w:space="0" w:color="auto"/>
        <w:bottom w:val="none" w:sz="0" w:space="0" w:color="auto"/>
        <w:right w:val="none" w:sz="0" w:space="0" w:color="auto"/>
      </w:divBdr>
    </w:div>
    <w:div w:id="898975309">
      <w:bodyDiv w:val="1"/>
      <w:marLeft w:val="0"/>
      <w:marRight w:val="0"/>
      <w:marTop w:val="0"/>
      <w:marBottom w:val="0"/>
      <w:divBdr>
        <w:top w:val="none" w:sz="0" w:space="0" w:color="auto"/>
        <w:left w:val="none" w:sz="0" w:space="0" w:color="auto"/>
        <w:bottom w:val="none" w:sz="0" w:space="0" w:color="auto"/>
        <w:right w:val="none" w:sz="0" w:space="0" w:color="auto"/>
      </w:divBdr>
    </w:div>
    <w:div w:id="900553943">
      <w:bodyDiv w:val="1"/>
      <w:marLeft w:val="0"/>
      <w:marRight w:val="0"/>
      <w:marTop w:val="0"/>
      <w:marBottom w:val="0"/>
      <w:divBdr>
        <w:top w:val="none" w:sz="0" w:space="0" w:color="auto"/>
        <w:left w:val="none" w:sz="0" w:space="0" w:color="auto"/>
        <w:bottom w:val="none" w:sz="0" w:space="0" w:color="auto"/>
        <w:right w:val="none" w:sz="0" w:space="0" w:color="auto"/>
      </w:divBdr>
      <w:divsChild>
        <w:div w:id="1266379892">
          <w:marLeft w:val="0"/>
          <w:marRight w:val="0"/>
          <w:marTop w:val="0"/>
          <w:marBottom w:val="0"/>
          <w:divBdr>
            <w:top w:val="none" w:sz="0" w:space="0" w:color="auto"/>
            <w:left w:val="none" w:sz="0" w:space="0" w:color="auto"/>
            <w:bottom w:val="none" w:sz="0" w:space="0" w:color="auto"/>
            <w:right w:val="none" w:sz="0" w:space="0" w:color="auto"/>
          </w:divBdr>
          <w:divsChild>
            <w:div w:id="202643273">
              <w:marLeft w:val="0"/>
              <w:marRight w:val="0"/>
              <w:marTop w:val="0"/>
              <w:marBottom w:val="0"/>
              <w:divBdr>
                <w:top w:val="none" w:sz="0" w:space="0" w:color="auto"/>
                <w:left w:val="none" w:sz="0" w:space="0" w:color="auto"/>
                <w:bottom w:val="none" w:sz="0" w:space="0" w:color="auto"/>
                <w:right w:val="none" w:sz="0" w:space="0" w:color="auto"/>
              </w:divBdr>
              <w:divsChild>
                <w:div w:id="1051265125">
                  <w:marLeft w:val="0"/>
                  <w:marRight w:val="0"/>
                  <w:marTop w:val="0"/>
                  <w:marBottom w:val="360"/>
                  <w:divBdr>
                    <w:top w:val="none" w:sz="0" w:space="0" w:color="auto"/>
                    <w:left w:val="none" w:sz="0" w:space="0" w:color="auto"/>
                    <w:bottom w:val="none" w:sz="0" w:space="0" w:color="auto"/>
                    <w:right w:val="none" w:sz="0" w:space="0" w:color="auto"/>
                  </w:divBdr>
                  <w:divsChild>
                    <w:div w:id="1823765787">
                      <w:marLeft w:val="0"/>
                      <w:marRight w:val="0"/>
                      <w:marTop w:val="0"/>
                      <w:marBottom w:val="0"/>
                      <w:divBdr>
                        <w:top w:val="none" w:sz="0" w:space="0" w:color="auto"/>
                        <w:left w:val="none" w:sz="0" w:space="0" w:color="auto"/>
                        <w:bottom w:val="none" w:sz="0" w:space="0" w:color="auto"/>
                        <w:right w:val="none" w:sz="0" w:space="0" w:color="auto"/>
                      </w:divBdr>
                      <w:divsChild>
                        <w:div w:id="770053745">
                          <w:marLeft w:val="0"/>
                          <w:marRight w:val="0"/>
                          <w:marTop w:val="0"/>
                          <w:marBottom w:val="0"/>
                          <w:divBdr>
                            <w:top w:val="none" w:sz="0" w:space="0" w:color="auto"/>
                            <w:left w:val="none" w:sz="0" w:space="0" w:color="auto"/>
                            <w:bottom w:val="none" w:sz="0" w:space="0" w:color="auto"/>
                            <w:right w:val="none" w:sz="0" w:space="0" w:color="auto"/>
                          </w:divBdr>
                          <w:divsChild>
                            <w:div w:id="1283610805">
                              <w:marLeft w:val="0"/>
                              <w:marRight w:val="0"/>
                              <w:marTop w:val="0"/>
                              <w:marBottom w:val="0"/>
                              <w:divBdr>
                                <w:top w:val="none" w:sz="0" w:space="0" w:color="auto"/>
                                <w:left w:val="none" w:sz="0" w:space="0" w:color="auto"/>
                                <w:bottom w:val="none" w:sz="0" w:space="0" w:color="auto"/>
                                <w:right w:val="none" w:sz="0" w:space="0" w:color="auto"/>
                              </w:divBdr>
                              <w:divsChild>
                                <w:div w:id="2082093976">
                                  <w:marLeft w:val="0"/>
                                  <w:marRight w:val="0"/>
                                  <w:marTop w:val="240"/>
                                  <w:marBottom w:val="240"/>
                                  <w:divBdr>
                                    <w:top w:val="none" w:sz="0" w:space="0" w:color="auto"/>
                                    <w:left w:val="none" w:sz="0" w:space="0" w:color="auto"/>
                                    <w:bottom w:val="none" w:sz="0" w:space="0" w:color="auto"/>
                                    <w:right w:val="none" w:sz="0" w:space="0" w:color="auto"/>
                                  </w:divBdr>
                                  <w:divsChild>
                                    <w:div w:id="862790551">
                                      <w:marLeft w:val="0"/>
                                      <w:marRight w:val="0"/>
                                      <w:marTop w:val="0"/>
                                      <w:marBottom w:val="0"/>
                                      <w:divBdr>
                                        <w:top w:val="none" w:sz="0" w:space="0" w:color="auto"/>
                                        <w:left w:val="none" w:sz="0" w:space="0" w:color="auto"/>
                                        <w:bottom w:val="none" w:sz="0" w:space="0" w:color="auto"/>
                                        <w:right w:val="none" w:sz="0" w:space="0" w:color="auto"/>
                                      </w:divBdr>
                                      <w:divsChild>
                                        <w:div w:id="129749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2451715">
      <w:bodyDiv w:val="1"/>
      <w:marLeft w:val="0"/>
      <w:marRight w:val="0"/>
      <w:marTop w:val="0"/>
      <w:marBottom w:val="0"/>
      <w:divBdr>
        <w:top w:val="none" w:sz="0" w:space="0" w:color="auto"/>
        <w:left w:val="none" w:sz="0" w:space="0" w:color="auto"/>
        <w:bottom w:val="none" w:sz="0" w:space="0" w:color="auto"/>
        <w:right w:val="none" w:sz="0" w:space="0" w:color="auto"/>
      </w:divBdr>
      <w:divsChild>
        <w:div w:id="169150382">
          <w:marLeft w:val="0"/>
          <w:marRight w:val="0"/>
          <w:marTop w:val="0"/>
          <w:marBottom w:val="0"/>
          <w:divBdr>
            <w:top w:val="none" w:sz="0" w:space="0" w:color="auto"/>
            <w:left w:val="none" w:sz="0" w:space="0" w:color="auto"/>
            <w:bottom w:val="none" w:sz="0" w:space="0" w:color="auto"/>
            <w:right w:val="none" w:sz="0" w:space="0" w:color="auto"/>
          </w:divBdr>
          <w:divsChild>
            <w:div w:id="1171217538">
              <w:marLeft w:val="0"/>
              <w:marRight w:val="0"/>
              <w:marTop w:val="0"/>
              <w:marBottom w:val="0"/>
              <w:divBdr>
                <w:top w:val="none" w:sz="0" w:space="0" w:color="auto"/>
                <w:left w:val="none" w:sz="0" w:space="0" w:color="auto"/>
                <w:bottom w:val="none" w:sz="0" w:space="0" w:color="auto"/>
                <w:right w:val="none" w:sz="0" w:space="0" w:color="auto"/>
              </w:divBdr>
              <w:divsChild>
                <w:div w:id="7678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076501">
      <w:bodyDiv w:val="1"/>
      <w:marLeft w:val="0"/>
      <w:marRight w:val="0"/>
      <w:marTop w:val="0"/>
      <w:marBottom w:val="0"/>
      <w:divBdr>
        <w:top w:val="none" w:sz="0" w:space="0" w:color="auto"/>
        <w:left w:val="none" w:sz="0" w:space="0" w:color="auto"/>
        <w:bottom w:val="none" w:sz="0" w:space="0" w:color="auto"/>
        <w:right w:val="none" w:sz="0" w:space="0" w:color="auto"/>
      </w:divBdr>
    </w:div>
    <w:div w:id="909660811">
      <w:bodyDiv w:val="1"/>
      <w:marLeft w:val="0"/>
      <w:marRight w:val="0"/>
      <w:marTop w:val="0"/>
      <w:marBottom w:val="0"/>
      <w:divBdr>
        <w:top w:val="none" w:sz="0" w:space="0" w:color="auto"/>
        <w:left w:val="none" w:sz="0" w:space="0" w:color="auto"/>
        <w:bottom w:val="none" w:sz="0" w:space="0" w:color="auto"/>
        <w:right w:val="none" w:sz="0" w:space="0" w:color="auto"/>
      </w:divBdr>
    </w:div>
    <w:div w:id="913735309">
      <w:bodyDiv w:val="1"/>
      <w:marLeft w:val="0"/>
      <w:marRight w:val="0"/>
      <w:marTop w:val="0"/>
      <w:marBottom w:val="0"/>
      <w:divBdr>
        <w:top w:val="none" w:sz="0" w:space="0" w:color="auto"/>
        <w:left w:val="none" w:sz="0" w:space="0" w:color="auto"/>
        <w:bottom w:val="none" w:sz="0" w:space="0" w:color="auto"/>
        <w:right w:val="none" w:sz="0" w:space="0" w:color="auto"/>
      </w:divBdr>
    </w:div>
    <w:div w:id="916280922">
      <w:bodyDiv w:val="1"/>
      <w:marLeft w:val="0"/>
      <w:marRight w:val="0"/>
      <w:marTop w:val="0"/>
      <w:marBottom w:val="0"/>
      <w:divBdr>
        <w:top w:val="none" w:sz="0" w:space="0" w:color="auto"/>
        <w:left w:val="none" w:sz="0" w:space="0" w:color="auto"/>
        <w:bottom w:val="none" w:sz="0" w:space="0" w:color="auto"/>
        <w:right w:val="none" w:sz="0" w:space="0" w:color="auto"/>
      </w:divBdr>
    </w:div>
    <w:div w:id="921337000">
      <w:bodyDiv w:val="1"/>
      <w:marLeft w:val="0"/>
      <w:marRight w:val="0"/>
      <w:marTop w:val="0"/>
      <w:marBottom w:val="0"/>
      <w:divBdr>
        <w:top w:val="none" w:sz="0" w:space="0" w:color="auto"/>
        <w:left w:val="none" w:sz="0" w:space="0" w:color="auto"/>
        <w:bottom w:val="none" w:sz="0" w:space="0" w:color="auto"/>
        <w:right w:val="none" w:sz="0" w:space="0" w:color="auto"/>
      </w:divBdr>
    </w:div>
    <w:div w:id="924264875">
      <w:bodyDiv w:val="1"/>
      <w:marLeft w:val="0"/>
      <w:marRight w:val="0"/>
      <w:marTop w:val="0"/>
      <w:marBottom w:val="0"/>
      <w:divBdr>
        <w:top w:val="none" w:sz="0" w:space="0" w:color="auto"/>
        <w:left w:val="none" w:sz="0" w:space="0" w:color="auto"/>
        <w:bottom w:val="none" w:sz="0" w:space="0" w:color="auto"/>
        <w:right w:val="none" w:sz="0" w:space="0" w:color="auto"/>
      </w:divBdr>
    </w:div>
    <w:div w:id="925845943">
      <w:bodyDiv w:val="1"/>
      <w:marLeft w:val="0"/>
      <w:marRight w:val="0"/>
      <w:marTop w:val="0"/>
      <w:marBottom w:val="0"/>
      <w:divBdr>
        <w:top w:val="none" w:sz="0" w:space="0" w:color="auto"/>
        <w:left w:val="none" w:sz="0" w:space="0" w:color="auto"/>
        <w:bottom w:val="none" w:sz="0" w:space="0" w:color="auto"/>
        <w:right w:val="none" w:sz="0" w:space="0" w:color="auto"/>
      </w:divBdr>
    </w:div>
    <w:div w:id="931427194">
      <w:bodyDiv w:val="1"/>
      <w:marLeft w:val="0"/>
      <w:marRight w:val="0"/>
      <w:marTop w:val="0"/>
      <w:marBottom w:val="0"/>
      <w:divBdr>
        <w:top w:val="none" w:sz="0" w:space="0" w:color="auto"/>
        <w:left w:val="none" w:sz="0" w:space="0" w:color="auto"/>
        <w:bottom w:val="none" w:sz="0" w:space="0" w:color="auto"/>
        <w:right w:val="none" w:sz="0" w:space="0" w:color="auto"/>
      </w:divBdr>
    </w:div>
    <w:div w:id="931820415">
      <w:bodyDiv w:val="1"/>
      <w:marLeft w:val="0"/>
      <w:marRight w:val="0"/>
      <w:marTop w:val="0"/>
      <w:marBottom w:val="0"/>
      <w:divBdr>
        <w:top w:val="none" w:sz="0" w:space="0" w:color="auto"/>
        <w:left w:val="none" w:sz="0" w:space="0" w:color="auto"/>
        <w:bottom w:val="none" w:sz="0" w:space="0" w:color="auto"/>
        <w:right w:val="none" w:sz="0" w:space="0" w:color="auto"/>
      </w:divBdr>
    </w:div>
    <w:div w:id="935674809">
      <w:bodyDiv w:val="1"/>
      <w:marLeft w:val="0"/>
      <w:marRight w:val="0"/>
      <w:marTop w:val="0"/>
      <w:marBottom w:val="0"/>
      <w:divBdr>
        <w:top w:val="none" w:sz="0" w:space="0" w:color="auto"/>
        <w:left w:val="none" w:sz="0" w:space="0" w:color="auto"/>
        <w:bottom w:val="none" w:sz="0" w:space="0" w:color="auto"/>
        <w:right w:val="none" w:sz="0" w:space="0" w:color="auto"/>
      </w:divBdr>
    </w:div>
    <w:div w:id="948508721">
      <w:bodyDiv w:val="1"/>
      <w:marLeft w:val="0"/>
      <w:marRight w:val="0"/>
      <w:marTop w:val="0"/>
      <w:marBottom w:val="0"/>
      <w:divBdr>
        <w:top w:val="none" w:sz="0" w:space="0" w:color="auto"/>
        <w:left w:val="none" w:sz="0" w:space="0" w:color="auto"/>
        <w:bottom w:val="none" w:sz="0" w:space="0" w:color="auto"/>
        <w:right w:val="none" w:sz="0" w:space="0" w:color="auto"/>
      </w:divBdr>
    </w:div>
    <w:div w:id="950863790">
      <w:bodyDiv w:val="1"/>
      <w:marLeft w:val="0"/>
      <w:marRight w:val="0"/>
      <w:marTop w:val="0"/>
      <w:marBottom w:val="0"/>
      <w:divBdr>
        <w:top w:val="none" w:sz="0" w:space="0" w:color="auto"/>
        <w:left w:val="none" w:sz="0" w:space="0" w:color="auto"/>
        <w:bottom w:val="none" w:sz="0" w:space="0" w:color="auto"/>
        <w:right w:val="none" w:sz="0" w:space="0" w:color="auto"/>
      </w:divBdr>
    </w:div>
    <w:div w:id="952639381">
      <w:bodyDiv w:val="1"/>
      <w:marLeft w:val="0"/>
      <w:marRight w:val="0"/>
      <w:marTop w:val="0"/>
      <w:marBottom w:val="0"/>
      <w:divBdr>
        <w:top w:val="none" w:sz="0" w:space="0" w:color="auto"/>
        <w:left w:val="none" w:sz="0" w:space="0" w:color="auto"/>
        <w:bottom w:val="none" w:sz="0" w:space="0" w:color="auto"/>
        <w:right w:val="none" w:sz="0" w:space="0" w:color="auto"/>
      </w:divBdr>
    </w:div>
    <w:div w:id="960375868">
      <w:bodyDiv w:val="1"/>
      <w:marLeft w:val="0"/>
      <w:marRight w:val="0"/>
      <w:marTop w:val="0"/>
      <w:marBottom w:val="0"/>
      <w:divBdr>
        <w:top w:val="none" w:sz="0" w:space="0" w:color="auto"/>
        <w:left w:val="none" w:sz="0" w:space="0" w:color="auto"/>
        <w:bottom w:val="none" w:sz="0" w:space="0" w:color="auto"/>
        <w:right w:val="none" w:sz="0" w:space="0" w:color="auto"/>
      </w:divBdr>
    </w:div>
    <w:div w:id="961769983">
      <w:bodyDiv w:val="1"/>
      <w:marLeft w:val="0"/>
      <w:marRight w:val="0"/>
      <w:marTop w:val="0"/>
      <w:marBottom w:val="0"/>
      <w:divBdr>
        <w:top w:val="none" w:sz="0" w:space="0" w:color="auto"/>
        <w:left w:val="none" w:sz="0" w:space="0" w:color="auto"/>
        <w:bottom w:val="none" w:sz="0" w:space="0" w:color="auto"/>
        <w:right w:val="none" w:sz="0" w:space="0" w:color="auto"/>
      </w:divBdr>
    </w:div>
    <w:div w:id="964045415">
      <w:bodyDiv w:val="1"/>
      <w:marLeft w:val="0"/>
      <w:marRight w:val="0"/>
      <w:marTop w:val="0"/>
      <w:marBottom w:val="0"/>
      <w:divBdr>
        <w:top w:val="none" w:sz="0" w:space="0" w:color="auto"/>
        <w:left w:val="none" w:sz="0" w:space="0" w:color="auto"/>
        <w:bottom w:val="none" w:sz="0" w:space="0" w:color="auto"/>
        <w:right w:val="none" w:sz="0" w:space="0" w:color="auto"/>
      </w:divBdr>
    </w:div>
    <w:div w:id="970742957">
      <w:bodyDiv w:val="1"/>
      <w:marLeft w:val="0"/>
      <w:marRight w:val="0"/>
      <w:marTop w:val="0"/>
      <w:marBottom w:val="0"/>
      <w:divBdr>
        <w:top w:val="none" w:sz="0" w:space="0" w:color="auto"/>
        <w:left w:val="none" w:sz="0" w:space="0" w:color="auto"/>
        <w:bottom w:val="none" w:sz="0" w:space="0" w:color="auto"/>
        <w:right w:val="none" w:sz="0" w:space="0" w:color="auto"/>
      </w:divBdr>
    </w:div>
    <w:div w:id="971668846">
      <w:bodyDiv w:val="1"/>
      <w:marLeft w:val="0"/>
      <w:marRight w:val="0"/>
      <w:marTop w:val="0"/>
      <w:marBottom w:val="0"/>
      <w:divBdr>
        <w:top w:val="none" w:sz="0" w:space="0" w:color="auto"/>
        <w:left w:val="none" w:sz="0" w:space="0" w:color="auto"/>
        <w:bottom w:val="none" w:sz="0" w:space="0" w:color="auto"/>
        <w:right w:val="none" w:sz="0" w:space="0" w:color="auto"/>
      </w:divBdr>
    </w:div>
    <w:div w:id="972055111">
      <w:bodyDiv w:val="1"/>
      <w:marLeft w:val="0"/>
      <w:marRight w:val="0"/>
      <w:marTop w:val="0"/>
      <w:marBottom w:val="0"/>
      <w:divBdr>
        <w:top w:val="none" w:sz="0" w:space="0" w:color="auto"/>
        <w:left w:val="none" w:sz="0" w:space="0" w:color="auto"/>
        <w:bottom w:val="none" w:sz="0" w:space="0" w:color="auto"/>
        <w:right w:val="none" w:sz="0" w:space="0" w:color="auto"/>
      </w:divBdr>
      <w:divsChild>
        <w:div w:id="2003074692">
          <w:marLeft w:val="0"/>
          <w:marRight w:val="0"/>
          <w:marTop w:val="0"/>
          <w:marBottom w:val="0"/>
          <w:divBdr>
            <w:top w:val="none" w:sz="0" w:space="0" w:color="auto"/>
            <w:left w:val="none" w:sz="0" w:space="0" w:color="auto"/>
            <w:bottom w:val="none" w:sz="0" w:space="0" w:color="auto"/>
            <w:right w:val="none" w:sz="0" w:space="0" w:color="auto"/>
          </w:divBdr>
          <w:divsChild>
            <w:div w:id="1908612108">
              <w:marLeft w:val="0"/>
              <w:marRight w:val="0"/>
              <w:marTop w:val="0"/>
              <w:marBottom w:val="0"/>
              <w:divBdr>
                <w:top w:val="none" w:sz="0" w:space="0" w:color="auto"/>
                <w:left w:val="none" w:sz="0" w:space="0" w:color="auto"/>
                <w:bottom w:val="none" w:sz="0" w:space="0" w:color="auto"/>
                <w:right w:val="none" w:sz="0" w:space="0" w:color="auto"/>
              </w:divBdr>
              <w:divsChild>
                <w:div w:id="1227835360">
                  <w:marLeft w:val="0"/>
                  <w:marRight w:val="0"/>
                  <w:marTop w:val="0"/>
                  <w:marBottom w:val="0"/>
                  <w:divBdr>
                    <w:top w:val="none" w:sz="0" w:space="0" w:color="auto"/>
                    <w:left w:val="none" w:sz="0" w:space="0" w:color="auto"/>
                    <w:bottom w:val="none" w:sz="0" w:space="0" w:color="auto"/>
                    <w:right w:val="none" w:sz="0" w:space="0" w:color="auto"/>
                  </w:divBdr>
                  <w:divsChild>
                    <w:div w:id="398527133">
                      <w:marLeft w:val="0"/>
                      <w:marRight w:val="0"/>
                      <w:marTop w:val="0"/>
                      <w:marBottom w:val="120"/>
                      <w:divBdr>
                        <w:top w:val="none" w:sz="0" w:space="0" w:color="auto"/>
                        <w:left w:val="none" w:sz="0" w:space="0" w:color="auto"/>
                        <w:bottom w:val="none" w:sz="0" w:space="0" w:color="auto"/>
                        <w:right w:val="none" w:sz="0" w:space="0" w:color="auto"/>
                      </w:divBdr>
                      <w:divsChild>
                        <w:div w:id="84694279">
                          <w:marLeft w:val="0"/>
                          <w:marRight w:val="0"/>
                          <w:marTop w:val="0"/>
                          <w:marBottom w:val="0"/>
                          <w:divBdr>
                            <w:top w:val="none" w:sz="0" w:space="0" w:color="auto"/>
                            <w:left w:val="none" w:sz="0" w:space="0" w:color="auto"/>
                            <w:bottom w:val="none" w:sz="0" w:space="0" w:color="auto"/>
                            <w:right w:val="none" w:sz="0" w:space="0" w:color="auto"/>
                          </w:divBdr>
                        </w:div>
                        <w:div w:id="2108232329">
                          <w:marLeft w:val="3075"/>
                          <w:marRight w:val="0"/>
                          <w:marTop w:val="0"/>
                          <w:marBottom w:val="0"/>
                          <w:divBdr>
                            <w:top w:val="none" w:sz="0" w:space="0" w:color="auto"/>
                            <w:left w:val="none" w:sz="0" w:space="0" w:color="auto"/>
                            <w:bottom w:val="none" w:sz="0" w:space="0" w:color="auto"/>
                            <w:right w:val="none" w:sz="0" w:space="0" w:color="auto"/>
                          </w:divBdr>
                          <w:divsChild>
                            <w:div w:id="212796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96873">
                      <w:marLeft w:val="0"/>
                      <w:marRight w:val="0"/>
                      <w:marTop w:val="0"/>
                      <w:marBottom w:val="120"/>
                      <w:divBdr>
                        <w:top w:val="none" w:sz="0" w:space="0" w:color="auto"/>
                        <w:left w:val="none" w:sz="0" w:space="0" w:color="auto"/>
                        <w:bottom w:val="none" w:sz="0" w:space="0" w:color="auto"/>
                        <w:right w:val="none" w:sz="0" w:space="0" w:color="auto"/>
                      </w:divBdr>
                      <w:divsChild>
                        <w:div w:id="374887274">
                          <w:marLeft w:val="0"/>
                          <w:marRight w:val="0"/>
                          <w:marTop w:val="0"/>
                          <w:marBottom w:val="0"/>
                          <w:divBdr>
                            <w:top w:val="none" w:sz="0" w:space="0" w:color="auto"/>
                            <w:left w:val="none" w:sz="0" w:space="0" w:color="auto"/>
                            <w:bottom w:val="none" w:sz="0" w:space="0" w:color="auto"/>
                            <w:right w:val="none" w:sz="0" w:space="0" w:color="auto"/>
                          </w:divBdr>
                        </w:div>
                        <w:div w:id="1593776968">
                          <w:marLeft w:val="3075"/>
                          <w:marRight w:val="0"/>
                          <w:marTop w:val="0"/>
                          <w:marBottom w:val="0"/>
                          <w:divBdr>
                            <w:top w:val="none" w:sz="0" w:space="0" w:color="auto"/>
                            <w:left w:val="none" w:sz="0" w:space="0" w:color="auto"/>
                            <w:bottom w:val="none" w:sz="0" w:space="0" w:color="auto"/>
                            <w:right w:val="none" w:sz="0" w:space="0" w:color="auto"/>
                          </w:divBdr>
                          <w:divsChild>
                            <w:div w:id="70957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35121">
                      <w:marLeft w:val="0"/>
                      <w:marRight w:val="0"/>
                      <w:marTop w:val="0"/>
                      <w:marBottom w:val="120"/>
                      <w:divBdr>
                        <w:top w:val="none" w:sz="0" w:space="0" w:color="auto"/>
                        <w:left w:val="none" w:sz="0" w:space="0" w:color="auto"/>
                        <w:bottom w:val="none" w:sz="0" w:space="0" w:color="auto"/>
                        <w:right w:val="none" w:sz="0" w:space="0" w:color="auto"/>
                      </w:divBdr>
                      <w:divsChild>
                        <w:div w:id="1594122031">
                          <w:marLeft w:val="3075"/>
                          <w:marRight w:val="0"/>
                          <w:marTop w:val="0"/>
                          <w:marBottom w:val="0"/>
                          <w:divBdr>
                            <w:top w:val="none" w:sz="0" w:space="0" w:color="auto"/>
                            <w:left w:val="none" w:sz="0" w:space="0" w:color="auto"/>
                            <w:bottom w:val="none" w:sz="0" w:space="0" w:color="auto"/>
                            <w:right w:val="none" w:sz="0" w:space="0" w:color="auto"/>
                          </w:divBdr>
                          <w:divsChild>
                            <w:div w:id="950625580">
                              <w:marLeft w:val="0"/>
                              <w:marRight w:val="0"/>
                              <w:marTop w:val="0"/>
                              <w:marBottom w:val="0"/>
                              <w:divBdr>
                                <w:top w:val="none" w:sz="0" w:space="0" w:color="auto"/>
                                <w:left w:val="none" w:sz="0" w:space="0" w:color="auto"/>
                                <w:bottom w:val="none" w:sz="0" w:space="0" w:color="auto"/>
                                <w:right w:val="none" w:sz="0" w:space="0" w:color="auto"/>
                              </w:divBdr>
                            </w:div>
                          </w:divsChild>
                        </w:div>
                        <w:div w:id="1877816375">
                          <w:marLeft w:val="0"/>
                          <w:marRight w:val="0"/>
                          <w:marTop w:val="0"/>
                          <w:marBottom w:val="0"/>
                          <w:divBdr>
                            <w:top w:val="none" w:sz="0" w:space="0" w:color="auto"/>
                            <w:left w:val="none" w:sz="0" w:space="0" w:color="auto"/>
                            <w:bottom w:val="none" w:sz="0" w:space="0" w:color="auto"/>
                            <w:right w:val="none" w:sz="0" w:space="0" w:color="auto"/>
                          </w:divBdr>
                        </w:div>
                      </w:divsChild>
                    </w:div>
                    <w:div w:id="1360085531">
                      <w:marLeft w:val="0"/>
                      <w:marRight w:val="0"/>
                      <w:marTop w:val="0"/>
                      <w:marBottom w:val="120"/>
                      <w:divBdr>
                        <w:top w:val="none" w:sz="0" w:space="0" w:color="auto"/>
                        <w:left w:val="none" w:sz="0" w:space="0" w:color="auto"/>
                        <w:bottom w:val="none" w:sz="0" w:space="0" w:color="auto"/>
                        <w:right w:val="none" w:sz="0" w:space="0" w:color="auto"/>
                      </w:divBdr>
                      <w:divsChild>
                        <w:div w:id="1638413521">
                          <w:marLeft w:val="3075"/>
                          <w:marRight w:val="0"/>
                          <w:marTop w:val="0"/>
                          <w:marBottom w:val="0"/>
                          <w:divBdr>
                            <w:top w:val="none" w:sz="0" w:space="0" w:color="auto"/>
                            <w:left w:val="none" w:sz="0" w:space="0" w:color="auto"/>
                            <w:bottom w:val="none" w:sz="0" w:space="0" w:color="auto"/>
                            <w:right w:val="none" w:sz="0" w:space="0" w:color="auto"/>
                          </w:divBdr>
                          <w:divsChild>
                            <w:div w:id="732047008">
                              <w:marLeft w:val="0"/>
                              <w:marRight w:val="0"/>
                              <w:marTop w:val="0"/>
                              <w:marBottom w:val="0"/>
                              <w:divBdr>
                                <w:top w:val="none" w:sz="0" w:space="0" w:color="auto"/>
                                <w:left w:val="none" w:sz="0" w:space="0" w:color="auto"/>
                                <w:bottom w:val="none" w:sz="0" w:space="0" w:color="auto"/>
                                <w:right w:val="none" w:sz="0" w:space="0" w:color="auto"/>
                              </w:divBdr>
                            </w:div>
                          </w:divsChild>
                        </w:div>
                        <w:div w:id="1724476321">
                          <w:marLeft w:val="0"/>
                          <w:marRight w:val="0"/>
                          <w:marTop w:val="0"/>
                          <w:marBottom w:val="0"/>
                          <w:divBdr>
                            <w:top w:val="none" w:sz="0" w:space="0" w:color="auto"/>
                            <w:left w:val="none" w:sz="0" w:space="0" w:color="auto"/>
                            <w:bottom w:val="none" w:sz="0" w:space="0" w:color="auto"/>
                            <w:right w:val="none" w:sz="0" w:space="0" w:color="auto"/>
                          </w:divBdr>
                        </w:div>
                      </w:divsChild>
                    </w:div>
                    <w:div w:id="1496652880">
                      <w:marLeft w:val="0"/>
                      <w:marRight w:val="0"/>
                      <w:marTop w:val="0"/>
                      <w:marBottom w:val="120"/>
                      <w:divBdr>
                        <w:top w:val="none" w:sz="0" w:space="0" w:color="auto"/>
                        <w:left w:val="none" w:sz="0" w:space="0" w:color="auto"/>
                        <w:bottom w:val="none" w:sz="0" w:space="0" w:color="auto"/>
                        <w:right w:val="none" w:sz="0" w:space="0" w:color="auto"/>
                      </w:divBdr>
                      <w:divsChild>
                        <w:div w:id="432093830">
                          <w:marLeft w:val="0"/>
                          <w:marRight w:val="0"/>
                          <w:marTop w:val="0"/>
                          <w:marBottom w:val="0"/>
                          <w:divBdr>
                            <w:top w:val="none" w:sz="0" w:space="0" w:color="auto"/>
                            <w:left w:val="none" w:sz="0" w:space="0" w:color="auto"/>
                            <w:bottom w:val="none" w:sz="0" w:space="0" w:color="auto"/>
                            <w:right w:val="none" w:sz="0" w:space="0" w:color="auto"/>
                          </w:divBdr>
                        </w:div>
                        <w:div w:id="667095614">
                          <w:marLeft w:val="3075"/>
                          <w:marRight w:val="0"/>
                          <w:marTop w:val="0"/>
                          <w:marBottom w:val="0"/>
                          <w:divBdr>
                            <w:top w:val="none" w:sz="0" w:space="0" w:color="auto"/>
                            <w:left w:val="none" w:sz="0" w:space="0" w:color="auto"/>
                            <w:bottom w:val="none" w:sz="0" w:space="0" w:color="auto"/>
                            <w:right w:val="none" w:sz="0" w:space="0" w:color="auto"/>
                          </w:divBdr>
                          <w:divsChild>
                            <w:div w:id="98986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13155">
                      <w:marLeft w:val="0"/>
                      <w:marRight w:val="0"/>
                      <w:marTop w:val="0"/>
                      <w:marBottom w:val="120"/>
                      <w:divBdr>
                        <w:top w:val="none" w:sz="0" w:space="0" w:color="auto"/>
                        <w:left w:val="none" w:sz="0" w:space="0" w:color="auto"/>
                        <w:bottom w:val="none" w:sz="0" w:space="0" w:color="auto"/>
                        <w:right w:val="none" w:sz="0" w:space="0" w:color="auto"/>
                      </w:divBdr>
                      <w:divsChild>
                        <w:div w:id="1036614066">
                          <w:marLeft w:val="0"/>
                          <w:marRight w:val="0"/>
                          <w:marTop w:val="0"/>
                          <w:marBottom w:val="0"/>
                          <w:divBdr>
                            <w:top w:val="none" w:sz="0" w:space="0" w:color="auto"/>
                            <w:left w:val="none" w:sz="0" w:space="0" w:color="auto"/>
                            <w:bottom w:val="none" w:sz="0" w:space="0" w:color="auto"/>
                            <w:right w:val="none" w:sz="0" w:space="0" w:color="auto"/>
                          </w:divBdr>
                        </w:div>
                        <w:div w:id="1651448189">
                          <w:marLeft w:val="3075"/>
                          <w:marRight w:val="0"/>
                          <w:marTop w:val="0"/>
                          <w:marBottom w:val="0"/>
                          <w:divBdr>
                            <w:top w:val="none" w:sz="0" w:space="0" w:color="auto"/>
                            <w:left w:val="none" w:sz="0" w:space="0" w:color="auto"/>
                            <w:bottom w:val="none" w:sz="0" w:space="0" w:color="auto"/>
                            <w:right w:val="none" w:sz="0" w:space="0" w:color="auto"/>
                          </w:divBdr>
                          <w:divsChild>
                            <w:div w:id="10993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352431">
      <w:bodyDiv w:val="1"/>
      <w:marLeft w:val="0"/>
      <w:marRight w:val="0"/>
      <w:marTop w:val="0"/>
      <w:marBottom w:val="0"/>
      <w:divBdr>
        <w:top w:val="none" w:sz="0" w:space="0" w:color="auto"/>
        <w:left w:val="none" w:sz="0" w:space="0" w:color="auto"/>
        <w:bottom w:val="none" w:sz="0" w:space="0" w:color="auto"/>
        <w:right w:val="none" w:sz="0" w:space="0" w:color="auto"/>
      </w:divBdr>
    </w:div>
    <w:div w:id="995760442">
      <w:bodyDiv w:val="1"/>
      <w:marLeft w:val="0"/>
      <w:marRight w:val="0"/>
      <w:marTop w:val="0"/>
      <w:marBottom w:val="0"/>
      <w:divBdr>
        <w:top w:val="none" w:sz="0" w:space="0" w:color="auto"/>
        <w:left w:val="none" w:sz="0" w:space="0" w:color="auto"/>
        <w:bottom w:val="none" w:sz="0" w:space="0" w:color="auto"/>
        <w:right w:val="none" w:sz="0" w:space="0" w:color="auto"/>
      </w:divBdr>
    </w:div>
    <w:div w:id="1003357861">
      <w:bodyDiv w:val="1"/>
      <w:marLeft w:val="0"/>
      <w:marRight w:val="0"/>
      <w:marTop w:val="0"/>
      <w:marBottom w:val="0"/>
      <w:divBdr>
        <w:top w:val="none" w:sz="0" w:space="0" w:color="auto"/>
        <w:left w:val="none" w:sz="0" w:space="0" w:color="auto"/>
        <w:bottom w:val="none" w:sz="0" w:space="0" w:color="auto"/>
        <w:right w:val="none" w:sz="0" w:space="0" w:color="auto"/>
      </w:divBdr>
    </w:div>
    <w:div w:id="1011952477">
      <w:bodyDiv w:val="1"/>
      <w:marLeft w:val="0"/>
      <w:marRight w:val="0"/>
      <w:marTop w:val="0"/>
      <w:marBottom w:val="0"/>
      <w:divBdr>
        <w:top w:val="none" w:sz="0" w:space="0" w:color="auto"/>
        <w:left w:val="none" w:sz="0" w:space="0" w:color="auto"/>
        <w:bottom w:val="none" w:sz="0" w:space="0" w:color="auto"/>
        <w:right w:val="none" w:sz="0" w:space="0" w:color="auto"/>
      </w:divBdr>
    </w:div>
    <w:div w:id="1012489897">
      <w:bodyDiv w:val="1"/>
      <w:marLeft w:val="0"/>
      <w:marRight w:val="0"/>
      <w:marTop w:val="0"/>
      <w:marBottom w:val="0"/>
      <w:divBdr>
        <w:top w:val="none" w:sz="0" w:space="0" w:color="auto"/>
        <w:left w:val="none" w:sz="0" w:space="0" w:color="auto"/>
        <w:bottom w:val="none" w:sz="0" w:space="0" w:color="auto"/>
        <w:right w:val="none" w:sz="0" w:space="0" w:color="auto"/>
      </w:divBdr>
    </w:div>
    <w:div w:id="1013533633">
      <w:bodyDiv w:val="1"/>
      <w:marLeft w:val="0"/>
      <w:marRight w:val="0"/>
      <w:marTop w:val="0"/>
      <w:marBottom w:val="0"/>
      <w:divBdr>
        <w:top w:val="none" w:sz="0" w:space="0" w:color="auto"/>
        <w:left w:val="none" w:sz="0" w:space="0" w:color="auto"/>
        <w:bottom w:val="none" w:sz="0" w:space="0" w:color="auto"/>
        <w:right w:val="none" w:sz="0" w:space="0" w:color="auto"/>
      </w:divBdr>
    </w:div>
    <w:div w:id="1030111052">
      <w:bodyDiv w:val="1"/>
      <w:marLeft w:val="0"/>
      <w:marRight w:val="0"/>
      <w:marTop w:val="0"/>
      <w:marBottom w:val="0"/>
      <w:divBdr>
        <w:top w:val="none" w:sz="0" w:space="0" w:color="auto"/>
        <w:left w:val="none" w:sz="0" w:space="0" w:color="auto"/>
        <w:bottom w:val="none" w:sz="0" w:space="0" w:color="auto"/>
        <w:right w:val="none" w:sz="0" w:space="0" w:color="auto"/>
      </w:divBdr>
    </w:div>
    <w:div w:id="1032151667">
      <w:bodyDiv w:val="1"/>
      <w:marLeft w:val="0"/>
      <w:marRight w:val="0"/>
      <w:marTop w:val="0"/>
      <w:marBottom w:val="0"/>
      <w:divBdr>
        <w:top w:val="none" w:sz="0" w:space="0" w:color="auto"/>
        <w:left w:val="none" w:sz="0" w:space="0" w:color="auto"/>
        <w:bottom w:val="none" w:sz="0" w:space="0" w:color="auto"/>
        <w:right w:val="none" w:sz="0" w:space="0" w:color="auto"/>
      </w:divBdr>
    </w:div>
    <w:div w:id="1035349873">
      <w:bodyDiv w:val="1"/>
      <w:marLeft w:val="0"/>
      <w:marRight w:val="0"/>
      <w:marTop w:val="0"/>
      <w:marBottom w:val="0"/>
      <w:divBdr>
        <w:top w:val="none" w:sz="0" w:space="0" w:color="auto"/>
        <w:left w:val="none" w:sz="0" w:space="0" w:color="auto"/>
        <w:bottom w:val="none" w:sz="0" w:space="0" w:color="auto"/>
        <w:right w:val="none" w:sz="0" w:space="0" w:color="auto"/>
      </w:divBdr>
    </w:div>
    <w:div w:id="1041127038">
      <w:bodyDiv w:val="1"/>
      <w:marLeft w:val="0"/>
      <w:marRight w:val="0"/>
      <w:marTop w:val="0"/>
      <w:marBottom w:val="0"/>
      <w:divBdr>
        <w:top w:val="none" w:sz="0" w:space="0" w:color="auto"/>
        <w:left w:val="none" w:sz="0" w:space="0" w:color="auto"/>
        <w:bottom w:val="none" w:sz="0" w:space="0" w:color="auto"/>
        <w:right w:val="none" w:sz="0" w:space="0" w:color="auto"/>
      </w:divBdr>
    </w:div>
    <w:div w:id="1044132968">
      <w:bodyDiv w:val="1"/>
      <w:marLeft w:val="0"/>
      <w:marRight w:val="0"/>
      <w:marTop w:val="0"/>
      <w:marBottom w:val="0"/>
      <w:divBdr>
        <w:top w:val="none" w:sz="0" w:space="0" w:color="auto"/>
        <w:left w:val="none" w:sz="0" w:space="0" w:color="auto"/>
        <w:bottom w:val="none" w:sz="0" w:space="0" w:color="auto"/>
        <w:right w:val="none" w:sz="0" w:space="0" w:color="auto"/>
      </w:divBdr>
    </w:div>
    <w:div w:id="1047953364">
      <w:bodyDiv w:val="1"/>
      <w:marLeft w:val="0"/>
      <w:marRight w:val="0"/>
      <w:marTop w:val="0"/>
      <w:marBottom w:val="0"/>
      <w:divBdr>
        <w:top w:val="none" w:sz="0" w:space="0" w:color="auto"/>
        <w:left w:val="none" w:sz="0" w:space="0" w:color="auto"/>
        <w:bottom w:val="none" w:sz="0" w:space="0" w:color="auto"/>
        <w:right w:val="none" w:sz="0" w:space="0" w:color="auto"/>
      </w:divBdr>
    </w:div>
    <w:div w:id="1048185643">
      <w:bodyDiv w:val="1"/>
      <w:marLeft w:val="0"/>
      <w:marRight w:val="0"/>
      <w:marTop w:val="0"/>
      <w:marBottom w:val="0"/>
      <w:divBdr>
        <w:top w:val="none" w:sz="0" w:space="0" w:color="auto"/>
        <w:left w:val="none" w:sz="0" w:space="0" w:color="auto"/>
        <w:bottom w:val="none" w:sz="0" w:space="0" w:color="auto"/>
        <w:right w:val="none" w:sz="0" w:space="0" w:color="auto"/>
      </w:divBdr>
    </w:div>
    <w:div w:id="1054769047">
      <w:bodyDiv w:val="1"/>
      <w:marLeft w:val="0"/>
      <w:marRight w:val="0"/>
      <w:marTop w:val="0"/>
      <w:marBottom w:val="0"/>
      <w:divBdr>
        <w:top w:val="none" w:sz="0" w:space="0" w:color="auto"/>
        <w:left w:val="none" w:sz="0" w:space="0" w:color="auto"/>
        <w:bottom w:val="none" w:sz="0" w:space="0" w:color="auto"/>
        <w:right w:val="none" w:sz="0" w:space="0" w:color="auto"/>
      </w:divBdr>
    </w:div>
    <w:div w:id="1065687012">
      <w:bodyDiv w:val="1"/>
      <w:marLeft w:val="0"/>
      <w:marRight w:val="0"/>
      <w:marTop w:val="0"/>
      <w:marBottom w:val="0"/>
      <w:divBdr>
        <w:top w:val="none" w:sz="0" w:space="0" w:color="auto"/>
        <w:left w:val="none" w:sz="0" w:space="0" w:color="auto"/>
        <w:bottom w:val="none" w:sz="0" w:space="0" w:color="auto"/>
        <w:right w:val="none" w:sz="0" w:space="0" w:color="auto"/>
      </w:divBdr>
    </w:div>
    <w:div w:id="1071974420">
      <w:bodyDiv w:val="1"/>
      <w:marLeft w:val="0"/>
      <w:marRight w:val="0"/>
      <w:marTop w:val="0"/>
      <w:marBottom w:val="0"/>
      <w:divBdr>
        <w:top w:val="none" w:sz="0" w:space="0" w:color="auto"/>
        <w:left w:val="none" w:sz="0" w:space="0" w:color="auto"/>
        <w:bottom w:val="none" w:sz="0" w:space="0" w:color="auto"/>
        <w:right w:val="none" w:sz="0" w:space="0" w:color="auto"/>
      </w:divBdr>
    </w:div>
    <w:div w:id="1076172996">
      <w:bodyDiv w:val="1"/>
      <w:marLeft w:val="0"/>
      <w:marRight w:val="0"/>
      <w:marTop w:val="0"/>
      <w:marBottom w:val="0"/>
      <w:divBdr>
        <w:top w:val="none" w:sz="0" w:space="0" w:color="auto"/>
        <w:left w:val="none" w:sz="0" w:space="0" w:color="auto"/>
        <w:bottom w:val="none" w:sz="0" w:space="0" w:color="auto"/>
        <w:right w:val="none" w:sz="0" w:space="0" w:color="auto"/>
      </w:divBdr>
      <w:divsChild>
        <w:div w:id="803229333">
          <w:marLeft w:val="0"/>
          <w:marRight w:val="0"/>
          <w:marTop w:val="288"/>
          <w:marBottom w:val="100"/>
          <w:divBdr>
            <w:top w:val="none" w:sz="0" w:space="0" w:color="auto"/>
            <w:left w:val="none" w:sz="0" w:space="0" w:color="auto"/>
            <w:bottom w:val="none" w:sz="0" w:space="0" w:color="auto"/>
            <w:right w:val="none" w:sz="0" w:space="0" w:color="auto"/>
          </w:divBdr>
          <w:divsChild>
            <w:div w:id="993950663">
              <w:marLeft w:val="0"/>
              <w:marRight w:val="0"/>
              <w:marTop w:val="0"/>
              <w:marBottom w:val="0"/>
              <w:divBdr>
                <w:top w:val="none" w:sz="0" w:space="0" w:color="auto"/>
                <w:left w:val="none" w:sz="0" w:space="0" w:color="auto"/>
                <w:bottom w:val="none" w:sz="0" w:space="0" w:color="auto"/>
                <w:right w:val="none" w:sz="0" w:space="0" w:color="auto"/>
              </w:divBdr>
            </w:div>
          </w:divsChild>
        </w:div>
        <w:div w:id="829293827">
          <w:marLeft w:val="0"/>
          <w:marRight w:val="0"/>
          <w:marTop w:val="240"/>
          <w:marBottom w:val="0"/>
          <w:divBdr>
            <w:top w:val="single" w:sz="6" w:space="0" w:color="666666"/>
            <w:left w:val="none" w:sz="0" w:space="0" w:color="auto"/>
            <w:bottom w:val="none" w:sz="0" w:space="0" w:color="auto"/>
            <w:right w:val="none" w:sz="0" w:space="0" w:color="auto"/>
          </w:divBdr>
        </w:div>
        <w:div w:id="1084842299">
          <w:marLeft w:val="0"/>
          <w:marRight w:val="0"/>
          <w:marTop w:val="288"/>
          <w:marBottom w:val="100"/>
          <w:divBdr>
            <w:top w:val="none" w:sz="0" w:space="0" w:color="auto"/>
            <w:left w:val="none" w:sz="0" w:space="0" w:color="auto"/>
            <w:bottom w:val="none" w:sz="0" w:space="0" w:color="auto"/>
            <w:right w:val="none" w:sz="0" w:space="0" w:color="auto"/>
          </w:divBdr>
          <w:divsChild>
            <w:div w:id="1372605901">
              <w:marLeft w:val="0"/>
              <w:marRight w:val="0"/>
              <w:marTop w:val="0"/>
              <w:marBottom w:val="0"/>
              <w:divBdr>
                <w:top w:val="none" w:sz="0" w:space="0" w:color="auto"/>
                <w:left w:val="none" w:sz="0" w:space="0" w:color="auto"/>
                <w:bottom w:val="none" w:sz="0" w:space="0" w:color="auto"/>
                <w:right w:val="none" w:sz="0" w:space="0" w:color="auto"/>
              </w:divBdr>
            </w:div>
          </w:divsChild>
        </w:div>
        <w:div w:id="1086220313">
          <w:marLeft w:val="0"/>
          <w:marRight w:val="0"/>
          <w:marTop w:val="240"/>
          <w:marBottom w:val="0"/>
          <w:divBdr>
            <w:top w:val="single" w:sz="6" w:space="0" w:color="DDDDDD"/>
            <w:left w:val="none" w:sz="0" w:space="0" w:color="auto"/>
            <w:bottom w:val="none" w:sz="0" w:space="0" w:color="auto"/>
            <w:right w:val="none" w:sz="0" w:space="0" w:color="auto"/>
          </w:divBdr>
        </w:div>
      </w:divsChild>
    </w:div>
    <w:div w:id="1082986530">
      <w:bodyDiv w:val="1"/>
      <w:marLeft w:val="0"/>
      <w:marRight w:val="0"/>
      <w:marTop w:val="0"/>
      <w:marBottom w:val="0"/>
      <w:divBdr>
        <w:top w:val="none" w:sz="0" w:space="0" w:color="auto"/>
        <w:left w:val="none" w:sz="0" w:space="0" w:color="auto"/>
        <w:bottom w:val="none" w:sz="0" w:space="0" w:color="auto"/>
        <w:right w:val="none" w:sz="0" w:space="0" w:color="auto"/>
      </w:divBdr>
    </w:div>
    <w:div w:id="1089814286">
      <w:bodyDiv w:val="1"/>
      <w:marLeft w:val="0"/>
      <w:marRight w:val="0"/>
      <w:marTop w:val="0"/>
      <w:marBottom w:val="0"/>
      <w:divBdr>
        <w:top w:val="none" w:sz="0" w:space="0" w:color="auto"/>
        <w:left w:val="none" w:sz="0" w:space="0" w:color="auto"/>
        <w:bottom w:val="none" w:sz="0" w:space="0" w:color="auto"/>
        <w:right w:val="none" w:sz="0" w:space="0" w:color="auto"/>
      </w:divBdr>
    </w:div>
    <w:div w:id="1094479190">
      <w:bodyDiv w:val="1"/>
      <w:marLeft w:val="0"/>
      <w:marRight w:val="0"/>
      <w:marTop w:val="0"/>
      <w:marBottom w:val="0"/>
      <w:divBdr>
        <w:top w:val="none" w:sz="0" w:space="0" w:color="auto"/>
        <w:left w:val="none" w:sz="0" w:space="0" w:color="auto"/>
        <w:bottom w:val="none" w:sz="0" w:space="0" w:color="auto"/>
        <w:right w:val="none" w:sz="0" w:space="0" w:color="auto"/>
      </w:divBdr>
    </w:div>
    <w:div w:id="1096559460">
      <w:bodyDiv w:val="1"/>
      <w:marLeft w:val="0"/>
      <w:marRight w:val="0"/>
      <w:marTop w:val="0"/>
      <w:marBottom w:val="0"/>
      <w:divBdr>
        <w:top w:val="none" w:sz="0" w:space="0" w:color="auto"/>
        <w:left w:val="none" w:sz="0" w:space="0" w:color="auto"/>
        <w:bottom w:val="none" w:sz="0" w:space="0" w:color="auto"/>
        <w:right w:val="none" w:sz="0" w:space="0" w:color="auto"/>
      </w:divBdr>
    </w:div>
    <w:div w:id="1097138526">
      <w:bodyDiv w:val="1"/>
      <w:marLeft w:val="0"/>
      <w:marRight w:val="0"/>
      <w:marTop w:val="0"/>
      <w:marBottom w:val="0"/>
      <w:divBdr>
        <w:top w:val="none" w:sz="0" w:space="0" w:color="auto"/>
        <w:left w:val="none" w:sz="0" w:space="0" w:color="auto"/>
        <w:bottom w:val="none" w:sz="0" w:space="0" w:color="auto"/>
        <w:right w:val="none" w:sz="0" w:space="0" w:color="auto"/>
      </w:divBdr>
    </w:div>
    <w:div w:id="1099760817">
      <w:bodyDiv w:val="1"/>
      <w:marLeft w:val="0"/>
      <w:marRight w:val="0"/>
      <w:marTop w:val="0"/>
      <w:marBottom w:val="0"/>
      <w:divBdr>
        <w:top w:val="none" w:sz="0" w:space="0" w:color="auto"/>
        <w:left w:val="none" w:sz="0" w:space="0" w:color="auto"/>
        <w:bottom w:val="none" w:sz="0" w:space="0" w:color="auto"/>
        <w:right w:val="none" w:sz="0" w:space="0" w:color="auto"/>
      </w:divBdr>
    </w:div>
    <w:div w:id="1101803877">
      <w:bodyDiv w:val="1"/>
      <w:marLeft w:val="0"/>
      <w:marRight w:val="0"/>
      <w:marTop w:val="0"/>
      <w:marBottom w:val="0"/>
      <w:divBdr>
        <w:top w:val="none" w:sz="0" w:space="0" w:color="auto"/>
        <w:left w:val="none" w:sz="0" w:space="0" w:color="auto"/>
        <w:bottom w:val="none" w:sz="0" w:space="0" w:color="auto"/>
        <w:right w:val="none" w:sz="0" w:space="0" w:color="auto"/>
      </w:divBdr>
    </w:div>
    <w:div w:id="1103501078">
      <w:bodyDiv w:val="1"/>
      <w:marLeft w:val="0"/>
      <w:marRight w:val="0"/>
      <w:marTop w:val="0"/>
      <w:marBottom w:val="0"/>
      <w:divBdr>
        <w:top w:val="none" w:sz="0" w:space="0" w:color="auto"/>
        <w:left w:val="none" w:sz="0" w:space="0" w:color="auto"/>
        <w:bottom w:val="none" w:sz="0" w:space="0" w:color="auto"/>
        <w:right w:val="none" w:sz="0" w:space="0" w:color="auto"/>
      </w:divBdr>
    </w:div>
    <w:div w:id="1107232616">
      <w:bodyDiv w:val="1"/>
      <w:marLeft w:val="0"/>
      <w:marRight w:val="0"/>
      <w:marTop w:val="0"/>
      <w:marBottom w:val="0"/>
      <w:divBdr>
        <w:top w:val="none" w:sz="0" w:space="0" w:color="auto"/>
        <w:left w:val="none" w:sz="0" w:space="0" w:color="auto"/>
        <w:bottom w:val="none" w:sz="0" w:space="0" w:color="auto"/>
        <w:right w:val="none" w:sz="0" w:space="0" w:color="auto"/>
      </w:divBdr>
    </w:div>
    <w:div w:id="1107505249">
      <w:bodyDiv w:val="1"/>
      <w:marLeft w:val="0"/>
      <w:marRight w:val="0"/>
      <w:marTop w:val="0"/>
      <w:marBottom w:val="0"/>
      <w:divBdr>
        <w:top w:val="none" w:sz="0" w:space="0" w:color="auto"/>
        <w:left w:val="none" w:sz="0" w:space="0" w:color="auto"/>
        <w:bottom w:val="none" w:sz="0" w:space="0" w:color="auto"/>
        <w:right w:val="none" w:sz="0" w:space="0" w:color="auto"/>
      </w:divBdr>
    </w:div>
    <w:div w:id="1108112800">
      <w:bodyDiv w:val="1"/>
      <w:marLeft w:val="0"/>
      <w:marRight w:val="0"/>
      <w:marTop w:val="0"/>
      <w:marBottom w:val="0"/>
      <w:divBdr>
        <w:top w:val="none" w:sz="0" w:space="0" w:color="auto"/>
        <w:left w:val="none" w:sz="0" w:space="0" w:color="auto"/>
        <w:bottom w:val="none" w:sz="0" w:space="0" w:color="auto"/>
        <w:right w:val="none" w:sz="0" w:space="0" w:color="auto"/>
      </w:divBdr>
    </w:div>
    <w:div w:id="1109473420">
      <w:bodyDiv w:val="1"/>
      <w:marLeft w:val="0"/>
      <w:marRight w:val="0"/>
      <w:marTop w:val="0"/>
      <w:marBottom w:val="0"/>
      <w:divBdr>
        <w:top w:val="none" w:sz="0" w:space="0" w:color="auto"/>
        <w:left w:val="none" w:sz="0" w:space="0" w:color="auto"/>
        <w:bottom w:val="none" w:sz="0" w:space="0" w:color="auto"/>
        <w:right w:val="none" w:sz="0" w:space="0" w:color="auto"/>
      </w:divBdr>
    </w:div>
    <w:div w:id="1114472123">
      <w:bodyDiv w:val="1"/>
      <w:marLeft w:val="0"/>
      <w:marRight w:val="0"/>
      <w:marTop w:val="0"/>
      <w:marBottom w:val="0"/>
      <w:divBdr>
        <w:top w:val="none" w:sz="0" w:space="0" w:color="auto"/>
        <w:left w:val="none" w:sz="0" w:space="0" w:color="auto"/>
        <w:bottom w:val="none" w:sz="0" w:space="0" w:color="auto"/>
        <w:right w:val="none" w:sz="0" w:space="0" w:color="auto"/>
      </w:divBdr>
    </w:div>
    <w:div w:id="1125808053">
      <w:bodyDiv w:val="1"/>
      <w:marLeft w:val="0"/>
      <w:marRight w:val="0"/>
      <w:marTop w:val="0"/>
      <w:marBottom w:val="0"/>
      <w:divBdr>
        <w:top w:val="none" w:sz="0" w:space="0" w:color="auto"/>
        <w:left w:val="none" w:sz="0" w:space="0" w:color="auto"/>
        <w:bottom w:val="none" w:sz="0" w:space="0" w:color="auto"/>
        <w:right w:val="none" w:sz="0" w:space="0" w:color="auto"/>
      </w:divBdr>
    </w:div>
    <w:div w:id="1128162127">
      <w:bodyDiv w:val="1"/>
      <w:marLeft w:val="0"/>
      <w:marRight w:val="0"/>
      <w:marTop w:val="0"/>
      <w:marBottom w:val="0"/>
      <w:divBdr>
        <w:top w:val="none" w:sz="0" w:space="0" w:color="auto"/>
        <w:left w:val="none" w:sz="0" w:space="0" w:color="auto"/>
        <w:bottom w:val="none" w:sz="0" w:space="0" w:color="auto"/>
        <w:right w:val="none" w:sz="0" w:space="0" w:color="auto"/>
      </w:divBdr>
    </w:div>
    <w:div w:id="1139497786">
      <w:bodyDiv w:val="1"/>
      <w:marLeft w:val="0"/>
      <w:marRight w:val="0"/>
      <w:marTop w:val="0"/>
      <w:marBottom w:val="0"/>
      <w:divBdr>
        <w:top w:val="none" w:sz="0" w:space="0" w:color="auto"/>
        <w:left w:val="none" w:sz="0" w:space="0" w:color="auto"/>
        <w:bottom w:val="none" w:sz="0" w:space="0" w:color="auto"/>
        <w:right w:val="none" w:sz="0" w:space="0" w:color="auto"/>
      </w:divBdr>
    </w:div>
    <w:div w:id="1139880422">
      <w:bodyDiv w:val="1"/>
      <w:marLeft w:val="0"/>
      <w:marRight w:val="0"/>
      <w:marTop w:val="0"/>
      <w:marBottom w:val="0"/>
      <w:divBdr>
        <w:top w:val="none" w:sz="0" w:space="0" w:color="auto"/>
        <w:left w:val="none" w:sz="0" w:space="0" w:color="auto"/>
        <w:bottom w:val="none" w:sz="0" w:space="0" w:color="auto"/>
        <w:right w:val="none" w:sz="0" w:space="0" w:color="auto"/>
      </w:divBdr>
    </w:div>
    <w:div w:id="1141731853">
      <w:bodyDiv w:val="1"/>
      <w:marLeft w:val="0"/>
      <w:marRight w:val="0"/>
      <w:marTop w:val="0"/>
      <w:marBottom w:val="0"/>
      <w:divBdr>
        <w:top w:val="none" w:sz="0" w:space="0" w:color="auto"/>
        <w:left w:val="none" w:sz="0" w:space="0" w:color="auto"/>
        <w:bottom w:val="none" w:sz="0" w:space="0" w:color="auto"/>
        <w:right w:val="none" w:sz="0" w:space="0" w:color="auto"/>
      </w:divBdr>
    </w:div>
    <w:div w:id="1145513256">
      <w:bodyDiv w:val="1"/>
      <w:marLeft w:val="0"/>
      <w:marRight w:val="0"/>
      <w:marTop w:val="0"/>
      <w:marBottom w:val="0"/>
      <w:divBdr>
        <w:top w:val="none" w:sz="0" w:space="0" w:color="auto"/>
        <w:left w:val="none" w:sz="0" w:space="0" w:color="auto"/>
        <w:bottom w:val="none" w:sz="0" w:space="0" w:color="auto"/>
        <w:right w:val="none" w:sz="0" w:space="0" w:color="auto"/>
      </w:divBdr>
    </w:div>
    <w:div w:id="1159811384">
      <w:bodyDiv w:val="1"/>
      <w:marLeft w:val="0"/>
      <w:marRight w:val="0"/>
      <w:marTop w:val="0"/>
      <w:marBottom w:val="0"/>
      <w:divBdr>
        <w:top w:val="none" w:sz="0" w:space="0" w:color="auto"/>
        <w:left w:val="none" w:sz="0" w:space="0" w:color="auto"/>
        <w:bottom w:val="none" w:sz="0" w:space="0" w:color="auto"/>
        <w:right w:val="none" w:sz="0" w:space="0" w:color="auto"/>
      </w:divBdr>
    </w:div>
    <w:div w:id="1167983566">
      <w:bodyDiv w:val="1"/>
      <w:marLeft w:val="0"/>
      <w:marRight w:val="0"/>
      <w:marTop w:val="0"/>
      <w:marBottom w:val="0"/>
      <w:divBdr>
        <w:top w:val="none" w:sz="0" w:space="0" w:color="auto"/>
        <w:left w:val="none" w:sz="0" w:space="0" w:color="auto"/>
        <w:bottom w:val="none" w:sz="0" w:space="0" w:color="auto"/>
        <w:right w:val="none" w:sz="0" w:space="0" w:color="auto"/>
      </w:divBdr>
    </w:div>
    <w:div w:id="1172186431">
      <w:bodyDiv w:val="1"/>
      <w:marLeft w:val="0"/>
      <w:marRight w:val="0"/>
      <w:marTop w:val="0"/>
      <w:marBottom w:val="0"/>
      <w:divBdr>
        <w:top w:val="none" w:sz="0" w:space="0" w:color="auto"/>
        <w:left w:val="none" w:sz="0" w:space="0" w:color="auto"/>
        <w:bottom w:val="none" w:sz="0" w:space="0" w:color="auto"/>
        <w:right w:val="none" w:sz="0" w:space="0" w:color="auto"/>
      </w:divBdr>
    </w:div>
    <w:div w:id="1172837072">
      <w:bodyDiv w:val="1"/>
      <w:marLeft w:val="0"/>
      <w:marRight w:val="0"/>
      <w:marTop w:val="0"/>
      <w:marBottom w:val="0"/>
      <w:divBdr>
        <w:top w:val="none" w:sz="0" w:space="0" w:color="auto"/>
        <w:left w:val="none" w:sz="0" w:space="0" w:color="auto"/>
        <w:bottom w:val="none" w:sz="0" w:space="0" w:color="auto"/>
        <w:right w:val="none" w:sz="0" w:space="0" w:color="auto"/>
      </w:divBdr>
    </w:div>
    <w:div w:id="1173183300">
      <w:bodyDiv w:val="1"/>
      <w:marLeft w:val="0"/>
      <w:marRight w:val="0"/>
      <w:marTop w:val="0"/>
      <w:marBottom w:val="0"/>
      <w:divBdr>
        <w:top w:val="none" w:sz="0" w:space="0" w:color="auto"/>
        <w:left w:val="none" w:sz="0" w:space="0" w:color="auto"/>
        <w:bottom w:val="none" w:sz="0" w:space="0" w:color="auto"/>
        <w:right w:val="none" w:sz="0" w:space="0" w:color="auto"/>
      </w:divBdr>
    </w:div>
    <w:div w:id="1174804880">
      <w:bodyDiv w:val="1"/>
      <w:marLeft w:val="0"/>
      <w:marRight w:val="0"/>
      <w:marTop w:val="0"/>
      <w:marBottom w:val="0"/>
      <w:divBdr>
        <w:top w:val="none" w:sz="0" w:space="0" w:color="auto"/>
        <w:left w:val="none" w:sz="0" w:space="0" w:color="auto"/>
        <w:bottom w:val="none" w:sz="0" w:space="0" w:color="auto"/>
        <w:right w:val="none" w:sz="0" w:space="0" w:color="auto"/>
      </w:divBdr>
    </w:div>
    <w:div w:id="1176311352">
      <w:bodyDiv w:val="1"/>
      <w:marLeft w:val="0"/>
      <w:marRight w:val="0"/>
      <w:marTop w:val="0"/>
      <w:marBottom w:val="0"/>
      <w:divBdr>
        <w:top w:val="none" w:sz="0" w:space="0" w:color="auto"/>
        <w:left w:val="none" w:sz="0" w:space="0" w:color="auto"/>
        <w:bottom w:val="none" w:sz="0" w:space="0" w:color="auto"/>
        <w:right w:val="none" w:sz="0" w:space="0" w:color="auto"/>
      </w:divBdr>
    </w:div>
    <w:div w:id="1182818316">
      <w:bodyDiv w:val="1"/>
      <w:marLeft w:val="0"/>
      <w:marRight w:val="0"/>
      <w:marTop w:val="0"/>
      <w:marBottom w:val="0"/>
      <w:divBdr>
        <w:top w:val="none" w:sz="0" w:space="0" w:color="auto"/>
        <w:left w:val="none" w:sz="0" w:space="0" w:color="auto"/>
        <w:bottom w:val="none" w:sz="0" w:space="0" w:color="auto"/>
        <w:right w:val="none" w:sz="0" w:space="0" w:color="auto"/>
      </w:divBdr>
    </w:div>
    <w:div w:id="1186677903">
      <w:bodyDiv w:val="1"/>
      <w:marLeft w:val="0"/>
      <w:marRight w:val="0"/>
      <w:marTop w:val="0"/>
      <w:marBottom w:val="0"/>
      <w:divBdr>
        <w:top w:val="none" w:sz="0" w:space="0" w:color="auto"/>
        <w:left w:val="none" w:sz="0" w:space="0" w:color="auto"/>
        <w:bottom w:val="none" w:sz="0" w:space="0" w:color="auto"/>
        <w:right w:val="none" w:sz="0" w:space="0" w:color="auto"/>
      </w:divBdr>
    </w:div>
    <w:div w:id="1188523512">
      <w:bodyDiv w:val="1"/>
      <w:marLeft w:val="0"/>
      <w:marRight w:val="0"/>
      <w:marTop w:val="0"/>
      <w:marBottom w:val="0"/>
      <w:divBdr>
        <w:top w:val="none" w:sz="0" w:space="0" w:color="auto"/>
        <w:left w:val="none" w:sz="0" w:space="0" w:color="auto"/>
        <w:bottom w:val="none" w:sz="0" w:space="0" w:color="auto"/>
        <w:right w:val="none" w:sz="0" w:space="0" w:color="auto"/>
      </w:divBdr>
    </w:div>
    <w:div w:id="1191843092">
      <w:bodyDiv w:val="1"/>
      <w:marLeft w:val="0"/>
      <w:marRight w:val="0"/>
      <w:marTop w:val="0"/>
      <w:marBottom w:val="0"/>
      <w:divBdr>
        <w:top w:val="none" w:sz="0" w:space="0" w:color="auto"/>
        <w:left w:val="none" w:sz="0" w:space="0" w:color="auto"/>
        <w:bottom w:val="none" w:sz="0" w:space="0" w:color="auto"/>
        <w:right w:val="none" w:sz="0" w:space="0" w:color="auto"/>
      </w:divBdr>
      <w:divsChild>
        <w:div w:id="540439211">
          <w:marLeft w:val="0"/>
          <w:marRight w:val="0"/>
          <w:marTop w:val="0"/>
          <w:marBottom w:val="150"/>
          <w:divBdr>
            <w:top w:val="none" w:sz="0" w:space="0" w:color="auto"/>
            <w:left w:val="none" w:sz="0" w:space="0" w:color="auto"/>
            <w:bottom w:val="none" w:sz="0" w:space="0" w:color="auto"/>
            <w:right w:val="none" w:sz="0" w:space="0" w:color="auto"/>
          </w:divBdr>
        </w:div>
        <w:div w:id="1000111674">
          <w:marLeft w:val="0"/>
          <w:marRight w:val="0"/>
          <w:marTop w:val="0"/>
          <w:marBottom w:val="0"/>
          <w:divBdr>
            <w:top w:val="none" w:sz="0" w:space="0" w:color="auto"/>
            <w:left w:val="none" w:sz="0" w:space="0" w:color="auto"/>
            <w:bottom w:val="none" w:sz="0" w:space="0" w:color="auto"/>
            <w:right w:val="none" w:sz="0" w:space="0" w:color="auto"/>
          </w:divBdr>
        </w:div>
      </w:divsChild>
    </w:div>
    <w:div w:id="1192843672">
      <w:bodyDiv w:val="1"/>
      <w:marLeft w:val="0"/>
      <w:marRight w:val="0"/>
      <w:marTop w:val="0"/>
      <w:marBottom w:val="0"/>
      <w:divBdr>
        <w:top w:val="none" w:sz="0" w:space="0" w:color="auto"/>
        <w:left w:val="none" w:sz="0" w:space="0" w:color="auto"/>
        <w:bottom w:val="none" w:sz="0" w:space="0" w:color="auto"/>
        <w:right w:val="none" w:sz="0" w:space="0" w:color="auto"/>
      </w:divBdr>
    </w:div>
    <w:div w:id="1193760867">
      <w:bodyDiv w:val="1"/>
      <w:marLeft w:val="0"/>
      <w:marRight w:val="0"/>
      <w:marTop w:val="0"/>
      <w:marBottom w:val="0"/>
      <w:divBdr>
        <w:top w:val="none" w:sz="0" w:space="0" w:color="auto"/>
        <w:left w:val="none" w:sz="0" w:space="0" w:color="auto"/>
        <w:bottom w:val="none" w:sz="0" w:space="0" w:color="auto"/>
        <w:right w:val="none" w:sz="0" w:space="0" w:color="auto"/>
      </w:divBdr>
    </w:div>
    <w:div w:id="1195507762">
      <w:bodyDiv w:val="1"/>
      <w:marLeft w:val="0"/>
      <w:marRight w:val="0"/>
      <w:marTop w:val="0"/>
      <w:marBottom w:val="0"/>
      <w:divBdr>
        <w:top w:val="none" w:sz="0" w:space="0" w:color="auto"/>
        <w:left w:val="none" w:sz="0" w:space="0" w:color="auto"/>
        <w:bottom w:val="none" w:sz="0" w:space="0" w:color="auto"/>
        <w:right w:val="none" w:sz="0" w:space="0" w:color="auto"/>
      </w:divBdr>
    </w:div>
    <w:div w:id="1213690234">
      <w:bodyDiv w:val="1"/>
      <w:marLeft w:val="0"/>
      <w:marRight w:val="0"/>
      <w:marTop w:val="0"/>
      <w:marBottom w:val="0"/>
      <w:divBdr>
        <w:top w:val="none" w:sz="0" w:space="0" w:color="auto"/>
        <w:left w:val="none" w:sz="0" w:space="0" w:color="auto"/>
        <w:bottom w:val="none" w:sz="0" w:space="0" w:color="auto"/>
        <w:right w:val="none" w:sz="0" w:space="0" w:color="auto"/>
      </w:divBdr>
    </w:div>
    <w:div w:id="1214535076">
      <w:bodyDiv w:val="1"/>
      <w:marLeft w:val="0"/>
      <w:marRight w:val="0"/>
      <w:marTop w:val="0"/>
      <w:marBottom w:val="0"/>
      <w:divBdr>
        <w:top w:val="none" w:sz="0" w:space="0" w:color="auto"/>
        <w:left w:val="none" w:sz="0" w:space="0" w:color="auto"/>
        <w:bottom w:val="none" w:sz="0" w:space="0" w:color="auto"/>
        <w:right w:val="none" w:sz="0" w:space="0" w:color="auto"/>
      </w:divBdr>
    </w:div>
    <w:div w:id="1217859256">
      <w:bodyDiv w:val="1"/>
      <w:marLeft w:val="0"/>
      <w:marRight w:val="0"/>
      <w:marTop w:val="0"/>
      <w:marBottom w:val="0"/>
      <w:divBdr>
        <w:top w:val="none" w:sz="0" w:space="0" w:color="auto"/>
        <w:left w:val="none" w:sz="0" w:space="0" w:color="auto"/>
        <w:bottom w:val="none" w:sz="0" w:space="0" w:color="auto"/>
        <w:right w:val="none" w:sz="0" w:space="0" w:color="auto"/>
      </w:divBdr>
    </w:div>
    <w:div w:id="1222791398">
      <w:bodyDiv w:val="1"/>
      <w:marLeft w:val="0"/>
      <w:marRight w:val="0"/>
      <w:marTop w:val="0"/>
      <w:marBottom w:val="0"/>
      <w:divBdr>
        <w:top w:val="none" w:sz="0" w:space="0" w:color="auto"/>
        <w:left w:val="none" w:sz="0" w:space="0" w:color="auto"/>
        <w:bottom w:val="none" w:sz="0" w:space="0" w:color="auto"/>
        <w:right w:val="none" w:sz="0" w:space="0" w:color="auto"/>
      </w:divBdr>
    </w:div>
    <w:div w:id="1223445453">
      <w:bodyDiv w:val="1"/>
      <w:marLeft w:val="0"/>
      <w:marRight w:val="0"/>
      <w:marTop w:val="0"/>
      <w:marBottom w:val="0"/>
      <w:divBdr>
        <w:top w:val="none" w:sz="0" w:space="0" w:color="auto"/>
        <w:left w:val="none" w:sz="0" w:space="0" w:color="auto"/>
        <w:bottom w:val="none" w:sz="0" w:space="0" w:color="auto"/>
        <w:right w:val="none" w:sz="0" w:space="0" w:color="auto"/>
      </w:divBdr>
    </w:div>
    <w:div w:id="1228759046">
      <w:bodyDiv w:val="1"/>
      <w:marLeft w:val="0"/>
      <w:marRight w:val="0"/>
      <w:marTop w:val="0"/>
      <w:marBottom w:val="0"/>
      <w:divBdr>
        <w:top w:val="none" w:sz="0" w:space="0" w:color="auto"/>
        <w:left w:val="none" w:sz="0" w:space="0" w:color="auto"/>
        <w:bottom w:val="none" w:sz="0" w:space="0" w:color="auto"/>
        <w:right w:val="none" w:sz="0" w:space="0" w:color="auto"/>
      </w:divBdr>
    </w:div>
    <w:div w:id="1229801439">
      <w:bodyDiv w:val="1"/>
      <w:marLeft w:val="0"/>
      <w:marRight w:val="0"/>
      <w:marTop w:val="0"/>
      <w:marBottom w:val="0"/>
      <w:divBdr>
        <w:top w:val="none" w:sz="0" w:space="0" w:color="auto"/>
        <w:left w:val="none" w:sz="0" w:space="0" w:color="auto"/>
        <w:bottom w:val="none" w:sz="0" w:space="0" w:color="auto"/>
        <w:right w:val="none" w:sz="0" w:space="0" w:color="auto"/>
      </w:divBdr>
    </w:div>
    <w:div w:id="1240016936">
      <w:bodyDiv w:val="1"/>
      <w:marLeft w:val="0"/>
      <w:marRight w:val="0"/>
      <w:marTop w:val="0"/>
      <w:marBottom w:val="0"/>
      <w:divBdr>
        <w:top w:val="none" w:sz="0" w:space="0" w:color="auto"/>
        <w:left w:val="none" w:sz="0" w:space="0" w:color="auto"/>
        <w:bottom w:val="none" w:sz="0" w:space="0" w:color="auto"/>
        <w:right w:val="none" w:sz="0" w:space="0" w:color="auto"/>
      </w:divBdr>
      <w:divsChild>
        <w:div w:id="351155349">
          <w:marLeft w:val="0"/>
          <w:marRight w:val="0"/>
          <w:marTop w:val="0"/>
          <w:marBottom w:val="0"/>
          <w:divBdr>
            <w:top w:val="none" w:sz="0" w:space="0" w:color="auto"/>
            <w:left w:val="none" w:sz="0" w:space="0" w:color="auto"/>
            <w:bottom w:val="none" w:sz="0" w:space="0" w:color="auto"/>
            <w:right w:val="none" w:sz="0" w:space="0" w:color="auto"/>
          </w:divBdr>
          <w:divsChild>
            <w:div w:id="533077094">
              <w:marLeft w:val="0"/>
              <w:marRight w:val="0"/>
              <w:marTop w:val="0"/>
              <w:marBottom w:val="150"/>
              <w:divBdr>
                <w:top w:val="none" w:sz="0" w:space="0" w:color="auto"/>
                <w:left w:val="none" w:sz="0" w:space="0" w:color="auto"/>
                <w:bottom w:val="none" w:sz="0" w:space="0" w:color="auto"/>
                <w:right w:val="none" w:sz="0" w:space="0" w:color="auto"/>
              </w:divBdr>
            </w:div>
            <w:div w:id="1300693166">
              <w:marLeft w:val="0"/>
              <w:marRight w:val="0"/>
              <w:marTop w:val="0"/>
              <w:marBottom w:val="0"/>
              <w:divBdr>
                <w:top w:val="none" w:sz="0" w:space="0" w:color="auto"/>
                <w:left w:val="none" w:sz="0" w:space="0" w:color="auto"/>
                <w:bottom w:val="none" w:sz="0" w:space="0" w:color="auto"/>
                <w:right w:val="none" w:sz="0" w:space="0" w:color="auto"/>
              </w:divBdr>
            </w:div>
          </w:divsChild>
        </w:div>
        <w:div w:id="840315979">
          <w:marLeft w:val="0"/>
          <w:marRight w:val="0"/>
          <w:marTop w:val="0"/>
          <w:marBottom w:val="0"/>
          <w:divBdr>
            <w:top w:val="none" w:sz="0" w:space="0" w:color="auto"/>
            <w:left w:val="none" w:sz="0" w:space="0" w:color="auto"/>
            <w:bottom w:val="none" w:sz="0" w:space="0" w:color="auto"/>
            <w:right w:val="none" w:sz="0" w:space="0" w:color="auto"/>
          </w:divBdr>
          <w:divsChild>
            <w:div w:id="1626887555">
              <w:marLeft w:val="0"/>
              <w:marRight w:val="0"/>
              <w:marTop w:val="0"/>
              <w:marBottom w:val="150"/>
              <w:divBdr>
                <w:top w:val="none" w:sz="0" w:space="0" w:color="auto"/>
                <w:left w:val="none" w:sz="0" w:space="0" w:color="auto"/>
                <w:bottom w:val="none" w:sz="0" w:space="0" w:color="auto"/>
                <w:right w:val="none" w:sz="0" w:space="0" w:color="auto"/>
              </w:divBdr>
            </w:div>
            <w:div w:id="1966767512">
              <w:marLeft w:val="0"/>
              <w:marRight w:val="0"/>
              <w:marTop w:val="0"/>
              <w:marBottom w:val="0"/>
              <w:divBdr>
                <w:top w:val="none" w:sz="0" w:space="0" w:color="auto"/>
                <w:left w:val="none" w:sz="0" w:space="0" w:color="auto"/>
                <w:bottom w:val="none" w:sz="0" w:space="0" w:color="auto"/>
                <w:right w:val="none" w:sz="0" w:space="0" w:color="auto"/>
              </w:divBdr>
            </w:div>
          </w:divsChild>
        </w:div>
        <w:div w:id="938100524">
          <w:marLeft w:val="0"/>
          <w:marRight w:val="0"/>
          <w:marTop w:val="0"/>
          <w:marBottom w:val="0"/>
          <w:divBdr>
            <w:top w:val="none" w:sz="0" w:space="0" w:color="auto"/>
            <w:left w:val="none" w:sz="0" w:space="0" w:color="auto"/>
            <w:bottom w:val="none" w:sz="0" w:space="0" w:color="auto"/>
            <w:right w:val="none" w:sz="0" w:space="0" w:color="auto"/>
          </w:divBdr>
          <w:divsChild>
            <w:div w:id="69893000">
              <w:marLeft w:val="0"/>
              <w:marRight w:val="0"/>
              <w:marTop w:val="0"/>
              <w:marBottom w:val="150"/>
              <w:divBdr>
                <w:top w:val="none" w:sz="0" w:space="0" w:color="auto"/>
                <w:left w:val="none" w:sz="0" w:space="0" w:color="auto"/>
                <w:bottom w:val="none" w:sz="0" w:space="0" w:color="auto"/>
                <w:right w:val="none" w:sz="0" w:space="0" w:color="auto"/>
              </w:divBdr>
            </w:div>
            <w:div w:id="1895774015">
              <w:marLeft w:val="0"/>
              <w:marRight w:val="0"/>
              <w:marTop w:val="0"/>
              <w:marBottom w:val="0"/>
              <w:divBdr>
                <w:top w:val="none" w:sz="0" w:space="0" w:color="auto"/>
                <w:left w:val="none" w:sz="0" w:space="0" w:color="auto"/>
                <w:bottom w:val="none" w:sz="0" w:space="0" w:color="auto"/>
                <w:right w:val="none" w:sz="0" w:space="0" w:color="auto"/>
              </w:divBdr>
            </w:div>
          </w:divsChild>
        </w:div>
        <w:div w:id="1100491020">
          <w:marLeft w:val="0"/>
          <w:marRight w:val="0"/>
          <w:marTop w:val="0"/>
          <w:marBottom w:val="0"/>
          <w:divBdr>
            <w:top w:val="none" w:sz="0" w:space="0" w:color="auto"/>
            <w:left w:val="none" w:sz="0" w:space="0" w:color="auto"/>
            <w:bottom w:val="none" w:sz="0" w:space="0" w:color="auto"/>
            <w:right w:val="none" w:sz="0" w:space="0" w:color="auto"/>
          </w:divBdr>
          <w:divsChild>
            <w:div w:id="269046654">
              <w:marLeft w:val="0"/>
              <w:marRight w:val="0"/>
              <w:marTop w:val="0"/>
              <w:marBottom w:val="0"/>
              <w:divBdr>
                <w:top w:val="none" w:sz="0" w:space="0" w:color="auto"/>
                <w:left w:val="none" w:sz="0" w:space="0" w:color="auto"/>
                <w:bottom w:val="none" w:sz="0" w:space="0" w:color="auto"/>
                <w:right w:val="none" w:sz="0" w:space="0" w:color="auto"/>
              </w:divBdr>
            </w:div>
            <w:div w:id="709653183">
              <w:marLeft w:val="0"/>
              <w:marRight w:val="0"/>
              <w:marTop w:val="0"/>
              <w:marBottom w:val="150"/>
              <w:divBdr>
                <w:top w:val="none" w:sz="0" w:space="0" w:color="auto"/>
                <w:left w:val="none" w:sz="0" w:space="0" w:color="auto"/>
                <w:bottom w:val="none" w:sz="0" w:space="0" w:color="auto"/>
                <w:right w:val="none" w:sz="0" w:space="0" w:color="auto"/>
              </w:divBdr>
            </w:div>
          </w:divsChild>
        </w:div>
        <w:div w:id="1690401313">
          <w:marLeft w:val="0"/>
          <w:marRight w:val="0"/>
          <w:marTop w:val="0"/>
          <w:marBottom w:val="0"/>
          <w:divBdr>
            <w:top w:val="none" w:sz="0" w:space="0" w:color="auto"/>
            <w:left w:val="none" w:sz="0" w:space="0" w:color="auto"/>
            <w:bottom w:val="none" w:sz="0" w:space="0" w:color="auto"/>
            <w:right w:val="none" w:sz="0" w:space="0" w:color="auto"/>
          </w:divBdr>
          <w:divsChild>
            <w:div w:id="1160314939">
              <w:marLeft w:val="0"/>
              <w:marRight w:val="0"/>
              <w:marTop w:val="0"/>
              <w:marBottom w:val="150"/>
              <w:divBdr>
                <w:top w:val="none" w:sz="0" w:space="0" w:color="auto"/>
                <w:left w:val="none" w:sz="0" w:space="0" w:color="auto"/>
                <w:bottom w:val="none" w:sz="0" w:space="0" w:color="auto"/>
                <w:right w:val="none" w:sz="0" w:space="0" w:color="auto"/>
              </w:divBdr>
            </w:div>
            <w:div w:id="119977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646334">
      <w:bodyDiv w:val="1"/>
      <w:marLeft w:val="0"/>
      <w:marRight w:val="0"/>
      <w:marTop w:val="0"/>
      <w:marBottom w:val="0"/>
      <w:divBdr>
        <w:top w:val="none" w:sz="0" w:space="0" w:color="auto"/>
        <w:left w:val="none" w:sz="0" w:space="0" w:color="auto"/>
        <w:bottom w:val="none" w:sz="0" w:space="0" w:color="auto"/>
        <w:right w:val="none" w:sz="0" w:space="0" w:color="auto"/>
      </w:divBdr>
    </w:div>
    <w:div w:id="1247032959">
      <w:bodyDiv w:val="1"/>
      <w:marLeft w:val="0"/>
      <w:marRight w:val="0"/>
      <w:marTop w:val="0"/>
      <w:marBottom w:val="0"/>
      <w:divBdr>
        <w:top w:val="none" w:sz="0" w:space="0" w:color="auto"/>
        <w:left w:val="none" w:sz="0" w:space="0" w:color="auto"/>
        <w:bottom w:val="none" w:sz="0" w:space="0" w:color="auto"/>
        <w:right w:val="none" w:sz="0" w:space="0" w:color="auto"/>
      </w:divBdr>
    </w:div>
    <w:div w:id="1247959558">
      <w:bodyDiv w:val="1"/>
      <w:marLeft w:val="0"/>
      <w:marRight w:val="0"/>
      <w:marTop w:val="0"/>
      <w:marBottom w:val="0"/>
      <w:divBdr>
        <w:top w:val="none" w:sz="0" w:space="0" w:color="auto"/>
        <w:left w:val="none" w:sz="0" w:space="0" w:color="auto"/>
        <w:bottom w:val="none" w:sz="0" w:space="0" w:color="auto"/>
        <w:right w:val="none" w:sz="0" w:space="0" w:color="auto"/>
      </w:divBdr>
    </w:div>
    <w:div w:id="1249921618">
      <w:bodyDiv w:val="1"/>
      <w:marLeft w:val="0"/>
      <w:marRight w:val="0"/>
      <w:marTop w:val="0"/>
      <w:marBottom w:val="0"/>
      <w:divBdr>
        <w:top w:val="none" w:sz="0" w:space="0" w:color="auto"/>
        <w:left w:val="none" w:sz="0" w:space="0" w:color="auto"/>
        <w:bottom w:val="none" w:sz="0" w:space="0" w:color="auto"/>
        <w:right w:val="none" w:sz="0" w:space="0" w:color="auto"/>
      </w:divBdr>
    </w:div>
    <w:div w:id="1255167497">
      <w:bodyDiv w:val="1"/>
      <w:marLeft w:val="0"/>
      <w:marRight w:val="0"/>
      <w:marTop w:val="0"/>
      <w:marBottom w:val="0"/>
      <w:divBdr>
        <w:top w:val="none" w:sz="0" w:space="0" w:color="auto"/>
        <w:left w:val="none" w:sz="0" w:space="0" w:color="auto"/>
        <w:bottom w:val="none" w:sz="0" w:space="0" w:color="auto"/>
        <w:right w:val="none" w:sz="0" w:space="0" w:color="auto"/>
      </w:divBdr>
    </w:div>
    <w:div w:id="1257521352">
      <w:bodyDiv w:val="1"/>
      <w:marLeft w:val="0"/>
      <w:marRight w:val="0"/>
      <w:marTop w:val="0"/>
      <w:marBottom w:val="0"/>
      <w:divBdr>
        <w:top w:val="none" w:sz="0" w:space="0" w:color="auto"/>
        <w:left w:val="none" w:sz="0" w:space="0" w:color="auto"/>
        <w:bottom w:val="none" w:sz="0" w:space="0" w:color="auto"/>
        <w:right w:val="none" w:sz="0" w:space="0" w:color="auto"/>
      </w:divBdr>
    </w:div>
    <w:div w:id="1258631452">
      <w:bodyDiv w:val="1"/>
      <w:marLeft w:val="0"/>
      <w:marRight w:val="0"/>
      <w:marTop w:val="0"/>
      <w:marBottom w:val="0"/>
      <w:divBdr>
        <w:top w:val="none" w:sz="0" w:space="0" w:color="auto"/>
        <w:left w:val="none" w:sz="0" w:space="0" w:color="auto"/>
        <w:bottom w:val="none" w:sz="0" w:space="0" w:color="auto"/>
        <w:right w:val="none" w:sz="0" w:space="0" w:color="auto"/>
      </w:divBdr>
    </w:div>
    <w:div w:id="1263604834">
      <w:bodyDiv w:val="1"/>
      <w:marLeft w:val="0"/>
      <w:marRight w:val="0"/>
      <w:marTop w:val="0"/>
      <w:marBottom w:val="0"/>
      <w:divBdr>
        <w:top w:val="none" w:sz="0" w:space="0" w:color="auto"/>
        <w:left w:val="none" w:sz="0" w:space="0" w:color="auto"/>
        <w:bottom w:val="none" w:sz="0" w:space="0" w:color="auto"/>
        <w:right w:val="none" w:sz="0" w:space="0" w:color="auto"/>
      </w:divBdr>
    </w:div>
    <w:div w:id="1269695697">
      <w:bodyDiv w:val="1"/>
      <w:marLeft w:val="0"/>
      <w:marRight w:val="0"/>
      <w:marTop w:val="0"/>
      <w:marBottom w:val="0"/>
      <w:divBdr>
        <w:top w:val="none" w:sz="0" w:space="0" w:color="auto"/>
        <w:left w:val="none" w:sz="0" w:space="0" w:color="auto"/>
        <w:bottom w:val="none" w:sz="0" w:space="0" w:color="auto"/>
        <w:right w:val="none" w:sz="0" w:space="0" w:color="auto"/>
      </w:divBdr>
    </w:div>
    <w:div w:id="1275135346">
      <w:bodyDiv w:val="1"/>
      <w:marLeft w:val="0"/>
      <w:marRight w:val="0"/>
      <w:marTop w:val="0"/>
      <w:marBottom w:val="0"/>
      <w:divBdr>
        <w:top w:val="none" w:sz="0" w:space="0" w:color="auto"/>
        <w:left w:val="none" w:sz="0" w:space="0" w:color="auto"/>
        <w:bottom w:val="none" w:sz="0" w:space="0" w:color="auto"/>
        <w:right w:val="none" w:sz="0" w:space="0" w:color="auto"/>
      </w:divBdr>
    </w:div>
    <w:div w:id="1277639882">
      <w:bodyDiv w:val="1"/>
      <w:marLeft w:val="0"/>
      <w:marRight w:val="0"/>
      <w:marTop w:val="0"/>
      <w:marBottom w:val="0"/>
      <w:divBdr>
        <w:top w:val="none" w:sz="0" w:space="0" w:color="auto"/>
        <w:left w:val="none" w:sz="0" w:space="0" w:color="auto"/>
        <w:bottom w:val="none" w:sz="0" w:space="0" w:color="auto"/>
        <w:right w:val="none" w:sz="0" w:space="0" w:color="auto"/>
      </w:divBdr>
    </w:div>
    <w:div w:id="1280918929">
      <w:bodyDiv w:val="1"/>
      <w:marLeft w:val="0"/>
      <w:marRight w:val="0"/>
      <w:marTop w:val="0"/>
      <w:marBottom w:val="0"/>
      <w:divBdr>
        <w:top w:val="none" w:sz="0" w:space="0" w:color="auto"/>
        <w:left w:val="none" w:sz="0" w:space="0" w:color="auto"/>
        <w:bottom w:val="none" w:sz="0" w:space="0" w:color="auto"/>
        <w:right w:val="none" w:sz="0" w:space="0" w:color="auto"/>
      </w:divBdr>
    </w:div>
    <w:div w:id="1287590752">
      <w:bodyDiv w:val="1"/>
      <w:marLeft w:val="0"/>
      <w:marRight w:val="0"/>
      <w:marTop w:val="0"/>
      <w:marBottom w:val="0"/>
      <w:divBdr>
        <w:top w:val="none" w:sz="0" w:space="0" w:color="auto"/>
        <w:left w:val="none" w:sz="0" w:space="0" w:color="auto"/>
        <w:bottom w:val="none" w:sz="0" w:space="0" w:color="auto"/>
        <w:right w:val="none" w:sz="0" w:space="0" w:color="auto"/>
      </w:divBdr>
      <w:divsChild>
        <w:div w:id="1413549506">
          <w:marLeft w:val="0"/>
          <w:marRight w:val="0"/>
          <w:marTop w:val="0"/>
          <w:marBottom w:val="0"/>
          <w:divBdr>
            <w:top w:val="none" w:sz="0" w:space="0" w:color="auto"/>
            <w:left w:val="none" w:sz="0" w:space="0" w:color="auto"/>
            <w:bottom w:val="none" w:sz="0" w:space="0" w:color="auto"/>
            <w:right w:val="none" w:sz="0" w:space="0" w:color="auto"/>
          </w:divBdr>
        </w:div>
        <w:div w:id="1962298055">
          <w:marLeft w:val="0"/>
          <w:marRight w:val="0"/>
          <w:marTop w:val="150"/>
          <w:marBottom w:val="0"/>
          <w:divBdr>
            <w:top w:val="none" w:sz="0" w:space="0" w:color="auto"/>
            <w:left w:val="none" w:sz="0" w:space="0" w:color="auto"/>
            <w:bottom w:val="none" w:sz="0" w:space="0" w:color="auto"/>
            <w:right w:val="none" w:sz="0" w:space="0" w:color="auto"/>
          </w:divBdr>
          <w:divsChild>
            <w:div w:id="1332553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8338179">
      <w:bodyDiv w:val="1"/>
      <w:marLeft w:val="0"/>
      <w:marRight w:val="0"/>
      <w:marTop w:val="0"/>
      <w:marBottom w:val="0"/>
      <w:divBdr>
        <w:top w:val="none" w:sz="0" w:space="0" w:color="auto"/>
        <w:left w:val="none" w:sz="0" w:space="0" w:color="auto"/>
        <w:bottom w:val="none" w:sz="0" w:space="0" w:color="auto"/>
        <w:right w:val="none" w:sz="0" w:space="0" w:color="auto"/>
      </w:divBdr>
    </w:div>
    <w:div w:id="1298727513">
      <w:bodyDiv w:val="1"/>
      <w:marLeft w:val="0"/>
      <w:marRight w:val="0"/>
      <w:marTop w:val="0"/>
      <w:marBottom w:val="0"/>
      <w:divBdr>
        <w:top w:val="none" w:sz="0" w:space="0" w:color="auto"/>
        <w:left w:val="none" w:sz="0" w:space="0" w:color="auto"/>
        <w:bottom w:val="none" w:sz="0" w:space="0" w:color="auto"/>
        <w:right w:val="none" w:sz="0" w:space="0" w:color="auto"/>
      </w:divBdr>
    </w:div>
    <w:div w:id="1313098494">
      <w:bodyDiv w:val="1"/>
      <w:marLeft w:val="0"/>
      <w:marRight w:val="0"/>
      <w:marTop w:val="0"/>
      <w:marBottom w:val="0"/>
      <w:divBdr>
        <w:top w:val="none" w:sz="0" w:space="0" w:color="auto"/>
        <w:left w:val="none" w:sz="0" w:space="0" w:color="auto"/>
        <w:bottom w:val="none" w:sz="0" w:space="0" w:color="auto"/>
        <w:right w:val="none" w:sz="0" w:space="0" w:color="auto"/>
      </w:divBdr>
    </w:div>
    <w:div w:id="1314748620">
      <w:bodyDiv w:val="1"/>
      <w:marLeft w:val="0"/>
      <w:marRight w:val="0"/>
      <w:marTop w:val="0"/>
      <w:marBottom w:val="0"/>
      <w:divBdr>
        <w:top w:val="none" w:sz="0" w:space="0" w:color="auto"/>
        <w:left w:val="none" w:sz="0" w:space="0" w:color="auto"/>
        <w:bottom w:val="none" w:sz="0" w:space="0" w:color="auto"/>
        <w:right w:val="none" w:sz="0" w:space="0" w:color="auto"/>
      </w:divBdr>
    </w:div>
    <w:div w:id="1315257969">
      <w:bodyDiv w:val="1"/>
      <w:marLeft w:val="0"/>
      <w:marRight w:val="0"/>
      <w:marTop w:val="0"/>
      <w:marBottom w:val="0"/>
      <w:divBdr>
        <w:top w:val="none" w:sz="0" w:space="0" w:color="auto"/>
        <w:left w:val="none" w:sz="0" w:space="0" w:color="auto"/>
        <w:bottom w:val="none" w:sz="0" w:space="0" w:color="auto"/>
        <w:right w:val="none" w:sz="0" w:space="0" w:color="auto"/>
      </w:divBdr>
    </w:div>
    <w:div w:id="1316642639">
      <w:bodyDiv w:val="1"/>
      <w:marLeft w:val="0"/>
      <w:marRight w:val="0"/>
      <w:marTop w:val="0"/>
      <w:marBottom w:val="0"/>
      <w:divBdr>
        <w:top w:val="none" w:sz="0" w:space="0" w:color="auto"/>
        <w:left w:val="none" w:sz="0" w:space="0" w:color="auto"/>
        <w:bottom w:val="none" w:sz="0" w:space="0" w:color="auto"/>
        <w:right w:val="none" w:sz="0" w:space="0" w:color="auto"/>
      </w:divBdr>
    </w:div>
    <w:div w:id="1318143025">
      <w:bodyDiv w:val="1"/>
      <w:marLeft w:val="0"/>
      <w:marRight w:val="0"/>
      <w:marTop w:val="0"/>
      <w:marBottom w:val="0"/>
      <w:divBdr>
        <w:top w:val="none" w:sz="0" w:space="0" w:color="auto"/>
        <w:left w:val="none" w:sz="0" w:space="0" w:color="auto"/>
        <w:bottom w:val="none" w:sz="0" w:space="0" w:color="auto"/>
        <w:right w:val="none" w:sz="0" w:space="0" w:color="auto"/>
      </w:divBdr>
    </w:div>
    <w:div w:id="1319649332">
      <w:bodyDiv w:val="1"/>
      <w:marLeft w:val="0"/>
      <w:marRight w:val="0"/>
      <w:marTop w:val="0"/>
      <w:marBottom w:val="0"/>
      <w:divBdr>
        <w:top w:val="none" w:sz="0" w:space="0" w:color="auto"/>
        <w:left w:val="none" w:sz="0" w:space="0" w:color="auto"/>
        <w:bottom w:val="none" w:sz="0" w:space="0" w:color="auto"/>
        <w:right w:val="none" w:sz="0" w:space="0" w:color="auto"/>
      </w:divBdr>
    </w:div>
    <w:div w:id="1322003247">
      <w:bodyDiv w:val="1"/>
      <w:marLeft w:val="0"/>
      <w:marRight w:val="0"/>
      <w:marTop w:val="0"/>
      <w:marBottom w:val="0"/>
      <w:divBdr>
        <w:top w:val="none" w:sz="0" w:space="0" w:color="auto"/>
        <w:left w:val="none" w:sz="0" w:space="0" w:color="auto"/>
        <w:bottom w:val="none" w:sz="0" w:space="0" w:color="auto"/>
        <w:right w:val="none" w:sz="0" w:space="0" w:color="auto"/>
      </w:divBdr>
    </w:div>
    <w:div w:id="1322536890">
      <w:bodyDiv w:val="1"/>
      <w:marLeft w:val="0"/>
      <w:marRight w:val="0"/>
      <w:marTop w:val="0"/>
      <w:marBottom w:val="0"/>
      <w:divBdr>
        <w:top w:val="none" w:sz="0" w:space="0" w:color="auto"/>
        <w:left w:val="none" w:sz="0" w:space="0" w:color="auto"/>
        <w:bottom w:val="none" w:sz="0" w:space="0" w:color="auto"/>
        <w:right w:val="none" w:sz="0" w:space="0" w:color="auto"/>
      </w:divBdr>
    </w:div>
    <w:div w:id="1327634751">
      <w:bodyDiv w:val="1"/>
      <w:marLeft w:val="0"/>
      <w:marRight w:val="0"/>
      <w:marTop w:val="0"/>
      <w:marBottom w:val="0"/>
      <w:divBdr>
        <w:top w:val="none" w:sz="0" w:space="0" w:color="auto"/>
        <w:left w:val="none" w:sz="0" w:space="0" w:color="auto"/>
        <w:bottom w:val="none" w:sz="0" w:space="0" w:color="auto"/>
        <w:right w:val="none" w:sz="0" w:space="0" w:color="auto"/>
      </w:divBdr>
    </w:div>
    <w:div w:id="1330249885">
      <w:bodyDiv w:val="1"/>
      <w:marLeft w:val="0"/>
      <w:marRight w:val="0"/>
      <w:marTop w:val="0"/>
      <w:marBottom w:val="0"/>
      <w:divBdr>
        <w:top w:val="none" w:sz="0" w:space="0" w:color="auto"/>
        <w:left w:val="none" w:sz="0" w:space="0" w:color="auto"/>
        <w:bottom w:val="none" w:sz="0" w:space="0" w:color="auto"/>
        <w:right w:val="none" w:sz="0" w:space="0" w:color="auto"/>
      </w:divBdr>
    </w:div>
    <w:div w:id="1332099862">
      <w:bodyDiv w:val="1"/>
      <w:marLeft w:val="0"/>
      <w:marRight w:val="0"/>
      <w:marTop w:val="0"/>
      <w:marBottom w:val="0"/>
      <w:divBdr>
        <w:top w:val="none" w:sz="0" w:space="0" w:color="auto"/>
        <w:left w:val="none" w:sz="0" w:space="0" w:color="auto"/>
        <w:bottom w:val="none" w:sz="0" w:space="0" w:color="auto"/>
        <w:right w:val="none" w:sz="0" w:space="0" w:color="auto"/>
      </w:divBdr>
    </w:div>
    <w:div w:id="1333221586">
      <w:bodyDiv w:val="1"/>
      <w:marLeft w:val="0"/>
      <w:marRight w:val="0"/>
      <w:marTop w:val="0"/>
      <w:marBottom w:val="0"/>
      <w:divBdr>
        <w:top w:val="none" w:sz="0" w:space="0" w:color="auto"/>
        <w:left w:val="none" w:sz="0" w:space="0" w:color="auto"/>
        <w:bottom w:val="none" w:sz="0" w:space="0" w:color="auto"/>
        <w:right w:val="none" w:sz="0" w:space="0" w:color="auto"/>
      </w:divBdr>
    </w:div>
    <w:div w:id="1333414086">
      <w:bodyDiv w:val="1"/>
      <w:marLeft w:val="0"/>
      <w:marRight w:val="0"/>
      <w:marTop w:val="0"/>
      <w:marBottom w:val="0"/>
      <w:divBdr>
        <w:top w:val="none" w:sz="0" w:space="0" w:color="auto"/>
        <w:left w:val="none" w:sz="0" w:space="0" w:color="auto"/>
        <w:bottom w:val="none" w:sz="0" w:space="0" w:color="auto"/>
        <w:right w:val="none" w:sz="0" w:space="0" w:color="auto"/>
      </w:divBdr>
    </w:div>
    <w:div w:id="1338341541">
      <w:bodyDiv w:val="1"/>
      <w:marLeft w:val="0"/>
      <w:marRight w:val="0"/>
      <w:marTop w:val="0"/>
      <w:marBottom w:val="0"/>
      <w:divBdr>
        <w:top w:val="none" w:sz="0" w:space="0" w:color="auto"/>
        <w:left w:val="none" w:sz="0" w:space="0" w:color="auto"/>
        <w:bottom w:val="none" w:sz="0" w:space="0" w:color="auto"/>
        <w:right w:val="none" w:sz="0" w:space="0" w:color="auto"/>
      </w:divBdr>
    </w:div>
    <w:div w:id="1343120816">
      <w:bodyDiv w:val="1"/>
      <w:marLeft w:val="0"/>
      <w:marRight w:val="0"/>
      <w:marTop w:val="0"/>
      <w:marBottom w:val="0"/>
      <w:divBdr>
        <w:top w:val="none" w:sz="0" w:space="0" w:color="auto"/>
        <w:left w:val="none" w:sz="0" w:space="0" w:color="auto"/>
        <w:bottom w:val="none" w:sz="0" w:space="0" w:color="auto"/>
        <w:right w:val="none" w:sz="0" w:space="0" w:color="auto"/>
      </w:divBdr>
    </w:div>
    <w:div w:id="1344552524">
      <w:bodyDiv w:val="1"/>
      <w:marLeft w:val="0"/>
      <w:marRight w:val="0"/>
      <w:marTop w:val="0"/>
      <w:marBottom w:val="0"/>
      <w:divBdr>
        <w:top w:val="none" w:sz="0" w:space="0" w:color="auto"/>
        <w:left w:val="none" w:sz="0" w:space="0" w:color="auto"/>
        <w:bottom w:val="none" w:sz="0" w:space="0" w:color="auto"/>
        <w:right w:val="none" w:sz="0" w:space="0" w:color="auto"/>
      </w:divBdr>
    </w:div>
    <w:div w:id="1348823205">
      <w:bodyDiv w:val="1"/>
      <w:marLeft w:val="0"/>
      <w:marRight w:val="0"/>
      <w:marTop w:val="0"/>
      <w:marBottom w:val="0"/>
      <w:divBdr>
        <w:top w:val="none" w:sz="0" w:space="0" w:color="auto"/>
        <w:left w:val="none" w:sz="0" w:space="0" w:color="auto"/>
        <w:bottom w:val="none" w:sz="0" w:space="0" w:color="auto"/>
        <w:right w:val="none" w:sz="0" w:space="0" w:color="auto"/>
      </w:divBdr>
    </w:div>
    <w:div w:id="1356925763">
      <w:bodyDiv w:val="1"/>
      <w:marLeft w:val="0"/>
      <w:marRight w:val="0"/>
      <w:marTop w:val="0"/>
      <w:marBottom w:val="0"/>
      <w:divBdr>
        <w:top w:val="none" w:sz="0" w:space="0" w:color="auto"/>
        <w:left w:val="none" w:sz="0" w:space="0" w:color="auto"/>
        <w:bottom w:val="none" w:sz="0" w:space="0" w:color="auto"/>
        <w:right w:val="none" w:sz="0" w:space="0" w:color="auto"/>
      </w:divBdr>
    </w:div>
    <w:div w:id="1357346322">
      <w:bodyDiv w:val="1"/>
      <w:marLeft w:val="0"/>
      <w:marRight w:val="0"/>
      <w:marTop w:val="0"/>
      <w:marBottom w:val="0"/>
      <w:divBdr>
        <w:top w:val="none" w:sz="0" w:space="0" w:color="auto"/>
        <w:left w:val="none" w:sz="0" w:space="0" w:color="auto"/>
        <w:bottom w:val="none" w:sz="0" w:space="0" w:color="auto"/>
        <w:right w:val="none" w:sz="0" w:space="0" w:color="auto"/>
      </w:divBdr>
    </w:div>
    <w:div w:id="1357924091">
      <w:bodyDiv w:val="1"/>
      <w:marLeft w:val="0"/>
      <w:marRight w:val="0"/>
      <w:marTop w:val="0"/>
      <w:marBottom w:val="0"/>
      <w:divBdr>
        <w:top w:val="none" w:sz="0" w:space="0" w:color="auto"/>
        <w:left w:val="none" w:sz="0" w:space="0" w:color="auto"/>
        <w:bottom w:val="none" w:sz="0" w:space="0" w:color="auto"/>
        <w:right w:val="none" w:sz="0" w:space="0" w:color="auto"/>
      </w:divBdr>
    </w:div>
    <w:div w:id="1358772706">
      <w:bodyDiv w:val="1"/>
      <w:marLeft w:val="0"/>
      <w:marRight w:val="0"/>
      <w:marTop w:val="0"/>
      <w:marBottom w:val="0"/>
      <w:divBdr>
        <w:top w:val="none" w:sz="0" w:space="0" w:color="auto"/>
        <w:left w:val="none" w:sz="0" w:space="0" w:color="auto"/>
        <w:bottom w:val="none" w:sz="0" w:space="0" w:color="auto"/>
        <w:right w:val="none" w:sz="0" w:space="0" w:color="auto"/>
      </w:divBdr>
    </w:div>
    <w:div w:id="1360159830">
      <w:bodyDiv w:val="1"/>
      <w:marLeft w:val="0"/>
      <w:marRight w:val="0"/>
      <w:marTop w:val="0"/>
      <w:marBottom w:val="0"/>
      <w:divBdr>
        <w:top w:val="none" w:sz="0" w:space="0" w:color="auto"/>
        <w:left w:val="none" w:sz="0" w:space="0" w:color="auto"/>
        <w:bottom w:val="none" w:sz="0" w:space="0" w:color="auto"/>
        <w:right w:val="none" w:sz="0" w:space="0" w:color="auto"/>
      </w:divBdr>
    </w:div>
    <w:div w:id="1362172165">
      <w:bodyDiv w:val="1"/>
      <w:marLeft w:val="0"/>
      <w:marRight w:val="0"/>
      <w:marTop w:val="0"/>
      <w:marBottom w:val="0"/>
      <w:divBdr>
        <w:top w:val="none" w:sz="0" w:space="0" w:color="auto"/>
        <w:left w:val="none" w:sz="0" w:space="0" w:color="auto"/>
        <w:bottom w:val="none" w:sz="0" w:space="0" w:color="auto"/>
        <w:right w:val="none" w:sz="0" w:space="0" w:color="auto"/>
      </w:divBdr>
    </w:div>
    <w:div w:id="1362514959">
      <w:bodyDiv w:val="1"/>
      <w:marLeft w:val="0"/>
      <w:marRight w:val="0"/>
      <w:marTop w:val="0"/>
      <w:marBottom w:val="0"/>
      <w:divBdr>
        <w:top w:val="none" w:sz="0" w:space="0" w:color="auto"/>
        <w:left w:val="none" w:sz="0" w:space="0" w:color="auto"/>
        <w:bottom w:val="none" w:sz="0" w:space="0" w:color="auto"/>
        <w:right w:val="none" w:sz="0" w:space="0" w:color="auto"/>
      </w:divBdr>
    </w:div>
    <w:div w:id="1363897595">
      <w:bodyDiv w:val="1"/>
      <w:marLeft w:val="0"/>
      <w:marRight w:val="0"/>
      <w:marTop w:val="0"/>
      <w:marBottom w:val="0"/>
      <w:divBdr>
        <w:top w:val="none" w:sz="0" w:space="0" w:color="auto"/>
        <w:left w:val="none" w:sz="0" w:space="0" w:color="auto"/>
        <w:bottom w:val="none" w:sz="0" w:space="0" w:color="auto"/>
        <w:right w:val="none" w:sz="0" w:space="0" w:color="auto"/>
      </w:divBdr>
    </w:div>
    <w:div w:id="1367176065">
      <w:bodyDiv w:val="1"/>
      <w:marLeft w:val="0"/>
      <w:marRight w:val="0"/>
      <w:marTop w:val="0"/>
      <w:marBottom w:val="0"/>
      <w:divBdr>
        <w:top w:val="none" w:sz="0" w:space="0" w:color="auto"/>
        <w:left w:val="none" w:sz="0" w:space="0" w:color="auto"/>
        <w:bottom w:val="none" w:sz="0" w:space="0" w:color="auto"/>
        <w:right w:val="none" w:sz="0" w:space="0" w:color="auto"/>
      </w:divBdr>
    </w:div>
    <w:div w:id="1370447418">
      <w:bodyDiv w:val="1"/>
      <w:marLeft w:val="0"/>
      <w:marRight w:val="0"/>
      <w:marTop w:val="0"/>
      <w:marBottom w:val="0"/>
      <w:divBdr>
        <w:top w:val="none" w:sz="0" w:space="0" w:color="auto"/>
        <w:left w:val="none" w:sz="0" w:space="0" w:color="auto"/>
        <w:bottom w:val="none" w:sz="0" w:space="0" w:color="auto"/>
        <w:right w:val="none" w:sz="0" w:space="0" w:color="auto"/>
      </w:divBdr>
    </w:div>
    <w:div w:id="1372804850">
      <w:bodyDiv w:val="1"/>
      <w:marLeft w:val="0"/>
      <w:marRight w:val="0"/>
      <w:marTop w:val="0"/>
      <w:marBottom w:val="0"/>
      <w:divBdr>
        <w:top w:val="none" w:sz="0" w:space="0" w:color="auto"/>
        <w:left w:val="none" w:sz="0" w:space="0" w:color="auto"/>
        <w:bottom w:val="none" w:sz="0" w:space="0" w:color="auto"/>
        <w:right w:val="none" w:sz="0" w:space="0" w:color="auto"/>
      </w:divBdr>
    </w:div>
    <w:div w:id="1377120727">
      <w:bodyDiv w:val="1"/>
      <w:marLeft w:val="0"/>
      <w:marRight w:val="0"/>
      <w:marTop w:val="0"/>
      <w:marBottom w:val="0"/>
      <w:divBdr>
        <w:top w:val="none" w:sz="0" w:space="0" w:color="auto"/>
        <w:left w:val="none" w:sz="0" w:space="0" w:color="auto"/>
        <w:bottom w:val="none" w:sz="0" w:space="0" w:color="auto"/>
        <w:right w:val="none" w:sz="0" w:space="0" w:color="auto"/>
      </w:divBdr>
    </w:div>
    <w:div w:id="1385563198">
      <w:bodyDiv w:val="1"/>
      <w:marLeft w:val="0"/>
      <w:marRight w:val="0"/>
      <w:marTop w:val="0"/>
      <w:marBottom w:val="0"/>
      <w:divBdr>
        <w:top w:val="none" w:sz="0" w:space="0" w:color="auto"/>
        <w:left w:val="none" w:sz="0" w:space="0" w:color="auto"/>
        <w:bottom w:val="none" w:sz="0" w:space="0" w:color="auto"/>
        <w:right w:val="none" w:sz="0" w:space="0" w:color="auto"/>
      </w:divBdr>
    </w:div>
    <w:div w:id="1386100538">
      <w:bodyDiv w:val="1"/>
      <w:marLeft w:val="0"/>
      <w:marRight w:val="0"/>
      <w:marTop w:val="0"/>
      <w:marBottom w:val="0"/>
      <w:divBdr>
        <w:top w:val="none" w:sz="0" w:space="0" w:color="auto"/>
        <w:left w:val="none" w:sz="0" w:space="0" w:color="auto"/>
        <w:bottom w:val="none" w:sz="0" w:space="0" w:color="auto"/>
        <w:right w:val="none" w:sz="0" w:space="0" w:color="auto"/>
      </w:divBdr>
    </w:div>
    <w:div w:id="1388148404">
      <w:bodyDiv w:val="1"/>
      <w:marLeft w:val="0"/>
      <w:marRight w:val="0"/>
      <w:marTop w:val="0"/>
      <w:marBottom w:val="0"/>
      <w:divBdr>
        <w:top w:val="none" w:sz="0" w:space="0" w:color="auto"/>
        <w:left w:val="none" w:sz="0" w:space="0" w:color="auto"/>
        <w:bottom w:val="none" w:sz="0" w:space="0" w:color="auto"/>
        <w:right w:val="none" w:sz="0" w:space="0" w:color="auto"/>
      </w:divBdr>
    </w:div>
    <w:div w:id="1390768584">
      <w:bodyDiv w:val="1"/>
      <w:marLeft w:val="0"/>
      <w:marRight w:val="0"/>
      <w:marTop w:val="0"/>
      <w:marBottom w:val="0"/>
      <w:divBdr>
        <w:top w:val="none" w:sz="0" w:space="0" w:color="auto"/>
        <w:left w:val="none" w:sz="0" w:space="0" w:color="auto"/>
        <w:bottom w:val="none" w:sz="0" w:space="0" w:color="auto"/>
        <w:right w:val="none" w:sz="0" w:space="0" w:color="auto"/>
      </w:divBdr>
    </w:div>
    <w:div w:id="1392540910">
      <w:bodyDiv w:val="1"/>
      <w:marLeft w:val="0"/>
      <w:marRight w:val="0"/>
      <w:marTop w:val="0"/>
      <w:marBottom w:val="0"/>
      <w:divBdr>
        <w:top w:val="none" w:sz="0" w:space="0" w:color="auto"/>
        <w:left w:val="none" w:sz="0" w:space="0" w:color="auto"/>
        <w:bottom w:val="none" w:sz="0" w:space="0" w:color="auto"/>
        <w:right w:val="none" w:sz="0" w:space="0" w:color="auto"/>
      </w:divBdr>
      <w:divsChild>
        <w:div w:id="32927388">
          <w:marLeft w:val="0"/>
          <w:marRight w:val="0"/>
          <w:marTop w:val="288"/>
          <w:marBottom w:val="100"/>
          <w:divBdr>
            <w:top w:val="none" w:sz="0" w:space="0" w:color="auto"/>
            <w:left w:val="none" w:sz="0" w:space="0" w:color="auto"/>
            <w:bottom w:val="none" w:sz="0" w:space="0" w:color="auto"/>
            <w:right w:val="none" w:sz="0" w:space="0" w:color="auto"/>
          </w:divBdr>
          <w:divsChild>
            <w:div w:id="138235416">
              <w:marLeft w:val="0"/>
              <w:marRight w:val="0"/>
              <w:marTop w:val="0"/>
              <w:marBottom w:val="0"/>
              <w:divBdr>
                <w:top w:val="none" w:sz="0" w:space="0" w:color="auto"/>
                <w:left w:val="none" w:sz="0" w:space="0" w:color="auto"/>
                <w:bottom w:val="none" w:sz="0" w:space="0" w:color="auto"/>
                <w:right w:val="none" w:sz="0" w:space="0" w:color="auto"/>
              </w:divBdr>
            </w:div>
          </w:divsChild>
        </w:div>
        <w:div w:id="158888624">
          <w:marLeft w:val="0"/>
          <w:marRight w:val="0"/>
          <w:marTop w:val="240"/>
          <w:marBottom w:val="0"/>
          <w:divBdr>
            <w:top w:val="single" w:sz="6" w:space="0" w:color="DDDDDD"/>
            <w:left w:val="none" w:sz="0" w:space="0" w:color="auto"/>
            <w:bottom w:val="none" w:sz="0" w:space="0" w:color="auto"/>
            <w:right w:val="none" w:sz="0" w:space="0" w:color="auto"/>
          </w:divBdr>
        </w:div>
        <w:div w:id="740103743">
          <w:marLeft w:val="0"/>
          <w:marRight w:val="0"/>
          <w:marTop w:val="288"/>
          <w:marBottom w:val="100"/>
          <w:divBdr>
            <w:top w:val="none" w:sz="0" w:space="0" w:color="auto"/>
            <w:left w:val="none" w:sz="0" w:space="0" w:color="auto"/>
            <w:bottom w:val="none" w:sz="0" w:space="0" w:color="auto"/>
            <w:right w:val="none" w:sz="0" w:space="0" w:color="auto"/>
          </w:divBdr>
          <w:divsChild>
            <w:div w:id="809399552">
              <w:marLeft w:val="0"/>
              <w:marRight w:val="0"/>
              <w:marTop w:val="0"/>
              <w:marBottom w:val="0"/>
              <w:divBdr>
                <w:top w:val="none" w:sz="0" w:space="0" w:color="auto"/>
                <w:left w:val="none" w:sz="0" w:space="0" w:color="auto"/>
                <w:bottom w:val="none" w:sz="0" w:space="0" w:color="auto"/>
                <w:right w:val="none" w:sz="0" w:space="0" w:color="auto"/>
              </w:divBdr>
            </w:div>
          </w:divsChild>
        </w:div>
        <w:div w:id="1671834859">
          <w:marLeft w:val="0"/>
          <w:marRight w:val="0"/>
          <w:marTop w:val="240"/>
          <w:marBottom w:val="0"/>
          <w:divBdr>
            <w:top w:val="single" w:sz="6" w:space="0" w:color="DDDDDD"/>
            <w:left w:val="none" w:sz="0" w:space="0" w:color="auto"/>
            <w:bottom w:val="none" w:sz="0" w:space="0" w:color="auto"/>
            <w:right w:val="none" w:sz="0" w:space="0" w:color="auto"/>
          </w:divBdr>
        </w:div>
      </w:divsChild>
    </w:div>
    <w:div w:id="1397126043">
      <w:bodyDiv w:val="1"/>
      <w:marLeft w:val="0"/>
      <w:marRight w:val="0"/>
      <w:marTop w:val="0"/>
      <w:marBottom w:val="0"/>
      <w:divBdr>
        <w:top w:val="none" w:sz="0" w:space="0" w:color="auto"/>
        <w:left w:val="none" w:sz="0" w:space="0" w:color="auto"/>
        <w:bottom w:val="none" w:sz="0" w:space="0" w:color="auto"/>
        <w:right w:val="none" w:sz="0" w:space="0" w:color="auto"/>
      </w:divBdr>
    </w:div>
    <w:div w:id="1403257942">
      <w:bodyDiv w:val="1"/>
      <w:marLeft w:val="0"/>
      <w:marRight w:val="0"/>
      <w:marTop w:val="0"/>
      <w:marBottom w:val="0"/>
      <w:divBdr>
        <w:top w:val="none" w:sz="0" w:space="0" w:color="auto"/>
        <w:left w:val="none" w:sz="0" w:space="0" w:color="auto"/>
        <w:bottom w:val="none" w:sz="0" w:space="0" w:color="auto"/>
        <w:right w:val="none" w:sz="0" w:space="0" w:color="auto"/>
      </w:divBdr>
    </w:div>
    <w:div w:id="1408385361">
      <w:bodyDiv w:val="1"/>
      <w:marLeft w:val="0"/>
      <w:marRight w:val="0"/>
      <w:marTop w:val="0"/>
      <w:marBottom w:val="0"/>
      <w:divBdr>
        <w:top w:val="none" w:sz="0" w:space="0" w:color="auto"/>
        <w:left w:val="none" w:sz="0" w:space="0" w:color="auto"/>
        <w:bottom w:val="none" w:sz="0" w:space="0" w:color="auto"/>
        <w:right w:val="none" w:sz="0" w:space="0" w:color="auto"/>
      </w:divBdr>
      <w:divsChild>
        <w:div w:id="1075740616">
          <w:marLeft w:val="0"/>
          <w:marRight w:val="0"/>
          <w:marTop w:val="288"/>
          <w:marBottom w:val="100"/>
          <w:divBdr>
            <w:top w:val="none" w:sz="0" w:space="0" w:color="auto"/>
            <w:left w:val="none" w:sz="0" w:space="0" w:color="auto"/>
            <w:bottom w:val="none" w:sz="0" w:space="0" w:color="auto"/>
            <w:right w:val="none" w:sz="0" w:space="0" w:color="auto"/>
          </w:divBdr>
          <w:divsChild>
            <w:div w:id="32735109">
              <w:marLeft w:val="0"/>
              <w:marRight w:val="0"/>
              <w:marTop w:val="0"/>
              <w:marBottom w:val="0"/>
              <w:divBdr>
                <w:top w:val="none" w:sz="0" w:space="0" w:color="auto"/>
                <w:left w:val="none" w:sz="0" w:space="0" w:color="auto"/>
                <w:bottom w:val="none" w:sz="0" w:space="0" w:color="auto"/>
                <w:right w:val="none" w:sz="0" w:space="0" w:color="auto"/>
              </w:divBdr>
            </w:div>
          </w:divsChild>
        </w:div>
        <w:div w:id="1486433422">
          <w:marLeft w:val="0"/>
          <w:marRight w:val="0"/>
          <w:marTop w:val="288"/>
          <w:marBottom w:val="100"/>
          <w:divBdr>
            <w:top w:val="none" w:sz="0" w:space="0" w:color="auto"/>
            <w:left w:val="none" w:sz="0" w:space="0" w:color="auto"/>
            <w:bottom w:val="none" w:sz="0" w:space="0" w:color="auto"/>
            <w:right w:val="none" w:sz="0" w:space="0" w:color="auto"/>
          </w:divBdr>
          <w:divsChild>
            <w:div w:id="99391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425994">
      <w:bodyDiv w:val="1"/>
      <w:marLeft w:val="0"/>
      <w:marRight w:val="0"/>
      <w:marTop w:val="0"/>
      <w:marBottom w:val="0"/>
      <w:divBdr>
        <w:top w:val="none" w:sz="0" w:space="0" w:color="auto"/>
        <w:left w:val="none" w:sz="0" w:space="0" w:color="auto"/>
        <w:bottom w:val="none" w:sz="0" w:space="0" w:color="auto"/>
        <w:right w:val="none" w:sz="0" w:space="0" w:color="auto"/>
      </w:divBdr>
    </w:div>
    <w:div w:id="1424453330">
      <w:bodyDiv w:val="1"/>
      <w:marLeft w:val="0"/>
      <w:marRight w:val="0"/>
      <w:marTop w:val="0"/>
      <w:marBottom w:val="0"/>
      <w:divBdr>
        <w:top w:val="none" w:sz="0" w:space="0" w:color="auto"/>
        <w:left w:val="none" w:sz="0" w:space="0" w:color="auto"/>
        <w:bottom w:val="none" w:sz="0" w:space="0" w:color="auto"/>
        <w:right w:val="none" w:sz="0" w:space="0" w:color="auto"/>
      </w:divBdr>
    </w:div>
    <w:div w:id="1435903034">
      <w:bodyDiv w:val="1"/>
      <w:marLeft w:val="0"/>
      <w:marRight w:val="0"/>
      <w:marTop w:val="0"/>
      <w:marBottom w:val="0"/>
      <w:divBdr>
        <w:top w:val="none" w:sz="0" w:space="0" w:color="auto"/>
        <w:left w:val="none" w:sz="0" w:space="0" w:color="auto"/>
        <w:bottom w:val="none" w:sz="0" w:space="0" w:color="auto"/>
        <w:right w:val="none" w:sz="0" w:space="0" w:color="auto"/>
      </w:divBdr>
    </w:div>
    <w:div w:id="1441025809">
      <w:bodyDiv w:val="1"/>
      <w:marLeft w:val="0"/>
      <w:marRight w:val="0"/>
      <w:marTop w:val="0"/>
      <w:marBottom w:val="0"/>
      <w:divBdr>
        <w:top w:val="none" w:sz="0" w:space="0" w:color="auto"/>
        <w:left w:val="none" w:sz="0" w:space="0" w:color="auto"/>
        <w:bottom w:val="none" w:sz="0" w:space="0" w:color="auto"/>
        <w:right w:val="none" w:sz="0" w:space="0" w:color="auto"/>
      </w:divBdr>
      <w:divsChild>
        <w:div w:id="479154343">
          <w:marLeft w:val="0"/>
          <w:marRight w:val="0"/>
          <w:marTop w:val="0"/>
          <w:marBottom w:val="0"/>
          <w:divBdr>
            <w:top w:val="none" w:sz="0" w:space="0" w:color="auto"/>
            <w:left w:val="none" w:sz="0" w:space="0" w:color="auto"/>
            <w:bottom w:val="none" w:sz="0" w:space="0" w:color="auto"/>
            <w:right w:val="none" w:sz="0" w:space="0" w:color="auto"/>
          </w:divBdr>
        </w:div>
        <w:div w:id="1351104448">
          <w:marLeft w:val="0"/>
          <w:marRight w:val="0"/>
          <w:marTop w:val="0"/>
          <w:marBottom w:val="0"/>
          <w:divBdr>
            <w:top w:val="none" w:sz="0" w:space="0" w:color="auto"/>
            <w:left w:val="none" w:sz="0" w:space="0" w:color="auto"/>
            <w:bottom w:val="none" w:sz="0" w:space="0" w:color="auto"/>
            <w:right w:val="none" w:sz="0" w:space="0" w:color="auto"/>
          </w:divBdr>
        </w:div>
        <w:div w:id="1710836760">
          <w:marLeft w:val="0"/>
          <w:marRight w:val="0"/>
          <w:marTop w:val="0"/>
          <w:marBottom w:val="0"/>
          <w:divBdr>
            <w:top w:val="none" w:sz="0" w:space="0" w:color="auto"/>
            <w:left w:val="single" w:sz="6" w:space="4" w:color="D4E7F1"/>
            <w:bottom w:val="none" w:sz="0" w:space="0" w:color="auto"/>
            <w:right w:val="single" w:sz="6" w:space="8" w:color="D4E7F1"/>
          </w:divBdr>
          <w:divsChild>
            <w:div w:id="92633399">
              <w:marLeft w:val="0"/>
              <w:marRight w:val="0"/>
              <w:marTop w:val="0"/>
              <w:marBottom w:val="0"/>
              <w:divBdr>
                <w:top w:val="none" w:sz="0" w:space="0" w:color="auto"/>
                <w:left w:val="none" w:sz="0" w:space="0" w:color="auto"/>
                <w:bottom w:val="none" w:sz="0" w:space="0" w:color="auto"/>
                <w:right w:val="none" w:sz="0" w:space="0" w:color="auto"/>
              </w:divBdr>
              <w:divsChild>
                <w:div w:id="1044450757">
                  <w:marLeft w:val="0"/>
                  <w:marRight w:val="0"/>
                  <w:marTop w:val="0"/>
                  <w:marBottom w:val="0"/>
                  <w:divBdr>
                    <w:top w:val="none" w:sz="0" w:space="0" w:color="auto"/>
                    <w:left w:val="none" w:sz="0" w:space="0" w:color="auto"/>
                    <w:bottom w:val="none" w:sz="0" w:space="0" w:color="auto"/>
                    <w:right w:val="none" w:sz="0" w:space="0" w:color="auto"/>
                  </w:divBdr>
                </w:div>
                <w:div w:id="1438868781">
                  <w:marLeft w:val="0"/>
                  <w:marRight w:val="0"/>
                  <w:marTop w:val="0"/>
                  <w:marBottom w:val="0"/>
                  <w:divBdr>
                    <w:top w:val="none" w:sz="0" w:space="0" w:color="auto"/>
                    <w:left w:val="none" w:sz="0" w:space="0" w:color="auto"/>
                    <w:bottom w:val="none" w:sz="0" w:space="0" w:color="auto"/>
                    <w:right w:val="none" w:sz="0" w:space="0" w:color="auto"/>
                  </w:divBdr>
                </w:div>
              </w:divsChild>
            </w:div>
            <w:div w:id="228657005">
              <w:marLeft w:val="1800"/>
              <w:marRight w:val="0"/>
              <w:marTop w:val="0"/>
              <w:marBottom w:val="0"/>
              <w:divBdr>
                <w:top w:val="none" w:sz="0" w:space="0" w:color="auto"/>
                <w:left w:val="none" w:sz="0" w:space="0" w:color="auto"/>
                <w:bottom w:val="none" w:sz="0" w:space="0" w:color="auto"/>
                <w:right w:val="none" w:sz="0" w:space="0" w:color="auto"/>
              </w:divBdr>
              <w:divsChild>
                <w:div w:id="58208086">
                  <w:marLeft w:val="240"/>
                  <w:marRight w:val="0"/>
                  <w:marTop w:val="240"/>
                  <w:marBottom w:val="0"/>
                  <w:divBdr>
                    <w:top w:val="none" w:sz="0" w:space="0" w:color="auto"/>
                    <w:left w:val="none" w:sz="0" w:space="0" w:color="auto"/>
                    <w:bottom w:val="none" w:sz="0" w:space="0" w:color="auto"/>
                    <w:right w:val="none" w:sz="0" w:space="0" w:color="auto"/>
                  </w:divBdr>
                </w:div>
                <w:div w:id="1423835567">
                  <w:marLeft w:val="0"/>
                  <w:marRight w:val="0"/>
                  <w:marTop w:val="240"/>
                  <w:marBottom w:val="0"/>
                  <w:divBdr>
                    <w:top w:val="none" w:sz="0" w:space="0" w:color="auto"/>
                    <w:left w:val="none" w:sz="0" w:space="0" w:color="auto"/>
                    <w:bottom w:val="none" w:sz="0" w:space="0" w:color="auto"/>
                    <w:right w:val="none" w:sz="0" w:space="0" w:color="auto"/>
                  </w:divBdr>
                  <w:divsChild>
                    <w:div w:id="570164310">
                      <w:marLeft w:val="0"/>
                      <w:marRight w:val="0"/>
                      <w:marTop w:val="0"/>
                      <w:marBottom w:val="0"/>
                      <w:divBdr>
                        <w:top w:val="none" w:sz="0" w:space="0" w:color="auto"/>
                        <w:left w:val="none" w:sz="0" w:space="0" w:color="auto"/>
                        <w:bottom w:val="none" w:sz="0" w:space="0" w:color="auto"/>
                        <w:right w:val="none" w:sz="0" w:space="0" w:color="auto"/>
                      </w:divBdr>
                      <w:divsChild>
                        <w:div w:id="629635064">
                          <w:marLeft w:val="0"/>
                          <w:marRight w:val="0"/>
                          <w:marTop w:val="0"/>
                          <w:marBottom w:val="0"/>
                          <w:divBdr>
                            <w:top w:val="none" w:sz="0" w:space="0" w:color="auto"/>
                            <w:left w:val="none" w:sz="0" w:space="0" w:color="auto"/>
                            <w:bottom w:val="none" w:sz="0" w:space="0" w:color="auto"/>
                            <w:right w:val="none" w:sz="0" w:space="0" w:color="auto"/>
                          </w:divBdr>
                          <w:divsChild>
                            <w:div w:id="1947732129">
                              <w:marLeft w:val="0"/>
                              <w:marRight w:val="0"/>
                              <w:marTop w:val="0"/>
                              <w:marBottom w:val="0"/>
                              <w:divBdr>
                                <w:top w:val="none" w:sz="0" w:space="0" w:color="auto"/>
                                <w:left w:val="none" w:sz="0" w:space="0" w:color="auto"/>
                                <w:bottom w:val="none" w:sz="0" w:space="0" w:color="auto"/>
                                <w:right w:val="none" w:sz="0" w:space="0" w:color="auto"/>
                              </w:divBdr>
                              <w:divsChild>
                                <w:div w:id="188910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90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688790">
      <w:bodyDiv w:val="1"/>
      <w:marLeft w:val="0"/>
      <w:marRight w:val="0"/>
      <w:marTop w:val="0"/>
      <w:marBottom w:val="0"/>
      <w:divBdr>
        <w:top w:val="none" w:sz="0" w:space="0" w:color="auto"/>
        <w:left w:val="none" w:sz="0" w:space="0" w:color="auto"/>
        <w:bottom w:val="none" w:sz="0" w:space="0" w:color="auto"/>
        <w:right w:val="none" w:sz="0" w:space="0" w:color="auto"/>
      </w:divBdr>
    </w:div>
    <w:div w:id="1445811370">
      <w:bodyDiv w:val="1"/>
      <w:marLeft w:val="0"/>
      <w:marRight w:val="0"/>
      <w:marTop w:val="0"/>
      <w:marBottom w:val="0"/>
      <w:divBdr>
        <w:top w:val="none" w:sz="0" w:space="0" w:color="auto"/>
        <w:left w:val="none" w:sz="0" w:space="0" w:color="auto"/>
        <w:bottom w:val="none" w:sz="0" w:space="0" w:color="auto"/>
        <w:right w:val="none" w:sz="0" w:space="0" w:color="auto"/>
      </w:divBdr>
    </w:div>
    <w:div w:id="1446390653">
      <w:bodyDiv w:val="1"/>
      <w:marLeft w:val="0"/>
      <w:marRight w:val="0"/>
      <w:marTop w:val="0"/>
      <w:marBottom w:val="0"/>
      <w:divBdr>
        <w:top w:val="none" w:sz="0" w:space="0" w:color="auto"/>
        <w:left w:val="none" w:sz="0" w:space="0" w:color="auto"/>
        <w:bottom w:val="none" w:sz="0" w:space="0" w:color="auto"/>
        <w:right w:val="none" w:sz="0" w:space="0" w:color="auto"/>
      </w:divBdr>
    </w:div>
    <w:div w:id="1448163738">
      <w:bodyDiv w:val="1"/>
      <w:marLeft w:val="0"/>
      <w:marRight w:val="0"/>
      <w:marTop w:val="0"/>
      <w:marBottom w:val="0"/>
      <w:divBdr>
        <w:top w:val="none" w:sz="0" w:space="0" w:color="auto"/>
        <w:left w:val="none" w:sz="0" w:space="0" w:color="auto"/>
        <w:bottom w:val="none" w:sz="0" w:space="0" w:color="auto"/>
        <w:right w:val="none" w:sz="0" w:space="0" w:color="auto"/>
      </w:divBdr>
    </w:div>
    <w:div w:id="1448500361">
      <w:bodyDiv w:val="1"/>
      <w:marLeft w:val="0"/>
      <w:marRight w:val="0"/>
      <w:marTop w:val="0"/>
      <w:marBottom w:val="0"/>
      <w:divBdr>
        <w:top w:val="none" w:sz="0" w:space="0" w:color="auto"/>
        <w:left w:val="none" w:sz="0" w:space="0" w:color="auto"/>
        <w:bottom w:val="none" w:sz="0" w:space="0" w:color="auto"/>
        <w:right w:val="none" w:sz="0" w:space="0" w:color="auto"/>
      </w:divBdr>
    </w:div>
    <w:div w:id="1451392372">
      <w:bodyDiv w:val="1"/>
      <w:marLeft w:val="0"/>
      <w:marRight w:val="0"/>
      <w:marTop w:val="0"/>
      <w:marBottom w:val="0"/>
      <w:divBdr>
        <w:top w:val="none" w:sz="0" w:space="0" w:color="auto"/>
        <w:left w:val="none" w:sz="0" w:space="0" w:color="auto"/>
        <w:bottom w:val="none" w:sz="0" w:space="0" w:color="auto"/>
        <w:right w:val="none" w:sz="0" w:space="0" w:color="auto"/>
      </w:divBdr>
    </w:div>
    <w:div w:id="1454396658">
      <w:bodyDiv w:val="1"/>
      <w:marLeft w:val="0"/>
      <w:marRight w:val="0"/>
      <w:marTop w:val="0"/>
      <w:marBottom w:val="0"/>
      <w:divBdr>
        <w:top w:val="none" w:sz="0" w:space="0" w:color="auto"/>
        <w:left w:val="none" w:sz="0" w:space="0" w:color="auto"/>
        <w:bottom w:val="none" w:sz="0" w:space="0" w:color="auto"/>
        <w:right w:val="none" w:sz="0" w:space="0" w:color="auto"/>
      </w:divBdr>
    </w:div>
    <w:div w:id="1463379743">
      <w:bodyDiv w:val="1"/>
      <w:marLeft w:val="0"/>
      <w:marRight w:val="0"/>
      <w:marTop w:val="0"/>
      <w:marBottom w:val="0"/>
      <w:divBdr>
        <w:top w:val="none" w:sz="0" w:space="0" w:color="auto"/>
        <w:left w:val="none" w:sz="0" w:space="0" w:color="auto"/>
        <w:bottom w:val="none" w:sz="0" w:space="0" w:color="auto"/>
        <w:right w:val="none" w:sz="0" w:space="0" w:color="auto"/>
      </w:divBdr>
    </w:div>
    <w:div w:id="1466391375">
      <w:bodyDiv w:val="1"/>
      <w:marLeft w:val="0"/>
      <w:marRight w:val="0"/>
      <w:marTop w:val="0"/>
      <w:marBottom w:val="0"/>
      <w:divBdr>
        <w:top w:val="none" w:sz="0" w:space="0" w:color="auto"/>
        <w:left w:val="none" w:sz="0" w:space="0" w:color="auto"/>
        <w:bottom w:val="none" w:sz="0" w:space="0" w:color="auto"/>
        <w:right w:val="none" w:sz="0" w:space="0" w:color="auto"/>
      </w:divBdr>
    </w:div>
    <w:div w:id="1468083346">
      <w:bodyDiv w:val="1"/>
      <w:marLeft w:val="0"/>
      <w:marRight w:val="0"/>
      <w:marTop w:val="0"/>
      <w:marBottom w:val="0"/>
      <w:divBdr>
        <w:top w:val="none" w:sz="0" w:space="0" w:color="auto"/>
        <w:left w:val="none" w:sz="0" w:space="0" w:color="auto"/>
        <w:bottom w:val="none" w:sz="0" w:space="0" w:color="auto"/>
        <w:right w:val="none" w:sz="0" w:space="0" w:color="auto"/>
      </w:divBdr>
    </w:div>
    <w:div w:id="1471365087">
      <w:bodyDiv w:val="1"/>
      <w:marLeft w:val="0"/>
      <w:marRight w:val="0"/>
      <w:marTop w:val="0"/>
      <w:marBottom w:val="0"/>
      <w:divBdr>
        <w:top w:val="none" w:sz="0" w:space="0" w:color="auto"/>
        <w:left w:val="none" w:sz="0" w:space="0" w:color="auto"/>
        <w:bottom w:val="none" w:sz="0" w:space="0" w:color="auto"/>
        <w:right w:val="none" w:sz="0" w:space="0" w:color="auto"/>
      </w:divBdr>
    </w:div>
    <w:div w:id="1475561213">
      <w:bodyDiv w:val="1"/>
      <w:marLeft w:val="0"/>
      <w:marRight w:val="0"/>
      <w:marTop w:val="0"/>
      <w:marBottom w:val="0"/>
      <w:divBdr>
        <w:top w:val="none" w:sz="0" w:space="0" w:color="auto"/>
        <w:left w:val="none" w:sz="0" w:space="0" w:color="auto"/>
        <w:bottom w:val="none" w:sz="0" w:space="0" w:color="auto"/>
        <w:right w:val="none" w:sz="0" w:space="0" w:color="auto"/>
      </w:divBdr>
    </w:div>
    <w:div w:id="1475759714">
      <w:bodyDiv w:val="1"/>
      <w:marLeft w:val="0"/>
      <w:marRight w:val="0"/>
      <w:marTop w:val="0"/>
      <w:marBottom w:val="0"/>
      <w:divBdr>
        <w:top w:val="none" w:sz="0" w:space="0" w:color="auto"/>
        <w:left w:val="none" w:sz="0" w:space="0" w:color="auto"/>
        <w:bottom w:val="none" w:sz="0" w:space="0" w:color="auto"/>
        <w:right w:val="none" w:sz="0" w:space="0" w:color="auto"/>
      </w:divBdr>
    </w:div>
    <w:div w:id="1478915305">
      <w:bodyDiv w:val="1"/>
      <w:marLeft w:val="0"/>
      <w:marRight w:val="0"/>
      <w:marTop w:val="0"/>
      <w:marBottom w:val="0"/>
      <w:divBdr>
        <w:top w:val="none" w:sz="0" w:space="0" w:color="auto"/>
        <w:left w:val="none" w:sz="0" w:space="0" w:color="auto"/>
        <w:bottom w:val="none" w:sz="0" w:space="0" w:color="auto"/>
        <w:right w:val="none" w:sz="0" w:space="0" w:color="auto"/>
      </w:divBdr>
    </w:div>
    <w:div w:id="1479805732">
      <w:bodyDiv w:val="1"/>
      <w:marLeft w:val="0"/>
      <w:marRight w:val="0"/>
      <w:marTop w:val="0"/>
      <w:marBottom w:val="0"/>
      <w:divBdr>
        <w:top w:val="none" w:sz="0" w:space="0" w:color="auto"/>
        <w:left w:val="none" w:sz="0" w:space="0" w:color="auto"/>
        <w:bottom w:val="none" w:sz="0" w:space="0" w:color="auto"/>
        <w:right w:val="none" w:sz="0" w:space="0" w:color="auto"/>
      </w:divBdr>
    </w:div>
    <w:div w:id="1480338533">
      <w:bodyDiv w:val="1"/>
      <w:marLeft w:val="0"/>
      <w:marRight w:val="0"/>
      <w:marTop w:val="0"/>
      <w:marBottom w:val="0"/>
      <w:divBdr>
        <w:top w:val="none" w:sz="0" w:space="0" w:color="auto"/>
        <w:left w:val="none" w:sz="0" w:space="0" w:color="auto"/>
        <w:bottom w:val="none" w:sz="0" w:space="0" w:color="auto"/>
        <w:right w:val="none" w:sz="0" w:space="0" w:color="auto"/>
      </w:divBdr>
    </w:div>
    <w:div w:id="1485076166">
      <w:bodyDiv w:val="1"/>
      <w:marLeft w:val="0"/>
      <w:marRight w:val="0"/>
      <w:marTop w:val="0"/>
      <w:marBottom w:val="0"/>
      <w:divBdr>
        <w:top w:val="none" w:sz="0" w:space="0" w:color="auto"/>
        <w:left w:val="none" w:sz="0" w:space="0" w:color="auto"/>
        <w:bottom w:val="none" w:sz="0" w:space="0" w:color="auto"/>
        <w:right w:val="none" w:sz="0" w:space="0" w:color="auto"/>
      </w:divBdr>
    </w:div>
    <w:div w:id="1488126307">
      <w:bodyDiv w:val="1"/>
      <w:marLeft w:val="0"/>
      <w:marRight w:val="0"/>
      <w:marTop w:val="0"/>
      <w:marBottom w:val="0"/>
      <w:divBdr>
        <w:top w:val="none" w:sz="0" w:space="0" w:color="auto"/>
        <w:left w:val="none" w:sz="0" w:space="0" w:color="auto"/>
        <w:bottom w:val="none" w:sz="0" w:space="0" w:color="auto"/>
        <w:right w:val="none" w:sz="0" w:space="0" w:color="auto"/>
      </w:divBdr>
    </w:div>
    <w:div w:id="1490320865">
      <w:bodyDiv w:val="1"/>
      <w:marLeft w:val="0"/>
      <w:marRight w:val="0"/>
      <w:marTop w:val="0"/>
      <w:marBottom w:val="0"/>
      <w:divBdr>
        <w:top w:val="none" w:sz="0" w:space="0" w:color="auto"/>
        <w:left w:val="none" w:sz="0" w:space="0" w:color="auto"/>
        <w:bottom w:val="none" w:sz="0" w:space="0" w:color="auto"/>
        <w:right w:val="none" w:sz="0" w:space="0" w:color="auto"/>
      </w:divBdr>
    </w:div>
    <w:div w:id="1495686044">
      <w:bodyDiv w:val="1"/>
      <w:marLeft w:val="0"/>
      <w:marRight w:val="0"/>
      <w:marTop w:val="0"/>
      <w:marBottom w:val="0"/>
      <w:divBdr>
        <w:top w:val="none" w:sz="0" w:space="0" w:color="auto"/>
        <w:left w:val="none" w:sz="0" w:space="0" w:color="auto"/>
        <w:bottom w:val="none" w:sz="0" w:space="0" w:color="auto"/>
        <w:right w:val="none" w:sz="0" w:space="0" w:color="auto"/>
      </w:divBdr>
    </w:div>
    <w:div w:id="1496996909">
      <w:bodyDiv w:val="1"/>
      <w:marLeft w:val="0"/>
      <w:marRight w:val="0"/>
      <w:marTop w:val="0"/>
      <w:marBottom w:val="0"/>
      <w:divBdr>
        <w:top w:val="none" w:sz="0" w:space="0" w:color="auto"/>
        <w:left w:val="none" w:sz="0" w:space="0" w:color="auto"/>
        <w:bottom w:val="none" w:sz="0" w:space="0" w:color="auto"/>
        <w:right w:val="none" w:sz="0" w:space="0" w:color="auto"/>
      </w:divBdr>
    </w:div>
    <w:div w:id="1500121050">
      <w:bodyDiv w:val="1"/>
      <w:marLeft w:val="0"/>
      <w:marRight w:val="0"/>
      <w:marTop w:val="0"/>
      <w:marBottom w:val="0"/>
      <w:divBdr>
        <w:top w:val="none" w:sz="0" w:space="0" w:color="auto"/>
        <w:left w:val="none" w:sz="0" w:space="0" w:color="auto"/>
        <w:bottom w:val="none" w:sz="0" w:space="0" w:color="auto"/>
        <w:right w:val="none" w:sz="0" w:space="0" w:color="auto"/>
      </w:divBdr>
    </w:div>
    <w:div w:id="1505513544">
      <w:bodyDiv w:val="1"/>
      <w:marLeft w:val="0"/>
      <w:marRight w:val="0"/>
      <w:marTop w:val="0"/>
      <w:marBottom w:val="0"/>
      <w:divBdr>
        <w:top w:val="none" w:sz="0" w:space="0" w:color="auto"/>
        <w:left w:val="none" w:sz="0" w:space="0" w:color="auto"/>
        <w:bottom w:val="none" w:sz="0" w:space="0" w:color="auto"/>
        <w:right w:val="none" w:sz="0" w:space="0" w:color="auto"/>
      </w:divBdr>
    </w:div>
    <w:div w:id="1507863047">
      <w:bodyDiv w:val="1"/>
      <w:marLeft w:val="0"/>
      <w:marRight w:val="0"/>
      <w:marTop w:val="0"/>
      <w:marBottom w:val="0"/>
      <w:divBdr>
        <w:top w:val="none" w:sz="0" w:space="0" w:color="auto"/>
        <w:left w:val="none" w:sz="0" w:space="0" w:color="auto"/>
        <w:bottom w:val="none" w:sz="0" w:space="0" w:color="auto"/>
        <w:right w:val="none" w:sz="0" w:space="0" w:color="auto"/>
      </w:divBdr>
    </w:div>
    <w:div w:id="1513952191">
      <w:bodyDiv w:val="1"/>
      <w:marLeft w:val="0"/>
      <w:marRight w:val="0"/>
      <w:marTop w:val="0"/>
      <w:marBottom w:val="0"/>
      <w:divBdr>
        <w:top w:val="none" w:sz="0" w:space="0" w:color="auto"/>
        <w:left w:val="none" w:sz="0" w:space="0" w:color="auto"/>
        <w:bottom w:val="none" w:sz="0" w:space="0" w:color="auto"/>
        <w:right w:val="none" w:sz="0" w:space="0" w:color="auto"/>
      </w:divBdr>
      <w:divsChild>
        <w:div w:id="2077124968">
          <w:marLeft w:val="0"/>
          <w:marRight w:val="0"/>
          <w:marTop w:val="0"/>
          <w:marBottom w:val="0"/>
          <w:divBdr>
            <w:top w:val="none" w:sz="0" w:space="0" w:color="auto"/>
            <w:left w:val="none" w:sz="0" w:space="0" w:color="auto"/>
            <w:bottom w:val="none" w:sz="0" w:space="0" w:color="auto"/>
            <w:right w:val="none" w:sz="0" w:space="0" w:color="auto"/>
          </w:divBdr>
          <w:divsChild>
            <w:div w:id="733167100">
              <w:marLeft w:val="0"/>
              <w:marRight w:val="0"/>
              <w:marTop w:val="0"/>
              <w:marBottom w:val="0"/>
              <w:divBdr>
                <w:top w:val="none" w:sz="0" w:space="0" w:color="auto"/>
                <w:left w:val="none" w:sz="0" w:space="0" w:color="auto"/>
                <w:bottom w:val="none" w:sz="0" w:space="0" w:color="auto"/>
                <w:right w:val="none" w:sz="0" w:space="0" w:color="auto"/>
              </w:divBdr>
              <w:divsChild>
                <w:div w:id="1249148107">
                  <w:marLeft w:val="0"/>
                  <w:marRight w:val="0"/>
                  <w:marTop w:val="0"/>
                  <w:marBottom w:val="0"/>
                  <w:divBdr>
                    <w:top w:val="none" w:sz="0" w:space="0" w:color="auto"/>
                    <w:left w:val="none" w:sz="0" w:space="0" w:color="auto"/>
                    <w:bottom w:val="none" w:sz="0" w:space="0" w:color="auto"/>
                    <w:right w:val="none" w:sz="0" w:space="0" w:color="auto"/>
                  </w:divBdr>
                  <w:divsChild>
                    <w:div w:id="1902062320">
                      <w:marLeft w:val="0"/>
                      <w:marRight w:val="0"/>
                      <w:marTop w:val="0"/>
                      <w:marBottom w:val="0"/>
                      <w:divBdr>
                        <w:top w:val="none" w:sz="0" w:space="0" w:color="auto"/>
                        <w:left w:val="none" w:sz="0" w:space="0" w:color="auto"/>
                        <w:bottom w:val="none" w:sz="0" w:space="0" w:color="auto"/>
                        <w:right w:val="none" w:sz="0" w:space="0" w:color="auto"/>
                      </w:divBdr>
                      <w:divsChild>
                        <w:div w:id="1786727866">
                          <w:marLeft w:val="0"/>
                          <w:marRight w:val="0"/>
                          <w:marTop w:val="0"/>
                          <w:marBottom w:val="120"/>
                          <w:divBdr>
                            <w:top w:val="none" w:sz="0" w:space="0" w:color="auto"/>
                            <w:left w:val="none" w:sz="0" w:space="0" w:color="auto"/>
                            <w:bottom w:val="none" w:sz="0" w:space="0" w:color="auto"/>
                            <w:right w:val="none" w:sz="0" w:space="0" w:color="auto"/>
                          </w:divBdr>
                          <w:divsChild>
                            <w:div w:id="18630333">
                              <w:marLeft w:val="0"/>
                              <w:marRight w:val="0"/>
                              <w:marTop w:val="0"/>
                              <w:marBottom w:val="0"/>
                              <w:divBdr>
                                <w:top w:val="none" w:sz="0" w:space="0" w:color="auto"/>
                                <w:left w:val="none" w:sz="0" w:space="0" w:color="auto"/>
                                <w:bottom w:val="none" w:sz="0" w:space="0" w:color="auto"/>
                                <w:right w:val="none" w:sz="0" w:space="0" w:color="auto"/>
                              </w:divBdr>
                              <w:divsChild>
                                <w:div w:id="204828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907335">
                  <w:marLeft w:val="0"/>
                  <w:marRight w:val="0"/>
                  <w:marTop w:val="0"/>
                  <w:marBottom w:val="0"/>
                  <w:divBdr>
                    <w:top w:val="none" w:sz="0" w:space="0" w:color="auto"/>
                    <w:left w:val="none" w:sz="0" w:space="0" w:color="auto"/>
                    <w:bottom w:val="none" w:sz="0" w:space="0" w:color="auto"/>
                    <w:right w:val="none" w:sz="0" w:space="0" w:color="auto"/>
                  </w:divBdr>
                </w:div>
              </w:divsChild>
            </w:div>
            <w:div w:id="1585605405">
              <w:marLeft w:val="0"/>
              <w:marRight w:val="0"/>
              <w:marTop w:val="0"/>
              <w:marBottom w:val="0"/>
              <w:divBdr>
                <w:top w:val="none" w:sz="0" w:space="0" w:color="auto"/>
                <w:left w:val="none" w:sz="0" w:space="0" w:color="auto"/>
                <w:bottom w:val="none" w:sz="0" w:space="0" w:color="auto"/>
                <w:right w:val="none" w:sz="0" w:space="0" w:color="auto"/>
              </w:divBdr>
              <w:divsChild>
                <w:div w:id="1468859365">
                  <w:marLeft w:val="0"/>
                  <w:marRight w:val="0"/>
                  <w:marTop w:val="0"/>
                  <w:marBottom w:val="0"/>
                  <w:divBdr>
                    <w:top w:val="none" w:sz="0" w:space="0" w:color="auto"/>
                    <w:left w:val="none" w:sz="0" w:space="0" w:color="auto"/>
                    <w:bottom w:val="none" w:sz="0" w:space="0" w:color="auto"/>
                    <w:right w:val="none" w:sz="0" w:space="0" w:color="auto"/>
                  </w:divBdr>
                  <w:divsChild>
                    <w:div w:id="148256594">
                      <w:marLeft w:val="0"/>
                      <w:marRight w:val="0"/>
                      <w:marTop w:val="0"/>
                      <w:marBottom w:val="0"/>
                      <w:divBdr>
                        <w:top w:val="none" w:sz="0" w:space="0" w:color="auto"/>
                        <w:left w:val="none" w:sz="0" w:space="0" w:color="auto"/>
                        <w:bottom w:val="none" w:sz="0" w:space="0" w:color="auto"/>
                        <w:right w:val="none" w:sz="0" w:space="0" w:color="auto"/>
                      </w:divBdr>
                      <w:divsChild>
                        <w:div w:id="245850283">
                          <w:marLeft w:val="0"/>
                          <w:marRight w:val="0"/>
                          <w:marTop w:val="0"/>
                          <w:marBottom w:val="0"/>
                          <w:divBdr>
                            <w:top w:val="none" w:sz="0" w:space="0" w:color="auto"/>
                            <w:left w:val="none" w:sz="0" w:space="0" w:color="auto"/>
                            <w:bottom w:val="none" w:sz="0" w:space="0" w:color="auto"/>
                            <w:right w:val="none" w:sz="0" w:space="0" w:color="auto"/>
                          </w:divBdr>
                        </w:div>
                        <w:div w:id="405802202">
                          <w:marLeft w:val="0"/>
                          <w:marRight w:val="0"/>
                          <w:marTop w:val="0"/>
                          <w:marBottom w:val="0"/>
                          <w:divBdr>
                            <w:top w:val="none" w:sz="0" w:space="0" w:color="auto"/>
                            <w:left w:val="none" w:sz="0" w:space="0" w:color="auto"/>
                            <w:bottom w:val="none" w:sz="0" w:space="0" w:color="auto"/>
                            <w:right w:val="none" w:sz="0" w:space="0" w:color="auto"/>
                          </w:divBdr>
                          <w:divsChild>
                            <w:div w:id="1478108673">
                              <w:marLeft w:val="0"/>
                              <w:marRight w:val="0"/>
                              <w:marTop w:val="0"/>
                              <w:marBottom w:val="0"/>
                              <w:divBdr>
                                <w:top w:val="none" w:sz="0" w:space="0" w:color="auto"/>
                                <w:left w:val="none" w:sz="0" w:space="0" w:color="auto"/>
                                <w:bottom w:val="none" w:sz="0" w:space="0" w:color="auto"/>
                                <w:right w:val="none" w:sz="0" w:space="0" w:color="auto"/>
                              </w:divBdr>
                              <w:divsChild>
                                <w:div w:id="2034575695">
                                  <w:marLeft w:val="0"/>
                                  <w:marRight w:val="0"/>
                                  <w:marTop w:val="0"/>
                                  <w:marBottom w:val="0"/>
                                  <w:divBdr>
                                    <w:top w:val="none" w:sz="0" w:space="0" w:color="auto"/>
                                    <w:left w:val="none" w:sz="0" w:space="0" w:color="auto"/>
                                    <w:bottom w:val="none" w:sz="0" w:space="0" w:color="auto"/>
                                    <w:right w:val="none" w:sz="0" w:space="0" w:color="auto"/>
                                  </w:divBdr>
                                  <w:divsChild>
                                    <w:div w:id="744490891">
                                      <w:marLeft w:val="0"/>
                                      <w:marRight w:val="0"/>
                                      <w:marTop w:val="0"/>
                                      <w:marBottom w:val="0"/>
                                      <w:divBdr>
                                        <w:top w:val="none" w:sz="0" w:space="0" w:color="auto"/>
                                        <w:left w:val="none" w:sz="0" w:space="0" w:color="auto"/>
                                        <w:bottom w:val="dotted" w:sz="6" w:space="4" w:color="BBBBBB"/>
                                        <w:right w:val="none" w:sz="0" w:space="0" w:color="auto"/>
                                      </w:divBdr>
                                    </w:div>
                                  </w:divsChild>
                                </w:div>
                              </w:divsChild>
                            </w:div>
                            <w:div w:id="1697803249">
                              <w:marLeft w:val="0"/>
                              <w:marRight w:val="0"/>
                              <w:marTop w:val="0"/>
                              <w:marBottom w:val="0"/>
                              <w:divBdr>
                                <w:top w:val="none" w:sz="0" w:space="0" w:color="auto"/>
                                <w:left w:val="none" w:sz="0" w:space="0" w:color="auto"/>
                                <w:bottom w:val="none" w:sz="0" w:space="0" w:color="auto"/>
                                <w:right w:val="none" w:sz="0" w:space="0" w:color="auto"/>
                              </w:divBdr>
                              <w:divsChild>
                                <w:div w:id="1961257594">
                                  <w:marLeft w:val="0"/>
                                  <w:marRight w:val="0"/>
                                  <w:marTop w:val="0"/>
                                  <w:marBottom w:val="0"/>
                                  <w:divBdr>
                                    <w:top w:val="none" w:sz="0" w:space="0" w:color="auto"/>
                                    <w:left w:val="none" w:sz="0" w:space="0" w:color="auto"/>
                                    <w:bottom w:val="none" w:sz="0" w:space="0" w:color="auto"/>
                                    <w:right w:val="none" w:sz="0" w:space="0" w:color="auto"/>
                                  </w:divBdr>
                                  <w:divsChild>
                                    <w:div w:id="336468979">
                                      <w:marLeft w:val="0"/>
                                      <w:marRight w:val="0"/>
                                      <w:marTop w:val="0"/>
                                      <w:marBottom w:val="0"/>
                                      <w:divBdr>
                                        <w:top w:val="none" w:sz="0" w:space="0" w:color="auto"/>
                                        <w:left w:val="none" w:sz="0" w:space="0" w:color="auto"/>
                                        <w:bottom w:val="single" w:sz="12" w:space="4" w:color="076A92"/>
                                        <w:right w:val="none" w:sz="0" w:space="0" w:color="auto"/>
                                      </w:divBdr>
                                    </w:div>
                                    <w:div w:id="916479713">
                                      <w:marLeft w:val="0"/>
                                      <w:marRight w:val="0"/>
                                      <w:marTop w:val="0"/>
                                      <w:marBottom w:val="0"/>
                                      <w:divBdr>
                                        <w:top w:val="none" w:sz="0" w:space="0" w:color="auto"/>
                                        <w:left w:val="none" w:sz="0" w:space="0" w:color="auto"/>
                                        <w:bottom w:val="none" w:sz="0" w:space="0" w:color="auto"/>
                                        <w:right w:val="none" w:sz="0" w:space="0" w:color="auto"/>
                                      </w:divBdr>
                                      <w:divsChild>
                                        <w:div w:id="139619674">
                                          <w:marLeft w:val="0"/>
                                          <w:marRight w:val="0"/>
                                          <w:marTop w:val="0"/>
                                          <w:marBottom w:val="120"/>
                                          <w:divBdr>
                                            <w:top w:val="none" w:sz="0" w:space="0" w:color="auto"/>
                                            <w:left w:val="none" w:sz="0" w:space="0" w:color="auto"/>
                                            <w:bottom w:val="none" w:sz="0" w:space="0" w:color="auto"/>
                                            <w:right w:val="none" w:sz="0" w:space="0" w:color="auto"/>
                                          </w:divBdr>
                                          <w:divsChild>
                                            <w:div w:id="1260335608">
                                              <w:marLeft w:val="0"/>
                                              <w:marRight w:val="0"/>
                                              <w:marTop w:val="0"/>
                                              <w:marBottom w:val="0"/>
                                              <w:divBdr>
                                                <w:top w:val="none" w:sz="0" w:space="0" w:color="auto"/>
                                                <w:left w:val="none" w:sz="0" w:space="0" w:color="auto"/>
                                                <w:bottom w:val="none" w:sz="0" w:space="0" w:color="auto"/>
                                                <w:right w:val="none" w:sz="0" w:space="0" w:color="auto"/>
                                              </w:divBdr>
                                              <w:divsChild>
                                                <w:div w:id="1323847484">
                                                  <w:marLeft w:val="0"/>
                                                  <w:marRight w:val="0"/>
                                                  <w:marTop w:val="0"/>
                                                  <w:marBottom w:val="0"/>
                                                  <w:divBdr>
                                                    <w:top w:val="none" w:sz="0" w:space="0" w:color="auto"/>
                                                    <w:left w:val="none" w:sz="0" w:space="0" w:color="auto"/>
                                                    <w:bottom w:val="none" w:sz="0" w:space="0" w:color="auto"/>
                                                    <w:right w:val="none" w:sz="0" w:space="0" w:color="auto"/>
                                                  </w:divBdr>
                                                  <w:divsChild>
                                                    <w:div w:id="2009363479">
                                                      <w:marLeft w:val="0"/>
                                                      <w:marRight w:val="0"/>
                                                      <w:marTop w:val="0"/>
                                                      <w:marBottom w:val="0"/>
                                                      <w:divBdr>
                                                        <w:top w:val="none" w:sz="0" w:space="0" w:color="auto"/>
                                                        <w:left w:val="none" w:sz="0" w:space="0" w:color="auto"/>
                                                        <w:bottom w:val="none" w:sz="0" w:space="0" w:color="auto"/>
                                                        <w:right w:val="none" w:sz="0" w:space="0" w:color="auto"/>
                                                      </w:divBdr>
                                                      <w:divsChild>
                                                        <w:div w:id="216823823">
                                                          <w:marLeft w:val="0"/>
                                                          <w:marRight w:val="0"/>
                                                          <w:marTop w:val="0"/>
                                                          <w:marBottom w:val="0"/>
                                                          <w:divBdr>
                                                            <w:top w:val="none" w:sz="0" w:space="0" w:color="auto"/>
                                                            <w:left w:val="none" w:sz="0" w:space="0" w:color="auto"/>
                                                            <w:bottom w:val="none" w:sz="0" w:space="0" w:color="auto"/>
                                                            <w:right w:val="none" w:sz="0" w:space="0" w:color="auto"/>
                                                          </w:divBdr>
                                                          <w:divsChild>
                                                            <w:div w:id="503320591">
                                                              <w:marLeft w:val="0"/>
                                                              <w:marRight w:val="0"/>
                                                              <w:marTop w:val="0"/>
                                                              <w:marBottom w:val="0"/>
                                                              <w:divBdr>
                                                                <w:top w:val="none" w:sz="0" w:space="0" w:color="auto"/>
                                                                <w:left w:val="none" w:sz="0" w:space="0" w:color="auto"/>
                                                                <w:bottom w:val="none" w:sz="0" w:space="0" w:color="auto"/>
                                                                <w:right w:val="none" w:sz="0" w:space="0" w:color="auto"/>
                                                              </w:divBdr>
                                                              <w:divsChild>
                                                                <w:div w:id="1245724674">
                                                                  <w:marLeft w:val="0"/>
                                                                  <w:marRight w:val="0"/>
                                                                  <w:marTop w:val="0"/>
                                                                  <w:marBottom w:val="0"/>
                                                                  <w:divBdr>
                                                                    <w:top w:val="none" w:sz="0" w:space="0" w:color="auto"/>
                                                                    <w:left w:val="none" w:sz="0" w:space="0" w:color="auto"/>
                                                                    <w:bottom w:val="none" w:sz="0" w:space="0" w:color="auto"/>
                                                                    <w:right w:val="none" w:sz="0" w:space="0" w:color="auto"/>
                                                                  </w:divBdr>
                                                                  <w:divsChild>
                                                                    <w:div w:id="1402213192">
                                                                      <w:marLeft w:val="0"/>
                                                                      <w:marRight w:val="0"/>
                                                                      <w:marTop w:val="0"/>
                                                                      <w:marBottom w:val="0"/>
                                                                      <w:divBdr>
                                                                        <w:top w:val="none" w:sz="0" w:space="0" w:color="auto"/>
                                                                        <w:left w:val="none" w:sz="0" w:space="0" w:color="auto"/>
                                                                        <w:bottom w:val="none" w:sz="0" w:space="0" w:color="auto"/>
                                                                        <w:right w:val="none" w:sz="0" w:space="0" w:color="auto"/>
                                                                      </w:divBdr>
                                                                      <w:divsChild>
                                                                        <w:div w:id="1752696628">
                                                                          <w:marLeft w:val="0"/>
                                                                          <w:marRight w:val="0"/>
                                                                          <w:marTop w:val="0"/>
                                                                          <w:marBottom w:val="120"/>
                                                                          <w:divBdr>
                                                                            <w:top w:val="none" w:sz="0" w:space="0" w:color="auto"/>
                                                                            <w:left w:val="none" w:sz="0" w:space="0" w:color="auto"/>
                                                                            <w:bottom w:val="none" w:sz="0" w:space="0" w:color="auto"/>
                                                                            <w:right w:val="none" w:sz="0" w:space="0" w:color="auto"/>
                                                                          </w:divBdr>
                                                                          <w:divsChild>
                                                                            <w:div w:id="2062971658">
                                                                              <w:marLeft w:val="0"/>
                                                                              <w:marRight w:val="0"/>
                                                                              <w:marTop w:val="0"/>
                                                                              <w:marBottom w:val="0"/>
                                                                              <w:divBdr>
                                                                                <w:top w:val="none" w:sz="0" w:space="0" w:color="auto"/>
                                                                                <w:left w:val="none" w:sz="0" w:space="0" w:color="auto"/>
                                                                                <w:bottom w:val="none" w:sz="0" w:space="0" w:color="auto"/>
                                                                                <w:right w:val="none" w:sz="0" w:space="0" w:color="auto"/>
                                                                              </w:divBdr>
                                                                              <w:divsChild>
                                                                                <w:div w:id="521212222">
                                                                                  <w:marLeft w:val="0"/>
                                                                                  <w:marRight w:val="0"/>
                                                                                  <w:marTop w:val="0"/>
                                                                                  <w:marBottom w:val="0"/>
                                                                                  <w:divBdr>
                                                                                    <w:top w:val="none" w:sz="0" w:space="0" w:color="auto"/>
                                                                                    <w:left w:val="none" w:sz="0" w:space="0" w:color="auto"/>
                                                                                    <w:bottom w:val="none" w:sz="0" w:space="0" w:color="auto"/>
                                                                                    <w:right w:val="none" w:sz="0" w:space="0" w:color="auto"/>
                                                                                  </w:divBdr>
                                                                                  <w:divsChild>
                                                                                    <w:div w:id="817189651">
                                                                                      <w:marLeft w:val="0"/>
                                                                                      <w:marRight w:val="0"/>
                                                                                      <w:marTop w:val="0"/>
                                                                                      <w:marBottom w:val="0"/>
                                                                                      <w:divBdr>
                                                                                        <w:top w:val="none" w:sz="0" w:space="0" w:color="auto"/>
                                                                                        <w:left w:val="none" w:sz="0" w:space="0" w:color="auto"/>
                                                                                        <w:bottom w:val="none" w:sz="0" w:space="0" w:color="auto"/>
                                                                                        <w:right w:val="none" w:sz="0" w:space="0" w:color="auto"/>
                                                                                      </w:divBdr>
                                                                                      <w:divsChild>
                                                                                        <w:div w:id="1146894208">
                                                                                          <w:marLeft w:val="0"/>
                                                                                          <w:marRight w:val="0"/>
                                                                                          <w:marTop w:val="0"/>
                                                                                          <w:marBottom w:val="0"/>
                                                                                          <w:divBdr>
                                                                                            <w:top w:val="none" w:sz="0" w:space="0" w:color="auto"/>
                                                                                            <w:left w:val="none" w:sz="0" w:space="0" w:color="auto"/>
                                                                                            <w:bottom w:val="none" w:sz="0" w:space="0" w:color="auto"/>
                                                                                            <w:right w:val="none" w:sz="0" w:space="0" w:color="auto"/>
                                                                                          </w:divBdr>
                                                                                          <w:divsChild>
                                                                                            <w:div w:id="253558933">
                                                                                              <w:marLeft w:val="0"/>
                                                                                              <w:marRight w:val="0"/>
                                                                                              <w:marTop w:val="0"/>
                                                                                              <w:marBottom w:val="0"/>
                                                                                              <w:divBdr>
                                                                                                <w:top w:val="none" w:sz="0" w:space="0" w:color="auto"/>
                                                                                                <w:left w:val="none" w:sz="0" w:space="0" w:color="auto"/>
                                                                                                <w:bottom w:val="none" w:sz="0" w:space="0" w:color="auto"/>
                                                                                                <w:right w:val="none" w:sz="0" w:space="0" w:color="auto"/>
                                                                                              </w:divBdr>
                                                                                              <w:divsChild>
                                                                                                <w:div w:id="2060779620">
                                                                                                  <w:marLeft w:val="0"/>
                                                                                                  <w:marRight w:val="0"/>
                                                                                                  <w:marTop w:val="0"/>
                                                                                                  <w:marBottom w:val="0"/>
                                                                                                  <w:divBdr>
                                                                                                    <w:top w:val="none" w:sz="0" w:space="0" w:color="auto"/>
                                                                                                    <w:left w:val="none" w:sz="0" w:space="0" w:color="auto"/>
                                                                                                    <w:bottom w:val="none" w:sz="0" w:space="0" w:color="auto"/>
                                                                                                    <w:right w:val="none" w:sz="0" w:space="0" w:color="auto"/>
                                                                                                  </w:divBdr>
                                                                                                </w:div>
                                                                                              </w:divsChild>
                                                                                            </w:div>
                                                                                            <w:div w:id="1797334322">
                                                                                              <w:marLeft w:val="0"/>
                                                                                              <w:marRight w:val="0"/>
                                                                                              <w:marTop w:val="0"/>
                                                                                              <w:marBottom w:val="0"/>
                                                                                              <w:divBdr>
                                                                                                <w:top w:val="none" w:sz="0" w:space="0" w:color="auto"/>
                                                                                                <w:left w:val="none" w:sz="0" w:space="0" w:color="auto"/>
                                                                                                <w:bottom w:val="none" w:sz="0" w:space="0" w:color="auto"/>
                                                                                                <w:right w:val="none" w:sz="0" w:space="0" w:color="auto"/>
                                                                                              </w:divBdr>
                                                                                              <w:divsChild>
                                                                                                <w:div w:id="142714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218499">
                      <w:marLeft w:val="0"/>
                      <w:marRight w:val="0"/>
                      <w:marTop w:val="0"/>
                      <w:marBottom w:val="120"/>
                      <w:divBdr>
                        <w:top w:val="none" w:sz="0" w:space="0" w:color="auto"/>
                        <w:left w:val="none" w:sz="0" w:space="0" w:color="auto"/>
                        <w:bottom w:val="none" w:sz="0" w:space="0" w:color="auto"/>
                        <w:right w:val="none" w:sz="0" w:space="0" w:color="auto"/>
                      </w:divBdr>
                      <w:divsChild>
                        <w:div w:id="607664336">
                          <w:marLeft w:val="3075"/>
                          <w:marRight w:val="0"/>
                          <w:marTop w:val="0"/>
                          <w:marBottom w:val="0"/>
                          <w:divBdr>
                            <w:top w:val="none" w:sz="0" w:space="0" w:color="auto"/>
                            <w:left w:val="none" w:sz="0" w:space="0" w:color="auto"/>
                            <w:bottom w:val="none" w:sz="0" w:space="0" w:color="auto"/>
                            <w:right w:val="none" w:sz="0" w:space="0" w:color="auto"/>
                          </w:divBdr>
                          <w:divsChild>
                            <w:div w:id="1104838249">
                              <w:marLeft w:val="0"/>
                              <w:marRight w:val="0"/>
                              <w:marTop w:val="0"/>
                              <w:marBottom w:val="0"/>
                              <w:divBdr>
                                <w:top w:val="none" w:sz="0" w:space="0" w:color="auto"/>
                                <w:left w:val="none" w:sz="0" w:space="0" w:color="auto"/>
                                <w:bottom w:val="none" w:sz="0" w:space="0" w:color="auto"/>
                                <w:right w:val="none" w:sz="0" w:space="0" w:color="auto"/>
                              </w:divBdr>
                            </w:div>
                          </w:divsChild>
                        </w:div>
                        <w:div w:id="708454231">
                          <w:marLeft w:val="0"/>
                          <w:marRight w:val="0"/>
                          <w:marTop w:val="0"/>
                          <w:marBottom w:val="0"/>
                          <w:divBdr>
                            <w:top w:val="none" w:sz="0" w:space="0" w:color="auto"/>
                            <w:left w:val="none" w:sz="0" w:space="0" w:color="auto"/>
                            <w:bottom w:val="none" w:sz="0" w:space="0" w:color="auto"/>
                            <w:right w:val="none" w:sz="0" w:space="0" w:color="auto"/>
                          </w:divBdr>
                        </w:div>
                      </w:divsChild>
                    </w:div>
                    <w:div w:id="273564294">
                      <w:marLeft w:val="0"/>
                      <w:marRight w:val="0"/>
                      <w:marTop w:val="0"/>
                      <w:marBottom w:val="120"/>
                      <w:divBdr>
                        <w:top w:val="none" w:sz="0" w:space="0" w:color="auto"/>
                        <w:left w:val="none" w:sz="0" w:space="0" w:color="auto"/>
                        <w:bottom w:val="none" w:sz="0" w:space="0" w:color="auto"/>
                        <w:right w:val="none" w:sz="0" w:space="0" w:color="auto"/>
                      </w:divBdr>
                      <w:divsChild>
                        <w:div w:id="256601319">
                          <w:marLeft w:val="3075"/>
                          <w:marRight w:val="0"/>
                          <w:marTop w:val="0"/>
                          <w:marBottom w:val="0"/>
                          <w:divBdr>
                            <w:top w:val="none" w:sz="0" w:space="0" w:color="auto"/>
                            <w:left w:val="none" w:sz="0" w:space="0" w:color="auto"/>
                            <w:bottom w:val="none" w:sz="0" w:space="0" w:color="auto"/>
                            <w:right w:val="none" w:sz="0" w:space="0" w:color="auto"/>
                          </w:divBdr>
                          <w:divsChild>
                            <w:div w:id="614679420">
                              <w:marLeft w:val="0"/>
                              <w:marRight w:val="0"/>
                              <w:marTop w:val="0"/>
                              <w:marBottom w:val="0"/>
                              <w:divBdr>
                                <w:top w:val="none" w:sz="0" w:space="0" w:color="auto"/>
                                <w:left w:val="none" w:sz="0" w:space="0" w:color="auto"/>
                                <w:bottom w:val="none" w:sz="0" w:space="0" w:color="auto"/>
                                <w:right w:val="none" w:sz="0" w:space="0" w:color="auto"/>
                              </w:divBdr>
                            </w:div>
                          </w:divsChild>
                        </w:div>
                        <w:div w:id="428041454">
                          <w:marLeft w:val="0"/>
                          <w:marRight w:val="0"/>
                          <w:marTop w:val="0"/>
                          <w:marBottom w:val="0"/>
                          <w:divBdr>
                            <w:top w:val="none" w:sz="0" w:space="0" w:color="auto"/>
                            <w:left w:val="none" w:sz="0" w:space="0" w:color="auto"/>
                            <w:bottom w:val="none" w:sz="0" w:space="0" w:color="auto"/>
                            <w:right w:val="none" w:sz="0" w:space="0" w:color="auto"/>
                          </w:divBdr>
                        </w:div>
                      </w:divsChild>
                    </w:div>
                    <w:div w:id="542984585">
                      <w:marLeft w:val="0"/>
                      <w:marRight w:val="0"/>
                      <w:marTop w:val="0"/>
                      <w:marBottom w:val="120"/>
                      <w:divBdr>
                        <w:top w:val="none" w:sz="0" w:space="0" w:color="auto"/>
                        <w:left w:val="none" w:sz="0" w:space="0" w:color="auto"/>
                        <w:bottom w:val="none" w:sz="0" w:space="0" w:color="auto"/>
                        <w:right w:val="none" w:sz="0" w:space="0" w:color="auto"/>
                      </w:divBdr>
                      <w:divsChild>
                        <w:div w:id="198512782">
                          <w:marLeft w:val="3075"/>
                          <w:marRight w:val="0"/>
                          <w:marTop w:val="0"/>
                          <w:marBottom w:val="0"/>
                          <w:divBdr>
                            <w:top w:val="none" w:sz="0" w:space="0" w:color="auto"/>
                            <w:left w:val="none" w:sz="0" w:space="0" w:color="auto"/>
                            <w:bottom w:val="none" w:sz="0" w:space="0" w:color="auto"/>
                            <w:right w:val="none" w:sz="0" w:space="0" w:color="auto"/>
                          </w:divBdr>
                          <w:divsChild>
                            <w:div w:id="754743491">
                              <w:marLeft w:val="0"/>
                              <w:marRight w:val="0"/>
                              <w:marTop w:val="0"/>
                              <w:marBottom w:val="0"/>
                              <w:divBdr>
                                <w:top w:val="none" w:sz="0" w:space="0" w:color="auto"/>
                                <w:left w:val="none" w:sz="0" w:space="0" w:color="auto"/>
                                <w:bottom w:val="none" w:sz="0" w:space="0" w:color="auto"/>
                                <w:right w:val="none" w:sz="0" w:space="0" w:color="auto"/>
                              </w:divBdr>
                            </w:div>
                          </w:divsChild>
                        </w:div>
                        <w:div w:id="1926527399">
                          <w:marLeft w:val="0"/>
                          <w:marRight w:val="0"/>
                          <w:marTop w:val="0"/>
                          <w:marBottom w:val="0"/>
                          <w:divBdr>
                            <w:top w:val="none" w:sz="0" w:space="0" w:color="auto"/>
                            <w:left w:val="none" w:sz="0" w:space="0" w:color="auto"/>
                            <w:bottom w:val="none" w:sz="0" w:space="0" w:color="auto"/>
                            <w:right w:val="none" w:sz="0" w:space="0" w:color="auto"/>
                          </w:divBdr>
                        </w:div>
                      </w:divsChild>
                    </w:div>
                    <w:div w:id="672026533">
                      <w:marLeft w:val="0"/>
                      <w:marRight w:val="0"/>
                      <w:marTop w:val="0"/>
                      <w:marBottom w:val="120"/>
                      <w:divBdr>
                        <w:top w:val="none" w:sz="0" w:space="0" w:color="auto"/>
                        <w:left w:val="none" w:sz="0" w:space="0" w:color="auto"/>
                        <w:bottom w:val="none" w:sz="0" w:space="0" w:color="auto"/>
                        <w:right w:val="none" w:sz="0" w:space="0" w:color="auto"/>
                      </w:divBdr>
                      <w:divsChild>
                        <w:div w:id="694772740">
                          <w:marLeft w:val="0"/>
                          <w:marRight w:val="0"/>
                          <w:marTop w:val="0"/>
                          <w:marBottom w:val="0"/>
                          <w:divBdr>
                            <w:top w:val="none" w:sz="0" w:space="0" w:color="auto"/>
                            <w:left w:val="none" w:sz="0" w:space="0" w:color="auto"/>
                            <w:bottom w:val="none" w:sz="0" w:space="0" w:color="auto"/>
                            <w:right w:val="none" w:sz="0" w:space="0" w:color="auto"/>
                          </w:divBdr>
                        </w:div>
                        <w:div w:id="2114859973">
                          <w:marLeft w:val="3075"/>
                          <w:marRight w:val="0"/>
                          <w:marTop w:val="0"/>
                          <w:marBottom w:val="0"/>
                          <w:divBdr>
                            <w:top w:val="none" w:sz="0" w:space="0" w:color="auto"/>
                            <w:left w:val="none" w:sz="0" w:space="0" w:color="auto"/>
                            <w:bottom w:val="none" w:sz="0" w:space="0" w:color="auto"/>
                            <w:right w:val="none" w:sz="0" w:space="0" w:color="auto"/>
                          </w:divBdr>
                          <w:divsChild>
                            <w:div w:id="48951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5415">
                      <w:marLeft w:val="0"/>
                      <w:marRight w:val="0"/>
                      <w:marTop w:val="0"/>
                      <w:marBottom w:val="120"/>
                      <w:divBdr>
                        <w:top w:val="none" w:sz="0" w:space="0" w:color="auto"/>
                        <w:left w:val="none" w:sz="0" w:space="0" w:color="auto"/>
                        <w:bottom w:val="none" w:sz="0" w:space="0" w:color="auto"/>
                        <w:right w:val="none" w:sz="0" w:space="0" w:color="auto"/>
                      </w:divBdr>
                      <w:divsChild>
                        <w:div w:id="595291323">
                          <w:marLeft w:val="0"/>
                          <w:marRight w:val="0"/>
                          <w:marTop w:val="0"/>
                          <w:marBottom w:val="0"/>
                          <w:divBdr>
                            <w:top w:val="none" w:sz="0" w:space="0" w:color="auto"/>
                            <w:left w:val="none" w:sz="0" w:space="0" w:color="auto"/>
                            <w:bottom w:val="none" w:sz="0" w:space="0" w:color="auto"/>
                            <w:right w:val="none" w:sz="0" w:space="0" w:color="auto"/>
                          </w:divBdr>
                        </w:div>
                        <w:div w:id="1002660599">
                          <w:marLeft w:val="3075"/>
                          <w:marRight w:val="0"/>
                          <w:marTop w:val="0"/>
                          <w:marBottom w:val="0"/>
                          <w:divBdr>
                            <w:top w:val="none" w:sz="0" w:space="0" w:color="auto"/>
                            <w:left w:val="none" w:sz="0" w:space="0" w:color="auto"/>
                            <w:bottom w:val="none" w:sz="0" w:space="0" w:color="auto"/>
                            <w:right w:val="none" w:sz="0" w:space="0" w:color="auto"/>
                          </w:divBdr>
                          <w:divsChild>
                            <w:div w:id="1084690454">
                              <w:marLeft w:val="0"/>
                              <w:marRight w:val="0"/>
                              <w:marTop w:val="0"/>
                              <w:marBottom w:val="0"/>
                              <w:divBdr>
                                <w:top w:val="none" w:sz="0" w:space="0" w:color="auto"/>
                                <w:left w:val="none" w:sz="0" w:space="0" w:color="auto"/>
                                <w:bottom w:val="none" w:sz="0" w:space="0" w:color="auto"/>
                                <w:right w:val="none" w:sz="0" w:space="0" w:color="auto"/>
                              </w:divBdr>
                              <w:divsChild>
                                <w:div w:id="923294848">
                                  <w:marLeft w:val="0"/>
                                  <w:marRight w:val="0"/>
                                  <w:marTop w:val="0"/>
                                  <w:marBottom w:val="0"/>
                                  <w:divBdr>
                                    <w:top w:val="none" w:sz="0" w:space="0" w:color="auto"/>
                                    <w:left w:val="none" w:sz="0" w:space="0" w:color="auto"/>
                                    <w:bottom w:val="none" w:sz="0" w:space="0" w:color="auto"/>
                                    <w:right w:val="none" w:sz="0" w:space="0" w:color="auto"/>
                                  </w:divBdr>
                                  <w:divsChild>
                                    <w:div w:id="1425564824">
                                      <w:marLeft w:val="0"/>
                                      <w:marRight w:val="0"/>
                                      <w:marTop w:val="0"/>
                                      <w:marBottom w:val="0"/>
                                      <w:divBdr>
                                        <w:top w:val="none" w:sz="0" w:space="0" w:color="auto"/>
                                        <w:left w:val="none" w:sz="0" w:space="0" w:color="auto"/>
                                        <w:bottom w:val="none" w:sz="0" w:space="0" w:color="auto"/>
                                        <w:right w:val="none" w:sz="0" w:space="0" w:color="auto"/>
                                      </w:divBdr>
                                      <w:divsChild>
                                        <w:div w:id="1487895112">
                                          <w:marLeft w:val="0"/>
                                          <w:marRight w:val="0"/>
                                          <w:marTop w:val="0"/>
                                          <w:marBottom w:val="0"/>
                                          <w:divBdr>
                                            <w:top w:val="none" w:sz="0" w:space="0" w:color="auto"/>
                                            <w:left w:val="none" w:sz="0" w:space="0" w:color="auto"/>
                                            <w:bottom w:val="none" w:sz="0" w:space="0" w:color="auto"/>
                                            <w:right w:val="none" w:sz="0" w:space="0" w:color="auto"/>
                                          </w:divBdr>
                                          <w:divsChild>
                                            <w:div w:id="924338178">
                                              <w:marLeft w:val="0"/>
                                              <w:marRight w:val="0"/>
                                              <w:marTop w:val="0"/>
                                              <w:marBottom w:val="0"/>
                                              <w:divBdr>
                                                <w:top w:val="none" w:sz="0" w:space="0" w:color="auto"/>
                                                <w:left w:val="none" w:sz="0" w:space="0" w:color="auto"/>
                                                <w:bottom w:val="none" w:sz="0" w:space="0" w:color="auto"/>
                                                <w:right w:val="none" w:sz="0" w:space="0" w:color="auto"/>
                                              </w:divBdr>
                                              <w:divsChild>
                                                <w:div w:id="1634208567">
                                                  <w:marLeft w:val="0"/>
                                                  <w:marRight w:val="0"/>
                                                  <w:marTop w:val="0"/>
                                                  <w:marBottom w:val="0"/>
                                                  <w:divBdr>
                                                    <w:top w:val="none" w:sz="0" w:space="0" w:color="auto"/>
                                                    <w:left w:val="none" w:sz="0" w:space="0" w:color="auto"/>
                                                    <w:bottom w:val="none" w:sz="0" w:space="0" w:color="auto"/>
                                                    <w:right w:val="none" w:sz="0" w:space="0" w:color="auto"/>
                                                  </w:divBdr>
                                                </w:div>
                                              </w:divsChild>
                                            </w:div>
                                            <w:div w:id="1992755700">
                                              <w:marLeft w:val="0"/>
                                              <w:marRight w:val="0"/>
                                              <w:marTop w:val="0"/>
                                              <w:marBottom w:val="0"/>
                                              <w:divBdr>
                                                <w:top w:val="none" w:sz="0" w:space="0" w:color="auto"/>
                                                <w:left w:val="none" w:sz="0" w:space="0" w:color="auto"/>
                                                <w:bottom w:val="none" w:sz="0" w:space="0" w:color="auto"/>
                                                <w:right w:val="none" w:sz="0" w:space="0" w:color="auto"/>
                                              </w:divBdr>
                                              <w:divsChild>
                                                <w:div w:id="39008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9172827">
                      <w:marLeft w:val="0"/>
                      <w:marRight w:val="0"/>
                      <w:marTop w:val="0"/>
                      <w:marBottom w:val="120"/>
                      <w:divBdr>
                        <w:top w:val="none" w:sz="0" w:space="0" w:color="auto"/>
                        <w:left w:val="none" w:sz="0" w:space="0" w:color="auto"/>
                        <w:bottom w:val="none" w:sz="0" w:space="0" w:color="auto"/>
                        <w:right w:val="none" w:sz="0" w:space="0" w:color="auto"/>
                      </w:divBdr>
                      <w:divsChild>
                        <w:div w:id="62992205">
                          <w:marLeft w:val="3075"/>
                          <w:marRight w:val="0"/>
                          <w:marTop w:val="0"/>
                          <w:marBottom w:val="0"/>
                          <w:divBdr>
                            <w:top w:val="none" w:sz="0" w:space="0" w:color="auto"/>
                            <w:left w:val="none" w:sz="0" w:space="0" w:color="auto"/>
                            <w:bottom w:val="none" w:sz="0" w:space="0" w:color="auto"/>
                            <w:right w:val="none" w:sz="0" w:space="0" w:color="auto"/>
                          </w:divBdr>
                          <w:divsChild>
                            <w:div w:id="89667201">
                              <w:marLeft w:val="0"/>
                              <w:marRight w:val="0"/>
                              <w:marTop w:val="0"/>
                              <w:marBottom w:val="0"/>
                              <w:divBdr>
                                <w:top w:val="none" w:sz="0" w:space="0" w:color="auto"/>
                                <w:left w:val="none" w:sz="0" w:space="0" w:color="auto"/>
                                <w:bottom w:val="none" w:sz="0" w:space="0" w:color="auto"/>
                                <w:right w:val="none" w:sz="0" w:space="0" w:color="auto"/>
                              </w:divBdr>
                              <w:divsChild>
                                <w:div w:id="180126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18896">
                          <w:marLeft w:val="0"/>
                          <w:marRight w:val="0"/>
                          <w:marTop w:val="0"/>
                          <w:marBottom w:val="0"/>
                          <w:divBdr>
                            <w:top w:val="none" w:sz="0" w:space="0" w:color="auto"/>
                            <w:left w:val="none" w:sz="0" w:space="0" w:color="auto"/>
                            <w:bottom w:val="none" w:sz="0" w:space="0" w:color="auto"/>
                            <w:right w:val="none" w:sz="0" w:space="0" w:color="auto"/>
                          </w:divBdr>
                        </w:div>
                      </w:divsChild>
                    </w:div>
                    <w:div w:id="1464735365">
                      <w:marLeft w:val="0"/>
                      <w:marRight w:val="0"/>
                      <w:marTop w:val="0"/>
                      <w:marBottom w:val="120"/>
                      <w:divBdr>
                        <w:top w:val="none" w:sz="0" w:space="0" w:color="auto"/>
                        <w:left w:val="none" w:sz="0" w:space="0" w:color="auto"/>
                        <w:bottom w:val="none" w:sz="0" w:space="0" w:color="auto"/>
                        <w:right w:val="none" w:sz="0" w:space="0" w:color="auto"/>
                      </w:divBdr>
                      <w:divsChild>
                        <w:div w:id="304092314">
                          <w:marLeft w:val="3075"/>
                          <w:marRight w:val="0"/>
                          <w:marTop w:val="0"/>
                          <w:marBottom w:val="0"/>
                          <w:divBdr>
                            <w:top w:val="none" w:sz="0" w:space="0" w:color="auto"/>
                            <w:left w:val="none" w:sz="0" w:space="0" w:color="auto"/>
                            <w:bottom w:val="none" w:sz="0" w:space="0" w:color="auto"/>
                            <w:right w:val="none" w:sz="0" w:space="0" w:color="auto"/>
                          </w:divBdr>
                          <w:divsChild>
                            <w:div w:id="1085690693">
                              <w:marLeft w:val="0"/>
                              <w:marRight w:val="0"/>
                              <w:marTop w:val="0"/>
                              <w:marBottom w:val="0"/>
                              <w:divBdr>
                                <w:top w:val="none" w:sz="0" w:space="0" w:color="auto"/>
                                <w:left w:val="none" w:sz="0" w:space="0" w:color="auto"/>
                                <w:bottom w:val="none" w:sz="0" w:space="0" w:color="auto"/>
                                <w:right w:val="none" w:sz="0" w:space="0" w:color="auto"/>
                              </w:divBdr>
                            </w:div>
                          </w:divsChild>
                        </w:div>
                        <w:div w:id="649872767">
                          <w:marLeft w:val="0"/>
                          <w:marRight w:val="0"/>
                          <w:marTop w:val="0"/>
                          <w:marBottom w:val="0"/>
                          <w:divBdr>
                            <w:top w:val="none" w:sz="0" w:space="0" w:color="auto"/>
                            <w:left w:val="none" w:sz="0" w:space="0" w:color="auto"/>
                            <w:bottom w:val="none" w:sz="0" w:space="0" w:color="auto"/>
                            <w:right w:val="none" w:sz="0" w:space="0" w:color="auto"/>
                          </w:divBdr>
                        </w:div>
                      </w:divsChild>
                    </w:div>
                    <w:div w:id="1519005117">
                      <w:marLeft w:val="0"/>
                      <w:marRight w:val="0"/>
                      <w:marTop w:val="0"/>
                      <w:marBottom w:val="120"/>
                      <w:divBdr>
                        <w:top w:val="none" w:sz="0" w:space="0" w:color="auto"/>
                        <w:left w:val="none" w:sz="0" w:space="0" w:color="auto"/>
                        <w:bottom w:val="none" w:sz="0" w:space="0" w:color="auto"/>
                        <w:right w:val="none" w:sz="0" w:space="0" w:color="auto"/>
                      </w:divBdr>
                      <w:divsChild>
                        <w:div w:id="1356468204">
                          <w:marLeft w:val="3075"/>
                          <w:marRight w:val="0"/>
                          <w:marTop w:val="0"/>
                          <w:marBottom w:val="0"/>
                          <w:divBdr>
                            <w:top w:val="none" w:sz="0" w:space="0" w:color="auto"/>
                            <w:left w:val="none" w:sz="0" w:space="0" w:color="auto"/>
                            <w:bottom w:val="none" w:sz="0" w:space="0" w:color="auto"/>
                            <w:right w:val="none" w:sz="0" w:space="0" w:color="auto"/>
                          </w:divBdr>
                          <w:divsChild>
                            <w:div w:id="1112165283">
                              <w:marLeft w:val="0"/>
                              <w:marRight w:val="0"/>
                              <w:marTop w:val="0"/>
                              <w:marBottom w:val="0"/>
                              <w:divBdr>
                                <w:top w:val="none" w:sz="0" w:space="0" w:color="auto"/>
                                <w:left w:val="none" w:sz="0" w:space="0" w:color="auto"/>
                                <w:bottom w:val="none" w:sz="0" w:space="0" w:color="auto"/>
                                <w:right w:val="none" w:sz="0" w:space="0" w:color="auto"/>
                              </w:divBdr>
                            </w:div>
                          </w:divsChild>
                        </w:div>
                        <w:div w:id="1967353061">
                          <w:marLeft w:val="0"/>
                          <w:marRight w:val="0"/>
                          <w:marTop w:val="0"/>
                          <w:marBottom w:val="0"/>
                          <w:divBdr>
                            <w:top w:val="none" w:sz="0" w:space="0" w:color="auto"/>
                            <w:left w:val="none" w:sz="0" w:space="0" w:color="auto"/>
                            <w:bottom w:val="none" w:sz="0" w:space="0" w:color="auto"/>
                            <w:right w:val="none" w:sz="0" w:space="0" w:color="auto"/>
                          </w:divBdr>
                        </w:div>
                      </w:divsChild>
                    </w:div>
                    <w:div w:id="1549757118">
                      <w:marLeft w:val="0"/>
                      <w:marRight w:val="0"/>
                      <w:marTop w:val="0"/>
                      <w:marBottom w:val="120"/>
                      <w:divBdr>
                        <w:top w:val="none" w:sz="0" w:space="0" w:color="auto"/>
                        <w:left w:val="none" w:sz="0" w:space="0" w:color="auto"/>
                        <w:bottom w:val="none" w:sz="0" w:space="0" w:color="auto"/>
                        <w:right w:val="none" w:sz="0" w:space="0" w:color="auto"/>
                      </w:divBdr>
                      <w:divsChild>
                        <w:div w:id="61678525">
                          <w:marLeft w:val="0"/>
                          <w:marRight w:val="0"/>
                          <w:marTop w:val="0"/>
                          <w:marBottom w:val="0"/>
                          <w:divBdr>
                            <w:top w:val="none" w:sz="0" w:space="0" w:color="auto"/>
                            <w:left w:val="none" w:sz="0" w:space="0" w:color="auto"/>
                            <w:bottom w:val="none" w:sz="0" w:space="0" w:color="auto"/>
                            <w:right w:val="none" w:sz="0" w:space="0" w:color="auto"/>
                          </w:divBdr>
                        </w:div>
                        <w:div w:id="2097748449">
                          <w:marLeft w:val="3075"/>
                          <w:marRight w:val="0"/>
                          <w:marTop w:val="0"/>
                          <w:marBottom w:val="0"/>
                          <w:divBdr>
                            <w:top w:val="none" w:sz="0" w:space="0" w:color="auto"/>
                            <w:left w:val="none" w:sz="0" w:space="0" w:color="auto"/>
                            <w:bottom w:val="none" w:sz="0" w:space="0" w:color="auto"/>
                            <w:right w:val="none" w:sz="0" w:space="0" w:color="auto"/>
                          </w:divBdr>
                          <w:divsChild>
                            <w:div w:id="69384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655234">
                      <w:marLeft w:val="0"/>
                      <w:marRight w:val="0"/>
                      <w:marTop w:val="0"/>
                      <w:marBottom w:val="120"/>
                      <w:divBdr>
                        <w:top w:val="none" w:sz="0" w:space="0" w:color="auto"/>
                        <w:left w:val="none" w:sz="0" w:space="0" w:color="auto"/>
                        <w:bottom w:val="none" w:sz="0" w:space="0" w:color="auto"/>
                        <w:right w:val="none" w:sz="0" w:space="0" w:color="auto"/>
                      </w:divBdr>
                      <w:divsChild>
                        <w:div w:id="202523914">
                          <w:marLeft w:val="0"/>
                          <w:marRight w:val="0"/>
                          <w:marTop w:val="0"/>
                          <w:marBottom w:val="0"/>
                          <w:divBdr>
                            <w:top w:val="none" w:sz="0" w:space="0" w:color="auto"/>
                            <w:left w:val="none" w:sz="0" w:space="0" w:color="auto"/>
                            <w:bottom w:val="none" w:sz="0" w:space="0" w:color="auto"/>
                            <w:right w:val="none" w:sz="0" w:space="0" w:color="auto"/>
                          </w:divBdr>
                        </w:div>
                        <w:div w:id="240990698">
                          <w:marLeft w:val="3075"/>
                          <w:marRight w:val="0"/>
                          <w:marTop w:val="0"/>
                          <w:marBottom w:val="0"/>
                          <w:divBdr>
                            <w:top w:val="none" w:sz="0" w:space="0" w:color="auto"/>
                            <w:left w:val="none" w:sz="0" w:space="0" w:color="auto"/>
                            <w:bottom w:val="none" w:sz="0" w:space="0" w:color="auto"/>
                            <w:right w:val="none" w:sz="0" w:space="0" w:color="auto"/>
                          </w:divBdr>
                          <w:divsChild>
                            <w:div w:id="50960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500557">
                      <w:marLeft w:val="0"/>
                      <w:marRight w:val="0"/>
                      <w:marTop w:val="0"/>
                      <w:marBottom w:val="120"/>
                      <w:divBdr>
                        <w:top w:val="none" w:sz="0" w:space="0" w:color="auto"/>
                        <w:left w:val="none" w:sz="0" w:space="0" w:color="auto"/>
                        <w:bottom w:val="none" w:sz="0" w:space="0" w:color="auto"/>
                        <w:right w:val="none" w:sz="0" w:space="0" w:color="auto"/>
                      </w:divBdr>
                      <w:divsChild>
                        <w:div w:id="622884255">
                          <w:marLeft w:val="3075"/>
                          <w:marRight w:val="0"/>
                          <w:marTop w:val="0"/>
                          <w:marBottom w:val="0"/>
                          <w:divBdr>
                            <w:top w:val="none" w:sz="0" w:space="0" w:color="auto"/>
                            <w:left w:val="none" w:sz="0" w:space="0" w:color="auto"/>
                            <w:bottom w:val="none" w:sz="0" w:space="0" w:color="auto"/>
                            <w:right w:val="none" w:sz="0" w:space="0" w:color="auto"/>
                          </w:divBdr>
                          <w:divsChild>
                            <w:div w:id="1661543220">
                              <w:marLeft w:val="0"/>
                              <w:marRight w:val="0"/>
                              <w:marTop w:val="0"/>
                              <w:marBottom w:val="0"/>
                              <w:divBdr>
                                <w:top w:val="none" w:sz="0" w:space="0" w:color="auto"/>
                                <w:left w:val="none" w:sz="0" w:space="0" w:color="auto"/>
                                <w:bottom w:val="none" w:sz="0" w:space="0" w:color="auto"/>
                                <w:right w:val="none" w:sz="0" w:space="0" w:color="auto"/>
                              </w:divBdr>
                            </w:div>
                          </w:divsChild>
                        </w:div>
                        <w:div w:id="213085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4299024">
      <w:bodyDiv w:val="1"/>
      <w:marLeft w:val="0"/>
      <w:marRight w:val="0"/>
      <w:marTop w:val="0"/>
      <w:marBottom w:val="0"/>
      <w:divBdr>
        <w:top w:val="none" w:sz="0" w:space="0" w:color="auto"/>
        <w:left w:val="none" w:sz="0" w:space="0" w:color="auto"/>
        <w:bottom w:val="none" w:sz="0" w:space="0" w:color="auto"/>
        <w:right w:val="none" w:sz="0" w:space="0" w:color="auto"/>
      </w:divBdr>
    </w:div>
    <w:div w:id="1519198512">
      <w:bodyDiv w:val="1"/>
      <w:marLeft w:val="0"/>
      <w:marRight w:val="0"/>
      <w:marTop w:val="0"/>
      <w:marBottom w:val="0"/>
      <w:divBdr>
        <w:top w:val="none" w:sz="0" w:space="0" w:color="auto"/>
        <w:left w:val="none" w:sz="0" w:space="0" w:color="auto"/>
        <w:bottom w:val="none" w:sz="0" w:space="0" w:color="auto"/>
        <w:right w:val="none" w:sz="0" w:space="0" w:color="auto"/>
      </w:divBdr>
    </w:div>
    <w:div w:id="1528904871">
      <w:bodyDiv w:val="1"/>
      <w:marLeft w:val="0"/>
      <w:marRight w:val="0"/>
      <w:marTop w:val="0"/>
      <w:marBottom w:val="0"/>
      <w:divBdr>
        <w:top w:val="none" w:sz="0" w:space="0" w:color="auto"/>
        <w:left w:val="none" w:sz="0" w:space="0" w:color="auto"/>
        <w:bottom w:val="none" w:sz="0" w:space="0" w:color="auto"/>
        <w:right w:val="none" w:sz="0" w:space="0" w:color="auto"/>
      </w:divBdr>
    </w:div>
    <w:div w:id="1543245701">
      <w:bodyDiv w:val="1"/>
      <w:marLeft w:val="0"/>
      <w:marRight w:val="0"/>
      <w:marTop w:val="0"/>
      <w:marBottom w:val="0"/>
      <w:divBdr>
        <w:top w:val="none" w:sz="0" w:space="0" w:color="auto"/>
        <w:left w:val="none" w:sz="0" w:space="0" w:color="auto"/>
        <w:bottom w:val="none" w:sz="0" w:space="0" w:color="auto"/>
        <w:right w:val="none" w:sz="0" w:space="0" w:color="auto"/>
      </w:divBdr>
    </w:div>
    <w:div w:id="1545941866">
      <w:bodyDiv w:val="1"/>
      <w:marLeft w:val="0"/>
      <w:marRight w:val="0"/>
      <w:marTop w:val="0"/>
      <w:marBottom w:val="0"/>
      <w:divBdr>
        <w:top w:val="none" w:sz="0" w:space="0" w:color="auto"/>
        <w:left w:val="none" w:sz="0" w:space="0" w:color="auto"/>
        <w:bottom w:val="none" w:sz="0" w:space="0" w:color="auto"/>
        <w:right w:val="none" w:sz="0" w:space="0" w:color="auto"/>
      </w:divBdr>
    </w:div>
    <w:div w:id="1548490564">
      <w:bodyDiv w:val="1"/>
      <w:marLeft w:val="0"/>
      <w:marRight w:val="0"/>
      <w:marTop w:val="0"/>
      <w:marBottom w:val="0"/>
      <w:divBdr>
        <w:top w:val="none" w:sz="0" w:space="0" w:color="auto"/>
        <w:left w:val="none" w:sz="0" w:space="0" w:color="auto"/>
        <w:bottom w:val="none" w:sz="0" w:space="0" w:color="auto"/>
        <w:right w:val="none" w:sz="0" w:space="0" w:color="auto"/>
      </w:divBdr>
    </w:div>
    <w:div w:id="1554272054">
      <w:bodyDiv w:val="1"/>
      <w:marLeft w:val="0"/>
      <w:marRight w:val="0"/>
      <w:marTop w:val="0"/>
      <w:marBottom w:val="0"/>
      <w:divBdr>
        <w:top w:val="none" w:sz="0" w:space="0" w:color="auto"/>
        <w:left w:val="none" w:sz="0" w:space="0" w:color="auto"/>
        <w:bottom w:val="none" w:sz="0" w:space="0" w:color="auto"/>
        <w:right w:val="none" w:sz="0" w:space="0" w:color="auto"/>
      </w:divBdr>
    </w:div>
    <w:div w:id="1554780015">
      <w:bodyDiv w:val="1"/>
      <w:marLeft w:val="0"/>
      <w:marRight w:val="0"/>
      <w:marTop w:val="0"/>
      <w:marBottom w:val="0"/>
      <w:divBdr>
        <w:top w:val="none" w:sz="0" w:space="0" w:color="auto"/>
        <w:left w:val="none" w:sz="0" w:space="0" w:color="auto"/>
        <w:bottom w:val="none" w:sz="0" w:space="0" w:color="auto"/>
        <w:right w:val="none" w:sz="0" w:space="0" w:color="auto"/>
      </w:divBdr>
    </w:div>
    <w:div w:id="1555851066">
      <w:bodyDiv w:val="1"/>
      <w:marLeft w:val="0"/>
      <w:marRight w:val="0"/>
      <w:marTop w:val="0"/>
      <w:marBottom w:val="0"/>
      <w:divBdr>
        <w:top w:val="none" w:sz="0" w:space="0" w:color="auto"/>
        <w:left w:val="none" w:sz="0" w:space="0" w:color="auto"/>
        <w:bottom w:val="none" w:sz="0" w:space="0" w:color="auto"/>
        <w:right w:val="none" w:sz="0" w:space="0" w:color="auto"/>
      </w:divBdr>
    </w:div>
    <w:div w:id="1560822179">
      <w:bodyDiv w:val="1"/>
      <w:marLeft w:val="0"/>
      <w:marRight w:val="0"/>
      <w:marTop w:val="0"/>
      <w:marBottom w:val="0"/>
      <w:divBdr>
        <w:top w:val="none" w:sz="0" w:space="0" w:color="auto"/>
        <w:left w:val="none" w:sz="0" w:space="0" w:color="auto"/>
        <w:bottom w:val="none" w:sz="0" w:space="0" w:color="auto"/>
        <w:right w:val="none" w:sz="0" w:space="0" w:color="auto"/>
      </w:divBdr>
      <w:divsChild>
        <w:div w:id="936913757">
          <w:marLeft w:val="0"/>
          <w:marRight w:val="0"/>
          <w:marTop w:val="0"/>
          <w:marBottom w:val="0"/>
          <w:divBdr>
            <w:top w:val="none" w:sz="0" w:space="0" w:color="auto"/>
            <w:left w:val="none" w:sz="0" w:space="0" w:color="auto"/>
            <w:bottom w:val="none" w:sz="0" w:space="0" w:color="auto"/>
            <w:right w:val="none" w:sz="0" w:space="0" w:color="auto"/>
          </w:divBdr>
        </w:div>
        <w:div w:id="1697465758">
          <w:marLeft w:val="0"/>
          <w:marRight w:val="0"/>
          <w:marTop w:val="0"/>
          <w:marBottom w:val="0"/>
          <w:divBdr>
            <w:top w:val="none" w:sz="0" w:space="0" w:color="auto"/>
            <w:left w:val="none" w:sz="0" w:space="0" w:color="auto"/>
            <w:bottom w:val="none" w:sz="0" w:space="0" w:color="auto"/>
            <w:right w:val="none" w:sz="0" w:space="0" w:color="auto"/>
          </w:divBdr>
          <w:divsChild>
            <w:div w:id="2006859992">
              <w:marLeft w:val="0"/>
              <w:marRight w:val="0"/>
              <w:marTop w:val="0"/>
              <w:marBottom w:val="225"/>
              <w:divBdr>
                <w:top w:val="none" w:sz="0" w:space="0" w:color="auto"/>
                <w:left w:val="none" w:sz="0" w:space="0" w:color="auto"/>
                <w:bottom w:val="single" w:sz="18" w:space="0" w:color="D6D6D6"/>
                <w:right w:val="none" w:sz="0" w:space="0" w:color="auto"/>
              </w:divBdr>
            </w:div>
          </w:divsChild>
        </w:div>
      </w:divsChild>
    </w:div>
    <w:div w:id="1567033210">
      <w:bodyDiv w:val="1"/>
      <w:marLeft w:val="0"/>
      <w:marRight w:val="0"/>
      <w:marTop w:val="0"/>
      <w:marBottom w:val="0"/>
      <w:divBdr>
        <w:top w:val="none" w:sz="0" w:space="0" w:color="auto"/>
        <w:left w:val="none" w:sz="0" w:space="0" w:color="auto"/>
        <w:bottom w:val="none" w:sz="0" w:space="0" w:color="auto"/>
        <w:right w:val="none" w:sz="0" w:space="0" w:color="auto"/>
      </w:divBdr>
    </w:div>
    <w:div w:id="1573855141">
      <w:bodyDiv w:val="1"/>
      <w:marLeft w:val="0"/>
      <w:marRight w:val="0"/>
      <w:marTop w:val="0"/>
      <w:marBottom w:val="0"/>
      <w:divBdr>
        <w:top w:val="none" w:sz="0" w:space="0" w:color="auto"/>
        <w:left w:val="none" w:sz="0" w:space="0" w:color="auto"/>
        <w:bottom w:val="none" w:sz="0" w:space="0" w:color="auto"/>
        <w:right w:val="none" w:sz="0" w:space="0" w:color="auto"/>
      </w:divBdr>
    </w:div>
    <w:div w:id="1583222240">
      <w:bodyDiv w:val="1"/>
      <w:marLeft w:val="0"/>
      <w:marRight w:val="0"/>
      <w:marTop w:val="0"/>
      <w:marBottom w:val="0"/>
      <w:divBdr>
        <w:top w:val="none" w:sz="0" w:space="0" w:color="auto"/>
        <w:left w:val="none" w:sz="0" w:space="0" w:color="auto"/>
        <w:bottom w:val="none" w:sz="0" w:space="0" w:color="auto"/>
        <w:right w:val="none" w:sz="0" w:space="0" w:color="auto"/>
      </w:divBdr>
    </w:div>
    <w:div w:id="1585795304">
      <w:bodyDiv w:val="1"/>
      <w:marLeft w:val="0"/>
      <w:marRight w:val="0"/>
      <w:marTop w:val="0"/>
      <w:marBottom w:val="0"/>
      <w:divBdr>
        <w:top w:val="none" w:sz="0" w:space="0" w:color="auto"/>
        <w:left w:val="none" w:sz="0" w:space="0" w:color="auto"/>
        <w:bottom w:val="none" w:sz="0" w:space="0" w:color="auto"/>
        <w:right w:val="none" w:sz="0" w:space="0" w:color="auto"/>
      </w:divBdr>
    </w:div>
    <w:div w:id="1603876043">
      <w:bodyDiv w:val="1"/>
      <w:marLeft w:val="0"/>
      <w:marRight w:val="0"/>
      <w:marTop w:val="0"/>
      <w:marBottom w:val="0"/>
      <w:divBdr>
        <w:top w:val="none" w:sz="0" w:space="0" w:color="auto"/>
        <w:left w:val="none" w:sz="0" w:space="0" w:color="auto"/>
        <w:bottom w:val="none" w:sz="0" w:space="0" w:color="auto"/>
        <w:right w:val="none" w:sz="0" w:space="0" w:color="auto"/>
      </w:divBdr>
    </w:div>
    <w:div w:id="1609773812">
      <w:bodyDiv w:val="1"/>
      <w:marLeft w:val="0"/>
      <w:marRight w:val="0"/>
      <w:marTop w:val="0"/>
      <w:marBottom w:val="0"/>
      <w:divBdr>
        <w:top w:val="none" w:sz="0" w:space="0" w:color="auto"/>
        <w:left w:val="none" w:sz="0" w:space="0" w:color="auto"/>
        <w:bottom w:val="none" w:sz="0" w:space="0" w:color="auto"/>
        <w:right w:val="none" w:sz="0" w:space="0" w:color="auto"/>
      </w:divBdr>
    </w:div>
    <w:div w:id="1609851380">
      <w:bodyDiv w:val="1"/>
      <w:marLeft w:val="0"/>
      <w:marRight w:val="0"/>
      <w:marTop w:val="0"/>
      <w:marBottom w:val="0"/>
      <w:divBdr>
        <w:top w:val="none" w:sz="0" w:space="0" w:color="auto"/>
        <w:left w:val="none" w:sz="0" w:space="0" w:color="auto"/>
        <w:bottom w:val="none" w:sz="0" w:space="0" w:color="auto"/>
        <w:right w:val="none" w:sz="0" w:space="0" w:color="auto"/>
      </w:divBdr>
    </w:div>
    <w:div w:id="1610088744">
      <w:bodyDiv w:val="1"/>
      <w:marLeft w:val="0"/>
      <w:marRight w:val="0"/>
      <w:marTop w:val="0"/>
      <w:marBottom w:val="0"/>
      <w:divBdr>
        <w:top w:val="none" w:sz="0" w:space="0" w:color="auto"/>
        <w:left w:val="none" w:sz="0" w:space="0" w:color="auto"/>
        <w:bottom w:val="none" w:sz="0" w:space="0" w:color="auto"/>
        <w:right w:val="none" w:sz="0" w:space="0" w:color="auto"/>
      </w:divBdr>
    </w:div>
    <w:div w:id="1612321366">
      <w:bodyDiv w:val="1"/>
      <w:marLeft w:val="0"/>
      <w:marRight w:val="0"/>
      <w:marTop w:val="0"/>
      <w:marBottom w:val="0"/>
      <w:divBdr>
        <w:top w:val="none" w:sz="0" w:space="0" w:color="auto"/>
        <w:left w:val="none" w:sz="0" w:space="0" w:color="auto"/>
        <w:bottom w:val="none" w:sz="0" w:space="0" w:color="auto"/>
        <w:right w:val="none" w:sz="0" w:space="0" w:color="auto"/>
      </w:divBdr>
    </w:div>
    <w:div w:id="1623923508">
      <w:bodyDiv w:val="1"/>
      <w:marLeft w:val="0"/>
      <w:marRight w:val="0"/>
      <w:marTop w:val="0"/>
      <w:marBottom w:val="0"/>
      <w:divBdr>
        <w:top w:val="none" w:sz="0" w:space="0" w:color="auto"/>
        <w:left w:val="none" w:sz="0" w:space="0" w:color="auto"/>
        <w:bottom w:val="none" w:sz="0" w:space="0" w:color="auto"/>
        <w:right w:val="none" w:sz="0" w:space="0" w:color="auto"/>
      </w:divBdr>
    </w:div>
    <w:div w:id="1628851778">
      <w:bodyDiv w:val="1"/>
      <w:marLeft w:val="0"/>
      <w:marRight w:val="0"/>
      <w:marTop w:val="0"/>
      <w:marBottom w:val="0"/>
      <w:divBdr>
        <w:top w:val="none" w:sz="0" w:space="0" w:color="auto"/>
        <w:left w:val="none" w:sz="0" w:space="0" w:color="auto"/>
        <w:bottom w:val="none" w:sz="0" w:space="0" w:color="auto"/>
        <w:right w:val="none" w:sz="0" w:space="0" w:color="auto"/>
      </w:divBdr>
    </w:div>
    <w:div w:id="1641227588">
      <w:bodyDiv w:val="1"/>
      <w:marLeft w:val="0"/>
      <w:marRight w:val="0"/>
      <w:marTop w:val="0"/>
      <w:marBottom w:val="0"/>
      <w:divBdr>
        <w:top w:val="none" w:sz="0" w:space="0" w:color="auto"/>
        <w:left w:val="none" w:sz="0" w:space="0" w:color="auto"/>
        <w:bottom w:val="none" w:sz="0" w:space="0" w:color="auto"/>
        <w:right w:val="none" w:sz="0" w:space="0" w:color="auto"/>
      </w:divBdr>
    </w:div>
    <w:div w:id="1641493282">
      <w:bodyDiv w:val="1"/>
      <w:marLeft w:val="0"/>
      <w:marRight w:val="0"/>
      <w:marTop w:val="0"/>
      <w:marBottom w:val="0"/>
      <w:divBdr>
        <w:top w:val="none" w:sz="0" w:space="0" w:color="auto"/>
        <w:left w:val="none" w:sz="0" w:space="0" w:color="auto"/>
        <w:bottom w:val="none" w:sz="0" w:space="0" w:color="auto"/>
        <w:right w:val="none" w:sz="0" w:space="0" w:color="auto"/>
      </w:divBdr>
    </w:div>
    <w:div w:id="1642075802">
      <w:bodyDiv w:val="1"/>
      <w:marLeft w:val="0"/>
      <w:marRight w:val="0"/>
      <w:marTop w:val="0"/>
      <w:marBottom w:val="0"/>
      <w:divBdr>
        <w:top w:val="none" w:sz="0" w:space="0" w:color="auto"/>
        <w:left w:val="none" w:sz="0" w:space="0" w:color="auto"/>
        <w:bottom w:val="none" w:sz="0" w:space="0" w:color="auto"/>
        <w:right w:val="none" w:sz="0" w:space="0" w:color="auto"/>
      </w:divBdr>
    </w:div>
    <w:div w:id="1642661100">
      <w:bodyDiv w:val="1"/>
      <w:marLeft w:val="0"/>
      <w:marRight w:val="0"/>
      <w:marTop w:val="0"/>
      <w:marBottom w:val="0"/>
      <w:divBdr>
        <w:top w:val="none" w:sz="0" w:space="0" w:color="auto"/>
        <w:left w:val="none" w:sz="0" w:space="0" w:color="auto"/>
        <w:bottom w:val="none" w:sz="0" w:space="0" w:color="auto"/>
        <w:right w:val="none" w:sz="0" w:space="0" w:color="auto"/>
      </w:divBdr>
    </w:div>
    <w:div w:id="1651442216">
      <w:bodyDiv w:val="1"/>
      <w:marLeft w:val="0"/>
      <w:marRight w:val="0"/>
      <w:marTop w:val="0"/>
      <w:marBottom w:val="0"/>
      <w:divBdr>
        <w:top w:val="none" w:sz="0" w:space="0" w:color="auto"/>
        <w:left w:val="none" w:sz="0" w:space="0" w:color="auto"/>
        <w:bottom w:val="none" w:sz="0" w:space="0" w:color="auto"/>
        <w:right w:val="none" w:sz="0" w:space="0" w:color="auto"/>
      </w:divBdr>
      <w:divsChild>
        <w:div w:id="1888911131">
          <w:marLeft w:val="0"/>
          <w:marRight w:val="0"/>
          <w:marTop w:val="0"/>
          <w:marBottom w:val="0"/>
          <w:divBdr>
            <w:top w:val="none" w:sz="0" w:space="0" w:color="auto"/>
            <w:left w:val="none" w:sz="0" w:space="0" w:color="auto"/>
            <w:bottom w:val="none" w:sz="0" w:space="0" w:color="auto"/>
            <w:right w:val="none" w:sz="0" w:space="0" w:color="auto"/>
          </w:divBdr>
          <w:divsChild>
            <w:div w:id="2147047673">
              <w:marLeft w:val="0"/>
              <w:marRight w:val="0"/>
              <w:marTop w:val="0"/>
              <w:marBottom w:val="0"/>
              <w:divBdr>
                <w:top w:val="none" w:sz="0" w:space="0" w:color="auto"/>
                <w:left w:val="none" w:sz="0" w:space="0" w:color="auto"/>
                <w:bottom w:val="none" w:sz="0" w:space="0" w:color="auto"/>
                <w:right w:val="none" w:sz="0" w:space="0" w:color="auto"/>
              </w:divBdr>
              <w:divsChild>
                <w:div w:id="399717989">
                  <w:marLeft w:val="0"/>
                  <w:marRight w:val="0"/>
                  <w:marTop w:val="0"/>
                  <w:marBottom w:val="0"/>
                  <w:divBdr>
                    <w:top w:val="none" w:sz="0" w:space="0" w:color="auto"/>
                    <w:left w:val="none" w:sz="0" w:space="0" w:color="auto"/>
                    <w:bottom w:val="none" w:sz="0" w:space="0" w:color="auto"/>
                    <w:right w:val="none" w:sz="0" w:space="0" w:color="auto"/>
                  </w:divBdr>
                </w:div>
                <w:div w:id="170258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048490">
          <w:marLeft w:val="0"/>
          <w:marRight w:val="0"/>
          <w:marTop w:val="0"/>
          <w:marBottom w:val="0"/>
          <w:divBdr>
            <w:top w:val="none" w:sz="0" w:space="0" w:color="auto"/>
            <w:left w:val="none" w:sz="0" w:space="0" w:color="auto"/>
            <w:bottom w:val="none" w:sz="0" w:space="0" w:color="auto"/>
            <w:right w:val="none" w:sz="0" w:space="0" w:color="auto"/>
          </w:divBdr>
        </w:div>
      </w:divsChild>
    </w:div>
    <w:div w:id="1652513493">
      <w:bodyDiv w:val="1"/>
      <w:marLeft w:val="0"/>
      <w:marRight w:val="0"/>
      <w:marTop w:val="0"/>
      <w:marBottom w:val="0"/>
      <w:divBdr>
        <w:top w:val="none" w:sz="0" w:space="0" w:color="auto"/>
        <w:left w:val="none" w:sz="0" w:space="0" w:color="auto"/>
        <w:bottom w:val="none" w:sz="0" w:space="0" w:color="auto"/>
        <w:right w:val="none" w:sz="0" w:space="0" w:color="auto"/>
      </w:divBdr>
    </w:div>
    <w:div w:id="1653369783">
      <w:bodyDiv w:val="1"/>
      <w:marLeft w:val="0"/>
      <w:marRight w:val="0"/>
      <w:marTop w:val="0"/>
      <w:marBottom w:val="0"/>
      <w:divBdr>
        <w:top w:val="none" w:sz="0" w:space="0" w:color="auto"/>
        <w:left w:val="none" w:sz="0" w:space="0" w:color="auto"/>
        <w:bottom w:val="none" w:sz="0" w:space="0" w:color="auto"/>
        <w:right w:val="none" w:sz="0" w:space="0" w:color="auto"/>
      </w:divBdr>
    </w:div>
    <w:div w:id="1653673734">
      <w:bodyDiv w:val="1"/>
      <w:marLeft w:val="0"/>
      <w:marRight w:val="0"/>
      <w:marTop w:val="0"/>
      <w:marBottom w:val="0"/>
      <w:divBdr>
        <w:top w:val="none" w:sz="0" w:space="0" w:color="auto"/>
        <w:left w:val="none" w:sz="0" w:space="0" w:color="auto"/>
        <w:bottom w:val="none" w:sz="0" w:space="0" w:color="auto"/>
        <w:right w:val="none" w:sz="0" w:space="0" w:color="auto"/>
      </w:divBdr>
      <w:divsChild>
        <w:div w:id="955523681">
          <w:marLeft w:val="0"/>
          <w:marRight w:val="0"/>
          <w:marTop w:val="0"/>
          <w:marBottom w:val="150"/>
          <w:divBdr>
            <w:top w:val="none" w:sz="0" w:space="0" w:color="auto"/>
            <w:left w:val="none" w:sz="0" w:space="0" w:color="auto"/>
            <w:bottom w:val="none" w:sz="0" w:space="0" w:color="auto"/>
            <w:right w:val="none" w:sz="0" w:space="0" w:color="auto"/>
          </w:divBdr>
        </w:div>
      </w:divsChild>
    </w:div>
    <w:div w:id="1657219141">
      <w:bodyDiv w:val="1"/>
      <w:marLeft w:val="0"/>
      <w:marRight w:val="0"/>
      <w:marTop w:val="0"/>
      <w:marBottom w:val="0"/>
      <w:divBdr>
        <w:top w:val="none" w:sz="0" w:space="0" w:color="auto"/>
        <w:left w:val="none" w:sz="0" w:space="0" w:color="auto"/>
        <w:bottom w:val="none" w:sz="0" w:space="0" w:color="auto"/>
        <w:right w:val="none" w:sz="0" w:space="0" w:color="auto"/>
      </w:divBdr>
    </w:div>
    <w:div w:id="1666974050">
      <w:bodyDiv w:val="1"/>
      <w:marLeft w:val="0"/>
      <w:marRight w:val="0"/>
      <w:marTop w:val="0"/>
      <w:marBottom w:val="0"/>
      <w:divBdr>
        <w:top w:val="none" w:sz="0" w:space="0" w:color="auto"/>
        <w:left w:val="none" w:sz="0" w:space="0" w:color="auto"/>
        <w:bottom w:val="none" w:sz="0" w:space="0" w:color="auto"/>
        <w:right w:val="none" w:sz="0" w:space="0" w:color="auto"/>
      </w:divBdr>
    </w:div>
    <w:div w:id="1667591537">
      <w:bodyDiv w:val="1"/>
      <w:marLeft w:val="0"/>
      <w:marRight w:val="0"/>
      <w:marTop w:val="0"/>
      <w:marBottom w:val="0"/>
      <w:divBdr>
        <w:top w:val="none" w:sz="0" w:space="0" w:color="auto"/>
        <w:left w:val="none" w:sz="0" w:space="0" w:color="auto"/>
        <w:bottom w:val="none" w:sz="0" w:space="0" w:color="auto"/>
        <w:right w:val="none" w:sz="0" w:space="0" w:color="auto"/>
      </w:divBdr>
    </w:div>
    <w:div w:id="1671637391">
      <w:bodyDiv w:val="1"/>
      <w:marLeft w:val="0"/>
      <w:marRight w:val="0"/>
      <w:marTop w:val="0"/>
      <w:marBottom w:val="0"/>
      <w:divBdr>
        <w:top w:val="none" w:sz="0" w:space="0" w:color="auto"/>
        <w:left w:val="none" w:sz="0" w:space="0" w:color="auto"/>
        <w:bottom w:val="none" w:sz="0" w:space="0" w:color="auto"/>
        <w:right w:val="none" w:sz="0" w:space="0" w:color="auto"/>
      </w:divBdr>
    </w:div>
    <w:div w:id="1672835198">
      <w:bodyDiv w:val="1"/>
      <w:marLeft w:val="0"/>
      <w:marRight w:val="0"/>
      <w:marTop w:val="0"/>
      <w:marBottom w:val="0"/>
      <w:divBdr>
        <w:top w:val="none" w:sz="0" w:space="0" w:color="auto"/>
        <w:left w:val="none" w:sz="0" w:space="0" w:color="auto"/>
        <w:bottom w:val="none" w:sz="0" w:space="0" w:color="auto"/>
        <w:right w:val="none" w:sz="0" w:space="0" w:color="auto"/>
      </w:divBdr>
    </w:div>
    <w:div w:id="1691639760">
      <w:bodyDiv w:val="1"/>
      <w:marLeft w:val="0"/>
      <w:marRight w:val="0"/>
      <w:marTop w:val="0"/>
      <w:marBottom w:val="0"/>
      <w:divBdr>
        <w:top w:val="none" w:sz="0" w:space="0" w:color="auto"/>
        <w:left w:val="none" w:sz="0" w:space="0" w:color="auto"/>
        <w:bottom w:val="none" w:sz="0" w:space="0" w:color="auto"/>
        <w:right w:val="none" w:sz="0" w:space="0" w:color="auto"/>
      </w:divBdr>
    </w:div>
    <w:div w:id="1697152616">
      <w:bodyDiv w:val="1"/>
      <w:marLeft w:val="0"/>
      <w:marRight w:val="0"/>
      <w:marTop w:val="0"/>
      <w:marBottom w:val="0"/>
      <w:divBdr>
        <w:top w:val="none" w:sz="0" w:space="0" w:color="auto"/>
        <w:left w:val="none" w:sz="0" w:space="0" w:color="auto"/>
        <w:bottom w:val="none" w:sz="0" w:space="0" w:color="auto"/>
        <w:right w:val="none" w:sz="0" w:space="0" w:color="auto"/>
      </w:divBdr>
    </w:div>
    <w:div w:id="1705522080">
      <w:bodyDiv w:val="1"/>
      <w:marLeft w:val="0"/>
      <w:marRight w:val="0"/>
      <w:marTop w:val="0"/>
      <w:marBottom w:val="0"/>
      <w:divBdr>
        <w:top w:val="none" w:sz="0" w:space="0" w:color="auto"/>
        <w:left w:val="none" w:sz="0" w:space="0" w:color="auto"/>
        <w:bottom w:val="none" w:sz="0" w:space="0" w:color="auto"/>
        <w:right w:val="none" w:sz="0" w:space="0" w:color="auto"/>
      </w:divBdr>
    </w:div>
    <w:div w:id="1722632032">
      <w:bodyDiv w:val="1"/>
      <w:marLeft w:val="0"/>
      <w:marRight w:val="0"/>
      <w:marTop w:val="0"/>
      <w:marBottom w:val="0"/>
      <w:divBdr>
        <w:top w:val="none" w:sz="0" w:space="0" w:color="auto"/>
        <w:left w:val="none" w:sz="0" w:space="0" w:color="auto"/>
        <w:bottom w:val="none" w:sz="0" w:space="0" w:color="auto"/>
        <w:right w:val="none" w:sz="0" w:space="0" w:color="auto"/>
      </w:divBdr>
    </w:div>
    <w:div w:id="1724253869">
      <w:bodyDiv w:val="1"/>
      <w:marLeft w:val="0"/>
      <w:marRight w:val="0"/>
      <w:marTop w:val="0"/>
      <w:marBottom w:val="0"/>
      <w:divBdr>
        <w:top w:val="none" w:sz="0" w:space="0" w:color="auto"/>
        <w:left w:val="none" w:sz="0" w:space="0" w:color="auto"/>
        <w:bottom w:val="none" w:sz="0" w:space="0" w:color="auto"/>
        <w:right w:val="none" w:sz="0" w:space="0" w:color="auto"/>
      </w:divBdr>
    </w:div>
    <w:div w:id="1725905743">
      <w:bodyDiv w:val="1"/>
      <w:marLeft w:val="0"/>
      <w:marRight w:val="0"/>
      <w:marTop w:val="0"/>
      <w:marBottom w:val="0"/>
      <w:divBdr>
        <w:top w:val="none" w:sz="0" w:space="0" w:color="auto"/>
        <w:left w:val="none" w:sz="0" w:space="0" w:color="auto"/>
        <w:bottom w:val="none" w:sz="0" w:space="0" w:color="auto"/>
        <w:right w:val="none" w:sz="0" w:space="0" w:color="auto"/>
      </w:divBdr>
    </w:div>
    <w:div w:id="1741364515">
      <w:bodyDiv w:val="1"/>
      <w:marLeft w:val="0"/>
      <w:marRight w:val="0"/>
      <w:marTop w:val="0"/>
      <w:marBottom w:val="0"/>
      <w:divBdr>
        <w:top w:val="none" w:sz="0" w:space="0" w:color="auto"/>
        <w:left w:val="none" w:sz="0" w:space="0" w:color="auto"/>
        <w:bottom w:val="none" w:sz="0" w:space="0" w:color="auto"/>
        <w:right w:val="none" w:sz="0" w:space="0" w:color="auto"/>
      </w:divBdr>
    </w:div>
    <w:div w:id="1741631645">
      <w:bodyDiv w:val="1"/>
      <w:marLeft w:val="0"/>
      <w:marRight w:val="0"/>
      <w:marTop w:val="0"/>
      <w:marBottom w:val="0"/>
      <w:divBdr>
        <w:top w:val="none" w:sz="0" w:space="0" w:color="auto"/>
        <w:left w:val="none" w:sz="0" w:space="0" w:color="auto"/>
        <w:bottom w:val="none" w:sz="0" w:space="0" w:color="auto"/>
        <w:right w:val="none" w:sz="0" w:space="0" w:color="auto"/>
      </w:divBdr>
    </w:div>
    <w:div w:id="1755668089">
      <w:bodyDiv w:val="1"/>
      <w:marLeft w:val="0"/>
      <w:marRight w:val="0"/>
      <w:marTop w:val="0"/>
      <w:marBottom w:val="0"/>
      <w:divBdr>
        <w:top w:val="none" w:sz="0" w:space="0" w:color="auto"/>
        <w:left w:val="none" w:sz="0" w:space="0" w:color="auto"/>
        <w:bottom w:val="none" w:sz="0" w:space="0" w:color="auto"/>
        <w:right w:val="none" w:sz="0" w:space="0" w:color="auto"/>
      </w:divBdr>
    </w:div>
    <w:div w:id="1755786914">
      <w:bodyDiv w:val="1"/>
      <w:marLeft w:val="0"/>
      <w:marRight w:val="0"/>
      <w:marTop w:val="0"/>
      <w:marBottom w:val="0"/>
      <w:divBdr>
        <w:top w:val="none" w:sz="0" w:space="0" w:color="auto"/>
        <w:left w:val="none" w:sz="0" w:space="0" w:color="auto"/>
        <w:bottom w:val="none" w:sz="0" w:space="0" w:color="auto"/>
        <w:right w:val="none" w:sz="0" w:space="0" w:color="auto"/>
      </w:divBdr>
      <w:divsChild>
        <w:div w:id="1344939343">
          <w:marLeft w:val="0"/>
          <w:marRight w:val="0"/>
          <w:marTop w:val="0"/>
          <w:marBottom w:val="150"/>
          <w:divBdr>
            <w:top w:val="none" w:sz="0" w:space="0" w:color="auto"/>
            <w:left w:val="none" w:sz="0" w:space="0" w:color="auto"/>
            <w:bottom w:val="none" w:sz="0" w:space="0" w:color="auto"/>
            <w:right w:val="none" w:sz="0" w:space="0" w:color="auto"/>
          </w:divBdr>
          <w:divsChild>
            <w:div w:id="1215849928">
              <w:marLeft w:val="0"/>
              <w:marRight w:val="0"/>
              <w:marTop w:val="0"/>
              <w:marBottom w:val="0"/>
              <w:divBdr>
                <w:top w:val="none" w:sz="0" w:space="0" w:color="auto"/>
                <w:left w:val="none" w:sz="0" w:space="0" w:color="auto"/>
                <w:bottom w:val="none" w:sz="0" w:space="0" w:color="auto"/>
                <w:right w:val="none" w:sz="0" w:space="0" w:color="auto"/>
              </w:divBdr>
              <w:divsChild>
                <w:div w:id="684404641">
                  <w:marLeft w:val="0"/>
                  <w:marRight w:val="0"/>
                  <w:marTop w:val="0"/>
                  <w:marBottom w:val="0"/>
                  <w:divBdr>
                    <w:top w:val="none" w:sz="0" w:space="0" w:color="auto"/>
                    <w:left w:val="none" w:sz="0" w:space="0" w:color="auto"/>
                    <w:bottom w:val="none" w:sz="0" w:space="0" w:color="auto"/>
                    <w:right w:val="none" w:sz="0" w:space="0" w:color="auto"/>
                  </w:divBdr>
                  <w:divsChild>
                    <w:div w:id="2127307509">
                      <w:marLeft w:val="0"/>
                      <w:marRight w:val="0"/>
                      <w:marTop w:val="0"/>
                      <w:marBottom w:val="450"/>
                      <w:divBdr>
                        <w:top w:val="none" w:sz="0" w:space="0" w:color="auto"/>
                        <w:left w:val="none" w:sz="0" w:space="0" w:color="auto"/>
                        <w:bottom w:val="none" w:sz="0" w:space="0" w:color="auto"/>
                        <w:right w:val="none" w:sz="0" w:space="0" w:color="auto"/>
                      </w:divBdr>
                      <w:divsChild>
                        <w:div w:id="2090034730">
                          <w:marLeft w:val="0"/>
                          <w:marRight w:val="0"/>
                          <w:marTop w:val="0"/>
                          <w:marBottom w:val="0"/>
                          <w:divBdr>
                            <w:top w:val="none" w:sz="0" w:space="0" w:color="auto"/>
                            <w:left w:val="none" w:sz="0" w:space="0" w:color="auto"/>
                            <w:bottom w:val="none" w:sz="0" w:space="0" w:color="auto"/>
                            <w:right w:val="none" w:sz="0" w:space="0" w:color="auto"/>
                          </w:divBdr>
                          <w:divsChild>
                            <w:div w:id="674384597">
                              <w:marLeft w:val="0"/>
                              <w:marRight w:val="0"/>
                              <w:marTop w:val="0"/>
                              <w:marBottom w:val="0"/>
                              <w:divBdr>
                                <w:top w:val="none" w:sz="0" w:space="0" w:color="auto"/>
                                <w:left w:val="none" w:sz="0" w:space="0" w:color="auto"/>
                                <w:bottom w:val="none" w:sz="0" w:space="0" w:color="auto"/>
                                <w:right w:val="none" w:sz="0" w:space="0" w:color="auto"/>
                              </w:divBdr>
                              <w:divsChild>
                                <w:div w:id="2119986388">
                                  <w:marLeft w:val="0"/>
                                  <w:marRight w:val="0"/>
                                  <w:marTop w:val="0"/>
                                  <w:marBottom w:val="0"/>
                                  <w:divBdr>
                                    <w:top w:val="single" w:sz="2" w:space="11" w:color="auto"/>
                                    <w:left w:val="none" w:sz="0" w:space="15" w:color="auto"/>
                                    <w:bottom w:val="single" w:sz="2" w:space="7" w:color="auto"/>
                                    <w:right w:val="single" w:sz="6" w:space="15" w:color="auto"/>
                                  </w:divBdr>
                                </w:div>
                              </w:divsChild>
                            </w:div>
                          </w:divsChild>
                        </w:div>
                      </w:divsChild>
                    </w:div>
                  </w:divsChild>
                </w:div>
              </w:divsChild>
            </w:div>
          </w:divsChild>
        </w:div>
      </w:divsChild>
    </w:div>
    <w:div w:id="1760102247">
      <w:bodyDiv w:val="1"/>
      <w:marLeft w:val="0"/>
      <w:marRight w:val="0"/>
      <w:marTop w:val="0"/>
      <w:marBottom w:val="0"/>
      <w:divBdr>
        <w:top w:val="none" w:sz="0" w:space="0" w:color="auto"/>
        <w:left w:val="none" w:sz="0" w:space="0" w:color="auto"/>
        <w:bottom w:val="none" w:sz="0" w:space="0" w:color="auto"/>
        <w:right w:val="none" w:sz="0" w:space="0" w:color="auto"/>
      </w:divBdr>
    </w:div>
    <w:div w:id="1760907188">
      <w:bodyDiv w:val="1"/>
      <w:marLeft w:val="0"/>
      <w:marRight w:val="0"/>
      <w:marTop w:val="0"/>
      <w:marBottom w:val="0"/>
      <w:divBdr>
        <w:top w:val="none" w:sz="0" w:space="0" w:color="auto"/>
        <w:left w:val="none" w:sz="0" w:space="0" w:color="auto"/>
        <w:bottom w:val="none" w:sz="0" w:space="0" w:color="auto"/>
        <w:right w:val="none" w:sz="0" w:space="0" w:color="auto"/>
      </w:divBdr>
    </w:div>
    <w:div w:id="1762094838">
      <w:bodyDiv w:val="1"/>
      <w:marLeft w:val="0"/>
      <w:marRight w:val="0"/>
      <w:marTop w:val="0"/>
      <w:marBottom w:val="0"/>
      <w:divBdr>
        <w:top w:val="none" w:sz="0" w:space="0" w:color="auto"/>
        <w:left w:val="none" w:sz="0" w:space="0" w:color="auto"/>
        <w:bottom w:val="none" w:sz="0" w:space="0" w:color="auto"/>
        <w:right w:val="none" w:sz="0" w:space="0" w:color="auto"/>
      </w:divBdr>
    </w:div>
    <w:div w:id="1772122359">
      <w:bodyDiv w:val="1"/>
      <w:marLeft w:val="0"/>
      <w:marRight w:val="0"/>
      <w:marTop w:val="0"/>
      <w:marBottom w:val="0"/>
      <w:divBdr>
        <w:top w:val="none" w:sz="0" w:space="0" w:color="auto"/>
        <w:left w:val="none" w:sz="0" w:space="0" w:color="auto"/>
        <w:bottom w:val="none" w:sz="0" w:space="0" w:color="auto"/>
        <w:right w:val="none" w:sz="0" w:space="0" w:color="auto"/>
      </w:divBdr>
    </w:div>
    <w:div w:id="1775513772">
      <w:bodyDiv w:val="1"/>
      <w:marLeft w:val="0"/>
      <w:marRight w:val="0"/>
      <w:marTop w:val="0"/>
      <w:marBottom w:val="0"/>
      <w:divBdr>
        <w:top w:val="none" w:sz="0" w:space="0" w:color="auto"/>
        <w:left w:val="none" w:sz="0" w:space="0" w:color="auto"/>
        <w:bottom w:val="none" w:sz="0" w:space="0" w:color="auto"/>
        <w:right w:val="none" w:sz="0" w:space="0" w:color="auto"/>
      </w:divBdr>
    </w:div>
    <w:div w:id="1776633946">
      <w:bodyDiv w:val="1"/>
      <w:marLeft w:val="0"/>
      <w:marRight w:val="0"/>
      <w:marTop w:val="0"/>
      <w:marBottom w:val="0"/>
      <w:divBdr>
        <w:top w:val="none" w:sz="0" w:space="0" w:color="auto"/>
        <w:left w:val="none" w:sz="0" w:space="0" w:color="auto"/>
        <w:bottom w:val="none" w:sz="0" w:space="0" w:color="auto"/>
        <w:right w:val="none" w:sz="0" w:space="0" w:color="auto"/>
      </w:divBdr>
    </w:div>
    <w:div w:id="1778672407">
      <w:bodyDiv w:val="1"/>
      <w:marLeft w:val="0"/>
      <w:marRight w:val="0"/>
      <w:marTop w:val="0"/>
      <w:marBottom w:val="0"/>
      <w:divBdr>
        <w:top w:val="none" w:sz="0" w:space="0" w:color="auto"/>
        <w:left w:val="none" w:sz="0" w:space="0" w:color="auto"/>
        <w:bottom w:val="none" w:sz="0" w:space="0" w:color="auto"/>
        <w:right w:val="none" w:sz="0" w:space="0" w:color="auto"/>
      </w:divBdr>
    </w:div>
    <w:div w:id="1783651253">
      <w:bodyDiv w:val="1"/>
      <w:marLeft w:val="0"/>
      <w:marRight w:val="0"/>
      <w:marTop w:val="0"/>
      <w:marBottom w:val="0"/>
      <w:divBdr>
        <w:top w:val="none" w:sz="0" w:space="0" w:color="auto"/>
        <w:left w:val="none" w:sz="0" w:space="0" w:color="auto"/>
        <w:bottom w:val="none" w:sz="0" w:space="0" w:color="auto"/>
        <w:right w:val="none" w:sz="0" w:space="0" w:color="auto"/>
      </w:divBdr>
    </w:div>
    <w:div w:id="1785230134">
      <w:bodyDiv w:val="1"/>
      <w:marLeft w:val="0"/>
      <w:marRight w:val="0"/>
      <w:marTop w:val="0"/>
      <w:marBottom w:val="0"/>
      <w:divBdr>
        <w:top w:val="none" w:sz="0" w:space="0" w:color="auto"/>
        <w:left w:val="none" w:sz="0" w:space="0" w:color="auto"/>
        <w:bottom w:val="none" w:sz="0" w:space="0" w:color="auto"/>
        <w:right w:val="none" w:sz="0" w:space="0" w:color="auto"/>
      </w:divBdr>
      <w:divsChild>
        <w:div w:id="791510621">
          <w:marLeft w:val="0"/>
          <w:marRight w:val="0"/>
          <w:marTop w:val="288"/>
          <w:marBottom w:val="100"/>
          <w:divBdr>
            <w:top w:val="none" w:sz="0" w:space="0" w:color="auto"/>
            <w:left w:val="none" w:sz="0" w:space="0" w:color="auto"/>
            <w:bottom w:val="none" w:sz="0" w:space="0" w:color="auto"/>
            <w:right w:val="none" w:sz="0" w:space="0" w:color="auto"/>
          </w:divBdr>
          <w:divsChild>
            <w:div w:id="1976258527">
              <w:marLeft w:val="0"/>
              <w:marRight w:val="0"/>
              <w:marTop w:val="0"/>
              <w:marBottom w:val="0"/>
              <w:divBdr>
                <w:top w:val="none" w:sz="0" w:space="0" w:color="auto"/>
                <w:left w:val="none" w:sz="0" w:space="0" w:color="auto"/>
                <w:bottom w:val="none" w:sz="0" w:space="0" w:color="auto"/>
                <w:right w:val="none" w:sz="0" w:space="0" w:color="auto"/>
              </w:divBdr>
            </w:div>
          </w:divsChild>
        </w:div>
        <w:div w:id="1513953848">
          <w:marLeft w:val="0"/>
          <w:marRight w:val="0"/>
          <w:marTop w:val="288"/>
          <w:marBottom w:val="100"/>
          <w:divBdr>
            <w:top w:val="none" w:sz="0" w:space="0" w:color="auto"/>
            <w:left w:val="none" w:sz="0" w:space="0" w:color="auto"/>
            <w:bottom w:val="none" w:sz="0" w:space="0" w:color="auto"/>
            <w:right w:val="none" w:sz="0" w:space="0" w:color="auto"/>
          </w:divBdr>
          <w:divsChild>
            <w:div w:id="170926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542779">
      <w:bodyDiv w:val="1"/>
      <w:marLeft w:val="0"/>
      <w:marRight w:val="0"/>
      <w:marTop w:val="0"/>
      <w:marBottom w:val="0"/>
      <w:divBdr>
        <w:top w:val="none" w:sz="0" w:space="0" w:color="auto"/>
        <w:left w:val="none" w:sz="0" w:space="0" w:color="auto"/>
        <w:bottom w:val="none" w:sz="0" w:space="0" w:color="auto"/>
        <w:right w:val="none" w:sz="0" w:space="0" w:color="auto"/>
      </w:divBdr>
    </w:div>
    <w:div w:id="1787698339">
      <w:bodyDiv w:val="1"/>
      <w:marLeft w:val="0"/>
      <w:marRight w:val="0"/>
      <w:marTop w:val="0"/>
      <w:marBottom w:val="0"/>
      <w:divBdr>
        <w:top w:val="none" w:sz="0" w:space="0" w:color="auto"/>
        <w:left w:val="none" w:sz="0" w:space="0" w:color="auto"/>
        <w:bottom w:val="none" w:sz="0" w:space="0" w:color="auto"/>
        <w:right w:val="none" w:sz="0" w:space="0" w:color="auto"/>
      </w:divBdr>
    </w:div>
    <w:div w:id="1788350553">
      <w:bodyDiv w:val="1"/>
      <w:marLeft w:val="0"/>
      <w:marRight w:val="0"/>
      <w:marTop w:val="0"/>
      <w:marBottom w:val="0"/>
      <w:divBdr>
        <w:top w:val="none" w:sz="0" w:space="0" w:color="auto"/>
        <w:left w:val="none" w:sz="0" w:space="0" w:color="auto"/>
        <w:bottom w:val="none" w:sz="0" w:space="0" w:color="auto"/>
        <w:right w:val="none" w:sz="0" w:space="0" w:color="auto"/>
      </w:divBdr>
    </w:div>
    <w:div w:id="1793866927">
      <w:bodyDiv w:val="1"/>
      <w:marLeft w:val="0"/>
      <w:marRight w:val="0"/>
      <w:marTop w:val="0"/>
      <w:marBottom w:val="0"/>
      <w:divBdr>
        <w:top w:val="none" w:sz="0" w:space="0" w:color="auto"/>
        <w:left w:val="none" w:sz="0" w:space="0" w:color="auto"/>
        <w:bottom w:val="none" w:sz="0" w:space="0" w:color="auto"/>
        <w:right w:val="none" w:sz="0" w:space="0" w:color="auto"/>
      </w:divBdr>
    </w:div>
    <w:div w:id="1797143636">
      <w:bodyDiv w:val="1"/>
      <w:marLeft w:val="0"/>
      <w:marRight w:val="0"/>
      <w:marTop w:val="0"/>
      <w:marBottom w:val="0"/>
      <w:divBdr>
        <w:top w:val="none" w:sz="0" w:space="0" w:color="auto"/>
        <w:left w:val="none" w:sz="0" w:space="0" w:color="auto"/>
        <w:bottom w:val="none" w:sz="0" w:space="0" w:color="auto"/>
        <w:right w:val="none" w:sz="0" w:space="0" w:color="auto"/>
      </w:divBdr>
    </w:div>
    <w:div w:id="1797404714">
      <w:bodyDiv w:val="1"/>
      <w:marLeft w:val="0"/>
      <w:marRight w:val="0"/>
      <w:marTop w:val="0"/>
      <w:marBottom w:val="0"/>
      <w:divBdr>
        <w:top w:val="none" w:sz="0" w:space="0" w:color="auto"/>
        <w:left w:val="none" w:sz="0" w:space="0" w:color="auto"/>
        <w:bottom w:val="none" w:sz="0" w:space="0" w:color="auto"/>
        <w:right w:val="none" w:sz="0" w:space="0" w:color="auto"/>
      </w:divBdr>
    </w:div>
    <w:div w:id="1803034743">
      <w:bodyDiv w:val="1"/>
      <w:marLeft w:val="0"/>
      <w:marRight w:val="0"/>
      <w:marTop w:val="0"/>
      <w:marBottom w:val="0"/>
      <w:divBdr>
        <w:top w:val="none" w:sz="0" w:space="0" w:color="auto"/>
        <w:left w:val="none" w:sz="0" w:space="0" w:color="auto"/>
        <w:bottom w:val="none" w:sz="0" w:space="0" w:color="auto"/>
        <w:right w:val="none" w:sz="0" w:space="0" w:color="auto"/>
      </w:divBdr>
    </w:div>
    <w:div w:id="1805539732">
      <w:bodyDiv w:val="1"/>
      <w:marLeft w:val="0"/>
      <w:marRight w:val="0"/>
      <w:marTop w:val="0"/>
      <w:marBottom w:val="0"/>
      <w:divBdr>
        <w:top w:val="none" w:sz="0" w:space="0" w:color="auto"/>
        <w:left w:val="none" w:sz="0" w:space="0" w:color="auto"/>
        <w:bottom w:val="none" w:sz="0" w:space="0" w:color="auto"/>
        <w:right w:val="none" w:sz="0" w:space="0" w:color="auto"/>
      </w:divBdr>
    </w:div>
    <w:div w:id="1808430127">
      <w:bodyDiv w:val="1"/>
      <w:marLeft w:val="0"/>
      <w:marRight w:val="0"/>
      <w:marTop w:val="0"/>
      <w:marBottom w:val="0"/>
      <w:divBdr>
        <w:top w:val="none" w:sz="0" w:space="0" w:color="auto"/>
        <w:left w:val="none" w:sz="0" w:space="0" w:color="auto"/>
        <w:bottom w:val="none" w:sz="0" w:space="0" w:color="auto"/>
        <w:right w:val="none" w:sz="0" w:space="0" w:color="auto"/>
      </w:divBdr>
    </w:div>
    <w:div w:id="1811095334">
      <w:bodyDiv w:val="1"/>
      <w:marLeft w:val="0"/>
      <w:marRight w:val="0"/>
      <w:marTop w:val="0"/>
      <w:marBottom w:val="0"/>
      <w:divBdr>
        <w:top w:val="none" w:sz="0" w:space="0" w:color="auto"/>
        <w:left w:val="none" w:sz="0" w:space="0" w:color="auto"/>
        <w:bottom w:val="none" w:sz="0" w:space="0" w:color="auto"/>
        <w:right w:val="none" w:sz="0" w:space="0" w:color="auto"/>
      </w:divBdr>
    </w:div>
    <w:div w:id="1812481366">
      <w:bodyDiv w:val="1"/>
      <w:marLeft w:val="0"/>
      <w:marRight w:val="0"/>
      <w:marTop w:val="0"/>
      <w:marBottom w:val="0"/>
      <w:divBdr>
        <w:top w:val="none" w:sz="0" w:space="0" w:color="auto"/>
        <w:left w:val="none" w:sz="0" w:space="0" w:color="auto"/>
        <w:bottom w:val="none" w:sz="0" w:space="0" w:color="auto"/>
        <w:right w:val="none" w:sz="0" w:space="0" w:color="auto"/>
      </w:divBdr>
    </w:div>
    <w:div w:id="1815219596">
      <w:bodyDiv w:val="1"/>
      <w:marLeft w:val="0"/>
      <w:marRight w:val="0"/>
      <w:marTop w:val="0"/>
      <w:marBottom w:val="0"/>
      <w:divBdr>
        <w:top w:val="none" w:sz="0" w:space="0" w:color="auto"/>
        <w:left w:val="none" w:sz="0" w:space="0" w:color="auto"/>
        <w:bottom w:val="none" w:sz="0" w:space="0" w:color="auto"/>
        <w:right w:val="none" w:sz="0" w:space="0" w:color="auto"/>
      </w:divBdr>
    </w:div>
    <w:div w:id="1826048233">
      <w:bodyDiv w:val="1"/>
      <w:marLeft w:val="0"/>
      <w:marRight w:val="0"/>
      <w:marTop w:val="0"/>
      <w:marBottom w:val="0"/>
      <w:divBdr>
        <w:top w:val="none" w:sz="0" w:space="0" w:color="auto"/>
        <w:left w:val="none" w:sz="0" w:space="0" w:color="auto"/>
        <w:bottom w:val="none" w:sz="0" w:space="0" w:color="auto"/>
        <w:right w:val="none" w:sz="0" w:space="0" w:color="auto"/>
      </w:divBdr>
      <w:divsChild>
        <w:div w:id="1680817119">
          <w:marLeft w:val="0"/>
          <w:marRight w:val="0"/>
          <w:marTop w:val="0"/>
          <w:marBottom w:val="0"/>
          <w:divBdr>
            <w:top w:val="none" w:sz="0" w:space="0" w:color="auto"/>
            <w:left w:val="none" w:sz="0" w:space="0" w:color="auto"/>
            <w:bottom w:val="none" w:sz="0" w:space="0" w:color="auto"/>
            <w:right w:val="none" w:sz="0" w:space="0" w:color="auto"/>
          </w:divBdr>
          <w:divsChild>
            <w:div w:id="548147520">
              <w:marLeft w:val="0"/>
              <w:marRight w:val="0"/>
              <w:marTop w:val="0"/>
              <w:marBottom w:val="0"/>
              <w:divBdr>
                <w:top w:val="none" w:sz="0" w:space="0" w:color="auto"/>
                <w:left w:val="none" w:sz="0" w:space="0" w:color="auto"/>
                <w:bottom w:val="none" w:sz="0" w:space="0" w:color="auto"/>
                <w:right w:val="none" w:sz="0" w:space="0" w:color="auto"/>
              </w:divBdr>
              <w:divsChild>
                <w:div w:id="1521166930">
                  <w:marLeft w:val="0"/>
                  <w:marRight w:val="0"/>
                  <w:marTop w:val="0"/>
                  <w:marBottom w:val="360"/>
                  <w:divBdr>
                    <w:top w:val="none" w:sz="0" w:space="0" w:color="auto"/>
                    <w:left w:val="none" w:sz="0" w:space="0" w:color="auto"/>
                    <w:bottom w:val="none" w:sz="0" w:space="0" w:color="auto"/>
                    <w:right w:val="none" w:sz="0" w:space="0" w:color="auto"/>
                  </w:divBdr>
                  <w:divsChild>
                    <w:div w:id="957032823">
                      <w:marLeft w:val="0"/>
                      <w:marRight w:val="0"/>
                      <w:marTop w:val="0"/>
                      <w:marBottom w:val="0"/>
                      <w:divBdr>
                        <w:top w:val="none" w:sz="0" w:space="0" w:color="auto"/>
                        <w:left w:val="none" w:sz="0" w:space="0" w:color="auto"/>
                        <w:bottom w:val="none" w:sz="0" w:space="0" w:color="auto"/>
                        <w:right w:val="none" w:sz="0" w:space="0" w:color="auto"/>
                      </w:divBdr>
                      <w:divsChild>
                        <w:div w:id="785470318">
                          <w:marLeft w:val="0"/>
                          <w:marRight w:val="0"/>
                          <w:marTop w:val="0"/>
                          <w:marBottom w:val="0"/>
                          <w:divBdr>
                            <w:top w:val="none" w:sz="0" w:space="0" w:color="auto"/>
                            <w:left w:val="none" w:sz="0" w:space="0" w:color="auto"/>
                            <w:bottom w:val="none" w:sz="0" w:space="0" w:color="auto"/>
                            <w:right w:val="none" w:sz="0" w:space="0" w:color="auto"/>
                          </w:divBdr>
                          <w:divsChild>
                            <w:div w:id="1447505961">
                              <w:marLeft w:val="0"/>
                              <w:marRight w:val="0"/>
                              <w:marTop w:val="0"/>
                              <w:marBottom w:val="0"/>
                              <w:divBdr>
                                <w:top w:val="none" w:sz="0" w:space="0" w:color="auto"/>
                                <w:left w:val="none" w:sz="0" w:space="0" w:color="auto"/>
                                <w:bottom w:val="none" w:sz="0" w:space="0" w:color="auto"/>
                                <w:right w:val="none" w:sz="0" w:space="0" w:color="auto"/>
                              </w:divBdr>
                              <w:divsChild>
                                <w:div w:id="501355840">
                                  <w:marLeft w:val="0"/>
                                  <w:marRight w:val="0"/>
                                  <w:marTop w:val="0"/>
                                  <w:marBottom w:val="0"/>
                                  <w:divBdr>
                                    <w:top w:val="none" w:sz="0" w:space="0" w:color="auto"/>
                                    <w:left w:val="none" w:sz="0" w:space="0" w:color="auto"/>
                                    <w:bottom w:val="none" w:sz="0" w:space="0" w:color="auto"/>
                                    <w:right w:val="none" w:sz="0" w:space="0" w:color="auto"/>
                                  </w:divBdr>
                                  <w:divsChild>
                                    <w:div w:id="984161539">
                                      <w:marLeft w:val="0"/>
                                      <w:marRight w:val="0"/>
                                      <w:marTop w:val="0"/>
                                      <w:marBottom w:val="0"/>
                                      <w:divBdr>
                                        <w:top w:val="none" w:sz="0" w:space="0" w:color="auto"/>
                                        <w:left w:val="none" w:sz="0" w:space="0" w:color="auto"/>
                                        <w:bottom w:val="none" w:sz="0" w:space="0" w:color="auto"/>
                                        <w:right w:val="none" w:sz="0" w:space="0" w:color="auto"/>
                                      </w:divBdr>
                                    </w:div>
                                    <w:div w:id="1742631711">
                                      <w:marLeft w:val="0"/>
                                      <w:marRight w:val="0"/>
                                      <w:marTop w:val="0"/>
                                      <w:marBottom w:val="0"/>
                                      <w:divBdr>
                                        <w:top w:val="none" w:sz="0" w:space="0" w:color="auto"/>
                                        <w:left w:val="none" w:sz="0" w:space="0" w:color="auto"/>
                                        <w:bottom w:val="none" w:sz="0" w:space="0" w:color="auto"/>
                                        <w:right w:val="none" w:sz="0" w:space="0" w:color="auto"/>
                                      </w:divBdr>
                                      <w:divsChild>
                                        <w:div w:id="31518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843990">
                                  <w:marLeft w:val="0"/>
                                  <w:marRight w:val="0"/>
                                  <w:marTop w:val="0"/>
                                  <w:marBottom w:val="0"/>
                                  <w:divBdr>
                                    <w:top w:val="none" w:sz="0" w:space="0" w:color="auto"/>
                                    <w:left w:val="none" w:sz="0" w:space="0" w:color="auto"/>
                                    <w:bottom w:val="none" w:sz="0" w:space="0" w:color="auto"/>
                                    <w:right w:val="none" w:sz="0" w:space="0" w:color="auto"/>
                                  </w:divBdr>
                                  <w:divsChild>
                                    <w:div w:id="19281658">
                                      <w:marLeft w:val="0"/>
                                      <w:marRight w:val="0"/>
                                      <w:marTop w:val="0"/>
                                      <w:marBottom w:val="0"/>
                                      <w:divBdr>
                                        <w:top w:val="none" w:sz="0" w:space="0" w:color="auto"/>
                                        <w:left w:val="none" w:sz="0" w:space="0" w:color="auto"/>
                                        <w:bottom w:val="none" w:sz="0" w:space="0" w:color="auto"/>
                                        <w:right w:val="none" w:sz="0" w:space="0" w:color="auto"/>
                                      </w:divBdr>
                                      <w:divsChild>
                                        <w:div w:id="30278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052825">
                                  <w:marLeft w:val="0"/>
                                  <w:marRight w:val="0"/>
                                  <w:marTop w:val="240"/>
                                  <w:marBottom w:val="240"/>
                                  <w:divBdr>
                                    <w:top w:val="none" w:sz="0" w:space="0" w:color="auto"/>
                                    <w:left w:val="none" w:sz="0" w:space="0" w:color="auto"/>
                                    <w:bottom w:val="none" w:sz="0" w:space="0" w:color="auto"/>
                                    <w:right w:val="none" w:sz="0" w:space="0" w:color="auto"/>
                                  </w:divBdr>
                                  <w:divsChild>
                                    <w:div w:id="695469763">
                                      <w:marLeft w:val="0"/>
                                      <w:marRight w:val="0"/>
                                      <w:marTop w:val="0"/>
                                      <w:marBottom w:val="0"/>
                                      <w:divBdr>
                                        <w:top w:val="none" w:sz="0" w:space="0" w:color="auto"/>
                                        <w:left w:val="none" w:sz="0" w:space="0" w:color="auto"/>
                                        <w:bottom w:val="none" w:sz="0" w:space="0" w:color="auto"/>
                                        <w:right w:val="none" w:sz="0" w:space="0" w:color="auto"/>
                                      </w:divBdr>
                                      <w:divsChild>
                                        <w:div w:id="192244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7744652">
      <w:bodyDiv w:val="1"/>
      <w:marLeft w:val="0"/>
      <w:marRight w:val="0"/>
      <w:marTop w:val="0"/>
      <w:marBottom w:val="0"/>
      <w:divBdr>
        <w:top w:val="none" w:sz="0" w:space="0" w:color="auto"/>
        <w:left w:val="none" w:sz="0" w:space="0" w:color="auto"/>
        <w:bottom w:val="none" w:sz="0" w:space="0" w:color="auto"/>
        <w:right w:val="none" w:sz="0" w:space="0" w:color="auto"/>
      </w:divBdr>
    </w:div>
    <w:div w:id="1829401322">
      <w:bodyDiv w:val="1"/>
      <w:marLeft w:val="0"/>
      <w:marRight w:val="0"/>
      <w:marTop w:val="0"/>
      <w:marBottom w:val="0"/>
      <w:divBdr>
        <w:top w:val="none" w:sz="0" w:space="0" w:color="auto"/>
        <w:left w:val="none" w:sz="0" w:space="0" w:color="auto"/>
        <w:bottom w:val="none" w:sz="0" w:space="0" w:color="auto"/>
        <w:right w:val="none" w:sz="0" w:space="0" w:color="auto"/>
      </w:divBdr>
    </w:div>
    <w:div w:id="1838494747">
      <w:bodyDiv w:val="1"/>
      <w:marLeft w:val="0"/>
      <w:marRight w:val="0"/>
      <w:marTop w:val="0"/>
      <w:marBottom w:val="0"/>
      <w:divBdr>
        <w:top w:val="none" w:sz="0" w:space="0" w:color="auto"/>
        <w:left w:val="none" w:sz="0" w:space="0" w:color="auto"/>
        <w:bottom w:val="none" w:sz="0" w:space="0" w:color="auto"/>
        <w:right w:val="none" w:sz="0" w:space="0" w:color="auto"/>
      </w:divBdr>
    </w:div>
    <w:div w:id="1839686290">
      <w:bodyDiv w:val="1"/>
      <w:marLeft w:val="0"/>
      <w:marRight w:val="0"/>
      <w:marTop w:val="0"/>
      <w:marBottom w:val="0"/>
      <w:divBdr>
        <w:top w:val="none" w:sz="0" w:space="0" w:color="auto"/>
        <w:left w:val="none" w:sz="0" w:space="0" w:color="auto"/>
        <w:bottom w:val="none" w:sz="0" w:space="0" w:color="auto"/>
        <w:right w:val="none" w:sz="0" w:space="0" w:color="auto"/>
      </w:divBdr>
      <w:divsChild>
        <w:div w:id="296952981">
          <w:marLeft w:val="0"/>
          <w:marRight w:val="0"/>
          <w:marTop w:val="0"/>
          <w:marBottom w:val="0"/>
          <w:divBdr>
            <w:top w:val="none" w:sz="0" w:space="0" w:color="auto"/>
            <w:left w:val="none" w:sz="0" w:space="0" w:color="auto"/>
            <w:bottom w:val="none" w:sz="0" w:space="0" w:color="auto"/>
            <w:right w:val="none" w:sz="0" w:space="0" w:color="auto"/>
          </w:divBdr>
        </w:div>
        <w:div w:id="1473332812">
          <w:marLeft w:val="0"/>
          <w:marRight w:val="0"/>
          <w:marTop w:val="0"/>
          <w:marBottom w:val="0"/>
          <w:divBdr>
            <w:top w:val="none" w:sz="0" w:space="0" w:color="auto"/>
            <w:left w:val="none" w:sz="0" w:space="0" w:color="auto"/>
            <w:bottom w:val="none" w:sz="0" w:space="0" w:color="auto"/>
            <w:right w:val="none" w:sz="0" w:space="0" w:color="auto"/>
          </w:divBdr>
          <w:divsChild>
            <w:div w:id="260919424">
              <w:marLeft w:val="0"/>
              <w:marRight w:val="0"/>
              <w:marTop w:val="0"/>
              <w:marBottom w:val="0"/>
              <w:divBdr>
                <w:top w:val="none" w:sz="0" w:space="0" w:color="auto"/>
                <w:left w:val="none" w:sz="0" w:space="0" w:color="auto"/>
                <w:bottom w:val="none" w:sz="0" w:space="0" w:color="auto"/>
                <w:right w:val="none" w:sz="0" w:space="0" w:color="auto"/>
              </w:divBdr>
              <w:divsChild>
                <w:div w:id="1463111609">
                  <w:marLeft w:val="0"/>
                  <w:marRight w:val="0"/>
                  <w:marTop w:val="0"/>
                  <w:marBottom w:val="0"/>
                  <w:divBdr>
                    <w:top w:val="none" w:sz="0" w:space="0" w:color="auto"/>
                    <w:left w:val="none" w:sz="0" w:space="0" w:color="auto"/>
                    <w:bottom w:val="none" w:sz="0" w:space="0" w:color="auto"/>
                    <w:right w:val="none" w:sz="0" w:space="0" w:color="auto"/>
                  </w:divBdr>
                  <w:divsChild>
                    <w:div w:id="796291412">
                      <w:marLeft w:val="0"/>
                      <w:marRight w:val="0"/>
                      <w:marTop w:val="0"/>
                      <w:marBottom w:val="0"/>
                      <w:divBdr>
                        <w:top w:val="none" w:sz="0" w:space="0" w:color="auto"/>
                        <w:left w:val="none" w:sz="0" w:space="0" w:color="auto"/>
                        <w:bottom w:val="none" w:sz="0" w:space="0" w:color="auto"/>
                        <w:right w:val="none" w:sz="0" w:space="0" w:color="auto"/>
                      </w:divBdr>
                      <w:divsChild>
                        <w:div w:id="864635653">
                          <w:marLeft w:val="0"/>
                          <w:marRight w:val="0"/>
                          <w:marTop w:val="0"/>
                          <w:marBottom w:val="120"/>
                          <w:divBdr>
                            <w:top w:val="none" w:sz="0" w:space="0" w:color="auto"/>
                            <w:left w:val="none" w:sz="0" w:space="0" w:color="auto"/>
                            <w:bottom w:val="none" w:sz="0" w:space="0" w:color="auto"/>
                            <w:right w:val="none" w:sz="0" w:space="0" w:color="auto"/>
                          </w:divBdr>
                          <w:divsChild>
                            <w:div w:id="1903559925">
                              <w:marLeft w:val="0"/>
                              <w:marRight w:val="0"/>
                              <w:marTop w:val="0"/>
                              <w:marBottom w:val="0"/>
                              <w:divBdr>
                                <w:top w:val="none" w:sz="0" w:space="0" w:color="auto"/>
                                <w:left w:val="none" w:sz="0" w:space="0" w:color="auto"/>
                                <w:bottom w:val="none" w:sz="0" w:space="0" w:color="auto"/>
                                <w:right w:val="none" w:sz="0" w:space="0" w:color="auto"/>
                              </w:divBdr>
                              <w:divsChild>
                                <w:div w:id="5138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853682">
                  <w:marLeft w:val="0"/>
                  <w:marRight w:val="0"/>
                  <w:marTop w:val="0"/>
                  <w:marBottom w:val="0"/>
                  <w:divBdr>
                    <w:top w:val="none" w:sz="0" w:space="0" w:color="auto"/>
                    <w:left w:val="none" w:sz="0" w:space="0" w:color="auto"/>
                    <w:bottom w:val="none" w:sz="0" w:space="0" w:color="auto"/>
                    <w:right w:val="none" w:sz="0" w:space="0" w:color="auto"/>
                  </w:divBdr>
                </w:div>
              </w:divsChild>
            </w:div>
            <w:div w:id="596988203">
              <w:marLeft w:val="0"/>
              <w:marRight w:val="0"/>
              <w:marTop w:val="0"/>
              <w:marBottom w:val="0"/>
              <w:divBdr>
                <w:top w:val="none" w:sz="0" w:space="0" w:color="auto"/>
                <w:left w:val="none" w:sz="0" w:space="0" w:color="auto"/>
                <w:bottom w:val="none" w:sz="0" w:space="0" w:color="auto"/>
                <w:right w:val="none" w:sz="0" w:space="0" w:color="auto"/>
              </w:divBdr>
              <w:divsChild>
                <w:div w:id="647441575">
                  <w:marLeft w:val="0"/>
                  <w:marRight w:val="0"/>
                  <w:marTop w:val="0"/>
                  <w:marBottom w:val="0"/>
                  <w:divBdr>
                    <w:top w:val="none" w:sz="0" w:space="0" w:color="auto"/>
                    <w:left w:val="none" w:sz="0" w:space="0" w:color="auto"/>
                    <w:bottom w:val="none" w:sz="0" w:space="0" w:color="auto"/>
                    <w:right w:val="none" w:sz="0" w:space="0" w:color="auto"/>
                  </w:divBdr>
                  <w:divsChild>
                    <w:div w:id="69087943">
                      <w:marLeft w:val="0"/>
                      <w:marRight w:val="0"/>
                      <w:marTop w:val="0"/>
                      <w:marBottom w:val="120"/>
                      <w:divBdr>
                        <w:top w:val="none" w:sz="0" w:space="0" w:color="auto"/>
                        <w:left w:val="none" w:sz="0" w:space="0" w:color="auto"/>
                        <w:bottom w:val="none" w:sz="0" w:space="0" w:color="auto"/>
                        <w:right w:val="none" w:sz="0" w:space="0" w:color="auto"/>
                      </w:divBdr>
                      <w:divsChild>
                        <w:div w:id="1008992660">
                          <w:marLeft w:val="3075"/>
                          <w:marRight w:val="0"/>
                          <w:marTop w:val="0"/>
                          <w:marBottom w:val="0"/>
                          <w:divBdr>
                            <w:top w:val="none" w:sz="0" w:space="0" w:color="auto"/>
                            <w:left w:val="none" w:sz="0" w:space="0" w:color="auto"/>
                            <w:bottom w:val="none" w:sz="0" w:space="0" w:color="auto"/>
                            <w:right w:val="none" w:sz="0" w:space="0" w:color="auto"/>
                          </w:divBdr>
                          <w:divsChild>
                            <w:div w:id="2023628877">
                              <w:marLeft w:val="0"/>
                              <w:marRight w:val="0"/>
                              <w:marTop w:val="0"/>
                              <w:marBottom w:val="0"/>
                              <w:divBdr>
                                <w:top w:val="none" w:sz="0" w:space="0" w:color="auto"/>
                                <w:left w:val="none" w:sz="0" w:space="0" w:color="auto"/>
                                <w:bottom w:val="none" w:sz="0" w:space="0" w:color="auto"/>
                                <w:right w:val="none" w:sz="0" w:space="0" w:color="auto"/>
                              </w:divBdr>
                            </w:div>
                          </w:divsChild>
                        </w:div>
                        <w:div w:id="2030717514">
                          <w:marLeft w:val="0"/>
                          <w:marRight w:val="0"/>
                          <w:marTop w:val="0"/>
                          <w:marBottom w:val="0"/>
                          <w:divBdr>
                            <w:top w:val="none" w:sz="0" w:space="0" w:color="auto"/>
                            <w:left w:val="none" w:sz="0" w:space="0" w:color="auto"/>
                            <w:bottom w:val="none" w:sz="0" w:space="0" w:color="auto"/>
                            <w:right w:val="none" w:sz="0" w:space="0" w:color="auto"/>
                          </w:divBdr>
                        </w:div>
                      </w:divsChild>
                    </w:div>
                    <w:div w:id="232476340">
                      <w:marLeft w:val="0"/>
                      <w:marRight w:val="0"/>
                      <w:marTop w:val="0"/>
                      <w:marBottom w:val="120"/>
                      <w:divBdr>
                        <w:top w:val="none" w:sz="0" w:space="0" w:color="auto"/>
                        <w:left w:val="none" w:sz="0" w:space="0" w:color="auto"/>
                        <w:bottom w:val="none" w:sz="0" w:space="0" w:color="auto"/>
                        <w:right w:val="none" w:sz="0" w:space="0" w:color="auto"/>
                      </w:divBdr>
                      <w:divsChild>
                        <w:div w:id="652484557">
                          <w:marLeft w:val="3075"/>
                          <w:marRight w:val="0"/>
                          <w:marTop w:val="0"/>
                          <w:marBottom w:val="0"/>
                          <w:divBdr>
                            <w:top w:val="none" w:sz="0" w:space="0" w:color="auto"/>
                            <w:left w:val="none" w:sz="0" w:space="0" w:color="auto"/>
                            <w:bottom w:val="none" w:sz="0" w:space="0" w:color="auto"/>
                            <w:right w:val="none" w:sz="0" w:space="0" w:color="auto"/>
                          </w:divBdr>
                          <w:divsChild>
                            <w:div w:id="167444581">
                              <w:marLeft w:val="0"/>
                              <w:marRight w:val="0"/>
                              <w:marTop w:val="0"/>
                              <w:marBottom w:val="0"/>
                              <w:divBdr>
                                <w:top w:val="none" w:sz="0" w:space="0" w:color="auto"/>
                                <w:left w:val="none" w:sz="0" w:space="0" w:color="auto"/>
                                <w:bottom w:val="none" w:sz="0" w:space="0" w:color="auto"/>
                                <w:right w:val="none" w:sz="0" w:space="0" w:color="auto"/>
                              </w:divBdr>
                            </w:div>
                          </w:divsChild>
                        </w:div>
                        <w:div w:id="2021617615">
                          <w:marLeft w:val="0"/>
                          <w:marRight w:val="0"/>
                          <w:marTop w:val="0"/>
                          <w:marBottom w:val="0"/>
                          <w:divBdr>
                            <w:top w:val="none" w:sz="0" w:space="0" w:color="auto"/>
                            <w:left w:val="none" w:sz="0" w:space="0" w:color="auto"/>
                            <w:bottom w:val="none" w:sz="0" w:space="0" w:color="auto"/>
                            <w:right w:val="none" w:sz="0" w:space="0" w:color="auto"/>
                          </w:divBdr>
                        </w:div>
                      </w:divsChild>
                    </w:div>
                    <w:div w:id="290867935">
                      <w:marLeft w:val="0"/>
                      <w:marRight w:val="0"/>
                      <w:marTop w:val="0"/>
                      <w:marBottom w:val="120"/>
                      <w:divBdr>
                        <w:top w:val="none" w:sz="0" w:space="0" w:color="auto"/>
                        <w:left w:val="none" w:sz="0" w:space="0" w:color="auto"/>
                        <w:bottom w:val="none" w:sz="0" w:space="0" w:color="auto"/>
                        <w:right w:val="none" w:sz="0" w:space="0" w:color="auto"/>
                      </w:divBdr>
                      <w:divsChild>
                        <w:div w:id="1306354525">
                          <w:marLeft w:val="3075"/>
                          <w:marRight w:val="0"/>
                          <w:marTop w:val="0"/>
                          <w:marBottom w:val="0"/>
                          <w:divBdr>
                            <w:top w:val="none" w:sz="0" w:space="0" w:color="auto"/>
                            <w:left w:val="none" w:sz="0" w:space="0" w:color="auto"/>
                            <w:bottom w:val="none" w:sz="0" w:space="0" w:color="auto"/>
                            <w:right w:val="none" w:sz="0" w:space="0" w:color="auto"/>
                          </w:divBdr>
                          <w:divsChild>
                            <w:div w:id="765080985">
                              <w:marLeft w:val="0"/>
                              <w:marRight w:val="0"/>
                              <w:marTop w:val="0"/>
                              <w:marBottom w:val="0"/>
                              <w:divBdr>
                                <w:top w:val="none" w:sz="0" w:space="0" w:color="auto"/>
                                <w:left w:val="none" w:sz="0" w:space="0" w:color="auto"/>
                                <w:bottom w:val="none" w:sz="0" w:space="0" w:color="auto"/>
                                <w:right w:val="none" w:sz="0" w:space="0" w:color="auto"/>
                              </w:divBdr>
                              <w:divsChild>
                                <w:div w:id="1408184027">
                                  <w:marLeft w:val="0"/>
                                  <w:marRight w:val="0"/>
                                  <w:marTop w:val="0"/>
                                  <w:marBottom w:val="0"/>
                                  <w:divBdr>
                                    <w:top w:val="none" w:sz="0" w:space="0" w:color="auto"/>
                                    <w:left w:val="none" w:sz="0" w:space="0" w:color="auto"/>
                                    <w:bottom w:val="none" w:sz="0" w:space="0" w:color="auto"/>
                                    <w:right w:val="none" w:sz="0" w:space="0" w:color="auto"/>
                                  </w:divBdr>
                                  <w:divsChild>
                                    <w:div w:id="2030522679">
                                      <w:marLeft w:val="0"/>
                                      <w:marRight w:val="0"/>
                                      <w:marTop w:val="0"/>
                                      <w:marBottom w:val="0"/>
                                      <w:divBdr>
                                        <w:top w:val="none" w:sz="0" w:space="0" w:color="auto"/>
                                        <w:left w:val="none" w:sz="0" w:space="0" w:color="auto"/>
                                        <w:bottom w:val="none" w:sz="0" w:space="0" w:color="auto"/>
                                        <w:right w:val="none" w:sz="0" w:space="0" w:color="auto"/>
                                      </w:divBdr>
                                      <w:divsChild>
                                        <w:div w:id="1347557367">
                                          <w:marLeft w:val="0"/>
                                          <w:marRight w:val="0"/>
                                          <w:marTop w:val="0"/>
                                          <w:marBottom w:val="0"/>
                                          <w:divBdr>
                                            <w:top w:val="none" w:sz="0" w:space="0" w:color="auto"/>
                                            <w:left w:val="none" w:sz="0" w:space="0" w:color="auto"/>
                                            <w:bottom w:val="none" w:sz="0" w:space="0" w:color="auto"/>
                                            <w:right w:val="none" w:sz="0" w:space="0" w:color="auto"/>
                                          </w:divBdr>
                                          <w:divsChild>
                                            <w:div w:id="1324167300">
                                              <w:marLeft w:val="0"/>
                                              <w:marRight w:val="0"/>
                                              <w:marTop w:val="0"/>
                                              <w:marBottom w:val="0"/>
                                              <w:divBdr>
                                                <w:top w:val="none" w:sz="0" w:space="0" w:color="auto"/>
                                                <w:left w:val="none" w:sz="0" w:space="0" w:color="auto"/>
                                                <w:bottom w:val="none" w:sz="0" w:space="0" w:color="auto"/>
                                                <w:right w:val="none" w:sz="0" w:space="0" w:color="auto"/>
                                              </w:divBdr>
                                              <w:divsChild>
                                                <w:div w:id="1530332943">
                                                  <w:marLeft w:val="0"/>
                                                  <w:marRight w:val="0"/>
                                                  <w:marTop w:val="0"/>
                                                  <w:marBottom w:val="0"/>
                                                  <w:divBdr>
                                                    <w:top w:val="none" w:sz="0" w:space="0" w:color="auto"/>
                                                    <w:left w:val="none" w:sz="0" w:space="0" w:color="auto"/>
                                                    <w:bottom w:val="none" w:sz="0" w:space="0" w:color="auto"/>
                                                    <w:right w:val="none" w:sz="0" w:space="0" w:color="auto"/>
                                                  </w:divBdr>
                                                </w:div>
                                              </w:divsChild>
                                            </w:div>
                                            <w:div w:id="1833374543">
                                              <w:marLeft w:val="0"/>
                                              <w:marRight w:val="0"/>
                                              <w:marTop w:val="0"/>
                                              <w:marBottom w:val="0"/>
                                              <w:divBdr>
                                                <w:top w:val="none" w:sz="0" w:space="0" w:color="auto"/>
                                                <w:left w:val="none" w:sz="0" w:space="0" w:color="auto"/>
                                                <w:bottom w:val="none" w:sz="0" w:space="0" w:color="auto"/>
                                                <w:right w:val="none" w:sz="0" w:space="0" w:color="auto"/>
                                              </w:divBdr>
                                              <w:divsChild>
                                                <w:div w:id="113116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155495">
                          <w:marLeft w:val="0"/>
                          <w:marRight w:val="0"/>
                          <w:marTop w:val="0"/>
                          <w:marBottom w:val="0"/>
                          <w:divBdr>
                            <w:top w:val="none" w:sz="0" w:space="0" w:color="auto"/>
                            <w:left w:val="none" w:sz="0" w:space="0" w:color="auto"/>
                            <w:bottom w:val="none" w:sz="0" w:space="0" w:color="auto"/>
                            <w:right w:val="none" w:sz="0" w:space="0" w:color="auto"/>
                          </w:divBdr>
                        </w:div>
                      </w:divsChild>
                    </w:div>
                    <w:div w:id="530266313">
                      <w:marLeft w:val="0"/>
                      <w:marRight w:val="0"/>
                      <w:marTop w:val="0"/>
                      <w:marBottom w:val="120"/>
                      <w:divBdr>
                        <w:top w:val="none" w:sz="0" w:space="0" w:color="auto"/>
                        <w:left w:val="none" w:sz="0" w:space="0" w:color="auto"/>
                        <w:bottom w:val="none" w:sz="0" w:space="0" w:color="auto"/>
                        <w:right w:val="none" w:sz="0" w:space="0" w:color="auto"/>
                      </w:divBdr>
                      <w:divsChild>
                        <w:div w:id="883954220">
                          <w:marLeft w:val="3075"/>
                          <w:marRight w:val="0"/>
                          <w:marTop w:val="0"/>
                          <w:marBottom w:val="0"/>
                          <w:divBdr>
                            <w:top w:val="none" w:sz="0" w:space="0" w:color="auto"/>
                            <w:left w:val="none" w:sz="0" w:space="0" w:color="auto"/>
                            <w:bottom w:val="none" w:sz="0" w:space="0" w:color="auto"/>
                            <w:right w:val="none" w:sz="0" w:space="0" w:color="auto"/>
                          </w:divBdr>
                          <w:divsChild>
                            <w:div w:id="127674692">
                              <w:marLeft w:val="0"/>
                              <w:marRight w:val="0"/>
                              <w:marTop w:val="0"/>
                              <w:marBottom w:val="0"/>
                              <w:divBdr>
                                <w:top w:val="none" w:sz="0" w:space="0" w:color="auto"/>
                                <w:left w:val="none" w:sz="0" w:space="0" w:color="auto"/>
                                <w:bottom w:val="none" w:sz="0" w:space="0" w:color="auto"/>
                                <w:right w:val="none" w:sz="0" w:space="0" w:color="auto"/>
                              </w:divBdr>
                            </w:div>
                          </w:divsChild>
                        </w:div>
                        <w:div w:id="1034422449">
                          <w:marLeft w:val="0"/>
                          <w:marRight w:val="0"/>
                          <w:marTop w:val="0"/>
                          <w:marBottom w:val="0"/>
                          <w:divBdr>
                            <w:top w:val="none" w:sz="0" w:space="0" w:color="auto"/>
                            <w:left w:val="none" w:sz="0" w:space="0" w:color="auto"/>
                            <w:bottom w:val="none" w:sz="0" w:space="0" w:color="auto"/>
                            <w:right w:val="none" w:sz="0" w:space="0" w:color="auto"/>
                          </w:divBdr>
                        </w:div>
                      </w:divsChild>
                    </w:div>
                    <w:div w:id="718092884">
                      <w:marLeft w:val="0"/>
                      <w:marRight w:val="0"/>
                      <w:marTop w:val="0"/>
                      <w:marBottom w:val="120"/>
                      <w:divBdr>
                        <w:top w:val="none" w:sz="0" w:space="0" w:color="auto"/>
                        <w:left w:val="none" w:sz="0" w:space="0" w:color="auto"/>
                        <w:bottom w:val="none" w:sz="0" w:space="0" w:color="auto"/>
                        <w:right w:val="none" w:sz="0" w:space="0" w:color="auto"/>
                      </w:divBdr>
                      <w:divsChild>
                        <w:div w:id="360859861">
                          <w:marLeft w:val="0"/>
                          <w:marRight w:val="0"/>
                          <w:marTop w:val="0"/>
                          <w:marBottom w:val="0"/>
                          <w:divBdr>
                            <w:top w:val="none" w:sz="0" w:space="0" w:color="auto"/>
                            <w:left w:val="none" w:sz="0" w:space="0" w:color="auto"/>
                            <w:bottom w:val="none" w:sz="0" w:space="0" w:color="auto"/>
                            <w:right w:val="none" w:sz="0" w:space="0" w:color="auto"/>
                          </w:divBdr>
                        </w:div>
                        <w:div w:id="1087380423">
                          <w:marLeft w:val="3075"/>
                          <w:marRight w:val="0"/>
                          <w:marTop w:val="0"/>
                          <w:marBottom w:val="0"/>
                          <w:divBdr>
                            <w:top w:val="none" w:sz="0" w:space="0" w:color="auto"/>
                            <w:left w:val="none" w:sz="0" w:space="0" w:color="auto"/>
                            <w:bottom w:val="none" w:sz="0" w:space="0" w:color="auto"/>
                            <w:right w:val="none" w:sz="0" w:space="0" w:color="auto"/>
                          </w:divBdr>
                          <w:divsChild>
                            <w:div w:id="102848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749477">
                      <w:marLeft w:val="0"/>
                      <w:marRight w:val="0"/>
                      <w:marTop w:val="0"/>
                      <w:marBottom w:val="120"/>
                      <w:divBdr>
                        <w:top w:val="none" w:sz="0" w:space="0" w:color="auto"/>
                        <w:left w:val="none" w:sz="0" w:space="0" w:color="auto"/>
                        <w:bottom w:val="none" w:sz="0" w:space="0" w:color="auto"/>
                        <w:right w:val="none" w:sz="0" w:space="0" w:color="auto"/>
                      </w:divBdr>
                      <w:divsChild>
                        <w:div w:id="1593706521">
                          <w:marLeft w:val="3075"/>
                          <w:marRight w:val="0"/>
                          <w:marTop w:val="0"/>
                          <w:marBottom w:val="0"/>
                          <w:divBdr>
                            <w:top w:val="none" w:sz="0" w:space="0" w:color="auto"/>
                            <w:left w:val="none" w:sz="0" w:space="0" w:color="auto"/>
                            <w:bottom w:val="none" w:sz="0" w:space="0" w:color="auto"/>
                            <w:right w:val="none" w:sz="0" w:space="0" w:color="auto"/>
                          </w:divBdr>
                          <w:divsChild>
                            <w:div w:id="97410908">
                              <w:marLeft w:val="0"/>
                              <w:marRight w:val="0"/>
                              <w:marTop w:val="0"/>
                              <w:marBottom w:val="0"/>
                              <w:divBdr>
                                <w:top w:val="none" w:sz="0" w:space="0" w:color="auto"/>
                                <w:left w:val="none" w:sz="0" w:space="0" w:color="auto"/>
                                <w:bottom w:val="none" w:sz="0" w:space="0" w:color="auto"/>
                                <w:right w:val="none" w:sz="0" w:space="0" w:color="auto"/>
                              </w:divBdr>
                            </w:div>
                          </w:divsChild>
                        </w:div>
                        <w:div w:id="1864632834">
                          <w:marLeft w:val="0"/>
                          <w:marRight w:val="0"/>
                          <w:marTop w:val="0"/>
                          <w:marBottom w:val="0"/>
                          <w:divBdr>
                            <w:top w:val="none" w:sz="0" w:space="0" w:color="auto"/>
                            <w:left w:val="none" w:sz="0" w:space="0" w:color="auto"/>
                            <w:bottom w:val="none" w:sz="0" w:space="0" w:color="auto"/>
                            <w:right w:val="none" w:sz="0" w:space="0" w:color="auto"/>
                          </w:divBdr>
                        </w:div>
                      </w:divsChild>
                    </w:div>
                    <w:div w:id="1010837941">
                      <w:marLeft w:val="0"/>
                      <w:marRight w:val="0"/>
                      <w:marTop w:val="0"/>
                      <w:marBottom w:val="120"/>
                      <w:divBdr>
                        <w:top w:val="none" w:sz="0" w:space="0" w:color="auto"/>
                        <w:left w:val="none" w:sz="0" w:space="0" w:color="auto"/>
                        <w:bottom w:val="none" w:sz="0" w:space="0" w:color="auto"/>
                        <w:right w:val="none" w:sz="0" w:space="0" w:color="auto"/>
                      </w:divBdr>
                      <w:divsChild>
                        <w:div w:id="15349380">
                          <w:marLeft w:val="0"/>
                          <w:marRight w:val="0"/>
                          <w:marTop w:val="0"/>
                          <w:marBottom w:val="0"/>
                          <w:divBdr>
                            <w:top w:val="none" w:sz="0" w:space="0" w:color="auto"/>
                            <w:left w:val="none" w:sz="0" w:space="0" w:color="auto"/>
                            <w:bottom w:val="none" w:sz="0" w:space="0" w:color="auto"/>
                            <w:right w:val="none" w:sz="0" w:space="0" w:color="auto"/>
                          </w:divBdr>
                        </w:div>
                        <w:div w:id="940602885">
                          <w:marLeft w:val="3075"/>
                          <w:marRight w:val="0"/>
                          <w:marTop w:val="0"/>
                          <w:marBottom w:val="0"/>
                          <w:divBdr>
                            <w:top w:val="none" w:sz="0" w:space="0" w:color="auto"/>
                            <w:left w:val="none" w:sz="0" w:space="0" w:color="auto"/>
                            <w:bottom w:val="none" w:sz="0" w:space="0" w:color="auto"/>
                            <w:right w:val="none" w:sz="0" w:space="0" w:color="auto"/>
                          </w:divBdr>
                          <w:divsChild>
                            <w:div w:id="15442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29801">
                      <w:marLeft w:val="0"/>
                      <w:marRight w:val="0"/>
                      <w:marTop w:val="0"/>
                      <w:marBottom w:val="0"/>
                      <w:divBdr>
                        <w:top w:val="none" w:sz="0" w:space="0" w:color="auto"/>
                        <w:left w:val="none" w:sz="0" w:space="0" w:color="auto"/>
                        <w:bottom w:val="none" w:sz="0" w:space="0" w:color="auto"/>
                        <w:right w:val="none" w:sz="0" w:space="0" w:color="auto"/>
                      </w:divBdr>
                      <w:divsChild>
                        <w:div w:id="23406089">
                          <w:marLeft w:val="0"/>
                          <w:marRight w:val="0"/>
                          <w:marTop w:val="0"/>
                          <w:marBottom w:val="0"/>
                          <w:divBdr>
                            <w:top w:val="none" w:sz="0" w:space="0" w:color="auto"/>
                            <w:left w:val="none" w:sz="0" w:space="0" w:color="auto"/>
                            <w:bottom w:val="none" w:sz="0" w:space="0" w:color="auto"/>
                            <w:right w:val="none" w:sz="0" w:space="0" w:color="auto"/>
                          </w:divBdr>
                          <w:divsChild>
                            <w:div w:id="971901933">
                              <w:marLeft w:val="0"/>
                              <w:marRight w:val="0"/>
                              <w:marTop w:val="0"/>
                              <w:marBottom w:val="0"/>
                              <w:divBdr>
                                <w:top w:val="none" w:sz="0" w:space="0" w:color="auto"/>
                                <w:left w:val="none" w:sz="0" w:space="0" w:color="auto"/>
                                <w:bottom w:val="none" w:sz="0" w:space="0" w:color="auto"/>
                                <w:right w:val="none" w:sz="0" w:space="0" w:color="auto"/>
                              </w:divBdr>
                              <w:divsChild>
                                <w:div w:id="325137433">
                                  <w:marLeft w:val="0"/>
                                  <w:marRight w:val="0"/>
                                  <w:marTop w:val="0"/>
                                  <w:marBottom w:val="0"/>
                                  <w:divBdr>
                                    <w:top w:val="none" w:sz="0" w:space="0" w:color="auto"/>
                                    <w:left w:val="none" w:sz="0" w:space="0" w:color="auto"/>
                                    <w:bottom w:val="none" w:sz="0" w:space="0" w:color="auto"/>
                                    <w:right w:val="none" w:sz="0" w:space="0" w:color="auto"/>
                                  </w:divBdr>
                                  <w:divsChild>
                                    <w:div w:id="698358814">
                                      <w:marLeft w:val="0"/>
                                      <w:marRight w:val="0"/>
                                      <w:marTop w:val="0"/>
                                      <w:marBottom w:val="0"/>
                                      <w:divBdr>
                                        <w:top w:val="none" w:sz="0" w:space="0" w:color="auto"/>
                                        <w:left w:val="none" w:sz="0" w:space="0" w:color="auto"/>
                                        <w:bottom w:val="single" w:sz="12" w:space="4" w:color="076A92"/>
                                        <w:right w:val="none" w:sz="0" w:space="0" w:color="auto"/>
                                      </w:divBdr>
                                    </w:div>
                                    <w:div w:id="1604534350">
                                      <w:marLeft w:val="0"/>
                                      <w:marRight w:val="0"/>
                                      <w:marTop w:val="0"/>
                                      <w:marBottom w:val="0"/>
                                      <w:divBdr>
                                        <w:top w:val="none" w:sz="0" w:space="0" w:color="auto"/>
                                        <w:left w:val="none" w:sz="0" w:space="0" w:color="auto"/>
                                        <w:bottom w:val="none" w:sz="0" w:space="0" w:color="auto"/>
                                        <w:right w:val="none" w:sz="0" w:space="0" w:color="auto"/>
                                      </w:divBdr>
                                      <w:divsChild>
                                        <w:div w:id="1955284058">
                                          <w:marLeft w:val="0"/>
                                          <w:marRight w:val="0"/>
                                          <w:marTop w:val="0"/>
                                          <w:marBottom w:val="120"/>
                                          <w:divBdr>
                                            <w:top w:val="none" w:sz="0" w:space="0" w:color="auto"/>
                                            <w:left w:val="none" w:sz="0" w:space="0" w:color="auto"/>
                                            <w:bottom w:val="none" w:sz="0" w:space="0" w:color="auto"/>
                                            <w:right w:val="none" w:sz="0" w:space="0" w:color="auto"/>
                                          </w:divBdr>
                                          <w:divsChild>
                                            <w:div w:id="1503204720">
                                              <w:marLeft w:val="0"/>
                                              <w:marRight w:val="0"/>
                                              <w:marTop w:val="0"/>
                                              <w:marBottom w:val="0"/>
                                              <w:divBdr>
                                                <w:top w:val="none" w:sz="0" w:space="0" w:color="auto"/>
                                                <w:left w:val="none" w:sz="0" w:space="0" w:color="auto"/>
                                                <w:bottom w:val="none" w:sz="0" w:space="0" w:color="auto"/>
                                                <w:right w:val="none" w:sz="0" w:space="0" w:color="auto"/>
                                              </w:divBdr>
                                              <w:divsChild>
                                                <w:div w:id="725108289">
                                                  <w:marLeft w:val="0"/>
                                                  <w:marRight w:val="0"/>
                                                  <w:marTop w:val="0"/>
                                                  <w:marBottom w:val="0"/>
                                                  <w:divBdr>
                                                    <w:top w:val="none" w:sz="0" w:space="0" w:color="auto"/>
                                                    <w:left w:val="none" w:sz="0" w:space="0" w:color="auto"/>
                                                    <w:bottom w:val="none" w:sz="0" w:space="0" w:color="auto"/>
                                                    <w:right w:val="none" w:sz="0" w:space="0" w:color="auto"/>
                                                  </w:divBdr>
                                                  <w:divsChild>
                                                    <w:div w:id="379020116">
                                                      <w:marLeft w:val="0"/>
                                                      <w:marRight w:val="0"/>
                                                      <w:marTop w:val="0"/>
                                                      <w:marBottom w:val="0"/>
                                                      <w:divBdr>
                                                        <w:top w:val="none" w:sz="0" w:space="0" w:color="auto"/>
                                                        <w:left w:val="none" w:sz="0" w:space="0" w:color="auto"/>
                                                        <w:bottom w:val="none" w:sz="0" w:space="0" w:color="auto"/>
                                                        <w:right w:val="none" w:sz="0" w:space="0" w:color="auto"/>
                                                      </w:divBdr>
                                                      <w:divsChild>
                                                        <w:div w:id="1172334817">
                                                          <w:marLeft w:val="0"/>
                                                          <w:marRight w:val="0"/>
                                                          <w:marTop w:val="0"/>
                                                          <w:marBottom w:val="0"/>
                                                          <w:divBdr>
                                                            <w:top w:val="none" w:sz="0" w:space="0" w:color="auto"/>
                                                            <w:left w:val="none" w:sz="0" w:space="0" w:color="auto"/>
                                                            <w:bottom w:val="none" w:sz="0" w:space="0" w:color="auto"/>
                                                            <w:right w:val="none" w:sz="0" w:space="0" w:color="auto"/>
                                                          </w:divBdr>
                                                          <w:divsChild>
                                                            <w:div w:id="1509903117">
                                                              <w:marLeft w:val="0"/>
                                                              <w:marRight w:val="0"/>
                                                              <w:marTop w:val="0"/>
                                                              <w:marBottom w:val="0"/>
                                                              <w:divBdr>
                                                                <w:top w:val="none" w:sz="0" w:space="0" w:color="auto"/>
                                                                <w:left w:val="none" w:sz="0" w:space="0" w:color="auto"/>
                                                                <w:bottom w:val="none" w:sz="0" w:space="0" w:color="auto"/>
                                                                <w:right w:val="none" w:sz="0" w:space="0" w:color="auto"/>
                                                              </w:divBdr>
                                                              <w:divsChild>
                                                                <w:div w:id="877816822">
                                                                  <w:marLeft w:val="0"/>
                                                                  <w:marRight w:val="0"/>
                                                                  <w:marTop w:val="0"/>
                                                                  <w:marBottom w:val="0"/>
                                                                  <w:divBdr>
                                                                    <w:top w:val="none" w:sz="0" w:space="0" w:color="auto"/>
                                                                    <w:left w:val="none" w:sz="0" w:space="0" w:color="auto"/>
                                                                    <w:bottom w:val="none" w:sz="0" w:space="0" w:color="auto"/>
                                                                    <w:right w:val="none" w:sz="0" w:space="0" w:color="auto"/>
                                                                  </w:divBdr>
                                                                  <w:divsChild>
                                                                    <w:div w:id="1945843750">
                                                                      <w:marLeft w:val="0"/>
                                                                      <w:marRight w:val="0"/>
                                                                      <w:marTop w:val="0"/>
                                                                      <w:marBottom w:val="0"/>
                                                                      <w:divBdr>
                                                                        <w:top w:val="none" w:sz="0" w:space="0" w:color="auto"/>
                                                                        <w:left w:val="none" w:sz="0" w:space="0" w:color="auto"/>
                                                                        <w:bottom w:val="none" w:sz="0" w:space="0" w:color="auto"/>
                                                                        <w:right w:val="none" w:sz="0" w:space="0" w:color="auto"/>
                                                                      </w:divBdr>
                                                                      <w:divsChild>
                                                                        <w:div w:id="1893494261">
                                                                          <w:marLeft w:val="0"/>
                                                                          <w:marRight w:val="0"/>
                                                                          <w:marTop w:val="0"/>
                                                                          <w:marBottom w:val="120"/>
                                                                          <w:divBdr>
                                                                            <w:top w:val="none" w:sz="0" w:space="0" w:color="auto"/>
                                                                            <w:left w:val="none" w:sz="0" w:space="0" w:color="auto"/>
                                                                            <w:bottom w:val="none" w:sz="0" w:space="0" w:color="auto"/>
                                                                            <w:right w:val="none" w:sz="0" w:space="0" w:color="auto"/>
                                                                          </w:divBdr>
                                                                          <w:divsChild>
                                                                            <w:div w:id="1293947568">
                                                                              <w:marLeft w:val="0"/>
                                                                              <w:marRight w:val="0"/>
                                                                              <w:marTop w:val="0"/>
                                                                              <w:marBottom w:val="0"/>
                                                                              <w:divBdr>
                                                                                <w:top w:val="none" w:sz="0" w:space="0" w:color="auto"/>
                                                                                <w:left w:val="none" w:sz="0" w:space="0" w:color="auto"/>
                                                                                <w:bottom w:val="none" w:sz="0" w:space="0" w:color="auto"/>
                                                                                <w:right w:val="none" w:sz="0" w:space="0" w:color="auto"/>
                                                                              </w:divBdr>
                                                                              <w:divsChild>
                                                                                <w:div w:id="1788695847">
                                                                                  <w:marLeft w:val="0"/>
                                                                                  <w:marRight w:val="0"/>
                                                                                  <w:marTop w:val="0"/>
                                                                                  <w:marBottom w:val="0"/>
                                                                                  <w:divBdr>
                                                                                    <w:top w:val="none" w:sz="0" w:space="0" w:color="auto"/>
                                                                                    <w:left w:val="none" w:sz="0" w:space="0" w:color="auto"/>
                                                                                    <w:bottom w:val="none" w:sz="0" w:space="0" w:color="auto"/>
                                                                                    <w:right w:val="none" w:sz="0" w:space="0" w:color="auto"/>
                                                                                  </w:divBdr>
                                                                                  <w:divsChild>
                                                                                    <w:div w:id="206576441">
                                                                                      <w:marLeft w:val="0"/>
                                                                                      <w:marRight w:val="0"/>
                                                                                      <w:marTop w:val="0"/>
                                                                                      <w:marBottom w:val="0"/>
                                                                                      <w:divBdr>
                                                                                        <w:top w:val="none" w:sz="0" w:space="0" w:color="auto"/>
                                                                                        <w:left w:val="none" w:sz="0" w:space="0" w:color="auto"/>
                                                                                        <w:bottom w:val="none" w:sz="0" w:space="0" w:color="auto"/>
                                                                                        <w:right w:val="none" w:sz="0" w:space="0" w:color="auto"/>
                                                                                      </w:divBdr>
                                                                                      <w:divsChild>
                                                                                        <w:div w:id="424426474">
                                                                                          <w:marLeft w:val="0"/>
                                                                                          <w:marRight w:val="0"/>
                                                                                          <w:marTop w:val="0"/>
                                                                                          <w:marBottom w:val="0"/>
                                                                                          <w:divBdr>
                                                                                            <w:top w:val="none" w:sz="0" w:space="0" w:color="auto"/>
                                                                                            <w:left w:val="none" w:sz="0" w:space="0" w:color="auto"/>
                                                                                            <w:bottom w:val="none" w:sz="0" w:space="0" w:color="auto"/>
                                                                                            <w:right w:val="none" w:sz="0" w:space="0" w:color="auto"/>
                                                                                          </w:divBdr>
                                                                                          <w:divsChild>
                                                                                            <w:div w:id="126434794">
                                                                                              <w:marLeft w:val="0"/>
                                                                                              <w:marRight w:val="0"/>
                                                                                              <w:marTop w:val="0"/>
                                                                                              <w:marBottom w:val="0"/>
                                                                                              <w:divBdr>
                                                                                                <w:top w:val="none" w:sz="0" w:space="0" w:color="auto"/>
                                                                                                <w:left w:val="none" w:sz="0" w:space="0" w:color="auto"/>
                                                                                                <w:bottom w:val="none" w:sz="0" w:space="0" w:color="auto"/>
                                                                                                <w:right w:val="none" w:sz="0" w:space="0" w:color="auto"/>
                                                                                              </w:divBdr>
                                                                                              <w:divsChild>
                                                                                                <w:div w:id="1226456082">
                                                                                                  <w:marLeft w:val="0"/>
                                                                                                  <w:marRight w:val="0"/>
                                                                                                  <w:marTop w:val="0"/>
                                                                                                  <w:marBottom w:val="0"/>
                                                                                                  <w:divBdr>
                                                                                                    <w:top w:val="none" w:sz="0" w:space="0" w:color="auto"/>
                                                                                                    <w:left w:val="none" w:sz="0" w:space="0" w:color="auto"/>
                                                                                                    <w:bottom w:val="none" w:sz="0" w:space="0" w:color="auto"/>
                                                                                                    <w:right w:val="none" w:sz="0" w:space="0" w:color="auto"/>
                                                                                                  </w:divBdr>
                                                                                                </w:div>
                                                                                              </w:divsChild>
                                                                                            </w:div>
                                                                                            <w:div w:id="699017980">
                                                                                              <w:marLeft w:val="0"/>
                                                                                              <w:marRight w:val="0"/>
                                                                                              <w:marTop w:val="0"/>
                                                                                              <w:marBottom w:val="0"/>
                                                                                              <w:divBdr>
                                                                                                <w:top w:val="none" w:sz="0" w:space="0" w:color="auto"/>
                                                                                                <w:left w:val="none" w:sz="0" w:space="0" w:color="auto"/>
                                                                                                <w:bottom w:val="none" w:sz="0" w:space="0" w:color="auto"/>
                                                                                                <w:right w:val="none" w:sz="0" w:space="0" w:color="auto"/>
                                                                                              </w:divBdr>
                                                                                              <w:divsChild>
                                                                                                <w:div w:id="170960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9585291">
                              <w:marLeft w:val="0"/>
                              <w:marRight w:val="0"/>
                              <w:marTop w:val="0"/>
                              <w:marBottom w:val="0"/>
                              <w:divBdr>
                                <w:top w:val="none" w:sz="0" w:space="0" w:color="auto"/>
                                <w:left w:val="none" w:sz="0" w:space="0" w:color="auto"/>
                                <w:bottom w:val="none" w:sz="0" w:space="0" w:color="auto"/>
                                <w:right w:val="none" w:sz="0" w:space="0" w:color="auto"/>
                              </w:divBdr>
                              <w:divsChild>
                                <w:div w:id="1859539206">
                                  <w:marLeft w:val="0"/>
                                  <w:marRight w:val="0"/>
                                  <w:marTop w:val="0"/>
                                  <w:marBottom w:val="0"/>
                                  <w:divBdr>
                                    <w:top w:val="none" w:sz="0" w:space="0" w:color="auto"/>
                                    <w:left w:val="none" w:sz="0" w:space="0" w:color="auto"/>
                                    <w:bottom w:val="none" w:sz="0" w:space="0" w:color="auto"/>
                                    <w:right w:val="none" w:sz="0" w:space="0" w:color="auto"/>
                                  </w:divBdr>
                                  <w:divsChild>
                                    <w:div w:id="619577743">
                                      <w:marLeft w:val="0"/>
                                      <w:marRight w:val="0"/>
                                      <w:marTop w:val="0"/>
                                      <w:marBottom w:val="0"/>
                                      <w:divBdr>
                                        <w:top w:val="none" w:sz="0" w:space="0" w:color="auto"/>
                                        <w:left w:val="none" w:sz="0" w:space="0" w:color="auto"/>
                                        <w:bottom w:val="single" w:sz="12" w:space="4" w:color="076A92"/>
                                        <w:right w:val="none" w:sz="0" w:space="0" w:color="auto"/>
                                      </w:divBdr>
                                    </w:div>
                                    <w:div w:id="745997969">
                                      <w:marLeft w:val="0"/>
                                      <w:marRight w:val="0"/>
                                      <w:marTop w:val="0"/>
                                      <w:marBottom w:val="0"/>
                                      <w:divBdr>
                                        <w:top w:val="none" w:sz="0" w:space="0" w:color="auto"/>
                                        <w:left w:val="none" w:sz="0" w:space="0" w:color="auto"/>
                                        <w:bottom w:val="none" w:sz="0" w:space="0" w:color="auto"/>
                                        <w:right w:val="none" w:sz="0" w:space="0" w:color="auto"/>
                                      </w:divBdr>
                                      <w:divsChild>
                                        <w:div w:id="1276791411">
                                          <w:marLeft w:val="0"/>
                                          <w:marRight w:val="0"/>
                                          <w:marTop w:val="0"/>
                                          <w:marBottom w:val="120"/>
                                          <w:divBdr>
                                            <w:top w:val="none" w:sz="0" w:space="0" w:color="auto"/>
                                            <w:left w:val="none" w:sz="0" w:space="0" w:color="auto"/>
                                            <w:bottom w:val="none" w:sz="0" w:space="0" w:color="auto"/>
                                            <w:right w:val="none" w:sz="0" w:space="0" w:color="auto"/>
                                          </w:divBdr>
                                          <w:divsChild>
                                            <w:div w:id="1978685121">
                                              <w:marLeft w:val="0"/>
                                              <w:marRight w:val="0"/>
                                              <w:marTop w:val="0"/>
                                              <w:marBottom w:val="0"/>
                                              <w:divBdr>
                                                <w:top w:val="none" w:sz="0" w:space="0" w:color="auto"/>
                                                <w:left w:val="none" w:sz="0" w:space="0" w:color="auto"/>
                                                <w:bottom w:val="none" w:sz="0" w:space="0" w:color="auto"/>
                                                <w:right w:val="none" w:sz="0" w:space="0" w:color="auto"/>
                                              </w:divBdr>
                                              <w:divsChild>
                                                <w:div w:id="1594389025">
                                                  <w:marLeft w:val="0"/>
                                                  <w:marRight w:val="0"/>
                                                  <w:marTop w:val="0"/>
                                                  <w:marBottom w:val="0"/>
                                                  <w:divBdr>
                                                    <w:top w:val="none" w:sz="0" w:space="0" w:color="auto"/>
                                                    <w:left w:val="none" w:sz="0" w:space="0" w:color="auto"/>
                                                    <w:bottom w:val="none" w:sz="0" w:space="0" w:color="auto"/>
                                                    <w:right w:val="none" w:sz="0" w:space="0" w:color="auto"/>
                                                  </w:divBdr>
                                                  <w:divsChild>
                                                    <w:div w:id="2110421250">
                                                      <w:marLeft w:val="0"/>
                                                      <w:marRight w:val="0"/>
                                                      <w:marTop w:val="0"/>
                                                      <w:marBottom w:val="0"/>
                                                      <w:divBdr>
                                                        <w:top w:val="none" w:sz="0" w:space="0" w:color="auto"/>
                                                        <w:left w:val="none" w:sz="0" w:space="0" w:color="auto"/>
                                                        <w:bottom w:val="none" w:sz="0" w:space="0" w:color="auto"/>
                                                        <w:right w:val="none" w:sz="0" w:space="0" w:color="auto"/>
                                                      </w:divBdr>
                                                      <w:divsChild>
                                                        <w:div w:id="1349523187">
                                                          <w:marLeft w:val="0"/>
                                                          <w:marRight w:val="0"/>
                                                          <w:marTop w:val="0"/>
                                                          <w:marBottom w:val="0"/>
                                                          <w:divBdr>
                                                            <w:top w:val="none" w:sz="0" w:space="0" w:color="auto"/>
                                                            <w:left w:val="none" w:sz="0" w:space="0" w:color="auto"/>
                                                            <w:bottom w:val="none" w:sz="0" w:space="0" w:color="auto"/>
                                                            <w:right w:val="none" w:sz="0" w:space="0" w:color="auto"/>
                                                          </w:divBdr>
                                                          <w:divsChild>
                                                            <w:div w:id="384574388">
                                                              <w:marLeft w:val="0"/>
                                                              <w:marRight w:val="0"/>
                                                              <w:marTop w:val="0"/>
                                                              <w:marBottom w:val="0"/>
                                                              <w:divBdr>
                                                                <w:top w:val="none" w:sz="0" w:space="0" w:color="auto"/>
                                                                <w:left w:val="none" w:sz="0" w:space="0" w:color="auto"/>
                                                                <w:bottom w:val="none" w:sz="0" w:space="0" w:color="auto"/>
                                                                <w:right w:val="none" w:sz="0" w:space="0" w:color="auto"/>
                                                              </w:divBdr>
                                                              <w:divsChild>
                                                                <w:div w:id="1450583076">
                                                                  <w:marLeft w:val="0"/>
                                                                  <w:marRight w:val="0"/>
                                                                  <w:marTop w:val="0"/>
                                                                  <w:marBottom w:val="0"/>
                                                                  <w:divBdr>
                                                                    <w:top w:val="none" w:sz="0" w:space="0" w:color="auto"/>
                                                                    <w:left w:val="none" w:sz="0" w:space="0" w:color="auto"/>
                                                                    <w:bottom w:val="none" w:sz="0" w:space="0" w:color="auto"/>
                                                                    <w:right w:val="none" w:sz="0" w:space="0" w:color="auto"/>
                                                                  </w:divBdr>
                                                                  <w:divsChild>
                                                                    <w:div w:id="974024230">
                                                                      <w:marLeft w:val="0"/>
                                                                      <w:marRight w:val="0"/>
                                                                      <w:marTop w:val="0"/>
                                                                      <w:marBottom w:val="0"/>
                                                                      <w:divBdr>
                                                                        <w:top w:val="none" w:sz="0" w:space="0" w:color="auto"/>
                                                                        <w:left w:val="none" w:sz="0" w:space="0" w:color="auto"/>
                                                                        <w:bottom w:val="none" w:sz="0" w:space="0" w:color="auto"/>
                                                                        <w:right w:val="none" w:sz="0" w:space="0" w:color="auto"/>
                                                                      </w:divBdr>
                                                                      <w:divsChild>
                                                                        <w:div w:id="1775056171">
                                                                          <w:marLeft w:val="0"/>
                                                                          <w:marRight w:val="0"/>
                                                                          <w:marTop w:val="0"/>
                                                                          <w:marBottom w:val="120"/>
                                                                          <w:divBdr>
                                                                            <w:top w:val="none" w:sz="0" w:space="0" w:color="auto"/>
                                                                            <w:left w:val="none" w:sz="0" w:space="0" w:color="auto"/>
                                                                            <w:bottom w:val="none" w:sz="0" w:space="0" w:color="auto"/>
                                                                            <w:right w:val="none" w:sz="0" w:space="0" w:color="auto"/>
                                                                          </w:divBdr>
                                                                          <w:divsChild>
                                                                            <w:div w:id="471093757">
                                                                              <w:marLeft w:val="0"/>
                                                                              <w:marRight w:val="0"/>
                                                                              <w:marTop w:val="0"/>
                                                                              <w:marBottom w:val="0"/>
                                                                              <w:divBdr>
                                                                                <w:top w:val="none" w:sz="0" w:space="0" w:color="auto"/>
                                                                                <w:left w:val="none" w:sz="0" w:space="0" w:color="auto"/>
                                                                                <w:bottom w:val="none" w:sz="0" w:space="0" w:color="auto"/>
                                                                                <w:right w:val="none" w:sz="0" w:space="0" w:color="auto"/>
                                                                              </w:divBdr>
                                                                              <w:divsChild>
                                                                                <w:div w:id="1048257469">
                                                                                  <w:marLeft w:val="0"/>
                                                                                  <w:marRight w:val="0"/>
                                                                                  <w:marTop w:val="0"/>
                                                                                  <w:marBottom w:val="0"/>
                                                                                  <w:divBdr>
                                                                                    <w:top w:val="none" w:sz="0" w:space="0" w:color="auto"/>
                                                                                    <w:left w:val="none" w:sz="0" w:space="0" w:color="auto"/>
                                                                                    <w:bottom w:val="none" w:sz="0" w:space="0" w:color="auto"/>
                                                                                    <w:right w:val="none" w:sz="0" w:space="0" w:color="auto"/>
                                                                                  </w:divBdr>
                                                                                  <w:divsChild>
                                                                                    <w:div w:id="1980643897">
                                                                                      <w:marLeft w:val="0"/>
                                                                                      <w:marRight w:val="0"/>
                                                                                      <w:marTop w:val="0"/>
                                                                                      <w:marBottom w:val="0"/>
                                                                                      <w:divBdr>
                                                                                        <w:top w:val="none" w:sz="0" w:space="0" w:color="auto"/>
                                                                                        <w:left w:val="none" w:sz="0" w:space="0" w:color="auto"/>
                                                                                        <w:bottom w:val="none" w:sz="0" w:space="0" w:color="auto"/>
                                                                                        <w:right w:val="none" w:sz="0" w:space="0" w:color="auto"/>
                                                                                      </w:divBdr>
                                                                                      <w:divsChild>
                                                                                        <w:div w:id="1673214066">
                                                                                          <w:marLeft w:val="0"/>
                                                                                          <w:marRight w:val="0"/>
                                                                                          <w:marTop w:val="0"/>
                                                                                          <w:marBottom w:val="0"/>
                                                                                          <w:divBdr>
                                                                                            <w:top w:val="none" w:sz="0" w:space="0" w:color="auto"/>
                                                                                            <w:left w:val="none" w:sz="0" w:space="0" w:color="auto"/>
                                                                                            <w:bottom w:val="none" w:sz="0" w:space="0" w:color="auto"/>
                                                                                            <w:right w:val="none" w:sz="0" w:space="0" w:color="auto"/>
                                                                                          </w:divBdr>
                                                                                          <w:divsChild>
                                                                                            <w:div w:id="152837651">
                                                                                              <w:marLeft w:val="0"/>
                                                                                              <w:marRight w:val="0"/>
                                                                                              <w:marTop w:val="0"/>
                                                                                              <w:marBottom w:val="0"/>
                                                                                              <w:divBdr>
                                                                                                <w:top w:val="none" w:sz="0" w:space="0" w:color="auto"/>
                                                                                                <w:left w:val="none" w:sz="0" w:space="0" w:color="auto"/>
                                                                                                <w:bottom w:val="none" w:sz="0" w:space="0" w:color="auto"/>
                                                                                                <w:right w:val="none" w:sz="0" w:space="0" w:color="auto"/>
                                                                                              </w:divBdr>
                                                                                              <w:divsChild>
                                                                                                <w:div w:id="1074742167">
                                                                                                  <w:marLeft w:val="0"/>
                                                                                                  <w:marRight w:val="0"/>
                                                                                                  <w:marTop w:val="0"/>
                                                                                                  <w:marBottom w:val="0"/>
                                                                                                  <w:divBdr>
                                                                                                    <w:top w:val="none" w:sz="0" w:space="0" w:color="auto"/>
                                                                                                    <w:left w:val="none" w:sz="0" w:space="0" w:color="auto"/>
                                                                                                    <w:bottom w:val="none" w:sz="0" w:space="0" w:color="auto"/>
                                                                                                    <w:right w:val="none" w:sz="0" w:space="0" w:color="auto"/>
                                                                                                  </w:divBdr>
                                                                                                </w:div>
                                                                                              </w:divsChild>
                                                                                            </w:div>
                                                                                            <w:div w:id="161046610">
                                                                                              <w:marLeft w:val="0"/>
                                                                                              <w:marRight w:val="0"/>
                                                                                              <w:marTop w:val="0"/>
                                                                                              <w:marBottom w:val="0"/>
                                                                                              <w:divBdr>
                                                                                                <w:top w:val="none" w:sz="0" w:space="0" w:color="auto"/>
                                                                                                <w:left w:val="none" w:sz="0" w:space="0" w:color="auto"/>
                                                                                                <w:bottom w:val="none" w:sz="0" w:space="0" w:color="auto"/>
                                                                                                <w:right w:val="none" w:sz="0" w:space="0" w:color="auto"/>
                                                                                              </w:divBdr>
                                                                                              <w:divsChild>
                                                                                                <w:div w:id="992879415">
                                                                                                  <w:marLeft w:val="0"/>
                                                                                                  <w:marRight w:val="0"/>
                                                                                                  <w:marTop w:val="0"/>
                                                                                                  <w:marBottom w:val="0"/>
                                                                                                  <w:divBdr>
                                                                                                    <w:top w:val="none" w:sz="0" w:space="0" w:color="auto"/>
                                                                                                    <w:left w:val="none" w:sz="0" w:space="0" w:color="auto"/>
                                                                                                    <w:bottom w:val="none" w:sz="0" w:space="0" w:color="auto"/>
                                                                                                    <w:right w:val="none" w:sz="0" w:space="0" w:color="auto"/>
                                                                                                  </w:divBdr>
                                                                                                </w:div>
                                                                                              </w:divsChild>
                                                                                            </w:div>
                                                                                            <w:div w:id="380440298">
                                                                                              <w:marLeft w:val="0"/>
                                                                                              <w:marRight w:val="0"/>
                                                                                              <w:marTop w:val="0"/>
                                                                                              <w:marBottom w:val="0"/>
                                                                                              <w:divBdr>
                                                                                                <w:top w:val="none" w:sz="0" w:space="0" w:color="auto"/>
                                                                                                <w:left w:val="none" w:sz="0" w:space="0" w:color="auto"/>
                                                                                                <w:bottom w:val="none" w:sz="0" w:space="0" w:color="auto"/>
                                                                                                <w:right w:val="none" w:sz="0" w:space="0" w:color="auto"/>
                                                                                              </w:divBdr>
                                                                                              <w:divsChild>
                                                                                                <w:div w:id="861240936">
                                                                                                  <w:marLeft w:val="0"/>
                                                                                                  <w:marRight w:val="0"/>
                                                                                                  <w:marTop w:val="0"/>
                                                                                                  <w:marBottom w:val="0"/>
                                                                                                  <w:divBdr>
                                                                                                    <w:top w:val="none" w:sz="0" w:space="0" w:color="auto"/>
                                                                                                    <w:left w:val="none" w:sz="0" w:space="0" w:color="auto"/>
                                                                                                    <w:bottom w:val="none" w:sz="0" w:space="0" w:color="auto"/>
                                                                                                    <w:right w:val="none" w:sz="0" w:space="0" w:color="auto"/>
                                                                                                  </w:divBdr>
                                                                                                </w:div>
                                                                                              </w:divsChild>
                                                                                            </w:div>
                                                                                            <w:div w:id="394620664">
                                                                                              <w:marLeft w:val="0"/>
                                                                                              <w:marRight w:val="0"/>
                                                                                              <w:marTop w:val="0"/>
                                                                                              <w:marBottom w:val="0"/>
                                                                                              <w:divBdr>
                                                                                                <w:top w:val="none" w:sz="0" w:space="0" w:color="auto"/>
                                                                                                <w:left w:val="none" w:sz="0" w:space="0" w:color="auto"/>
                                                                                                <w:bottom w:val="none" w:sz="0" w:space="0" w:color="auto"/>
                                                                                                <w:right w:val="none" w:sz="0" w:space="0" w:color="auto"/>
                                                                                              </w:divBdr>
                                                                                              <w:divsChild>
                                                                                                <w:div w:id="967247026">
                                                                                                  <w:marLeft w:val="0"/>
                                                                                                  <w:marRight w:val="0"/>
                                                                                                  <w:marTop w:val="0"/>
                                                                                                  <w:marBottom w:val="0"/>
                                                                                                  <w:divBdr>
                                                                                                    <w:top w:val="none" w:sz="0" w:space="0" w:color="auto"/>
                                                                                                    <w:left w:val="none" w:sz="0" w:space="0" w:color="auto"/>
                                                                                                    <w:bottom w:val="none" w:sz="0" w:space="0" w:color="auto"/>
                                                                                                    <w:right w:val="none" w:sz="0" w:space="0" w:color="auto"/>
                                                                                                  </w:divBdr>
                                                                                                </w:div>
                                                                                              </w:divsChild>
                                                                                            </w:div>
                                                                                            <w:div w:id="444547263">
                                                                                              <w:marLeft w:val="0"/>
                                                                                              <w:marRight w:val="0"/>
                                                                                              <w:marTop w:val="0"/>
                                                                                              <w:marBottom w:val="0"/>
                                                                                              <w:divBdr>
                                                                                                <w:top w:val="none" w:sz="0" w:space="0" w:color="auto"/>
                                                                                                <w:left w:val="none" w:sz="0" w:space="0" w:color="auto"/>
                                                                                                <w:bottom w:val="none" w:sz="0" w:space="0" w:color="auto"/>
                                                                                                <w:right w:val="none" w:sz="0" w:space="0" w:color="auto"/>
                                                                                              </w:divBdr>
                                                                                              <w:divsChild>
                                                                                                <w:div w:id="1334916774">
                                                                                                  <w:marLeft w:val="0"/>
                                                                                                  <w:marRight w:val="0"/>
                                                                                                  <w:marTop w:val="0"/>
                                                                                                  <w:marBottom w:val="0"/>
                                                                                                  <w:divBdr>
                                                                                                    <w:top w:val="none" w:sz="0" w:space="0" w:color="auto"/>
                                                                                                    <w:left w:val="none" w:sz="0" w:space="0" w:color="auto"/>
                                                                                                    <w:bottom w:val="none" w:sz="0" w:space="0" w:color="auto"/>
                                                                                                    <w:right w:val="none" w:sz="0" w:space="0" w:color="auto"/>
                                                                                                  </w:divBdr>
                                                                                                </w:div>
                                                                                              </w:divsChild>
                                                                                            </w:div>
                                                                                            <w:div w:id="522593651">
                                                                                              <w:marLeft w:val="0"/>
                                                                                              <w:marRight w:val="0"/>
                                                                                              <w:marTop w:val="0"/>
                                                                                              <w:marBottom w:val="0"/>
                                                                                              <w:divBdr>
                                                                                                <w:top w:val="none" w:sz="0" w:space="0" w:color="auto"/>
                                                                                                <w:left w:val="none" w:sz="0" w:space="0" w:color="auto"/>
                                                                                                <w:bottom w:val="none" w:sz="0" w:space="0" w:color="auto"/>
                                                                                                <w:right w:val="none" w:sz="0" w:space="0" w:color="auto"/>
                                                                                              </w:divBdr>
                                                                                              <w:divsChild>
                                                                                                <w:div w:id="1187980164">
                                                                                                  <w:marLeft w:val="0"/>
                                                                                                  <w:marRight w:val="0"/>
                                                                                                  <w:marTop w:val="0"/>
                                                                                                  <w:marBottom w:val="0"/>
                                                                                                  <w:divBdr>
                                                                                                    <w:top w:val="none" w:sz="0" w:space="0" w:color="auto"/>
                                                                                                    <w:left w:val="none" w:sz="0" w:space="0" w:color="auto"/>
                                                                                                    <w:bottom w:val="none" w:sz="0" w:space="0" w:color="auto"/>
                                                                                                    <w:right w:val="none" w:sz="0" w:space="0" w:color="auto"/>
                                                                                                  </w:divBdr>
                                                                                                </w:div>
                                                                                              </w:divsChild>
                                                                                            </w:div>
                                                                                            <w:div w:id="620455241">
                                                                                              <w:marLeft w:val="0"/>
                                                                                              <w:marRight w:val="0"/>
                                                                                              <w:marTop w:val="0"/>
                                                                                              <w:marBottom w:val="0"/>
                                                                                              <w:divBdr>
                                                                                                <w:top w:val="none" w:sz="0" w:space="0" w:color="auto"/>
                                                                                                <w:left w:val="none" w:sz="0" w:space="0" w:color="auto"/>
                                                                                                <w:bottom w:val="none" w:sz="0" w:space="0" w:color="auto"/>
                                                                                                <w:right w:val="none" w:sz="0" w:space="0" w:color="auto"/>
                                                                                              </w:divBdr>
                                                                                              <w:divsChild>
                                                                                                <w:div w:id="11230482">
                                                                                                  <w:marLeft w:val="0"/>
                                                                                                  <w:marRight w:val="0"/>
                                                                                                  <w:marTop w:val="0"/>
                                                                                                  <w:marBottom w:val="0"/>
                                                                                                  <w:divBdr>
                                                                                                    <w:top w:val="none" w:sz="0" w:space="0" w:color="auto"/>
                                                                                                    <w:left w:val="none" w:sz="0" w:space="0" w:color="auto"/>
                                                                                                    <w:bottom w:val="none" w:sz="0" w:space="0" w:color="auto"/>
                                                                                                    <w:right w:val="none" w:sz="0" w:space="0" w:color="auto"/>
                                                                                                  </w:divBdr>
                                                                                                </w:div>
                                                                                              </w:divsChild>
                                                                                            </w:div>
                                                                                            <w:div w:id="629478079">
                                                                                              <w:marLeft w:val="0"/>
                                                                                              <w:marRight w:val="0"/>
                                                                                              <w:marTop w:val="0"/>
                                                                                              <w:marBottom w:val="0"/>
                                                                                              <w:divBdr>
                                                                                                <w:top w:val="none" w:sz="0" w:space="0" w:color="auto"/>
                                                                                                <w:left w:val="none" w:sz="0" w:space="0" w:color="auto"/>
                                                                                                <w:bottom w:val="none" w:sz="0" w:space="0" w:color="auto"/>
                                                                                                <w:right w:val="none" w:sz="0" w:space="0" w:color="auto"/>
                                                                                              </w:divBdr>
                                                                                              <w:divsChild>
                                                                                                <w:div w:id="1464348619">
                                                                                                  <w:marLeft w:val="0"/>
                                                                                                  <w:marRight w:val="0"/>
                                                                                                  <w:marTop w:val="0"/>
                                                                                                  <w:marBottom w:val="0"/>
                                                                                                  <w:divBdr>
                                                                                                    <w:top w:val="none" w:sz="0" w:space="0" w:color="auto"/>
                                                                                                    <w:left w:val="none" w:sz="0" w:space="0" w:color="auto"/>
                                                                                                    <w:bottom w:val="none" w:sz="0" w:space="0" w:color="auto"/>
                                                                                                    <w:right w:val="none" w:sz="0" w:space="0" w:color="auto"/>
                                                                                                  </w:divBdr>
                                                                                                </w:div>
                                                                                              </w:divsChild>
                                                                                            </w:div>
                                                                                            <w:div w:id="706175038">
                                                                                              <w:marLeft w:val="0"/>
                                                                                              <w:marRight w:val="0"/>
                                                                                              <w:marTop w:val="0"/>
                                                                                              <w:marBottom w:val="0"/>
                                                                                              <w:divBdr>
                                                                                                <w:top w:val="none" w:sz="0" w:space="0" w:color="auto"/>
                                                                                                <w:left w:val="none" w:sz="0" w:space="0" w:color="auto"/>
                                                                                                <w:bottom w:val="none" w:sz="0" w:space="0" w:color="auto"/>
                                                                                                <w:right w:val="none" w:sz="0" w:space="0" w:color="auto"/>
                                                                                              </w:divBdr>
                                                                                              <w:divsChild>
                                                                                                <w:div w:id="557211485">
                                                                                                  <w:marLeft w:val="0"/>
                                                                                                  <w:marRight w:val="0"/>
                                                                                                  <w:marTop w:val="0"/>
                                                                                                  <w:marBottom w:val="0"/>
                                                                                                  <w:divBdr>
                                                                                                    <w:top w:val="none" w:sz="0" w:space="0" w:color="auto"/>
                                                                                                    <w:left w:val="none" w:sz="0" w:space="0" w:color="auto"/>
                                                                                                    <w:bottom w:val="none" w:sz="0" w:space="0" w:color="auto"/>
                                                                                                    <w:right w:val="none" w:sz="0" w:space="0" w:color="auto"/>
                                                                                                  </w:divBdr>
                                                                                                </w:div>
                                                                                              </w:divsChild>
                                                                                            </w:div>
                                                                                            <w:div w:id="1474446821">
                                                                                              <w:marLeft w:val="0"/>
                                                                                              <w:marRight w:val="0"/>
                                                                                              <w:marTop w:val="0"/>
                                                                                              <w:marBottom w:val="0"/>
                                                                                              <w:divBdr>
                                                                                                <w:top w:val="none" w:sz="0" w:space="0" w:color="auto"/>
                                                                                                <w:left w:val="none" w:sz="0" w:space="0" w:color="auto"/>
                                                                                                <w:bottom w:val="none" w:sz="0" w:space="0" w:color="auto"/>
                                                                                                <w:right w:val="none" w:sz="0" w:space="0" w:color="auto"/>
                                                                                              </w:divBdr>
                                                                                              <w:divsChild>
                                                                                                <w:div w:id="61754179">
                                                                                                  <w:marLeft w:val="0"/>
                                                                                                  <w:marRight w:val="0"/>
                                                                                                  <w:marTop w:val="0"/>
                                                                                                  <w:marBottom w:val="0"/>
                                                                                                  <w:divBdr>
                                                                                                    <w:top w:val="none" w:sz="0" w:space="0" w:color="auto"/>
                                                                                                    <w:left w:val="none" w:sz="0" w:space="0" w:color="auto"/>
                                                                                                    <w:bottom w:val="none" w:sz="0" w:space="0" w:color="auto"/>
                                                                                                    <w:right w:val="none" w:sz="0" w:space="0" w:color="auto"/>
                                                                                                  </w:divBdr>
                                                                                                </w:div>
                                                                                              </w:divsChild>
                                                                                            </w:div>
                                                                                            <w:div w:id="1808937906">
                                                                                              <w:marLeft w:val="0"/>
                                                                                              <w:marRight w:val="0"/>
                                                                                              <w:marTop w:val="0"/>
                                                                                              <w:marBottom w:val="0"/>
                                                                                              <w:divBdr>
                                                                                                <w:top w:val="none" w:sz="0" w:space="0" w:color="auto"/>
                                                                                                <w:left w:val="none" w:sz="0" w:space="0" w:color="auto"/>
                                                                                                <w:bottom w:val="none" w:sz="0" w:space="0" w:color="auto"/>
                                                                                                <w:right w:val="none" w:sz="0" w:space="0" w:color="auto"/>
                                                                                              </w:divBdr>
                                                                                              <w:divsChild>
                                                                                                <w:div w:id="1528567956">
                                                                                                  <w:marLeft w:val="0"/>
                                                                                                  <w:marRight w:val="0"/>
                                                                                                  <w:marTop w:val="0"/>
                                                                                                  <w:marBottom w:val="0"/>
                                                                                                  <w:divBdr>
                                                                                                    <w:top w:val="none" w:sz="0" w:space="0" w:color="auto"/>
                                                                                                    <w:left w:val="none" w:sz="0" w:space="0" w:color="auto"/>
                                                                                                    <w:bottom w:val="none" w:sz="0" w:space="0" w:color="auto"/>
                                                                                                    <w:right w:val="none" w:sz="0" w:space="0" w:color="auto"/>
                                                                                                  </w:divBdr>
                                                                                                </w:div>
                                                                                              </w:divsChild>
                                                                                            </w:div>
                                                                                            <w:div w:id="1940142830">
                                                                                              <w:marLeft w:val="0"/>
                                                                                              <w:marRight w:val="0"/>
                                                                                              <w:marTop w:val="0"/>
                                                                                              <w:marBottom w:val="0"/>
                                                                                              <w:divBdr>
                                                                                                <w:top w:val="none" w:sz="0" w:space="0" w:color="auto"/>
                                                                                                <w:left w:val="none" w:sz="0" w:space="0" w:color="auto"/>
                                                                                                <w:bottom w:val="none" w:sz="0" w:space="0" w:color="auto"/>
                                                                                                <w:right w:val="none" w:sz="0" w:space="0" w:color="auto"/>
                                                                                              </w:divBdr>
                                                                                              <w:divsChild>
                                                                                                <w:div w:id="881818829">
                                                                                                  <w:marLeft w:val="0"/>
                                                                                                  <w:marRight w:val="0"/>
                                                                                                  <w:marTop w:val="0"/>
                                                                                                  <w:marBottom w:val="0"/>
                                                                                                  <w:divBdr>
                                                                                                    <w:top w:val="none" w:sz="0" w:space="0" w:color="auto"/>
                                                                                                    <w:left w:val="none" w:sz="0" w:space="0" w:color="auto"/>
                                                                                                    <w:bottom w:val="none" w:sz="0" w:space="0" w:color="auto"/>
                                                                                                    <w:right w:val="none" w:sz="0" w:space="0" w:color="auto"/>
                                                                                                  </w:divBdr>
                                                                                                </w:div>
                                                                                              </w:divsChild>
                                                                                            </w:div>
                                                                                            <w:div w:id="1997831475">
                                                                                              <w:marLeft w:val="0"/>
                                                                                              <w:marRight w:val="0"/>
                                                                                              <w:marTop w:val="0"/>
                                                                                              <w:marBottom w:val="0"/>
                                                                                              <w:divBdr>
                                                                                                <w:top w:val="none" w:sz="0" w:space="0" w:color="auto"/>
                                                                                                <w:left w:val="none" w:sz="0" w:space="0" w:color="auto"/>
                                                                                                <w:bottom w:val="none" w:sz="0" w:space="0" w:color="auto"/>
                                                                                                <w:right w:val="none" w:sz="0" w:space="0" w:color="auto"/>
                                                                                              </w:divBdr>
                                                                                              <w:divsChild>
                                                                                                <w:div w:id="2028435124">
                                                                                                  <w:marLeft w:val="0"/>
                                                                                                  <w:marRight w:val="0"/>
                                                                                                  <w:marTop w:val="0"/>
                                                                                                  <w:marBottom w:val="0"/>
                                                                                                  <w:divBdr>
                                                                                                    <w:top w:val="none" w:sz="0" w:space="0" w:color="auto"/>
                                                                                                    <w:left w:val="none" w:sz="0" w:space="0" w:color="auto"/>
                                                                                                    <w:bottom w:val="none" w:sz="0" w:space="0" w:color="auto"/>
                                                                                                    <w:right w:val="none" w:sz="0" w:space="0" w:color="auto"/>
                                                                                                  </w:divBdr>
                                                                                                </w:div>
                                                                                              </w:divsChild>
                                                                                            </w:div>
                                                                                            <w:div w:id="2050493275">
                                                                                              <w:marLeft w:val="0"/>
                                                                                              <w:marRight w:val="0"/>
                                                                                              <w:marTop w:val="0"/>
                                                                                              <w:marBottom w:val="0"/>
                                                                                              <w:divBdr>
                                                                                                <w:top w:val="none" w:sz="0" w:space="0" w:color="auto"/>
                                                                                                <w:left w:val="none" w:sz="0" w:space="0" w:color="auto"/>
                                                                                                <w:bottom w:val="none" w:sz="0" w:space="0" w:color="auto"/>
                                                                                                <w:right w:val="none" w:sz="0" w:space="0" w:color="auto"/>
                                                                                              </w:divBdr>
                                                                                              <w:divsChild>
                                                                                                <w:div w:id="138748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0192742">
                                                              <w:marLeft w:val="0"/>
                                                              <w:marRight w:val="0"/>
                                                              <w:marTop w:val="0"/>
                                                              <w:marBottom w:val="0"/>
                                                              <w:divBdr>
                                                                <w:top w:val="none" w:sz="0" w:space="0" w:color="auto"/>
                                                                <w:left w:val="none" w:sz="0" w:space="0" w:color="auto"/>
                                                                <w:bottom w:val="none" w:sz="0" w:space="0" w:color="auto"/>
                                                                <w:right w:val="none" w:sz="0" w:space="0" w:color="auto"/>
                                                              </w:divBdr>
                                                              <w:divsChild>
                                                                <w:div w:id="57941469">
                                                                  <w:marLeft w:val="0"/>
                                                                  <w:marRight w:val="0"/>
                                                                  <w:marTop w:val="0"/>
                                                                  <w:marBottom w:val="0"/>
                                                                  <w:divBdr>
                                                                    <w:top w:val="none" w:sz="0" w:space="0" w:color="auto"/>
                                                                    <w:left w:val="none" w:sz="0" w:space="0" w:color="auto"/>
                                                                    <w:bottom w:val="none" w:sz="0" w:space="0" w:color="auto"/>
                                                                    <w:right w:val="none" w:sz="0" w:space="0" w:color="auto"/>
                                                                  </w:divBdr>
                                                                  <w:divsChild>
                                                                    <w:div w:id="708263360">
                                                                      <w:marLeft w:val="0"/>
                                                                      <w:marRight w:val="0"/>
                                                                      <w:marTop w:val="0"/>
                                                                      <w:marBottom w:val="0"/>
                                                                      <w:divBdr>
                                                                        <w:top w:val="none" w:sz="0" w:space="0" w:color="auto"/>
                                                                        <w:left w:val="none" w:sz="0" w:space="0" w:color="auto"/>
                                                                        <w:bottom w:val="none" w:sz="0" w:space="0" w:color="auto"/>
                                                                        <w:right w:val="none" w:sz="0" w:space="0" w:color="auto"/>
                                                                      </w:divBdr>
                                                                      <w:divsChild>
                                                                        <w:div w:id="1963490961">
                                                                          <w:marLeft w:val="0"/>
                                                                          <w:marRight w:val="0"/>
                                                                          <w:marTop w:val="0"/>
                                                                          <w:marBottom w:val="120"/>
                                                                          <w:divBdr>
                                                                            <w:top w:val="none" w:sz="0" w:space="0" w:color="auto"/>
                                                                            <w:left w:val="none" w:sz="0" w:space="0" w:color="auto"/>
                                                                            <w:bottom w:val="none" w:sz="0" w:space="0" w:color="auto"/>
                                                                            <w:right w:val="none" w:sz="0" w:space="0" w:color="auto"/>
                                                                          </w:divBdr>
                                                                          <w:divsChild>
                                                                            <w:div w:id="439687309">
                                                                              <w:marLeft w:val="0"/>
                                                                              <w:marRight w:val="0"/>
                                                                              <w:marTop w:val="0"/>
                                                                              <w:marBottom w:val="0"/>
                                                                              <w:divBdr>
                                                                                <w:top w:val="none" w:sz="0" w:space="0" w:color="auto"/>
                                                                                <w:left w:val="none" w:sz="0" w:space="0" w:color="auto"/>
                                                                                <w:bottom w:val="none" w:sz="0" w:space="0" w:color="auto"/>
                                                                                <w:right w:val="none" w:sz="0" w:space="0" w:color="auto"/>
                                                                              </w:divBdr>
                                                                              <w:divsChild>
                                                                                <w:div w:id="172501926">
                                                                                  <w:marLeft w:val="0"/>
                                                                                  <w:marRight w:val="0"/>
                                                                                  <w:marTop w:val="0"/>
                                                                                  <w:marBottom w:val="0"/>
                                                                                  <w:divBdr>
                                                                                    <w:top w:val="none" w:sz="0" w:space="0" w:color="auto"/>
                                                                                    <w:left w:val="none" w:sz="0" w:space="0" w:color="auto"/>
                                                                                    <w:bottom w:val="none" w:sz="0" w:space="0" w:color="auto"/>
                                                                                    <w:right w:val="none" w:sz="0" w:space="0" w:color="auto"/>
                                                                                  </w:divBdr>
                                                                                  <w:divsChild>
                                                                                    <w:div w:id="1988515446">
                                                                                      <w:marLeft w:val="0"/>
                                                                                      <w:marRight w:val="0"/>
                                                                                      <w:marTop w:val="0"/>
                                                                                      <w:marBottom w:val="0"/>
                                                                                      <w:divBdr>
                                                                                        <w:top w:val="none" w:sz="0" w:space="0" w:color="auto"/>
                                                                                        <w:left w:val="none" w:sz="0" w:space="0" w:color="auto"/>
                                                                                        <w:bottom w:val="none" w:sz="0" w:space="0" w:color="auto"/>
                                                                                        <w:right w:val="none" w:sz="0" w:space="0" w:color="auto"/>
                                                                                      </w:divBdr>
                                                                                      <w:divsChild>
                                                                                        <w:div w:id="596792803">
                                                                                          <w:marLeft w:val="0"/>
                                                                                          <w:marRight w:val="0"/>
                                                                                          <w:marTop w:val="0"/>
                                                                                          <w:marBottom w:val="0"/>
                                                                                          <w:divBdr>
                                                                                            <w:top w:val="none" w:sz="0" w:space="0" w:color="auto"/>
                                                                                            <w:left w:val="none" w:sz="0" w:space="0" w:color="auto"/>
                                                                                            <w:bottom w:val="none" w:sz="0" w:space="0" w:color="auto"/>
                                                                                            <w:right w:val="none" w:sz="0" w:space="0" w:color="auto"/>
                                                                                          </w:divBdr>
                                                                                          <w:divsChild>
                                                                                            <w:div w:id="304511695">
                                                                                              <w:marLeft w:val="0"/>
                                                                                              <w:marRight w:val="0"/>
                                                                                              <w:marTop w:val="0"/>
                                                                                              <w:marBottom w:val="0"/>
                                                                                              <w:divBdr>
                                                                                                <w:top w:val="none" w:sz="0" w:space="0" w:color="auto"/>
                                                                                                <w:left w:val="none" w:sz="0" w:space="0" w:color="auto"/>
                                                                                                <w:bottom w:val="none" w:sz="0" w:space="0" w:color="auto"/>
                                                                                                <w:right w:val="none" w:sz="0" w:space="0" w:color="auto"/>
                                                                                              </w:divBdr>
                                                                                              <w:divsChild>
                                                                                                <w:div w:id="1681203239">
                                                                                                  <w:marLeft w:val="0"/>
                                                                                                  <w:marRight w:val="0"/>
                                                                                                  <w:marTop w:val="0"/>
                                                                                                  <w:marBottom w:val="0"/>
                                                                                                  <w:divBdr>
                                                                                                    <w:top w:val="none" w:sz="0" w:space="0" w:color="auto"/>
                                                                                                    <w:left w:val="none" w:sz="0" w:space="0" w:color="auto"/>
                                                                                                    <w:bottom w:val="none" w:sz="0" w:space="0" w:color="auto"/>
                                                                                                    <w:right w:val="none" w:sz="0" w:space="0" w:color="auto"/>
                                                                                                  </w:divBdr>
                                                                                                </w:div>
                                                                                              </w:divsChild>
                                                                                            </w:div>
                                                                                            <w:div w:id="747926879">
                                                                                              <w:marLeft w:val="0"/>
                                                                                              <w:marRight w:val="0"/>
                                                                                              <w:marTop w:val="0"/>
                                                                                              <w:marBottom w:val="0"/>
                                                                                              <w:divBdr>
                                                                                                <w:top w:val="none" w:sz="0" w:space="0" w:color="auto"/>
                                                                                                <w:left w:val="none" w:sz="0" w:space="0" w:color="auto"/>
                                                                                                <w:bottom w:val="none" w:sz="0" w:space="0" w:color="auto"/>
                                                                                                <w:right w:val="none" w:sz="0" w:space="0" w:color="auto"/>
                                                                                              </w:divBdr>
                                                                                              <w:divsChild>
                                                                                                <w:div w:id="118764368">
                                                                                                  <w:marLeft w:val="0"/>
                                                                                                  <w:marRight w:val="0"/>
                                                                                                  <w:marTop w:val="0"/>
                                                                                                  <w:marBottom w:val="0"/>
                                                                                                  <w:divBdr>
                                                                                                    <w:top w:val="none" w:sz="0" w:space="0" w:color="auto"/>
                                                                                                    <w:left w:val="none" w:sz="0" w:space="0" w:color="auto"/>
                                                                                                    <w:bottom w:val="none" w:sz="0" w:space="0" w:color="auto"/>
                                                                                                    <w:right w:val="none" w:sz="0" w:space="0" w:color="auto"/>
                                                                                                  </w:divBdr>
                                                                                                </w:div>
                                                                                              </w:divsChild>
                                                                                            </w:div>
                                                                                            <w:div w:id="883061570">
                                                                                              <w:marLeft w:val="0"/>
                                                                                              <w:marRight w:val="0"/>
                                                                                              <w:marTop w:val="0"/>
                                                                                              <w:marBottom w:val="0"/>
                                                                                              <w:divBdr>
                                                                                                <w:top w:val="none" w:sz="0" w:space="0" w:color="auto"/>
                                                                                                <w:left w:val="none" w:sz="0" w:space="0" w:color="auto"/>
                                                                                                <w:bottom w:val="none" w:sz="0" w:space="0" w:color="auto"/>
                                                                                                <w:right w:val="none" w:sz="0" w:space="0" w:color="auto"/>
                                                                                              </w:divBdr>
                                                                                              <w:divsChild>
                                                                                                <w:div w:id="151631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6398604">
                          <w:marLeft w:val="0"/>
                          <w:marRight w:val="0"/>
                          <w:marTop w:val="0"/>
                          <w:marBottom w:val="0"/>
                          <w:divBdr>
                            <w:top w:val="none" w:sz="0" w:space="0" w:color="auto"/>
                            <w:left w:val="none" w:sz="0" w:space="0" w:color="auto"/>
                            <w:bottom w:val="none" w:sz="0" w:space="0" w:color="auto"/>
                            <w:right w:val="none" w:sz="0" w:space="0" w:color="auto"/>
                          </w:divBdr>
                        </w:div>
                      </w:divsChild>
                    </w:div>
                    <w:div w:id="1416825027">
                      <w:marLeft w:val="0"/>
                      <w:marRight w:val="0"/>
                      <w:marTop w:val="0"/>
                      <w:marBottom w:val="120"/>
                      <w:divBdr>
                        <w:top w:val="none" w:sz="0" w:space="0" w:color="auto"/>
                        <w:left w:val="none" w:sz="0" w:space="0" w:color="auto"/>
                        <w:bottom w:val="none" w:sz="0" w:space="0" w:color="auto"/>
                        <w:right w:val="none" w:sz="0" w:space="0" w:color="auto"/>
                      </w:divBdr>
                      <w:divsChild>
                        <w:div w:id="1139345314">
                          <w:marLeft w:val="3075"/>
                          <w:marRight w:val="0"/>
                          <w:marTop w:val="0"/>
                          <w:marBottom w:val="0"/>
                          <w:divBdr>
                            <w:top w:val="none" w:sz="0" w:space="0" w:color="auto"/>
                            <w:left w:val="none" w:sz="0" w:space="0" w:color="auto"/>
                            <w:bottom w:val="none" w:sz="0" w:space="0" w:color="auto"/>
                            <w:right w:val="none" w:sz="0" w:space="0" w:color="auto"/>
                          </w:divBdr>
                          <w:divsChild>
                            <w:div w:id="1586452244">
                              <w:marLeft w:val="0"/>
                              <w:marRight w:val="0"/>
                              <w:marTop w:val="0"/>
                              <w:marBottom w:val="0"/>
                              <w:divBdr>
                                <w:top w:val="none" w:sz="0" w:space="0" w:color="auto"/>
                                <w:left w:val="none" w:sz="0" w:space="0" w:color="auto"/>
                                <w:bottom w:val="none" w:sz="0" w:space="0" w:color="auto"/>
                                <w:right w:val="none" w:sz="0" w:space="0" w:color="auto"/>
                              </w:divBdr>
                              <w:divsChild>
                                <w:div w:id="6896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92557">
                          <w:marLeft w:val="0"/>
                          <w:marRight w:val="0"/>
                          <w:marTop w:val="0"/>
                          <w:marBottom w:val="0"/>
                          <w:divBdr>
                            <w:top w:val="none" w:sz="0" w:space="0" w:color="auto"/>
                            <w:left w:val="none" w:sz="0" w:space="0" w:color="auto"/>
                            <w:bottom w:val="none" w:sz="0" w:space="0" w:color="auto"/>
                            <w:right w:val="none" w:sz="0" w:space="0" w:color="auto"/>
                          </w:divBdr>
                        </w:div>
                      </w:divsChild>
                    </w:div>
                    <w:div w:id="1452938631">
                      <w:marLeft w:val="0"/>
                      <w:marRight w:val="0"/>
                      <w:marTop w:val="0"/>
                      <w:marBottom w:val="120"/>
                      <w:divBdr>
                        <w:top w:val="none" w:sz="0" w:space="0" w:color="auto"/>
                        <w:left w:val="none" w:sz="0" w:space="0" w:color="auto"/>
                        <w:bottom w:val="none" w:sz="0" w:space="0" w:color="auto"/>
                        <w:right w:val="none" w:sz="0" w:space="0" w:color="auto"/>
                      </w:divBdr>
                      <w:divsChild>
                        <w:div w:id="580600231">
                          <w:marLeft w:val="0"/>
                          <w:marRight w:val="0"/>
                          <w:marTop w:val="0"/>
                          <w:marBottom w:val="0"/>
                          <w:divBdr>
                            <w:top w:val="none" w:sz="0" w:space="0" w:color="auto"/>
                            <w:left w:val="none" w:sz="0" w:space="0" w:color="auto"/>
                            <w:bottom w:val="none" w:sz="0" w:space="0" w:color="auto"/>
                            <w:right w:val="none" w:sz="0" w:space="0" w:color="auto"/>
                          </w:divBdr>
                        </w:div>
                        <w:div w:id="678509197">
                          <w:marLeft w:val="3075"/>
                          <w:marRight w:val="0"/>
                          <w:marTop w:val="0"/>
                          <w:marBottom w:val="0"/>
                          <w:divBdr>
                            <w:top w:val="none" w:sz="0" w:space="0" w:color="auto"/>
                            <w:left w:val="none" w:sz="0" w:space="0" w:color="auto"/>
                            <w:bottom w:val="none" w:sz="0" w:space="0" w:color="auto"/>
                            <w:right w:val="none" w:sz="0" w:space="0" w:color="auto"/>
                          </w:divBdr>
                          <w:divsChild>
                            <w:div w:id="113347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95818">
                      <w:marLeft w:val="0"/>
                      <w:marRight w:val="0"/>
                      <w:marTop w:val="0"/>
                      <w:marBottom w:val="120"/>
                      <w:divBdr>
                        <w:top w:val="none" w:sz="0" w:space="0" w:color="auto"/>
                        <w:left w:val="none" w:sz="0" w:space="0" w:color="auto"/>
                        <w:bottom w:val="none" w:sz="0" w:space="0" w:color="auto"/>
                        <w:right w:val="none" w:sz="0" w:space="0" w:color="auto"/>
                      </w:divBdr>
                      <w:divsChild>
                        <w:div w:id="964773849">
                          <w:marLeft w:val="3075"/>
                          <w:marRight w:val="0"/>
                          <w:marTop w:val="0"/>
                          <w:marBottom w:val="0"/>
                          <w:divBdr>
                            <w:top w:val="none" w:sz="0" w:space="0" w:color="auto"/>
                            <w:left w:val="none" w:sz="0" w:space="0" w:color="auto"/>
                            <w:bottom w:val="none" w:sz="0" w:space="0" w:color="auto"/>
                            <w:right w:val="none" w:sz="0" w:space="0" w:color="auto"/>
                          </w:divBdr>
                          <w:divsChild>
                            <w:div w:id="1471511539">
                              <w:marLeft w:val="0"/>
                              <w:marRight w:val="0"/>
                              <w:marTop w:val="0"/>
                              <w:marBottom w:val="0"/>
                              <w:divBdr>
                                <w:top w:val="none" w:sz="0" w:space="0" w:color="auto"/>
                                <w:left w:val="none" w:sz="0" w:space="0" w:color="auto"/>
                                <w:bottom w:val="none" w:sz="0" w:space="0" w:color="auto"/>
                                <w:right w:val="none" w:sz="0" w:space="0" w:color="auto"/>
                              </w:divBdr>
                            </w:div>
                          </w:divsChild>
                        </w:div>
                        <w:div w:id="1022126516">
                          <w:marLeft w:val="0"/>
                          <w:marRight w:val="0"/>
                          <w:marTop w:val="0"/>
                          <w:marBottom w:val="0"/>
                          <w:divBdr>
                            <w:top w:val="none" w:sz="0" w:space="0" w:color="auto"/>
                            <w:left w:val="none" w:sz="0" w:space="0" w:color="auto"/>
                            <w:bottom w:val="none" w:sz="0" w:space="0" w:color="auto"/>
                            <w:right w:val="none" w:sz="0" w:space="0" w:color="auto"/>
                          </w:divBdr>
                        </w:div>
                      </w:divsChild>
                    </w:div>
                    <w:div w:id="1996644250">
                      <w:marLeft w:val="0"/>
                      <w:marRight w:val="0"/>
                      <w:marTop w:val="0"/>
                      <w:marBottom w:val="120"/>
                      <w:divBdr>
                        <w:top w:val="none" w:sz="0" w:space="0" w:color="auto"/>
                        <w:left w:val="none" w:sz="0" w:space="0" w:color="auto"/>
                        <w:bottom w:val="none" w:sz="0" w:space="0" w:color="auto"/>
                        <w:right w:val="none" w:sz="0" w:space="0" w:color="auto"/>
                      </w:divBdr>
                      <w:divsChild>
                        <w:div w:id="1150902925">
                          <w:marLeft w:val="0"/>
                          <w:marRight w:val="0"/>
                          <w:marTop w:val="0"/>
                          <w:marBottom w:val="0"/>
                          <w:divBdr>
                            <w:top w:val="none" w:sz="0" w:space="0" w:color="auto"/>
                            <w:left w:val="none" w:sz="0" w:space="0" w:color="auto"/>
                            <w:bottom w:val="none" w:sz="0" w:space="0" w:color="auto"/>
                            <w:right w:val="none" w:sz="0" w:space="0" w:color="auto"/>
                          </w:divBdr>
                        </w:div>
                        <w:div w:id="1722292883">
                          <w:marLeft w:val="3075"/>
                          <w:marRight w:val="0"/>
                          <w:marTop w:val="0"/>
                          <w:marBottom w:val="0"/>
                          <w:divBdr>
                            <w:top w:val="none" w:sz="0" w:space="0" w:color="auto"/>
                            <w:left w:val="none" w:sz="0" w:space="0" w:color="auto"/>
                            <w:bottom w:val="none" w:sz="0" w:space="0" w:color="auto"/>
                            <w:right w:val="none" w:sz="0" w:space="0" w:color="auto"/>
                          </w:divBdr>
                          <w:divsChild>
                            <w:div w:id="184578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548927">
      <w:bodyDiv w:val="1"/>
      <w:marLeft w:val="0"/>
      <w:marRight w:val="0"/>
      <w:marTop w:val="0"/>
      <w:marBottom w:val="0"/>
      <w:divBdr>
        <w:top w:val="none" w:sz="0" w:space="0" w:color="auto"/>
        <w:left w:val="none" w:sz="0" w:space="0" w:color="auto"/>
        <w:bottom w:val="none" w:sz="0" w:space="0" w:color="auto"/>
        <w:right w:val="none" w:sz="0" w:space="0" w:color="auto"/>
      </w:divBdr>
    </w:div>
    <w:div w:id="1843276509">
      <w:bodyDiv w:val="1"/>
      <w:marLeft w:val="0"/>
      <w:marRight w:val="0"/>
      <w:marTop w:val="0"/>
      <w:marBottom w:val="0"/>
      <w:divBdr>
        <w:top w:val="none" w:sz="0" w:space="0" w:color="auto"/>
        <w:left w:val="none" w:sz="0" w:space="0" w:color="auto"/>
        <w:bottom w:val="none" w:sz="0" w:space="0" w:color="auto"/>
        <w:right w:val="none" w:sz="0" w:space="0" w:color="auto"/>
      </w:divBdr>
    </w:div>
    <w:div w:id="1846702828">
      <w:bodyDiv w:val="1"/>
      <w:marLeft w:val="0"/>
      <w:marRight w:val="0"/>
      <w:marTop w:val="0"/>
      <w:marBottom w:val="0"/>
      <w:divBdr>
        <w:top w:val="none" w:sz="0" w:space="0" w:color="auto"/>
        <w:left w:val="none" w:sz="0" w:space="0" w:color="auto"/>
        <w:bottom w:val="none" w:sz="0" w:space="0" w:color="auto"/>
        <w:right w:val="none" w:sz="0" w:space="0" w:color="auto"/>
      </w:divBdr>
    </w:div>
    <w:div w:id="1850169426">
      <w:bodyDiv w:val="1"/>
      <w:marLeft w:val="0"/>
      <w:marRight w:val="0"/>
      <w:marTop w:val="0"/>
      <w:marBottom w:val="0"/>
      <w:divBdr>
        <w:top w:val="none" w:sz="0" w:space="0" w:color="auto"/>
        <w:left w:val="none" w:sz="0" w:space="0" w:color="auto"/>
        <w:bottom w:val="none" w:sz="0" w:space="0" w:color="auto"/>
        <w:right w:val="none" w:sz="0" w:space="0" w:color="auto"/>
      </w:divBdr>
    </w:div>
    <w:div w:id="1851528289">
      <w:bodyDiv w:val="1"/>
      <w:marLeft w:val="0"/>
      <w:marRight w:val="0"/>
      <w:marTop w:val="0"/>
      <w:marBottom w:val="0"/>
      <w:divBdr>
        <w:top w:val="none" w:sz="0" w:space="0" w:color="auto"/>
        <w:left w:val="none" w:sz="0" w:space="0" w:color="auto"/>
        <w:bottom w:val="none" w:sz="0" w:space="0" w:color="auto"/>
        <w:right w:val="none" w:sz="0" w:space="0" w:color="auto"/>
      </w:divBdr>
    </w:div>
    <w:div w:id="1857108120">
      <w:bodyDiv w:val="1"/>
      <w:marLeft w:val="0"/>
      <w:marRight w:val="0"/>
      <w:marTop w:val="0"/>
      <w:marBottom w:val="0"/>
      <w:divBdr>
        <w:top w:val="none" w:sz="0" w:space="0" w:color="auto"/>
        <w:left w:val="none" w:sz="0" w:space="0" w:color="auto"/>
        <w:bottom w:val="none" w:sz="0" w:space="0" w:color="auto"/>
        <w:right w:val="none" w:sz="0" w:space="0" w:color="auto"/>
      </w:divBdr>
    </w:div>
    <w:div w:id="1858538641">
      <w:bodyDiv w:val="1"/>
      <w:marLeft w:val="0"/>
      <w:marRight w:val="0"/>
      <w:marTop w:val="0"/>
      <w:marBottom w:val="0"/>
      <w:divBdr>
        <w:top w:val="none" w:sz="0" w:space="0" w:color="auto"/>
        <w:left w:val="none" w:sz="0" w:space="0" w:color="auto"/>
        <w:bottom w:val="none" w:sz="0" w:space="0" w:color="auto"/>
        <w:right w:val="none" w:sz="0" w:space="0" w:color="auto"/>
      </w:divBdr>
    </w:div>
    <w:div w:id="1860240695">
      <w:bodyDiv w:val="1"/>
      <w:marLeft w:val="0"/>
      <w:marRight w:val="0"/>
      <w:marTop w:val="0"/>
      <w:marBottom w:val="0"/>
      <w:divBdr>
        <w:top w:val="none" w:sz="0" w:space="0" w:color="auto"/>
        <w:left w:val="none" w:sz="0" w:space="0" w:color="auto"/>
        <w:bottom w:val="none" w:sz="0" w:space="0" w:color="auto"/>
        <w:right w:val="none" w:sz="0" w:space="0" w:color="auto"/>
      </w:divBdr>
    </w:div>
    <w:div w:id="1875606934">
      <w:bodyDiv w:val="1"/>
      <w:marLeft w:val="0"/>
      <w:marRight w:val="0"/>
      <w:marTop w:val="0"/>
      <w:marBottom w:val="0"/>
      <w:divBdr>
        <w:top w:val="none" w:sz="0" w:space="0" w:color="auto"/>
        <w:left w:val="none" w:sz="0" w:space="0" w:color="auto"/>
        <w:bottom w:val="none" w:sz="0" w:space="0" w:color="auto"/>
        <w:right w:val="none" w:sz="0" w:space="0" w:color="auto"/>
      </w:divBdr>
    </w:div>
    <w:div w:id="1880506070">
      <w:bodyDiv w:val="1"/>
      <w:marLeft w:val="0"/>
      <w:marRight w:val="0"/>
      <w:marTop w:val="0"/>
      <w:marBottom w:val="0"/>
      <w:divBdr>
        <w:top w:val="none" w:sz="0" w:space="0" w:color="auto"/>
        <w:left w:val="none" w:sz="0" w:space="0" w:color="auto"/>
        <w:bottom w:val="none" w:sz="0" w:space="0" w:color="auto"/>
        <w:right w:val="none" w:sz="0" w:space="0" w:color="auto"/>
      </w:divBdr>
    </w:div>
    <w:div w:id="1884902853">
      <w:bodyDiv w:val="1"/>
      <w:marLeft w:val="0"/>
      <w:marRight w:val="0"/>
      <w:marTop w:val="0"/>
      <w:marBottom w:val="0"/>
      <w:divBdr>
        <w:top w:val="none" w:sz="0" w:space="0" w:color="auto"/>
        <w:left w:val="none" w:sz="0" w:space="0" w:color="auto"/>
        <w:bottom w:val="none" w:sz="0" w:space="0" w:color="auto"/>
        <w:right w:val="none" w:sz="0" w:space="0" w:color="auto"/>
      </w:divBdr>
    </w:div>
    <w:div w:id="1897008475">
      <w:bodyDiv w:val="1"/>
      <w:marLeft w:val="0"/>
      <w:marRight w:val="0"/>
      <w:marTop w:val="0"/>
      <w:marBottom w:val="0"/>
      <w:divBdr>
        <w:top w:val="none" w:sz="0" w:space="0" w:color="auto"/>
        <w:left w:val="none" w:sz="0" w:space="0" w:color="auto"/>
        <w:bottom w:val="none" w:sz="0" w:space="0" w:color="auto"/>
        <w:right w:val="none" w:sz="0" w:space="0" w:color="auto"/>
      </w:divBdr>
    </w:div>
    <w:div w:id="1902983363">
      <w:bodyDiv w:val="1"/>
      <w:marLeft w:val="0"/>
      <w:marRight w:val="0"/>
      <w:marTop w:val="0"/>
      <w:marBottom w:val="0"/>
      <w:divBdr>
        <w:top w:val="none" w:sz="0" w:space="0" w:color="auto"/>
        <w:left w:val="none" w:sz="0" w:space="0" w:color="auto"/>
        <w:bottom w:val="none" w:sz="0" w:space="0" w:color="auto"/>
        <w:right w:val="none" w:sz="0" w:space="0" w:color="auto"/>
      </w:divBdr>
    </w:div>
    <w:div w:id="1910311672">
      <w:bodyDiv w:val="1"/>
      <w:marLeft w:val="0"/>
      <w:marRight w:val="0"/>
      <w:marTop w:val="0"/>
      <w:marBottom w:val="0"/>
      <w:divBdr>
        <w:top w:val="none" w:sz="0" w:space="0" w:color="auto"/>
        <w:left w:val="none" w:sz="0" w:space="0" w:color="auto"/>
        <w:bottom w:val="none" w:sz="0" w:space="0" w:color="auto"/>
        <w:right w:val="none" w:sz="0" w:space="0" w:color="auto"/>
      </w:divBdr>
      <w:divsChild>
        <w:div w:id="342130486">
          <w:marLeft w:val="0"/>
          <w:marRight w:val="0"/>
          <w:marTop w:val="0"/>
          <w:marBottom w:val="0"/>
          <w:divBdr>
            <w:top w:val="none" w:sz="0" w:space="0" w:color="auto"/>
            <w:left w:val="none" w:sz="0" w:space="0" w:color="auto"/>
            <w:bottom w:val="none" w:sz="0" w:space="0" w:color="auto"/>
            <w:right w:val="none" w:sz="0" w:space="0" w:color="auto"/>
          </w:divBdr>
          <w:divsChild>
            <w:div w:id="1260597452">
              <w:marLeft w:val="0"/>
              <w:marRight w:val="0"/>
              <w:marTop w:val="0"/>
              <w:marBottom w:val="0"/>
              <w:divBdr>
                <w:top w:val="none" w:sz="0" w:space="0" w:color="auto"/>
                <w:left w:val="none" w:sz="0" w:space="0" w:color="auto"/>
                <w:bottom w:val="none" w:sz="0" w:space="0" w:color="auto"/>
                <w:right w:val="none" w:sz="0" w:space="0" w:color="auto"/>
              </w:divBdr>
              <w:divsChild>
                <w:div w:id="1295672318">
                  <w:marLeft w:val="0"/>
                  <w:marRight w:val="0"/>
                  <w:marTop w:val="0"/>
                  <w:marBottom w:val="135"/>
                  <w:divBdr>
                    <w:top w:val="none" w:sz="0" w:space="0" w:color="auto"/>
                    <w:left w:val="none" w:sz="0" w:space="0" w:color="auto"/>
                    <w:bottom w:val="none" w:sz="0" w:space="0" w:color="auto"/>
                    <w:right w:val="none" w:sz="0" w:space="0" w:color="auto"/>
                  </w:divBdr>
                </w:div>
                <w:div w:id="1457479895">
                  <w:marLeft w:val="0"/>
                  <w:marRight w:val="0"/>
                  <w:marTop w:val="0"/>
                  <w:marBottom w:val="0"/>
                  <w:divBdr>
                    <w:top w:val="none" w:sz="0" w:space="0" w:color="auto"/>
                    <w:left w:val="none" w:sz="0" w:space="0" w:color="auto"/>
                    <w:bottom w:val="none" w:sz="0" w:space="0" w:color="auto"/>
                    <w:right w:val="none" w:sz="0" w:space="0" w:color="auto"/>
                  </w:divBdr>
                  <w:divsChild>
                    <w:div w:id="141318269">
                      <w:marLeft w:val="0"/>
                      <w:marRight w:val="0"/>
                      <w:marTop w:val="0"/>
                      <w:marBottom w:val="0"/>
                      <w:divBdr>
                        <w:top w:val="none" w:sz="0" w:space="0" w:color="auto"/>
                        <w:left w:val="none" w:sz="0" w:space="0" w:color="auto"/>
                        <w:bottom w:val="none" w:sz="0" w:space="0" w:color="auto"/>
                        <w:right w:val="none" w:sz="0" w:space="0" w:color="auto"/>
                      </w:divBdr>
                      <w:divsChild>
                        <w:div w:id="1492914761">
                          <w:marLeft w:val="0"/>
                          <w:marRight w:val="0"/>
                          <w:marTop w:val="0"/>
                          <w:marBottom w:val="0"/>
                          <w:divBdr>
                            <w:top w:val="none" w:sz="0" w:space="0" w:color="auto"/>
                            <w:left w:val="none" w:sz="0" w:space="0" w:color="auto"/>
                            <w:bottom w:val="none" w:sz="0" w:space="0" w:color="auto"/>
                            <w:right w:val="none" w:sz="0" w:space="0" w:color="auto"/>
                          </w:divBdr>
                          <w:divsChild>
                            <w:div w:id="114181899">
                              <w:marLeft w:val="0"/>
                              <w:marRight w:val="0"/>
                              <w:marTop w:val="0"/>
                              <w:marBottom w:val="0"/>
                              <w:divBdr>
                                <w:top w:val="none" w:sz="0" w:space="0" w:color="auto"/>
                                <w:left w:val="none" w:sz="0" w:space="0" w:color="auto"/>
                                <w:bottom w:val="none" w:sz="0" w:space="0" w:color="auto"/>
                                <w:right w:val="none" w:sz="0" w:space="0" w:color="auto"/>
                              </w:divBdr>
                            </w:div>
                            <w:div w:id="202793283">
                              <w:marLeft w:val="0"/>
                              <w:marRight w:val="0"/>
                              <w:marTop w:val="0"/>
                              <w:marBottom w:val="0"/>
                              <w:divBdr>
                                <w:top w:val="none" w:sz="0" w:space="0" w:color="auto"/>
                                <w:left w:val="none" w:sz="0" w:space="0" w:color="auto"/>
                                <w:bottom w:val="none" w:sz="0" w:space="0" w:color="auto"/>
                                <w:right w:val="none" w:sz="0" w:space="0" w:color="auto"/>
                              </w:divBdr>
                            </w:div>
                            <w:div w:id="217209095">
                              <w:marLeft w:val="0"/>
                              <w:marRight w:val="0"/>
                              <w:marTop w:val="0"/>
                              <w:marBottom w:val="0"/>
                              <w:divBdr>
                                <w:top w:val="none" w:sz="0" w:space="0" w:color="auto"/>
                                <w:left w:val="none" w:sz="0" w:space="0" w:color="auto"/>
                                <w:bottom w:val="none" w:sz="0" w:space="0" w:color="auto"/>
                                <w:right w:val="none" w:sz="0" w:space="0" w:color="auto"/>
                              </w:divBdr>
                            </w:div>
                            <w:div w:id="365255998">
                              <w:marLeft w:val="0"/>
                              <w:marRight w:val="0"/>
                              <w:marTop w:val="0"/>
                              <w:marBottom w:val="0"/>
                              <w:divBdr>
                                <w:top w:val="none" w:sz="0" w:space="0" w:color="auto"/>
                                <w:left w:val="none" w:sz="0" w:space="0" w:color="auto"/>
                                <w:bottom w:val="none" w:sz="0" w:space="0" w:color="auto"/>
                                <w:right w:val="none" w:sz="0" w:space="0" w:color="auto"/>
                              </w:divBdr>
                            </w:div>
                            <w:div w:id="398014563">
                              <w:marLeft w:val="0"/>
                              <w:marRight w:val="0"/>
                              <w:marTop w:val="0"/>
                              <w:marBottom w:val="0"/>
                              <w:divBdr>
                                <w:top w:val="single" w:sz="6" w:space="3" w:color="E0E0E0"/>
                                <w:left w:val="single" w:sz="6" w:space="7" w:color="E0E0E0"/>
                                <w:bottom w:val="single" w:sz="6" w:space="3" w:color="E0E0E0"/>
                                <w:right w:val="none" w:sz="0" w:space="7" w:color="auto"/>
                              </w:divBdr>
                            </w:div>
                            <w:div w:id="760493958">
                              <w:marLeft w:val="0"/>
                              <w:marRight w:val="0"/>
                              <w:marTop w:val="0"/>
                              <w:marBottom w:val="0"/>
                              <w:divBdr>
                                <w:top w:val="none" w:sz="0" w:space="0" w:color="auto"/>
                                <w:left w:val="none" w:sz="0" w:space="0" w:color="auto"/>
                                <w:bottom w:val="none" w:sz="0" w:space="0" w:color="auto"/>
                                <w:right w:val="none" w:sz="0" w:space="0" w:color="auto"/>
                              </w:divBdr>
                            </w:div>
                            <w:div w:id="1010179157">
                              <w:marLeft w:val="0"/>
                              <w:marRight w:val="0"/>
                              <w:marTop w:val="0"/>
                              <w:marBottom w:val="0"/>
                              <w:divBdr>
                                <w:top w:val="none" w:sz="0" w:space="0" w:color="auto"/>
                                <w:left w:val="none" w:sz="0" w:space="0" w:color="auto"/>
                                <w:bottom w:val="none" w:sz="0" w:space="0" w:color="auto"/>
                                <w:right w:val="none" w:sz="0" w:space="0" w:color="auto"/>
                              </w:divBdr>
                            </w:div>
                            <w:div w:id="1074277920">
                              <w:marLeft w:val="0"/>
                              <w:marRight w:val="0"/>
                              <w:marTop w:val="0"/>
                              <w:marBottom w:val="0"/>
                              <w:divBdr>
                                <w:top w:val="none" w:sz="0" w:space="0" w:color="auto"/>
                                <w:left w:val="none" w:sz="0" w:space="0" w:color="auto"/>
                                <w:bottom w:val="none" w:sz="0" w:space="0" w:color="auto"/>
                                <w:right w:val="none" w:sz="0" w:space="0" w:color="auto"/>
                              </w:divBdr>
                            </w:div>
                            <w:div w:id="1077172747">
                              <w:marLeft w:val="0"/>
                              <w:marRight w:val="0"/>
                              <w:marTop w:val="0"/>
                              <w:marBottom w:val="0"/>
                              <w:divBdr>
                                <w:top w:val="single" w:sz="6" w:space="3" w:color="E0E0E0"/>
                                <w:left w:val="single" w:sz="6" w:space="7" w:color="E0E0E0"/>
                                <w:bottom w:val="single" w:sz="6" w:space="3" w:color="E0E0E0"/>
                                <w:right w:val="single" w:sz="6" w:space="7" w:color="E0E0E0"/>
                              </w:divBdr>
                            </w:div>
                            <w:div w:id="1762293950">
                              <w:marLeft w:val="0"/>
                              <w:marRight w:val="0"/>
                              <w:marTop w:val="0"/>
                              <w:marBottom w:val="0"/>
                              <w:divBdr>
                                <w:top w:val="none" w:sz="0" w:space="0" w:color="auto"/>
                                <w:left w:val="none" w:sz="0" w:space="0" w:color="auto"/>
                                <w:bottom w:val="none" w:sz="0" w:space="0" w:color="auto"/>
                                <w:right w:val="none" w:sz="0" w:space="0" w:color="auto"/>
                              </w:divBdr>
                            </w:div>
                            <w:div w:id="1766732695">
                              <w:marLeft w:val="0"/>
                              <w:marRight w:val="0"/>
                              <w:marTop w:val="0"/>
                              <w:marBottom w:val="0"/>
                              <w:divBdr>
                                <w:top w:val="none" w:sz="0" w:space="0" w:color="auto"/>
                                <w:left w:val="none" w:sz="0" w:space="0" w:color="auto"/>
                                <w:bottom w:val="none" w:sz="0" w:space="0" w:color="auto"/>
                                <w:right w:val="none" w:sz="0" w:space="0" w:color="auto"/>
                              </w:divBdr>
                            </w:div>
                            <w:div w:id="177362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273540">
      <w:bodyDiv w:val="1"/>
      <w:marLeft w:val="0"/>
      <w:marRight w:val="0"/>
      <w:marTop w:val="0"/>
      <w:marBottom w:val="0"/>
      <w:divBdr>
        <w:top w:val="none" w:sz="0" w:space="0" w:color="auto"/>
        <w:left w:val="none" w:sz="0" w:space="0" w:color="auto"/>
        <w:bottom w:val="none" w:sz="0" w:space="0" w:color="auto"/>
        <w:right w:val="none" w:sz="0" w:space="0" w:color="auto"/>
      </w:divBdr>
    </w:div>
    <w:div w:id="1919318937">
      <w:bodyDiv w:val="1"/>
      <w:marLeft w:val="0"/>
      <w:marRight w:val="0"/>
      <w:marTop w:val="0"/>
      <w:marBottom w:val="0"/>
      <w:divBdr>
        <w:top w:val="none" w:sz="0" w:space="0" w:color="auto"/>
        <w:left w:val="none" w:sz="0" w:space="0" w:color="auto"/>
        <w:bottom w:val="none" w:sz="0" w:space="0" w:color="auto"/>
        <w:right w:val="none" w:sz="0" w:space="0" w:color="auto"/>
      </w:divBdr>
    </w:div>
    <w:div w:id="1921480810">
      <w:bodyDiv w:val="1"/>
      <w:marLeft w:val="0"/>
      <w:marRight w:val="0"/>
      <w:marTop w:val="0"/>
      <w:marBottom w:val="0"/>
      <w:divBdr>
        <w:top w:val="none" w:sz="0" w:space="0" w:color="auto"/>
        <w:left w:val="none" w:sz="0" w:space="0" w:color="auto"/>
        <w:bottom w:val="none" w:sz="0" w:space="0" w:color="auto"/>
        <w:right w:val="none" w:sz="0" w:space="0" w:color="auto"/>
      </w:divBdr>
    </w:div>
    <w:div w:id="1925726022">
      <w:bodyDiv w:val="1"/>
      <w:marLeft w:val="0"/>
      <w:marRight w:val="0"/>
      <w:marTop w:val="0"/>
      <w:marBottom w:val="0"/>
      <w:divBdr>
        <w:top w:val="none" w:sz="0" w:space="0" w:color="auto"/>
        <w:left w:val="none" w:sz="0" w:space="0" w:color="auto"/>
        <w:bottom w:val="none" w:sz="0" w:space="0" w:color="auto"/>
        <w:right w:val="none" w:sz="0" w:space="0" w:color="auto"/>
      </w:divBdr>
    </w:div>
    <w:div w:id="1932810709">
      <w:bodyDiv w:val="1"/>
      <w:marLeft w:val="0"/>
      <w:marRight w:val="0"/>
      <w:marTop w:val="0"/>
      <w:marBottom w:val="0"/>
      <w:divBdr>
        <w:top w:val="none" w:sz="0" w:space="0" w:color="auto"/>
        <w:left w:val="none" w:sz="0" w:space="0" w:color="auto"/>
        <w:bottom w:val="none" w:sz="0" w:space="0" w:color="auto"/>
        <w:right w:val="none" w:sz="0" w:space="0" w:color="auto"/>
      </w:divBdr>
    </w:div>
    <w:div w:id="1939605154">
      <w:bodyDiv w:val="1"/>
      <w:marLeft w:val="0"/>
      <w:marRight w:val="0"/>
      <w:marTop w:val="0"/>
      <w:marBottom w:val="0"/>
      <w:divBdr>
        <w:top w:val="none" w:sz="0" w:space="0" w:color="auto"/>
        <w:left w:val="none" w:sz="0" w:space="0" w:color="auto"/>
        <w:bottom w:val="none" w:sz="0" w:space="0" w:color="auto"/>
        <w:right w:val="none" w:sz="0" w:space="0" w:color="auto"/>
      </w:divBdr>
    </w:div>
    <w:div w:id="1939756805">
      <w:bodyDiv w:val="1"/>
      <w:marLeft w:val="0"/>
      <w:marRight w:val="0"/>
      <w:marTop w:val="0"/>
      <w:marBottom w:val="0"/>
      <w:divBdr>
        <w:top w:val="none" w:sz="0" w:space="0" w:color="auto"/>
        <w:left w:val="none" w:sz="0" w:space="0" w:color="auto"/>
        <w:bottom w:val="none" w:sz="0" w:space="0" w:color="auto"/>
        <w:right w:val="none" w:sz="0" w:space="0" w:color="auto"/>
      </w:divBdr>
      <w:divsChild>
        <w:div w:id="23023274">
          <w:marLeft w:val="0"/>
          <w:marRight w:val="0"/>
          <w:marTop w:val="0"/>
          <w:marBottom w:val="0"/>
          <w:divBdr>
            <w:top w:val="none" w:sz="0" w:space="0" w:color="auto"/>
            <w:left w:val="none" w:sz="0" w:space="0" w:color="auto"/>
            <w:bottom w:val="none" w:sz="0" w:space="0" w:color="auto"/>
            <w:right w:val="none" w:sz="0" w:space="0" w:color="auto"/>
          </w:divBdr>
          <w:divsChild>
            <w:div w:id="1678340457">
              <w:marLeft w:val="0"/>
              <w:marRight w:val="0"/>
              <w:marTop w:val="0"/>
              <w:marBottom w:val="0"/>
              <w:divBdr>
                <w:top w:val="none" w:sz="0" w:space="0" w:color="auto"/>
                <w:left w:val="none" w:sz="0" w:space="0" w:color="auto"/>
                <w:bottom w:val="none" w:sz="0" w:space="0" w:color="auto"/>
                <w:right w:val="none" w:sz="0" w:space="0" w:color="auto"/>
              </w:divBdr>
              <w:divsChild>
                <w:div w:id="1359701545">
                  <w:marLeft w:val="0"/>
                  <w:marRight w:val="0"/>
                  <w:marTop w:val="0"/>
                  <w:marBottom w:val="0"/>
                  <w:divBdr>
                    <w:top w:val="none" w:sz="0" w:space="0" w:color="auto"/>
                    <w:left w:val="none" w:sz="0" w:space="0" w:color="auto"/>
                    <w:bottom w:val="none" w:sz="0" w:space="0" w:color="auto"/>
                    <w:right w:val="none" w:sz="0" w:space="0" w:color="auto"/>
                  </w:divBdr>
                  <w:divsChild>
                    <w:div w:id="870148289">
                      <w:marLeft w:val="0"/>
                      <w:marRight w:val="0"/>
                      <w:marTop w:val="0"/>
                      <w:marBottom w:val="120"/>
                      <w:divBdr>
                        <w:top w:val="none" w:sz="0" w:space="0" w:color="auto"/>
                        <w:left w:val="none" w:sz="0" w:space="0" w:color="auto"/>
                        <w:bottom w:val="none" w:sz="0" w:space="0" w:color="auto"/>
                        <w:right w:val="none" w:sz="0" w:space="0" w:color="auto"/>
                      </w:divBdr>
                      <w:divsChild>
                        <w:div w:id="1139343511">
                          <w:marLeft w:val="3075"/>
                          <w:marRight w:val="0"/>
                          <w:marTop w:val="0"/>
                          <w:marBottom w:val="0"/>
                          <w:divBdr>
                            <w:top w:val="none" w:sz="0" w:space="0" w:color="auto"/>
                            <w:left w:val="none" w:sz="0" w:space="0" w:color="auto"/>
                            <w:bottom w:val="none" w:sz="0" w:space="0" w:color="auto"/>
                            <w:right w:val="none" w:sz="0" w:space="0" w:color="auto"/>
                          </w:divBdr>
                          <w:divsChild>
                            <w:div w:id="1343320397">
                              <w:marLeft w:val="0"/>
                              <w:marRight w:val="0"/>
                              <w:marTop w:val="0"/>
                              <w:marBottom w:val="0"/>
                              <w:divBdr>
                                <w:top w:val="none" w:sz="0" w:space="0" w:color="auto"/>
                                <w:left w:val="none" w:sz="0" w:space="0" w:color="auto"/>
                                <w:bottom w:val="none" w:sz="0" w:space="0" w:color="auto"/>
                                <w:right w:val="none" w:sz="0" w:space="0" w:color="auto"/>
                              </w:divBdr>
                            </w:div>
                          </w:divsChild>
                        </w:div>
                        <w:div w:id="1226334060">
                          <w:marLeft w:val="0"/>
                          <w:marRight w:val="0"/>
                          <w:marTop w:val="0"/>
                          <w:marBottom w:val="0"/>
                          <w:divBdr>
                            <w:top w:val="none" w:sz="0" w:space="0" w:color="auto"/>
                            <w:left w:val="none" w:sz="0" w:space="0" w:color="auto"/>
                            <w:bottom w:val="none" w:sz="0" w:space="0" w:color="auto"/>
                            <w:right w:val="none" w:sz="0" w:space="0" w:color="auto"/>
                          </w:divBdr>
                        </w:div>
                      </w:divsChild>
                    </w:div>
                    <w:div w:id="1080952384">
                      <w:marLeft w:val="0"/>
                      <w:marRight w:val="0"/>
                      <w:marTop w:val="0"/>
                      <w:marBottom w:val="120"/>
                      <w:divBdr>
                        <w:top w:val="none" w:sz="0" w:space="0" w:color="auto"/>
                        <w:left w:val="none" w:sz="0" w:space="0" w:color="auto"/>
                        <w:bottom w:val="none" w:sz="0" w:space="0" w:color="auto"/>
                        <w:right w:val="none" w:sz="0" w:space="0" w:color="auto"/>
                      </w:divBdr>
                      <w:divsChild>
                        <w:div w:id="54938517">
                          <w:marLeft w:val="3075"/>
                          <w:marRight w:val="0"/>
                          <w:marTop w:val="0"/>
                          <w:marBottom w:val="0"/>
                          <w:divBdr>
                            <w:top w:val="none" w:sz="0" w:space="0" w:color="auto"/>
                            <w:left w:val="none" w:sz="0" w:space="0" w:color="auto"/>
                            <w:bottom w:val="none" w:sz="0" w:space="0" w:color="auto"/>
                            <w:right w:val="none" w:sz="0" w:space="0" w:color="auto"/>
                          </w:divBdr>
                          <w:divsChild>
                            <w:div w:id="72241061">
                              <w:marLeft w:val="0"/>
                              <w:marRight w:val="0"/>
                              <w:marTop w:val="0"/>
                              <w:marBottom w:val="0"/>
                              <w:divBdr>
                                <w:top w:val="none" w:sz="0" w:space="0" w:color="auto"/>
                                <w:left w:val="none" w:sz="0" w:space="0" w:color="auto"/>
                                <w:bottom w:val="none" w:sz="0" w:space="0" w:color="auto"/>
                                <w:right w:val="none" w:sz="0" w:space="0" w:color="auto"/>
                              </w:divBdr>
                            </w:div>
                          </w:divsChild>
                        </w:div>
                        <w:div w:id="1179388809">
                          <w:marLeft w:val="0"/>
                          <w:marRight w:val="0"/>
                          <w:marTop w:val="0"/>
                          <w:marBottom w:val="0"/>
                          <w:divBdr>
                            <w:top w:val="none" w:sz="0" w:space="0" w:color="auto"/>
                            <w:left w:val="none" w:sz="0" w:space="0" w:color="auto"/>
                            <w:bottom w:val="none" w:sz="0" w:space="0" w:color="auto"/>
                            <w:right w:val="none" w:sz="0" w:space="0" w:color="auto"/>
                          </w:divBdr>
                        </w:div>
                      </w:divsChild>
                    </w:div>
                    <w:div w:id="1171947374">
                      <w:marLeft w:val="0"/>
                      <w:marRight w:val="0"/>
                      <w:marTop w:val="0"/>
                      <w:marBottom w:val="120"/>
                      <w:divBdr>
                        <w:top w:val="none" w:sz="0" w:space="0" w:color="auto"/>
                        <w:left w:val="none" w:sz="0" w:space="0" w:color="auto"/>
                        <w:bottom w:val="none" w:sz="0" w:space="0" w:color="auto"/>
                        <w:right w:val="none" w:sz="0" w:space="0" w:color="auto"/>
                      </w:divBdr>
                      <w:divsChild>
                        <w:div w:id="614795780">
                          <w:marLeft w:val="3075"/>
                          <w:marRight w:val="0"/>
                          <w:marTop w:val="0"/>
                          <w:marBottom w:val="0"/>
                          <w:divBdr>
                            <w:top w:val="none" w:sz="0" w:space="0" w:color="auto"/>
                            <w:left w:val="none" w:sz="0" w:space="0" w:color="auto"/>
                            <w:bottom w:val="none" w:sz="0" w:space="0" w:color="auto"/>
                            <w:right w:val="none" w:sz="0" w:space="0" w:color="auto"/>
                          </w:divBdr>
                          <w:divsChild>
                            <w:div w:id="161553144">
                              <w:marLeft w:val="0"/>
                              <w:marRight w:val="0"/>
                              <w:marTop w:val="0"/>
                              <w:marBottom w:val="0"/>
                              <w:divBdr>
                                <w:top w:val="none" w:sz="0" w:space="0" w:color="auto"/>
                                <w:left w:val="none" w:sz="0" w:space="0" w:color="auto"/>
                                <w:bottom w:val="none" w:sz="0" w:space="0" w:color="auto"/>
                                <w:right w:val="none" w:sz="0" w:space="0" w:color="auto"/>
                              </w:divBdr>
                            </w:div>
                          </w:divsChild>
                        </w:div>
                        <w:div w:id="793905223">
                          <w:marLeft w:val="0"/>
                          <w:marRight w:val="0"/>
                          <w:marTop w:val="0"/>
                          <w:marBottom w:val="0"/>
                          <w:divBdr>
                            <w:top w:val="none" w:sz="0" w:space="0" w:color="auto"/>
                            <w:left w:val="none" w:sz="0" w:space="0" w:color="auto"/>
                            <w:bottom w:val="none" w:sz="0" w:space="0" w:color="auto"/>
                            <w:right w:val="none" w:sz="0" w:space="0" w:color="auto"/>
                          </w:divBdr>
                        </w:div>
                      </w:divsChild>
                    </w:div>
                    <w:div w:id="1210796919">
                      <w:marLeft w:val="0"/>
                      <w:marRight w:val="0"/>
                      <w:marTop w:val="0"/>
                      <w:marBottom w:val="120"/>
                      <w:divBdr>
                        <w:top w:val="none" w:sz="0" w:space="0" w:color="auto"/>
                        <w:left w:val="none" w:sz="0" w:space="0" w:color="auto"/>
                        <w:bottom w:val="none" w:sz="0" w:space="0" w:color="auto"/>
                        <w:right w:val="none" w:sz="0" w:space="0" w:color="auto"/>
                      </w:divBdr>
                      <w:divsChild>
                        <w:div w:id="502168553">
                          <w:marLeft w:val="3075"/>
                          <w:marRight w:val="0"/>
                          <w:marTop w:val="0"/>
                          <w:marBottom w:val="0"/>
                          <w:divBdr>
                            <w:top w:val="none" w:sz="0" w:space="0" w:color="auto"/>
                            <w:left w:val="none" w:sz="0" w:space="0" w:color="auto"/>
                            <w:bottom w:val="none" w:sz="0" w:space="0" w:color="auto"/>
                            <w:right w:val="none" w:sz="0" w:space="0" w:color="auto"/>
                          </w:divBdr>
                          <w:divsChild>
                            <w:div w:id="1513883796">
                              <w:marLeft w:val="0"/>
                              <w:marRight w:val="0"/>
                              <w:marTop w:val="0"/>
                              <w:marBottom w:val="0"/>
                              <w:divBdr>
                                <w:top w:val="none" w:sz="0" w:space="0" w:color="auto"/>
                                <w:left w:val="none" w:sz="0" w:space="0" w:color="auto"/>
                                <w:bottom w:val="none" w:sz="0" w:space="0" w:color="auto"/>
                                <w:right w:val="none" w:sz="0" w:space="0" w:color="auto"/>
                              </w:divBdr>
                            </w:div>
                          </w:divsChild>
                        </w:div>
                        <w:div w:id="1061948552">
                          <w:marLeft w:val="0"/>
                          <w:marRight w:val="0"/>
                          <w:marTop w:val="0"/>
                          <w:marBottom w:val="0"/>
                          <w:divBdr>
                            <w:top w:val="none" w:sz="0" w:space="0" w:color="auto"/>
                            <w:left w:val="none" w:sz="0" w:space="0" w:color="auto"/>
                            <w:bottom w:val="none" w:sz="0" w:space="0" w:color="auto"/>
                            <w:right w:val="none" w:sz="0" w:space="0" w:color="auto"/>
                          </w:divBdr>
                        </w:div>
                      </w:divsChild>
                    </w:div>
                    <w:div w:id="1223633991">
                      <w:marLeft w:val="0"/>
                      <w:marRight w:val="0"/>
                      <w:marTop w:val="0"/>
                      <w:marBottom w:val="120"/>
                      <w:divBdr>
                        <w:top w:val="none" w:sz="0" w:space="0" w:color="auto"/>
                        <w:left w:val="none" w:sz="0" w:space="0" w:color="auto"/>
                        <w:bottom w:val="none" w:sz="0" w:space="0" w:color="auto"/>
                        <w:right w:val="none" w:sz="0" w:space="0" w:color="auto"/>
                      </w:divBdr>
                      <w:divsChild>
                        <w:div w:id="357121647">
                          <w:marLeft w:val="3075"/>
                          <w:marRight w:val="0"/>
                          <w:marTop w:val="0"/>
                          <w:marBottom w:val="0"/>
                          <w:divBdr>
                            <w:top w:val="none" w:sz="0" w:space="0" w:color="auto"/>
                            <w:left w:val="none" w:sz="0" w:space="0" w:color="auto"/>
                            <w:bottom w:val="none" w:sz="0" w:space="0" w:color="auto"/>
                            <w:right w:val="none" w:sz="0" w:space="0" w:color="auto"/>
                          </w:divBdr>
                          <w:divsChild>
                            <w:div w:id="1529835562">
                              <w:marLeft w:val="0"/>
                              <w:marRight w:val="0"/>
                              <w:marTop w:val="0"/>
                              <w:marBottom w:val="0"/>
                              <w:divBdr>
                                <w:top w:val="none" w:sz="0" w:space="0" w:color="auto"/>
                                <w:left w:val="none" w:sz="0" w:space="0" w:color="auto"/>
                                <w:bottom w:val="none" w:sz="0" w:space="0" w:color="auto"/>
                                <w:right w:val="none" w:sz="0" w:space="0" w:color="auto"/>
                              </w:divBdr>
                            </w:div>
                          </w:divsChild>
                        </w:div>
                        <w:div w:id="1358045075">
                          <w:marLeft w:val="0"/>
                          <w:marRight w:val="0"/>
                          <w:marTop w:val="0"/>
                          <w:marBottom w:val="0"/>
                          <w:divBdr>
                            <w:top w:val="none" w:sz="0" w:space="0" w:color="auto"/>
                            <w:left w:val="none" w:sz="0" w:space="0" w:color="auto"/>
                            <w:bottom w:val="none" w:sz="0" w:space="0" w:color="auto"/>
                            <w:right w:val="none" w:sz="0" w:space="0" w:color="auto"/>
                          </w:divBdr>
                        </w:div>
                      </w:divsChild>
                    </w:div>
                    <w:div w:id="1926574288">
                      <w:marLeft w:val="0"/>
                      <w:marRight w:val="0"/>
                      <w:marTop w:val="0"/>
                      <w:marBottom w:val="120"/>
                      <w:divBdr>
                        <w:top w:val="none" w:sz="0" w:space="0" w:color="auto"/>
                        <w:left w:val="none" w:sz="0" w:space="0" w:color="auto"/>
                        <w:bottom w:val="none" w:sz="0" w:space="0" w:color="auto"/>
                        <w:right w:val="none" w:sz="0" w:space="0" w:color="auto"/>
                      </w:divBdr>
                      <w:divsChild>
                        <w:div w:id="1339427286">
                          <w:marLeft w:val="3075"/>
                          <w:marRight w:val="0"/>
                          <w:marTop w:val="0"/>
                          <w:marBottom w:val="0"/>
                          <w:divBdr>
                            <w:top w:val="none" w:sz="0" w:space="0" w:color="auto"/>
                            <w:left w:val="none" w:sz="0" w:space="0" w:color="auto"/>
                            <w:bottom w:val="none" w:sz="0" w:space="0" w:color="auto"/>
                            <w:right w:val="none" w:sz="0" w:space="0" w:color="auto"/>
                          </w:divBdr>
                          <w:divsChild>
                            <w:div w:id="1791781591">
                              <w:marLeft w:val="0"/>
                              <w:marRight w:val="0"/>
                              <w:marTop w:val="0"/>
                              <w:marBottom w:val="0"/>
                              <w:divBdr>
                                <w:top w:val="none" w:sz="0" w:space="0" w:color="auto"/>
                                <w:left w:val="none" w:sz="0" w:space="0" w:color="auto"/>
                                <w:bottom w:val="none" w:sz="0" w:space="0" w:color="auto"/>
                                <w:right w:val="none" w:sz="0" w:space="0" w:color="auto"/>
                              </w:divBdr>
                            </w:div>
                          </w:divsChild>
                        </w:div>
                        <w:div w:id="164588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488586">
      <w:bodyDiv w:val="1"/>
      <w:marLeft w:val="0"/>
      <w:marRight w:val="0"/>
      <w:marTop w:val="0"/>
      <w:marBottom w:val="0"/>
      <w:divBdr>
        <w:top w:val="none" w:sz="0" w:space="0" w:color="auto"/>
        <w:left w:val="none" w:sz="0" w:space="0" w:color="auto"/>
        <w:bottom w:val="none" w:sz="0" w:space="0" w:color="auto"/>
        <w:right w:val="none" w:sz="0" w:space="0" w:color="auto"/>
      </w:divBdr>
    </w:div>
    <w:div w:id="1943682916">
      <w:bodyDiv w:val="1"/>
      <w:marLeft w:val="0"/>
      <w:marRight w:val="0"/>
      <w:marTop w:val="0"/>
      <w:marBottom w:val="0"/>
      <w:divBdr>
        <w:top w:val="none" w:sz="0" w:space="0" w:color="auto"/>
        <w:left w:val="none" w:sz="0" w:space="0" w:color="auto"/>
        <w:bottom w:val="none" w:sz="0" w:space="0" w:color="auto"/>
        <w:right w:val="none" w:sz="0" w:space="0" w:color="auto"/>
      </w:divBdr>
    </w:div>
    <w:div w:id="1960334956">
      <w:bodyDiv w:val="1"/>
      <w:marLeft w:val="0"/>
      <w:marRight w:val="0"/>
      <w:marTop w:val="0"/>
      <w:marBottom w:val="0"/>
      <w:divBdr>
        <w:top w:val="none" w:sz="0" w:space="0" w:color="auto"/>
        <w:left w:val="none" w:sz="0" w:space="0" w:color="auto"/>
        <w:bottom w:val="none" w:sz="0" w:space="0" w:color="auto"/>
        <w:right w:val="none" w:sz="0" w:space="0" w:color="auto"/>
      </w:divBdr>
    </w:div>
    <w:div w:id="1962760835">
      <w:bodyDiv w:val="1"/>
      <w:marLeft w:val="0"/>
      <w:marRight w:val="0"/>
      <w:marTop w:val="0"/>
      <w:marBottom w:val="0"/>
      <w:divBdr>
        <w:top w:val="none" w:sz="0" w:space="0" w:color="auto"/>
        <w:left w:val="none" w:sz="0" w:space="0" w:color="auto"/>
        <w:bottom w:val="none" w:sz="0" w:space="0" w:color="auto"/>
        <w:right w:val="none" w:sz="0" w:space="0" w:color="auto"/>
      </w:divBdr>
    </w:div>
    <w:div w:id="1968273231">
      <w:bodyDiv w:val="1"/>
      <w:marLeft w:val="0"/>
      <w:marRight w:val="0"/>
      <w:marTop w:val="0"/>
      <w:marBottom w:val="0"/>
      <w:divBdr>
        <w:top w:val="none" w:sz="0" w:space="0" w:color="auto"/>
        <w:left w:val="none" w:sz="0" w:space="0" w:color="auto"/>
        <w:bottom w:val="none" w:sz="0" w:space="0" w:color="auto"/>
        <w:right w:val="none" w:sz="0" w:space="0" w:color="auto"/>
      </w:divBdr>
    </w:div>
    <w:div w:id="1969505055">
      <w:bodyDiv w:val="1"/>
      <w:marLeft w:val="0"/>
      <w:marRight w:val="0"/>
      <w:marTop w:val="0"/>
      <w:marBottom w:val="0"/>
      <w:divBdr>
        <w:top w:val="none" w:sz="0" w:space="0" w:color="auto"/>
        <w:left w:val="none" w:sz="0" w:space="0" w:color="auto"/>
        <w:bottom w:val="none" w:sz="0" w:space="0" w:color="auto"/>
        <w:right w:val="none" w:sz="0" w:space="0" w:color="auto"/>
      </w:divBdr>
    </w:div>
    <w:div w:id="1970891394">
      <w:bodyDiv w:val="1"/>
      <w:marLeft w:val="0"/>
      <w:marRight w:val="0"/>
      <w:marTop w:val="0"/>
      <w:marBottom w:val="0"/>
      <w:divBdr>
        <w:top w:val="none" w:sz="0" w:space="0" w:color="auto"/>
        <w:left w:val="none" w:sz="0" w:space="0" w:color="auto"/>
        <w:bottom w:val="none" w:sz="0" w:space="0" w:color="auto"/>
        <w:right w:val="none" w:sz="0" w:space="0" w:color="auto"/>
      </w:divBdr>
    </w:div>
    <w:div w:id="1971475585">
      <w:bodyDiv w:val="1"/>
      <w:marLeft w:val="0"/>
      <w:marRight w:val="0"/>
      <w:marTop w:val="0"/>
      <w:marBottom w:val="0"/>
      <w:divBdr>
        <w:top w:val="none" w:sz="0" w:space="0" w:color="auto"/>
        <w:left w:val="none" w:sz="0" w:space="0" w:color="auto"/>
        <w:bottom w:val="none" w:sz="0" w:space="0" w:color="auto"/>
        <w:right w:val="none" w:sz="0" w:space="0" w:color="auto"/>
      </w:divBdr>
    </w:div>
    <w:div w:id="1973098714">
      <w:bodyDiv w:val="1"/>
      <w:marLeft w:val="0"/>
      <w:marRight w:val="0"/>
      <w:marTop w:val="0"/>
      <w:marBottom w:val="0"/>
      <w:divBdr>
        <w:top w:val="none" w:sz="0" w:space="0" w:color="auto"/>
        <w:left w:val="none" w:sz="0" w:space="0" w:color="auto"/>
        <w:bottom w:val="none" w:sz="0" w:space="0" w:color="auto"/>
        <w:right w:val="none" w:sz="0" w:space="0" w:color="auto"/>
      </w:divBdr>
    </w:div>
    <w:div w:id="1977031186">
      <w:bodyDiv w:val="1"/>
      <w:marLeft w:val="0"/>
      <w:marRight w:val="0"/>
      <w:marTop w:val="0"/>
      <w:marBottom w:val="0"/>
      <w:divBdr>
        <w:top w:val="none" w:sz="0" w:space="0" w:color="auto"/>
        <w:left w:val="none" w:sz="0" w:space="0" w:color="auto"/>
        <w:bottom w:val="none" w:sz="0" w:space="0" w:color="auto"/>
        <w:right w:val="none" w:sz="0" w:space="0" w:color="auto"/>
      </w:divBdr>
      <w:divsChild>
        <w:div w:id="1148741622">
          <w:marLeft w:val="0"/>
          <w:marRight w:val="0"/>
          <w:marTop w:val="0"/>
          <w:marBottom w:val="0"/>
          <w:divBdr>
            <w:top w:val="none" w:sz="0" w:space="0" w:color="auto"/>
            <w:left w:val="none" w:sz="0" w:space="0" w:color="auto"/>
            <w:bottom w:val="none" w:sz="0" w:space="0" w:color="auto"/>
            <w:right w:val="none" w:sz="0" w:space="0" w:color="auto"/>
          </w:divBdr>
          <w:divsChild>
            <w:div w:id="1018653241">
              <w:marLeft w:val="0"/>
              <w:marRight w:val="0"/>
              <w:marTop w:val="0"/>
              <w:marBottom w:val="0"/>
              <w:divBdr>
                <w:top w:val="none" w:sz="0" w:space="0" w:color="auto"/>
                <w:left w:val="none" w:sz="0" w:space="0" w:color="auto"/>
                <w:bottom w:val="none" w:sz="0" w:space="0" w:color="auto"/>
                <w:right w:val="none" w:sz="0" w:space="0" w:color="auto"/>
              </w:divBdr>
            </w:div>
          </w:divsChild>
        </w:div>
        <w:div w:id="2056154443">
          <w:marLeft w:val="0"/>
          <w:marRight w:val="0"/>
          <w:marTop w:val="300"/>
          <w:marBottom w:val="0"/>
          <w:divBdr>
            <w:top w:val="none" w:sz="0" w:space="0" w:color="auto"/>
            <w:left w:val="none" w:sz="0" w:space="0" w:color="auto"/>
            <w:bottom w:val="none" w:sz="0" w:space="0" w:color="auto"/>
            <w:right w:val="none" w:sz="0" w:space="0" w:color="auto"/>
          </w:divBdr>
        </w:div>
      </w:divsChild>
    </w:div>
    <w:div w:id="1978290584">
      <w:bodyDiv w:val="1"/>
      <w:marLeft w:val="0"/>
      <w:marRight w:val="0"/>
      <w:marTop w:val="0"/>
      <w:marBottom w:val="0"/>
      <w:divBdr>
        <w:top w:val="none" w:sz="0" w:space="0" w:color="auto"/>
        <w:left w:val="none" w:sz="0" w:space="0" w:color="auto"/>
        <w:bottom w:val="none" w:sz="0" w:space="0" w:color="auto"/>
        <w:right w:val="none" w:sz="0" w:space="0" w:color="auto"/>
      </w:divBdr>
    </w:div>
    <w:div w:id="1979676298">
      <w:bodyDiv w:val="1"/>
      <w:marLeft w:val="0"/>
      <w:marRight w:val="0"/>
      <w:marTop w:val="0"/>
      <w:marBottom w:val="0"/>
      <w:divBdr>
        <w:top w:val="none" w:sz="0" w:space="0" w:color="auto"/>
        <w:left w:val="none" w:sz="0" w:space="0" w:color="auto"/>
        <w:bottom w:val="none" w:sz="0" w:space="0" w:color="auto"/>
        <w:right w:val="none" w:sz="0" w:space="0" w:color="auto"/>
      </w:divBdr>
    </w:div>
    <w:div w:id="1983852970">
      <w:bodyDiv w:val="1"/>
      <w:marLeft w:val="0"/>
      <w:marRight w:val="0"/>
      <w:marTop w:val="0"/>
      <w:marBottom w:val="0"/>
      <w:divBdr>
        <w:top w:val="none" w:sz="0" w:space="0" w:color="auto"/>
        <w:left w:val="none" w:sz="0" w:space="0" w:color="auto"/>
        <w:bottom w:val="none" w:sz="0" w:space="0" w:color="auto"/>
        <w:right w:val="none" w:sz="0" w:space="0" w:color="auto"/>
      </w:divBdr>
    </w:div>
    <w:div w:id="1990014296">
      <w:bodyDiv w:val="1"/>
      <w:marLeft w:val="0"/>
      <w:marRight w:val="0"/>
      <w:marTop w:val="0"/>
      <w:marBottom w:val="0"/>
      <w:divBdr>
        <w:top w:val="none" w:sz="0" w:space="0" w:color="auto"/>
        <w:left w:val="none" w:sz="0" w:space="0" w:color="auto"/>
        <w:bottom w:val="none" w:sz="0" w:space="0" w:color="auto"/>
        <w:right w:val="none" w:sz="0" w:space="0" w:color="auto"/>
      </w:divBdr>
    </w:div>
    <w:div w:id="1992100888">
      <w:bodyDiv w:val="1"/>
      <w:marLeft w:val="0"/>
      <w:marRight w:val="0"/>
      <w:marTop w:val="0"/>
      <w:marBottom w:val="0"/>
      <w:divBdr>
        <w:top w:val="none" w:sz="0" w:space="0" w:color="auto"/>
        <w:left w:val="none" w:sz="0" w:space="0" w:color="auto"/>
        <w:bottom w:val="none" w:sz="0" w:space="0" w:color="auto"/>
        <w:right w:val="none" w:sz="0" w:space="0" w:color="auto"/>
      </w:divBdr>
    </w:div>
    <w:div w:id="1998026549">
      <w:bodyDiv w:val="1"/>
      <w:marLeft w:val="0"/>
      <w:marRight w:val="0"/>
      <w:marTop w:val="0"/>
      <w:marBottom w:val="0"/>
      <w:divBdr>
        <w:top w:val="none" w:sz="0" w:space="0" w:color="auto"/>
        <w:left w:val="none" w:sz="0" w:space="0" w:color="auto"/>
        <w:bottom w:val="none" w:sz="0" w:space="0" w:color="auto"/>
        <w:right w:val="none" w:sz="0" w:space="0" w:color="auto"/>
      </w:divBdr>
    </w:div>
    <w:div w:id="1998142780">
      <w:bodyDiv w:val="1"/>
      <w:marLeft w:val="0"/>
      <w:marRight w:val="0"/>
      <w:marTop w:val="0"/>
      <w:marBottom w:val="0"/>
      <w:divBdr>
        <w:top w:val="none" w:sz="0" w:space="0" w:color="auto"/>
        <w:left w:val="none" w:sz="0" w:space="0" w:color="auto"/>
        <w:bottom w:val="none" w:sz="0" w:space="0" w:color="auto"/>
        <w:right w:val="none" w:sz="0" w:space="0" w:color="auto"/>
      </w:divBdr>
    </w:div>
    <w:div w:id="2002927582">
      <w:bodyDiv w:val="1"/>
      <w:marLeft w:val="0"/>
      <w:marRight w:val="0"/>
      <w:marTop w:val="0"/>
      <w:marBottom w:val="0"/>
      <w:divBdr>
        <w:top w:val="none" w:sz="0" w:space="0" w:color="auto"/>
        <w:left w:val="none" w:sz="0" w:space="0" w:color="auto"/>
        <w:bottom w:val="none" w:sz="0" w:space="0" w:color="auto"/>
        <w:right w:val="none" w:sz="0" w:space="0" w:color="auto"/>
      </w:divBdr>
    </w:div>
    <w:div w:id="2007513234">
      <w:bodyDiv w:val="1"/>
      <w:marLeft w:val="0"/>
      <w:marRight w:val="0"/>
      <w:marTop w:val="0"/>
      <w:marBottom w:val="0"/>
      <w:divBdr>
        <w:top w:val="none" w:sz="0" w:space="0" w:color="auto"/>
        <w:left w:val="none" w:sz="0" w:space="0" w:color="auto"/>
        <w:bottom w:val="none" w:sz="0" w:space="0" w:color="auto"/>
        <w:right w:val="none" w:sz="0" w:space="0" w:color="auto"/>
      </w:divBdr>
      <w:divsChild>
        <w:div w:id="1692145185">
          <w:marLeft w:val="0"/>
          <w:marRight w:val="0"/>
          <w:marTop w:val="0"/>
          <w:marBottom w:val="0"/>
          <w:divBdr>
            <w:top w:val="none" w:sz="0" w:space="0" w:color="auto"/>
            <w:left w:val="none" w:sz="0" w:space="0" w:color="auto"/>
            <w:bottom w:val="none" w:sz="0" w:space="0" w:color="auto"/>
            <w:right w:val="none" w:sz="0" w:space="0" w:color="auto"/>
          </w:divBdr>
          <w:divsChild>
            <w:div w:id="1986004788">
              <w:marLeft w:val="0"/>
              <w:marRight w:val="0"/>
              <w:marTop w:val="0"/>
              <w:marBottom w:val="0"/>
              <w:divBdr>
                <w:top w:val="none" w:sz="0" w:space="0" w:color="auto"/>
                <w:left w:val="none" w:sz="0" w:space="0" w:color="auto"/>
                <w:bottom w:val="none" w:sz="0" w:space="0" w:color="auto"/>
                <w:right w:val="none" w:sz="0" w:space="0" w:color="auto"/>
              </w:divBdr>
              <w:divsChild>
                <w:div w:id="1839155909">
                  <w:marLeft w:val="0"/>
                  <w:marRight w:val="0"/>
                  <w:marTop w:val="0"/>
                  <w:marBottom w:val="0"/>
                  <w:divBdr>
                    <w:top w:val="none" w:sz="0" w:space="0" w:color="auto"/>
                    <w:left w:val="none" w:sz="0" w:space="0" w:color="auto"/>
                    <w:bottom w:val="none" w:sz="0" w:space="0" w:color="auto"/>
                    <w:right w:val="none" w:sz="0" w:space="0" w:color="auto"/>
                  </w:divBdr>
                  <w:divsChild>
                    <w:div w:id="288820591">
                      <w:marLeft w:val="0"/>
                      <w:marRight w:val="0"/>
                      <w:marTop w:val="0"/>
                      <w:marBottom w:val="120"/>
                      <w:divBdr>
                        <w:top w:val="none" w:sz="0" w:space="0" w:color="auto"/>
                        <w:left w:val="none" w:sz="0" w:space="0" w:color="auto"/>
                        <w:bottom w:val="none" w:sz="0" w:space="0" w:color="auto"/>
                        <w:right w:val="none" w:sz="0" w:space="0" w:color="auto"/>
                      </w:divBdr>
                      <w:divsChild>
                        <w:div w:id="86851973">
                          <w:marLeft w:val="0"/>
                          <w:marRight w:val="0"/>
                          <w:marTop w:val="0"/>
                          <w:marBottom w:val="0"/>
                          <w:divBdr>
                            <w:top w:val="none" w:sz="0" w:space="0" w:color="auto"/>
                            <w:left w:val="none" w:sz="0" w:space="0" w:color="auto"/>
                            <w:bottom w:val="none" w:sz="0" w:space="0" w:color="auto"/>
                            <w:right w:val="none" w:sz="0" w:space="0" w:color="auto"/>
                          </w:divBdr>
                        </w:div>
                        <w:div w:id="1775859264">
                          <w:marLeft w:val="3075"/>
                          <w:marRight w:val="0"/>
                          <w:marTop w:val="0"/>
                          <w:marBottom w:val="0"/>
                          <w:divBdr>
                            <w:top w:val="none" w:sz="0" w:space="0" w:color="auto"/>
                            <w:left w:val="none" w:sz="0" w:space="0" w:color="auto"/>
                            <w:bottom w:val="none" w:sz="0" w:space="0" w:color="auto"/>
                            <w:right w:val="none" w:sz="0" w:space="0" w:color="auto"/>
                          </w:divBdr>
                          <w:divsChild>
                            <w:div w:id="50332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094845">
                      <w:marLeft w:val="0"/>
                      <w:marRight w:val="0"/>
                      <w:marTop w:val="0"/>
                      <w:marBottom w:val="120"/>
                      <w:divBdr>
                        <w:top w:val="none" w:sz="0" w:space="0" w:color="auto"/>
                        <w:left w:val="none" w:sz="0" w:space="0" w:color="auto"/>
                        <w:bottom w:val="none" w:sz="0" w:space="0" w:color="auto"/>
                        <w:right w:val="none" w:sz="0" w:space="0" w:color="auto"/>
                      </w:divBdr>
                      <w:divsChild>
                        <w:div w:id="674385426">
                          <w:marLeft w:val="3075"/>
                          <w:marRight w:val="0"/>
                          <w:marTop w:val="0"/>
                          <w:marBottom w:val="0"/>
                          <w:divBdr>
                            <w:top w:val="none" w:sz="0" w:space="0" w:color="auto"/>
                            <w:left w:val="none" w:sz="0" w:space="0" w:color="auto"/>
                            <w:bottom w:val="none" w:sz="0" w:space="0" w:color="auto"/>
                            <w:right w:val="none" w:sz="0" w:space="0" w:color="auto"/>
                          </w:divBdr>
                          <w:divsChild>
                            <w:div w:id="1445267117">
                              <w:marLeft w:val="0"/>
                              <w:marRight w:val="0"/>
                              <w:marTop w:val="0"/>
                              <w:marBottom w:val="0"/>
                              <w:divBdr>
                                <w:top w:val="none" w:sz="0" w:space="0" w:color="auto"/>
                                <w:left w:val="none" w:sz="0" w:space="0" w:color="auto"/>
                                <w:bottom w:val="none" w:sz="0" w:space="0" w:color="auto"/>
                                <w:right w:val="none" w:sz="0" w:space="0" w:color="auto"/>
                              </w:divBdr>
                            </w:div>
                          </w:divsChild>
                        </w:div>
                        <w:div w:id="1524244074">
                          <w:marLeft w:val="0"/>
                          <w:marRight w:val="0"/>
                          <w:marTop w:val="0"/>
                          <w:marBottom w:val="0"/>
                          <w:divBdr>
                            <w:top w:val="none" w:sz="0" w:space="0" w:color="auto"/>
                            <w:left w:val="none" w:sz="0" w:space="0" w:color="auto"/>
                            <w:bottom w:val="none" w:sz="0" w:space="0" w:color="auto"/>
                            <w:right w:val="none" w:sz="0" w:space="0" w:color="auto"/>
                          </w:divBdr>
                        </w:div>
                      </w:divsChild>
                    </w:div>
                    <w:div w:id="932400022">
                      <w:marLeft w:val="0"/>
                      <w:marRight w:val="0"/>
                      <w:marTop w:val="0"/>
                      <w:marBottom w:val="120"/>
                      <w:divBdr>
                        <w:top w:val="none" w:sz="0" w:space="0" w:color="auto"/>
                        <w:left w:val="none" w:sz="0" w:space="0" w:color="auto"/>
                        <w:bottom w:val="none" w:sz="0" w:space="0" w:color="auto"/>
                        <w:right w:val="none" w:sz="0" w:space="0" w:color="auto"/>
                      </w:divBdr>
                      <w:divsChild>
                        <w:div w:id="1035622335">
                          <w:marLeft w:val="0"/>
                          <w:marRight w:val="0"/>
                          <w:marTop w:val="0"/>
                          <w:marBottom w:val="0"/>
                          <w:divBdr>
                            <w:top w:val="none" w:sz="0" w:space="0" w:color="auto"/>
                            <w:left w:val="none" w:sz="0" w:space="0" w:color="auto"/>
                            <w:bottom w:val="none" w:sz="0" w:space="0" w:color="auto"/>
                            <w:right w:val="none" w:sz="0" w:space="0" w:color="auto"/>
                          </w:divBdr>
                        </w:div>
                        <w:div w:id="1677806952">
                          <w:marLeft w:val="3075"/>
                          <w:marRight w:val="0"/>
                          <w:marTop w:val="0"/>
                          <w:marBottom w:val="0"/>
                          <w:divBdr>
                            <w:top w:val="none" w:sz="0" w:space="0" w:color="auto"/>
                            <w:left w:val="none" w:sz="0" w:space="0" w:color="auto"/>
                            <w:bottom w:val="none" w:sz="0" w:space="0" w:color="auto"/>
                            <w:right w:val="none" w:sz="0" w:space="0" w:color="auto"/>
                          </w:divBdr>
                          <w:divsChild>
                            <w:div w:id="123870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72075">
                      <w:marLeft w:val="0"/>
                      <w:marRight w:val="0"/>
                      <w:marTop w:val="0"/>
                      <w:marBottom w:val="120"/>
                      <w:divBdr>
                        <w:top w:val="none" w:sz="0" w:space="0" w:color="auto"/>
                        <w:left w:val="none" w:sz="0" w:space="0" w:color="auto"/>
                        <w:bottom w:val="none" w:sz="0" w:space="0" w:color="auto"/>
                        <w:right w:val="none" w:sz="0" w:space="0" w:color="auto"/>
                      </w:divBdr>
                      <w:divsChild>
                        <w:div w:id="1076710143">
                          <w:marLeft w:val="0"/>
                          <w:marRight w:val="0"/>
                          <w:marTop w:val="0"/>
                          <w:marBottom w:val="0"/>
                          <w:divBdr>
                            <w:top w:val="none" w:sz="0" w:space="0" w:color="auto"/>
                            <w:left w:val="none" w:sz="0" w:space="0" w:color="auto"/>
                            <w:bottom w:val="none" w:sz="0" w:space="0" w:color="auto"/>
                            <w:right w:val="none" w:sz="0" w:space="0" w:color="auto"/>
                          </w:divBdr>
                        </w:div>
                        <w:div w:id="1326279399">
                          <w:marLeft w:val="3075"/>
                          <w:marRight w:val="0"/>
                          <w:marTop w:val="0"/>
                          <w:marBottom w:val="0"/>
                          <w:divBdr>
                            <w:top w:val="none" w:sz="0" w:space="0" w:color="auto"/>
                            <w:left w:val="none" w:sz="0" w:space="0" w:color="auto"/>
                            <w:bottom w:val="none" w:sz="0" w:space="0" w:color="auto"/>
                            <w:right w:val="none" w:sz="0" w:space="0" w:color="auto"/>
                          </w:divBdr>
                          <w:divsChild>
                            <w:div w:id="94268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19781">
                      <w:marLeft w:val="0"/>
                      <w:marRight w:val="0"/>
                      <w:marTop w:val="0"/>
                      <w:marBottom w:val="120"/>
                      <w:divBdr>
                        <w:top w:val="none" w:sz="0" w:space="0" w:color="auto"/>
                        <w:left w:val="none" w:sz="0" w:space="0" w:color="auto"/>
                        <w:bottom w:val="none" w:sz="0" w:space="0" w:color="auto"/>
                        <w:right w:val="none" w:sz="0" w:space="0" w:color="auto"/>
                      </w:divBdr>
                      <w:divsChild>
                        <w:div w:id="1419910501">
                          <w:marLeft w:val="0"/>
                          <w:marRight w:val="0"/>
                          <w:marTop w:val="0"/>
                          <w:marBottom w:val="0"/>
                          <w:divBdr>
                            <w:top w:val="none" w:sz="0" w:space="0" w:color="auto"/>
                            <w:left w:val="none" w:sz="0" w:space="0" w:color="auto"/>
                            <w:bottom w:val="none" w:sz="0" w:space="0" w:color="auto"/>
                            <w:right w:val="none" w:sz="0" w:space="0" w:color="auto"/>
                          </w:divBdr>
                        </w:div>
                        <w:div w:id="2106997936">
                          <w:marLeft w:val="3075"/>
                          <w:marRight w:val="0"/>
                          <w:marTop w:val="0"/>
                          <w:marBottom w:val="0"/>
                          <w:divBdr>
                            <w:top w:val="none" w:sz="0" w:space="0" w:color="auto"/>
                            <w:left w:val="none" w:sz="0" w:space="0" w:color="auto"/>
                            <w:bottom w:val="none" w:sz="0" w:space="0" w:color="auto"/>
                            <w:right w:val="none" w:sz="0" w:space="0" w:color="auto"/>
                          </w:divBdr>
                          <w:divsChild>
                            <w:div w:id="111825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813409">
                      <w:marLeft w:val="0"/>
                      <w:marRight w:val="0"/>
                      <w:marTop w:val="0"/>
                      <w:marBottom w:val="120"/>
                      <w:divBdr>
                        <w:top w:val="none" w:sz="0" w:space="0" w:color="auto"/>
                        <w:left w:val="none" w:sz="0" w:space="0" w:color="auto"/>
                        <w:bottom w:val="none" w:sz="0" w:space="0" w:color="auto"/>
                        <w:right w:val="none" w:sz="0" w:space="0" w:color="auto"/>
                      </w:divBdr>
                      <w:divsChild>
                        <w:div w:id="1570075814">
                          <w:marLeft w:val="0"/>
                          <w:marRight w:val="0"/>
                          <w:marTop w:val="0"/>
                          <w:marBottom w:val="0"/>
                          <w:divBdr>
                            <w:top w:val="none" w:sz="0" w:space="0" w:color="auto"/>
                            <w:left w:val="none" w:sz="0" w:space="0" w:color="auto"/>
                            <w:bottom w:val="none" w:sz="0" w:space="0" w:color="auto"/>
                            <w:right w:val="none" w:sz="0" w:space="0" w:color="auto"/>
                          </w:divBdr>
                        </w:div>
                        <w:div w:id="1759669629">
                          <w:marLeft w:val="3075"/>
                          <w:marRight w:val="0"/>
                          <w:marTop w:val="0"/>
                          <w:marBottom w:val="0"/>
                          <w:divBdr>
                            <w:top w:val="none" w:sz="0" w:space="0" w:color="auto"/>
                            <w:left w:val="none" w:sz="0" w:space="0" w:color="auto"/>
                            <w:bottom w:val="none" w:sz="0" w:space="0" w:color="auto"/>
                            <w:right w:val="none" w:sz="0" w:space="0" w:color="auto"/>
                          </w:divBdr>
                          <w:divsChild>
                            <w:div w:id="80866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340492">
      <w:bodyDiv w:val="1"/>
      <w:marLeft w:val="0"/>
      <w:marRight w:val="0"/>
      <w:marTop w:val="0"/>
      <w:marBottom w:val="0"/>
      <w:divBdr>
        <w:top w:val="none" w:sz="0" w:space="0" w:color="auto"/>
        <w:left w:val="none" w:sz="0" w:space="0" w:color="auto"/>
        <w:bottom w:val="none" w:sz="0" w:space="0" w:color="auto"/>
        <w:right w:val="none" w:sz="0" w:space="0" w:color="auto"/>
      </w:divBdr>
    </w:div>
    <w:div w:id="2014796263">
      <w:bodyDiv w:val="1"/>
      <w:marLeft w:val="0"/>
      <w:marRight w:val="0"/>
      <w:marTop w:val="0"/>
      <w:marBottom w:val="0"/>
      <w:divBdr>
        <w:top w:val="none" w:sz="0" w:space="0" w:color="auto"/>
        <w:left w:val="none" w:sz="0" w:space="0" w:color="auto"/>
        <w:bottom w:val="none" w:sz="0" w:space="0" w:color="auto"/>
        <w:right w:val="none" w:sz="0" w:space="0" w:color="auto"/>
      </w:divBdr>
    </w:div>
    <w:div w:id="2017462656">
      <w:bodyDiv w:val="1"/>
      <w:marLeft w:val="0"/>
      <w:marRight w:val="0"/>
      <w:marTop w:val="0"/>
      <w:marBottom w:val="0"/>
      <w:divBdr>
        <w:top w:val="none" w:sz="0" w:space="0" w:color="auto"/>
        <w:left w:val="none" w:sz="0" w:space="0" w:color="auto"/>
        <w:bottom w:val="none" w:sz="0" w:space="0" w:color="auto"/>
        <w:right w:val="none" w:sz="0" w:space="0" w:color="auto"/>
      </w:divBdr>
    </w:div>
    <w:div w:id="2027638056">
      <w:bodyDiv w:val="1"/>
      <w:marLeft w:val="0"/>
      <w:marRight w:val="0"/>
      <w:marTop w:val="0"/>
      <w:marBottom w:val="0"/>
      <w:divBdr>
        <w:top w:val="none" w:sz="0" w:space="0" w:color="auto"/>
        <w:left w:val="none" w:sz="0" w:space="0" w:color="auto"/>
        <w:bottom w:val="none" w:sz="0" w:space="0" w:color="auto"/>
        <w:right w:val="none" w:sz="0" w:space="0" w:color="auto"/>
      </w:divBdr>
    </w:div>
    <w:div w:id="2033457191">
      <w:bodyDiv w:val="1"/>
      <w:marLeft w:val="0"/>
      <w:marRight w:val="0"/>
      <w:marTop w:val="0"/>
      <w:marBottom w:val="0"/>
      <w:divBdr>
        <w:top w:val="none" w:sz="0" w:space="0" w:color="auto"/>
        <w:left w:val="none" w:sz="0" w:space="0" w:color="auto"/>
        <w:bottom w:val="none" w:sz="0" w:space="0" w:color="auto"/>
        <w:right w:val="none" w:sz="0" w:space="0" w:color="auto"/>
      </w:divBdr>
    </w:div>
    <w:div w:id="2034380448">
      <w:bodyDiv w:val="1"/>
      <w:marLeft w:val="0"/>
      <w:marRight w:val="0"/>
      <w:marTop w:val="0"/>
      <w:marBottom w:val="0"/>
      <w:divBdr>
        <w:top w:val="none" w:sz="0" w:space="0" w:color="auto"/>
        <w:left w:val="none" w:sz="0" w:space="0" w:color="auto"/>
        <w:bottom w:val="none" w:sz="0" w:space="0" w:color="auto"/>
        <w:right w:val="none" w:sz="0" w:space="0" w:color="auto"/>
      </w:divBdr>
    </w:div>
    <w:div w:id="2039155728">
      <w:bodyDiv w:val="1"/>
      <w:marLeft w:val="0"/>
      <w:marRight w:val="0"/>
      <w:marTop w:val="0"/>
      <w:marBottom w:val="0"/>
      <w:divBdr>
        <w:top w:val="none" w:sz="0" w:space="0" w:color="auto"/>
        <w:left w:val="none" w:sz="0" w:space="0" w:color="auto"/>
        <w:bottom w:val="none" w:sz="0" w:space="0" w:color="auto"/>
        <w:right w:val="none" w:sz="0" w:space="0" w:color="auto"/>
      </w:divBdr>
    </w:div>
    <w:div w:id="2045596126">
      <w:bodyDiv w:val="1"/>
      <w:marLeft w:val="0"/>
      <w:marRight w:val="0"/>
      <w:marTop w:val="0"/>
      <w:marBottom w:val="0"/>
      <w:divBdr>
        <w:top w:val="none" w:sz="0" w:space="0" w:color="auto"/>
        <w:left w:val="none" w:sz="0" w:space="0" w:color="auto"/>
        <w:bottom w:val="none" w:sz="0" w:space="0" w:color="auto"/>
        <w:right w:val="none" w:sz="0" w:space="0" w:color="auto"/>
      </w:divBdr>
    </w:div>
    <w:div w:id="2049377816">
      <w:bodyDiv w:val="1"/>
      <w:marLeft w:val="0"/>
      <w:marRight w:val="0"/>
      <w:marTop w:val="0"/>
      <w:marBottom w:val="0"/>
      <w:divBdr>
        <w:top w:val="none" w:sz="0" w:space="0" w:color="auto"/>
        <w:left w:val="none" w:sz="0" w:space="0" w:color="auto"/>
        <w:bottom w:val="none" w:sz="0" w:space="0" w:color="auto"/>
        <w:right w:val="none" w:sz="0" w:space="0" w:color="auto"/>
      </w:divBdr>
    </w:div>
    <w:div w:id="2051487833">
      <w:bodyDiv w:val="1"/>
      <w:marLeft w:val="0"/>
      <w:marRight w:val="0"/>
      <w:marTop w:val="0"/>
      <w:marBottom w:val="0"/>
      <w:divBdr>
        <w:top w:val="none" w:sz="0" w:space="0" w:color="auto"/>
        <w:left w:val="none" w:sz="0" w:space="0" w:color="auto"/>
        <w:bottom w:val="none" w:sz="0" w:space="0" w:color="auto"/>
        <w:right w:val="none" w:sz="0" w:space="0" w:color="auto"/>
      </w:divBdr>
    </w:div>
    <w:div w:id="2053578699">
      <w:bodyDiv w:val="1"/>
      <w:marLeft w:val="0"/>
      <w:marRight w:val="0"/>
      <w:marTop w:val="0"/>
      <w:marBottom w:val="0"/>
      <w:divBdr>
        <w:top w:val="none" w:sz="0" w:space="0" w:color="auto"/>
        <w:left w:val="none" w:sz="0" w:space="0" w:color="auto"/>
        <w:bottom w:val="none" w:sz="0" w:space="0" w:color="auto"/>
        <w:right w:val="none" w:sz="0" w:space="0" w:color="auto"/>
      </w:divBdr>
    </w:div>
    <w:div w:id="2059816084">
      <w:bodyDiv w:val="1"/>
      <w:marLeft w:val="0"/>
      <w:marRight w:val="0"/>
      <w:marTop w:val="0"/>
      <w:marBottom w:val="0"/>
      <w:divBdr>
        <w:top w:val="none" w:sz="0" w:space="0" w:color="auto"/>
        <w:left w:val="none" w:sz="0" w:space="0" w:color="auto"/>
        <w:bottom w:val="none" w:sz="0" w:space="0" w:color="auto"/>
        <w:right w:val="none" w:sz="0" w:space="0" w:color="auto"/>
      </w:divBdr>
    </w:div>
    <w:div w:id="2060392413">
      <w:bodyDiv w:val="1"/>
      <w:marLeft w:val="0"/>
      <w:marRight w:val="0"/>
      <w:marTop w:val="0"/>
      <w:marBottom w:val="0"/>
      <w:divBdr>
        <w:top w:val="none" w:sz="0" w:space="0" w:color="auto"/>
        <w:left w:val="none" w:sz="0" w:space="0" w:color="auto"/>
        <w:bottom w:val="none" w:sz="0" w:space="0" w:color="auto"/>
        <w:right w:val="none" w:sz="0" w:space="0" w:color="auto"/>
      </w:divBdr>
    </w:div>
    <w:div w:id="2060855913">
      <w:bodyDiv w:val="1"/>
      <w:marLeft w:val="0"/>
      <w:marRight w:val="0"/>
      <w:marTop w:val="0"/>
      <w:marBottom w:val="0"/>
      <w:divBdr>
        <w:top w:val="none" w:sz="0" w:space="0" w:color="auto"/>
        <w:left w:val="none" w:sz="0" w:space="0" w:color="auto"/>
        <w:bottom w:val="none" w:sz="0" w:space="0" w:color="auto"/>
        <w:right w:val="none" w:sz="0" w:space="0" w:color="auto"/>
      </w:divBdr>
    </w:div>
    <w:div w:id="2061443211">
      <w:bodyDiv w:val="1"/>
      <w:marLeft w:val="0"/>
      <w:marRight w:val="0"/>
      <w:marTop w:val="0"/>
      <w:marBottom w:val="0"/>
      <w:divBdr>
        <w:top w:val="none" w:sz="0" w:space="0" w:color="auto"/>
        <w:left w:val="none" w:sz="0" w:space="0" w:color="auto"/>
        <w:bottom w:val="none" w:sz="0" w:space="0" w:color="auto"/>
        <w:right w:val="none" w:sz="0" w:space="0" w:color="auto"/>
      </w:divBdr>
    </w:div>
    <w:div w:id="2066368077">
      <w:bodyDiv w:val="1"/>
      <w:marLeft w:val="0"/>
      <w:marRight w:val="0"/>
      <w:marTop w:val="0"/>
      <w:marBottom w:val="0"/>
      <w:divBdr>
        <w:top w:val="none" w:sz="0" w:space="0" w:color="auto"/>
        <w:left w:val="none" w:sz="0" w:space="0" w:color="auto"/>
        <w:bottom w:val="none" w:sz="0" w:space="0" w:color="auto"/>
        <w:right w:val="none" w:sz="0" w:space="0" w:color="auto"/>
      </w:divBdr>
    </w:div>
    <w:div w:id="2067143892">
      <w:bodyDiv w:val="1"/>
      <w:marLeft w:val="0"/>
      <w:marRight w:val="0"/>
      <w:marTop w:val="0"/>
      <w:marBottom w:val="0"/>
      <w:divBdr>
        <w:top w:val="none" w:sz="0" w:space="0" w:color="auto"/>
        <w:left w:val="none" w:sz="0" w:space="0" w:color="auto"/>
        <w:bottom w:val="none" w:sz="0" w:space="0" w:color="auto"/>
        <w:right w:val="none" w:sz="0" w:space="0" w:color="auto"/>
      </w:divBdr>
    </w:div>
    <w:div w:id="2083067303">
      <w:bodyDiv w:val="1"/>
      <w:marLeft w:val="0"/>
      <w:marRight w:val="0"/>
      <w:marTop w:val="0"/>
      <w:marBottom w:val="0"/>
      <w:divBdr>
        <w:top w:val="none" w:sz="0" w:space="0" w:color="auto"/>
        <w:left w:val="none" w:sz="0" w:space="0" w:color="auto"/>
        <w:bottom w:val="none" w:sz="0" w:space="0" w:color="auto"/>
        <w:right w:val="none" w:sz="0" w:space="0" w:color="auto"/>
      </w:divBdr>
    </w:div>
    <w:div w:id="2091463806">
      <w:bodyDiv w:val="1"/>
      <w:marLeft w:val="0"/>
      <w:marRight w:val="0"/>
      <w:marTop w:val="0"/>
      <w:marBottom w:val="0"/>
      <w:divBdr>
        <w:top w:val="none" w:sz="0" w:space="0" w:color="auto"/>
        <w:left w:val="none" w:sz="0" w:space="0" w:color="auto"/>
        <w:bottom w:val="none" w:sz="0" w:space="0" w:color="auto"/>
        <w:right w:val="none" w:sz="0" w:space="0" w:color="auto"/>
      </w:divBdr>
    </w:div>
    <w:div w:id="2095281317">
      <w:bodyDiv w:val="1"/>
      <w:marLeft w:val="0"/>
      <w:marRight w:val="0"/>
      <w:marTop w:val="0"/>
      <w:marBottom w:val="0"/>
      <w:divBdr>
        <w:top w:val="none" w:sz="0" w:space="0" w:color="auto"/>
        <w:left w:val="none" w:sz="0" w:space="0" w:color="auto"/>
        <w:bottom w:val="none" w:sz="0" w:space="0" w:color="auto"/>
        <w:right w:val="none" w:sz="0" w:space="0" w:color="auto"/>
      </w:divBdr>
    </w:div>
    <w:div w:id="2095349226">
      <w:bodyDiv w:val="1"/>
      <w:marLeft w:val="0"/>
      <w:marRight w:val="0"/>
      <w:marTop w:val="0"/>
      <w:marBottom w:val="0"/>
      <w:divBdr>
        <w:top w:val="none" w:sz="0" w:space="0" w:color="auto"/>
        <w:left w:val="none" w:sz="0" w:space="0" w:color="auto"/>
        <w:bottom w:val="none" w:sz="0" w:space="0" w:color="auto"/>
        <w:right w:val="none" w:sz="0" w:space="0" w:color="auto"/>
      </w:divBdr>
    </w:div>
    <w:div w:id="2098136479">
      <w:bodyDiv w:val="1"/>
      <w:marLeft w:val="0"/>
      <w:marRight w:val="0"/>
      <w:marTop w:val="0"/>
      <w:marBottom w:val="0"/>
      <w:divBdr>
        <w:top w:val="none" w:sz="0" w:space="0" w:color="auto"/>
        <w:left w:val="none" w:sz="0" w:space="0" w:color="auto"/>
        <w:bottom w:val="none" w:sz="0" w:space="0" w:color="auto"/>
        <w:right w:val="none" w:sz="0" w:space="0" w:color="auto"/>
      </w:divBdr>
    </w:div>
    <w:div w:id="2098666543">
      <w:bodyDiv w:val="1"/>
      <w:marLeft w:val="0"/>
      <w:marRight w:val="0"/>
      <w:marTop w:val="0"/>
      <w:marBottom w:val="0"/>
      <w:divBdr>
        <w:top w:val="none" w:sz="0" w:space="0" w:color="auto"/>
        <w:left w:val="none" w:sz="0" w:space="0" w:color="auto"/>
        <w:bottom w:val="none" w:sz="0" w:space="0" w:color="auto"/>
        <w:right w:val="none" w:sz="0" w:space="0" w:color="auto"/>
      </w:divBdr>
    </w:div>
    <w:div w:id="2116827903">
      <w:bodyDiv w:val="1"/>
      <w:marLeft w:val="0"/>
      <w:marRight w:val="0"/>
      <w:marTop w:val="0"/>
      <w:marBottom w:val="0"/>
      <w:divBdr>
        <w:top w:val="none" w:sz="0" w:space="0" w:color="auto"/>
        <w:left w:val="none" w:sz="0" w:space="0" w:color="auto"/>
        <w:bottom w:val="none" w:sz="0" w:space="0" w:color="auto"/>
        <w:right w:val="none" w:sz="0" w:space="0" w:color="auto"/>
      </w:divBdr>
    </w:div>
    <w:div w:id="2129347249">
      <w:bodyDiv w:val="1"/>
      <w:marLeft w:val="0"/>
      <w:marRight w:val="0"/>
      <w:marTop w:val="0"/>
      <w:marBottom w:val="0"/>
      <w:divBdr>
        <w:top w:val="none" w:sz="0" w:space="0" w:color="auto"/>
        <w:left w:val="none" w:sz="0" w:space="0" w:color="auto"/>
        <w:bottom w:val="none" w:sz="0" w:space="0" w:color="auto"/>
        <w:right w:val="none" w:sz="0" w:space="0" w:color="auto"/>
      </w:divBdr>
    </w:div>
    <w:div w:id="2130775171">
      <w:bodyDiv w:val="1"/>
      <w:marLeft w:val="0"/>
      <w:marRight w:val="0"/>
      <w:marTop w:val="0"/>
      <w:marBottom w:val="0"/>
      <w:divBdr>
        <w:top w:val="none" w:sz="0" w:space="0" w:color="auto"/>
        <w:left w:val="none" w:sz="0" w:space="0" w:color="auto"/>
        <w:bottom w:val="none" w:sz="0" w:space="0" w:color="auto"/>
        <w:right w:val="none" w:sz="0" w:space="0" w:color="auto"/>
      </w:divBdr>
    </w:div>
    <w:div w:id="2134210553">
      <w:bodyDiv w:val="1"/>
      <w:marLeft w:val="0"/>
      <w:marRight w:val="0"/>
      <w:marTop w:val="0"/>
      <w:marBottom w:val="0"/>
      <w:divBdr>
        <w:top w:val="none" w:sz="0" w:space="0" w:color="auto"/>
        <w:left w:val="none" w:sz="0" w:space="0" w:color="auto"/>
        <w:bottom w:val="none" w:sz="0" w:space="0" w:color="auto"/>
        <w:right w:val="none" w:sz="0" w:space="0" w:color="auto"/>
      </w:divBdr>
    </w:div>
    <w:div w:id="2138447389">
      <w:bodyDiv w:val="1"/>
      <w:marLeft w:val="0"/>
      <w:marRight w:val="0"/>
      <w:marTop w:val="0"/>
      <w:marBottom w:val="0"/>
      <w:divBdr>
        <w:top w:val="none" w:sz="0" w:space="0" w:color="auto"/>
        <w:left w:val="none" w:sz="0" w:space="0" w:color="auto"/>
        <w:bottom w:val="none" w:sz="0" w:space="0" w:color="auto"/>
        <w:right w:val="none" w:sz="0" w:space="0" w:color="auto"/>
      </w:divBdr>
    </w:div>
    <w:div w:id="2138913874">
      <w:bodyDiv w:val="1"/>
      <w:marLeft w:val="0"/>
      <w:marRight w:val="0"/>
      <w:marTop w:val="0"/>
      <w:marBottom w:val="0"/>
      <w:divBdr>
        <w:top w:val="none" w:sz="0" w:space="0" w:color="auto"/>
        <w:left w:val="none" w:sz="0" w:space="0" w:color="auto"/>
        <w:bottom w:val="none" w:sz="0" w:space="0" w:color="auto"/>
        <w:right w:val="none" w:sz="0" w:space="0" w:color="auto"/>
      </w:divBdr>
      <w:divsChild>
        <w:div w:id="282426585">
          <w:marLeft w:val="0"/>
          <w:marRight w:val="0"/>
          <w:marTop w:val="0"/>
          <w:marBottom w:val="0"/>
          <w:divBdr>
            <w:top w:val="single" w:sz="2" w:space="0" w:color="E6E6E6"/>
            <w:left w:val="none" w:sz="0" w:space="14" w:color="auto"/>
            <w:bottom w:val="single" w:sz="6" w:space="0" w:color="E6E6E6"/>
            <w:right w:val="single" w:sz="6" w:space="14" w:color="E6E6E6"/>
          </w:divBdr>
          <w:divsChild>
            <w:div w:id="1036849994">
              <w:marLeft w:val="0"/>
              <w:marRight w:val="0"/>
              <w:marTop w:val="0"/>
              <w:marBottom w:val="0"/>
              <w:divBdr>
                <w:top w:val="none" w:sz="0" w:space="0" w:color="auto"/>
                <w:left w:val="none" w:sz="0" w:space="0" w:color="auto"/>
                <w:bottom w:val="none" w:sz="0" w:space="0" w:color="auto"/>
                <w:right w:val="none" w:sz="0" w:space="0" w:color="auto"/>
              </w:divBdr>
            </w:div>
            <w:div w:id="2120639773">
              <w:marLeft w:val="0"/>
              <w:marRight w:val="0"/>
              <w:marTop w:val="60"/>
              <w:marBottom w:val="0"/>
              <w:divBdr>
                <w:top w:val="none" w:sz="0" w:space="0" w:color="auto"/>
                <w:left w:val="none" w:sz="0" w:space="0" w:color="auto"/>
                <w:bottom w:val="none" w:sz="0" w:space="0" w:color="auto"/>
                <w:right w:val="none" w:sz="0" w:space="0" w:color="auto"/>
              </w:divBdr>
            </w:div>
          </w:divsChild>
        </w:div>
        <w:div w:id="666320944">
          <w:marLeft w:val="0"/>
          <w:marRight w:val="0"/>
          <w:marTop w:val="0"/>
          <w:marBottom w:val="0"/>
          <w:divBdr>
            <w:top w:val="none" w:sz="0" w:space="0" w:color="auto"/>
            <w:left w:val="none" w:sz="0" w:space="0" w:color="auto"/>
            <w:bottom w:val="none" w:sz="0" w:space="0" w:color="auto"/>
            <w:right w:val="single" w:sz="6" w:space="0" w:color="E6E6E6"/>
          </w:divBdr>
          <w:divsChild>
            <w:div w:id="1812012645">
              <w:marLeft w:val="0"/>
              <w:marRight w:val="0"/>
              <w:marTop w:val="0"/>
              <w:marBottom w:val="0"/>
              <w:divBdr>
                <w:top w:val="none" w:sz="0" w:space="0" w:color="auto"/>
                <w:left w:val="none" w:sz="0" w:space="0" w:color="auto"/>
                <w:bottom w:val="none" w:sz="0" w:space="0" w:color="auto"/>
                <w:right w:val="none" w:sz="0" w:space="0" w:color="auto"/>
              </w:divBdr>
              <w:divsChild>
                <w:div w:id="391007143">
                  <w:marLeft w:val="0"/>
                  <w:marRight w:val="0"/>
                  <w:marTop w:val="0"/>
                  <w:marBottom w:val="0"/>
                  <w:divBdr>
                    <w:top w:val="none" w:sz="0" w:space="0" w:color="auto"/>
                    <w:left w:val="none" w:sz="0" w:space="0" w:color="auto"/>
                    <w:bottom w:val="none" w:sz="0" w:space="0" w:color="auto"/>
                    <w:right w:val="none" w:sz="0" w:space="0" w:color="auto"/>
                  </w:divBdr>
                  <w:divsChild>
                    <w:div w:id="70590567">
                      <w:marLeft w:val="0"/>
                      <w:marRight w:val="0"/>
                      <w:marTop w:val="0"/>
                      <w:marBottom w:val="0"/>
                      <w:divBdr>
                        <w:top w:val="none" w:sz="0" w:space="0" w:color="auto"/>
                        <w:left w:val="none" w:sz="0" w:space="0" w:color="auto"/>
                        <w:bottom w:val="none" w:sz="0" w:space="0" w:color="auto"/>
                        <w:right w:val="none" w:sz="0" w:space="0" w:color="auto"/>
                      </w:divBdr>
                      <w:divsChild>
                        <w:div w:id="107746369">
                          <w:marLeft w:val="0"/>
                          <w:marRight w:val="0"/>
                          <w:marTop w:val="0"/>
                          <w:marBottom w:val="0"/>
                          <w:divBdr>
                            <w:top w:val="none" w:sz="0" w:space="0" w:color="auto"/>
                            <w:left w:val="none" w:sz="0" w:space="0" w:color="auto"/>
                            <w:bottom w:val="none" w:sz="0" w:space="0" w:color="auto"/>
                            <w:right w:val="none" w:sz="0" w:space="0" w:color="auto"/>
                          </w:divBdr>
                          <w:divsChild>
                            <w:div w:id="12823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528182">
          <w:marLeft w:val="0"/>
          <w:marRight w:val="0"/>
          <w:marTop w:val="0"/>
          <w:marBottom w:val="0"/>
          <w:divBdr>
            <w:top w:val="single" w:sz="2" w:space="11" w:color="auto"/>
            <w:left w:val="none" w:sz="0" w:space="15" w:color="auto"/>
            <w:bottom w:val="single" w:sz="2" w:space="7" w:color="auto"/>
            <w:right w:val="single" w:sz="6" w:space="15" w:color="auto"/>
          </w:divBdr>
        </w:div>
        <w:div w:id="1368482573">
          <w:marLeft w:val="0"/>
          <w:marRight w:val="0"/>
          <w:marTop w:val="0"/>
          <w:marBottom w:val="0"/>
          <w:divBdr>
            <w:top w:val="single" w:sz="2" w:space="0" w:color="auto"/>
            <w:left w:val="none" w:sz="0" w:space="15" w:color="auto"/>
            <w:bottom w:val="single" w:sz="2" w:space="11" w:color="auto"/>
            <w:right w:val="single" w:sz="6" w:space="15" w:color="auto"/>
          </w:divBdr>
        </w:div>
      </w:divsChild>
    </w:div>
    <w:div w:id="2143572364">
      <w:bodyDiv w:val="1"/>
      <w:marLeft w:val="0"/>
      <w:marRight w:val="0"/>
      <w:marTop w:val="0"/>
      <w:marBottom w:val="0"/>
      <w:divBdr>
        <w:top w:val="none" w:sz="0" w:space="0" w:color="auto"/>
        <w:left w:val="none" w:sz="0" w:space="0" w:color="auto"/>
        <w:bottom w:val="none" w:sz="0" w:space="0" w:color="auto"/>
        <w:right w:val="none" w:sz="0" w:space="0" w:color="auto"/>
      </w:divBdr>
    </w:div>
    <w:div w:id="2145804798">
      <w:bodyDiv w:val="1"/>
      <w:marLeft w:val="0"/>
      <w:marRight w:val="0"/>
      <w:marTop w:val="0"/>
      <w:marBottom w:val="0"/>
      <w:divBdr>
        <w:top w:val="none" w:sz="0" w:space="0" w:color="auto"/>
        <w:left w:val="none" w:sz="0" w:space="0" w:color="auto"/>
        <w:bottom w:val="none" w:sz="0" w:space="0" w:color="auto"/>
        <w:right w:val="none" w:sz="0" w:space="0" w:color="auto"/>
      </w:divBdr>
    </w:div>
    <w:div w:id="214677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ystrata.com.au/doc-store/Arrow-Asset-Management.pdf" TargetMode="External"/><Relationship Id="rId18" Type="http://schemas.openxmlformats.org/officeDocument/2006/relationships/hyperlink" Target="http://www.austrac.gov.au/pli.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austlii.edu.au/au/cases/nsw/supreme_ct/2007/527.html" TargetMode="External"/><Relationship Id="rId17" Type="http://schemas.openxmlformats.org/officeDocument/2006/relationships/hyperlink" Target="http://www.austrac.gov.au/files/pli10_agency.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bannermans.com.au/articles/strata-and-development/139-management-rights-fiduciary-duties-developers" TargetMode="External"/><Relationship Id="rId20" Type="http://schemas.openxmlformats.org/officeDocument/2006/relationships/hyperlink" Target="http://www.aer.gov.au/1867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ustlii.edu.au/au/cases/nsw/supreme_ct/2007"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lawlink.nsw.gov.au/scjudgments/2007nswsc.nsf/aef73009028d6777ca25673900081e8d/19fd2e5b9c7df7d2ca2572e5002269c4?OpenDocu" TargetMode="External"/><Relationship Id="rId23" Type="http://schemas.openxmlformats.org/officeDocument/2006/relationships/footer" Target="footer1.xml"/><Relationship Id="rId10" Type="http://schemas.openxmlformats.org/officeDocument/2006/relationships/hyperlink" Target="http://www.austlii.edu.au/au/cases/nsw/supreme_ct/2007/527.html" TargetMode="External"/><Relationship Id="rId19" Type="http://schemas.openxmlformats.org/officeDocument/2006/relationships/hyperlink" Target="http://www.austrac.gov.au/pli.html" TargetMode="External"/><Relationship Id="rId4" Type="http://schemas.microsoft.com/office/2007/relationships/stylesWithEffects" Target="stylesWithEffects.xml"/><Relationship Id="rId9" Type="http://schemas.openxmlformats.org/officeDocument/2006/relationships/hyperlink" Target="http://www.lawlink.nsw.gov.au/scjudgments/2007nswsc.nsf/aef73009028d6777ca25673900081e8d/19fd2e5b9c7df7d2ca2572e5002269c4?OpenDocument" TargetMode="External"/><Relationship Id="rId14" Type="http://schemas.openxmlformats.org/officeDocument/2006/relationships/hyperlink" Target="http://www.francescoandreone.com/uploads/4/0/0/6/4006916/paper_-_griffith_university_-_the_arrow_case_-_august_2009.pdf"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acan.org.au/files/ACAN20%25National20%25Survey-1.pdf" TargetMode="External"/><Relationship Id="rId13" Type="http://schemas.openxmlformats.org/officeDocument/2006/relationships/hyperlink" Target="http://trove.nla.gov.au/work/33546746?q=Andrea+Sharam+Power+Markets+and+Exclusions+2004&amp;c=book&amp;versionId=41527364" TargetMode="External"/><Relationship Id="rId18" Type="http://schemas.openxmlformats.org/officeDocument/2006/relationships/hyperlink" Target="http://ccaac.gov.au/2013/04/24/review-of-the-benchmarks-for-industry-based-customer-dispute-resolution-schemes/" TargetMode="External"/><Relationship Id="rId3" Type="http://schemas.openxmlformats.org/officeDocument/2006/relationships/hyperlink" Target="http://www.pc.gov.au/projects/inquiry/access-justice/submissions" TargetMode="External"/><Relationship Id="rId7" Type="http://schemas.openxmlformats.org/officeDocument/2006/relationships/hyperlink" Target="http://www.pc.gov.au/__data/assets/pdf_file/0020/136613/subdr176-access-justice.pdf" TargetMode="External"/><Relationship Id="rId12" Type="http://schemas.openxmlformats.org/officeDocument/2006/relationships/hyperlink" Target="http://catalogue.nla.gov.au/Record/3083705" TargetMode="External"/><Relationship Id="rId17" Type="http://schemas.openxmlformats.org/officeDocument/2006/relationships/hyperlink" Target="http://www.pc.gov.au/projects/inquiry/access-justice/submissions" TargetMode="External"/><Relationship Id="rId2" Type="http://schemas.openxmlformats.org/officeDocument/2006/relationships/hyperlink" Target="http://www.pc.gov.au/__data/assets/pdf_file/0009/137178/subdr218-access-justice.pdf" TargetMode="External"/><Relationship Id="rId16" Type="http://schemas.openxmlformats.org/officeDocument/2006/relationships/hyperlink" Target="http://www.pc.gov.au/__data/assets/pdf_file/0003/129108/sub022-access-justice.pdf" TargetMode="External"/><Relationship Id="rId20" Type="http://schemas.openxmlformats.org/officeDocument/2006/relationships/hyperlink" Target="http://ccaac.gov.au/2013/04/24/review-of-the-benchmarks-for-industry-based-customer-dispute-resolution-schemes/" TargetMode="External"/><Relationship Id="rId1" Type="http://schemas.openxmlformats.org/officeDocument/2006/relationships/hyperlink" Target="http://www.youtube.com/watch?v=sfKdwvuR50Y" TargetMode="External"/><Relationship Id="rId6" Type="http://schemas.openxmlformats.org/officeDocument/2006/relationships/hyperlink" Target="http://www.netk.net.au/whittonhome.asp" TargetMode="External"/><Relationship Id="rId11" Type="http://schemas.openxmlformats.org/officeDocument/2006/relationships/hyperlink" Target="http://www.ret.gov.au/Documents/mce/_documents/EnergyActionGroup20070123103540.pdf" TargetMode="External"/><Relationship Id="rId5" Type="http://schemas.openxmlformats.org/officeDocument/2006/relationships/hyperlink" Target="http://www.pc.gov.au/projects/inquiry/access-justice/submissions" TargetMode="External"/><Relationship Id="rId15" Type="http://schemas.openxmlformats.org/officeDocument/2006/relationships/hyperlink" Target="http://www.pc.gov.au/__data/assets/pdf_file/0007/136744/subdr200-access-justice.pdf" TargetMode="External"/><Relationship Id="rId10" Type="http://schemas.openxmlformats.org/officeDocument/2006/relationships/hyperlink" Target="http://www.kent.ac.uk/esrc/chatecsoc.html" TargetMode="External"/><Relationship Id="rId19" Type="http://schemas.openxmlformats.org/officeDocument/2006/relationships/hyperlink" Target="http://ccaac.gov.au/files/2013/06/BuildingComplianceReformAssociation.pdf" TargetMode="External"/><Relationship Id="rId4" Type="http://schemas.openxmlformats.org/officeDocument/2006/relationships/hyperlink" Target="http://www.pc.gov.au/__data/assets/pdf_file/0004/129226/sub042-access-justice.pdf" TargetMode="External"/><Relationship Id="rId9" Type="http://schemas.openxmlformats.org/officeDocument/2006/relationships/hyperlink" Target="http://www.acag.org.au/about.htm" TargetMode="External"/><Relationship Id="rId14" Type="http://schemas.openxmlformats.org/officeDocument/2006/relationships/hyperlink" Target="http://www.vcoss.org.au/images/reports/Full%20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b:Source>
    <b:Tag>AER_2010_JGN_Acesss_2010</b:Tag>
    <b:SourceType>DocumentFromInternetSite</b:SourceType>
    <b:Guid>{0020C45F-E8CE-4E2B-8A75-2D8C7C0FA482}</b:Guid>
    <b:Author>
      <b:Author>
        <b:Corporate>Australian Energy Regulator [AER]</b:Corporate>
      </b:Author>
    </b:Author>
    <b:Title>Australian Energy Regulator Jemena Gas Networks [NSW] Pty Ltd [JGN] Revised Gas Access Determination 2010-2015 Regulatory Period</b:Title>
    <b:InternetSiteTitle>Australian Energy Regulator [AER]</b:InternetSiteTitle>
    <b:Year>2010</b:Year>
    <b:Month>June</b:Month>
    <b:YearAccessed>2013</b:YearAccessed>
    <b:MonthAccessed>June</b:MonthAccessed>
    <b:DayAccessed>14</b:DayAccessed>
    <b:ShortTitle>Australian Energy Regulator Jemena Gas Networks [NSW] Pty Ltd [JGN] Revised Gas Access Determination 2010-2015 Regulatory Period</b:ShortTitle>
    <b:Medium>Document from Web site</b:Medium>
    <b:URL>http://www.aer.gov.au/node/3800 Main page all decisions</b:URL>
    <b:RefOrder>1</b:RefOrder>
  </b:Source>
  <b:Source>
    <b:Tag>APA_2006_HseReps_PWC_2006_subsGL</b:Tag>
    <b:SourceType>InternetSite</b:SourceType>
    <b:Guid>{9DDD384F-AA29-4D06-A6F5-B4AFEE0EFEC8}</b:Guid>
    <b:Author>
      <b:Author>
        <b:Corporate>House of Representatives Committee Parliament of Australia, Parliamentary Standing Committee on Public Works (also known as the Public Works Committee or PWC)</b:Corporate>
      </b:Author>
    </b:Author>
    <b:Title>House of Representatives Committee Parliament of Australia</b:Title>
    <b:InternetSiteTitle>Parliament of Australia</b:InternetSiteTitle>
    <b:Year>2006</b:Year>
    <b:Month>December</b:Month>
    <b:Day>n.a.</b:Day>
    <b:YearAccessed>2013</b:YearAccessed>
    <b:MonthAccessed>April</b:MonthAccessed>
    <b:DayAccessed>22</b:DayAccessed>
    <b:URL>http://www.aph.gov.au/parliamentary_business/committees/house_of_representatives_committees?url=pwc/role.htm#sub</b:URL>
    <b:Version>as accessed online on 22 April 2013</b:Version>
    <b:ShortTitle>APH Parliamentary Committees Business Submissions Guidelines [2006] via Parliamentary Sanding Committee on Public Works</b:ShortTitle>
    <b:Comments>Submissions Guideline Parliament of Australia House of Representatives as accessed via Parliamentary Sanding Committee on Public Works (estab 1913, constituted by Public Works Act 1969</b:Comments>
    <b:Medium>Document from Web site</b:Medium>
    <b:RefOrder>2</b:RefOrder>
  </b:Source>
  <b:Source>
    <b:Tag>AUSTreas_2010_UnconscConduct_IP</b:Tag>
    <b:SourceType>DocumentFromInternetSite</b:SourceType>
    <b:Guid>{FE183F43-2EC4-43C1-87B4-E7B8F0427060}</b:Guid>
    <b:Author>
      <b:Author>
        <b:Corporate>Australian Treasury</b:Corporate>
      </b:Author>
    </b:Author>
    <b:YearAccessed>2013</b:YearAccessed>
    <b:MonthAccessed>February</b:MonthAccessed>
    <b:DayAccessed>23</b:DayAccessed>
    <b:URL>http://archive.treasury.gov.au/contentitem.asp?ContentID=1707&amp;NavID=014</b:URL>
    <b:Version>Archived page at Thursday 7 Jan, Australian Treasury 50 submissions, 36 of which were public  hyperlinked Unconscionable Conduct Issues Paper Will be migrated to new Treasury website due course</b:Version>
    <b:Title>Australian Treasury Submissions to Unconscionable Conduct Issues Paper</b:Title>
    <b:Year>2010</b:Year>
    <b:Month>January</b:Month>
    <b:Day>7</b:Day>
    <b:ShortTitle>Kingston, M [2010c] Submission with Appendices to Australian Treasury Unconscionable Conduct Issues Paper</b:ShortTitle>
    <b:Comments>36 public and 14 confidential submissionbs, included major submission with appe4ndices Kingston, M[2010c} December</b:Comments>
    <b:Medium>Documernt from Web site</b:Medium>
    <b:InternetSiteTitle>Australian Treasury Submissions</b:InternetSiteTitle>
    <b:RefOrder>3</b:RefOrder>
  </b:Source>
  <b:Source>
    <b:Tag>CACA_2010_frmr_TPA</b:Tag>
    <b:SourceType>DocumentFromInternetSite</b:SourceType>
    <b:Guid>{B01B65A9-B5FC-450D-99AD-762368E9418C}</b:Guid>
    <b:ShortTitle>Consumer and Competition Act 2010 Act No. 51 of 1974 as amended (to Act No. 169 of 2012)</b:ShortTitle>
    <b:Comments>Replacement Act for TPA 1974, further additions to unconscionable conduct and contract law provisions and others. Many unincorporated provisions. Amendments to Act 169 of 2012</b:Comments>
    <b:Year>2010</b:Year>
    <b:Medium>Document from Web site</b:Medium>
    <b:YearAccessed>2013</b:YearAccessed>
    <b:URL>http://www.comlaw.gov.au/Details/C2013C00004</b:URL>
    <b:Title>Australian Government CommLaw Competition and Consumer Act 2010 C2013C00004</b:Title>
    <b:InternetSiteTitle>Australian Government CommLaw Competition and Consumer Act 2010</b:InternetSiteTitle>
    <b:Month>December</b:Month>
    <b:Day>19</b:Day>
    <b:Author>
      <b:Author>
        <b:Corporate>Office of Parliamentary Counsel, Canberra</b:Corporate>
      </b:Author>
    </b:Author>
    <b:MonthAccessed>April</b:MonthAccessed>
    <b:DayAccessed>28</b:DayAccessed>
    <b:Version>Current Version Act No 51 taking into a/c. amendments Act No. 169 of 2012 19 December 2012; Reg 2 Jan 2013; effective 3 Dec 2012</b:Version>
    <b:RefOrder>4</b:RefOrder>
  </b:Source>
  <b:Source>
    <b:Tag>CEER_2003</b:Tag>
    <b:SourceType>DocumentFromInternetSite</b:SourceType>
    <b:Guid>{6A29A7E4-AB4F-4996-B08D-408C7E26058D}</b:Guid>
    <b:Author>
      <b:Author>
        <b:Corporate>Council for European Regulators [CEER]</b:Corporate>
      </b:Author>
    </b:Author>
    <b:ShortTitle>Council of European Energy Regulators (CEER) (2003)</b:ShortTitle>
    <b:Comments>Cited from own updated Checklist of Gaps in the Internal Energy Market as included my public submissions for further updating</b:Comments>
    <b:Year>2003</b:Year>
    <b:Month>June</b:Month>
    <b:Day>10</b:Day>
    <b:URL>http://www.ceer.eu/portal/page/portal/CEER_HOME/CEER_PUBLICATIONS/PRESS_RELEASES/CEER_PRESS_2003-10-06.PD</b:URL>
    <b:RefOrder>5</b:RefOrder>
  </b:Source>
  <b:Source>
    <b:Tag>CLDA_1989_Comm_Land_Dev_AssetMan</b:Tag>
    <b:SourceType>DocumentFromInternetSite</b:SourceType>
    <b:Guid>{5C54A9D5-3C55-4BC0-97C1-1C64C54CB732}</b:Guid>
    <b:Title>Community Land Development Act 1989</b:Title>
    <b:Comments>Legislation cited in Arrow Asset Management Act NSWSC 257 2007 http://www.lawlink.nsw.gov.au/scjudgments/2007nswsc.nsf/aef73009028d6777ca25673900081e8d/19fd2e5b9c7df7d2ca2572e5002269c4?OpenDocument</b:Comments>
    <b:YearAccessed>2013</b:YearAccessed>
    <b:MonthAccessed>February</b:MonthAccessed>
    <b:DayAccessed>27</b:DayAccessed>
    <b:URL>c/f http://www.lawlink.nsw.gov.au/scjudgments/2007nswsc.nsf/aef73009028d6777ca25673900081e8d/19fd2e5b9c7df7d2ca2572e5002269c4?OpenDocument</b:URL>
    <b:Medium>Document from Web site, legislatrive instrument</b:Medium>
    <b:RefOrder>6</b:RefOrder>
  </b:Source>
  <b:Source>
    <b:Tag>CLMA_1989_LandDev_AssetMan</b:Tag>
    <b:SourceType>DocumentFromInternetSite</b:SourceType>
    <b:Guid>{C7454D0D-CE22-4E09-8B33-AB8F6C12664A}</b:Guid>
    <b:Title>COMMUNITY LAND DEVELOPMENT ACT 1989 No. 201</b:Title>
    <b:Year>1989</b:Year>
    <b:Month>December</b:Month>
    <b:Day>21</b:Day>
    <b:ShortTitle>Community Land Management Act 1989</b:ShortTitle>
    <b:Comments>Legislation cited in Arrow Asset Management Case Landmark Decision NSWSC 527 [2007]; http://www.lawlink.nsw.gov.au/scjudgments/2007nswsc.nsf/aef73009028d6777ca25673900081e8d/19fd2e5b9c7df7d2ca2572e5002269c4?OpenDocument</b:Comments>
    <b:Medium>Document, legislative instrument</b:Medium>
    <b:YearAccessed>2013</b:YearAccessed>
    <b:MonthAccessed>April</b:MonthAccessed>
    <b:DayAccessed>28</b:DayAccessed>
    <b:URL>http://www.legislation.nsw.gov.au/sessionalview/sessional/act/1989-201.pdf; http://www.legislation.nsw.gov.au/xref/inc/f http://www.lawlink.nsw.gov.au/scjudgments/2007nswsc.nsf/aef73009028d6777ca25673900081e8d/19fd2e5b9c7df7d2ca2572e5002269c4?OpenDocument</b:URL>
    <b:Version>Current version for 1 September 2007 to date (accessed 28 April 2013 at 11:56). </b:Version>
    <b:InternetSiteTitle>Legislation New South Wales Government Community Land Development Act 1989 No. 201 (curret version for 1 September 2007)</b:InternetSiteTitle>
    <b:Author>
      <b:Author>
        <b:Corporate>Parliamentary Counsel of New South Wales</b:Corporate>
      </b:Author>
    </b:Author>
    <b:RefOrder>7</b:RefOrder>
  </b:Source>
  <b:Source>
    <b:Tag>EAG_2004a_AEMC_AER_ACCC_MOU</b:Tag>
    <b:SourceType>DocumentFromInternetSite</b:SourceType>
    <b:Guid>{B849CB3A-EDD0-49CA-9494-4DB2F9A7E33C}</b:Guid>
    <b:Author>
      <b:Author>
        <b:Corporate>Energy Action Group [EAG]</b:Corporate>
      </b:Author>
    </b:Author>
    <b:Year>2004</b:Year>
    <b:Month>April</b:Month>
    <b:Day>8</b:Day>
    <b:Comments>I share the concerns of EAG and others about blurred boundaries and conflicts of interests re the Joint MOU AEMC AER and ACCC</b:Comments>
    <b:Medium>Hard copy of submission</b:Medium>
    <b:Title>Minisrerial Council on Energy [2004] Framework for the Memorandum of Undersatanding between the AEMC AER and ACCC</b:Title>
    <b:InternetSiteTitle>Minsirterial Council on Energy [now SCER]</b:InternetSiteTitle>
    <b:YearAccessed>2013</b:YearAccessed>
    <b:MonthAccessed>May</b:MonthAccessed>
    <b:DayAccessed>11</b:DayAccessed>
    <b:URL>http://www.ret.gov.au/Documents/mce/_documents/EAGSubmission20041201130131.pdf</b:URL>
    <b:Version>as accessed online as a .pdf on 11 May 2013</b:Version>
    <b:RefOrder>8</b:RefOrder>
  </b:Source>
  <b:Source>
    <b:Tag>EAG_2007a_PP_MeteringConf07</b:Tag>
    <b:SourceType>DocumentFromInternetSite</b:SourceType>
    <b:Guid>{945AB742-6A89-468D-BC7F-8B2800A9ABBF}</b:Guid>
    <b:Author>
      <b:Author>
        <b:Corporate>Energy Action Group</b:Corporate>
      </b:Author>
    </b:Author>
    <b:Title>Productivity Commission Inquiry into Australia's Consumer Policy Framework pdf Kingston, M 2010d</b:Title>
    <b:InternetSiteTitle>Productivity Commission</b:InternetSiteTitle>
    <b:Year>2007</b:Year>
    <b:YearAccessed>2013</b:YearAccessed>
    <b:MonthAccessed>Febraury</b:MonthAccessed>
    <b:DayAccessed>28</b:DayAccessed>
    <b:URL>c.f Kingston, M 2010d, p5 to PC Inquiry CFP http://www.pc.gov.au/__data/assets/pdf_file/0005/89195/subdr242part3.pdf</b:URL>
    <b:ShortTitle>Energy Action Group (John Dick President) Allocating Risks in a Gross Pool Market PowertPoint Presentation at Metering International Conference 24 October 2007</b:ShortTitle>
    <b:Comments>Reproduced copy with consent  of John Dick's Power Point Presentation International Metering Conference 2007</b:Comments>
    <b:Medium>Document from Web site</b:Medium>
    <b:RefOrder>9</b:RefOrder>
  </b:Source>
  <b:Source>
    <b:Tag>EAG_2007b_SPAusnet</b:Tag>
    <b:SourceType>DocumentFromInternetSite</b:SourceType>
    <b:Guid>{FCAFA4BE-CECF-4E65-98F9-FDD97DA3E50E}</b:Guid>
    <b:Author>
      <b:Author>
        <b:Corporate>Energy Action Group [EAG] [John DIck, President]</b:Corporate>
      </b:Author>
    </b:Author>
    <b:ShortTitle>Energy Action Group [2007] Submission to the ACCC SP/PowerNet Revenue Cap Association October 2007d</b:ShortTitle>
    <b:Comments>as included in my various public submissions</b:Comments>
    <b:RefOrder>10</b:RefOrder>
  </b:Source>
  <b:Source>
    <b:Tag>EAG_2008a_PP</b:Tag>
    <b:SourceType>DocumentFromInternetSite</b:SourceType>
    <b:Guid>{2BB4BC35-E2DE-4252-8B9D-EFB665B3F1BC}</b:Guid>
    <b:Year>2008</b:Year>
    <b:Author>
      <b:Author>
        <b:Corporate>Energy Action Group [John Dick]</b:Corporate>
      </b:Author>
    </b:Author>
    <b:ShortTitle>EAG (2008) PowerPoint Presentation (John Dick). November. Slide 21, “Rhetoric without Commitment.”</b:ShortTitle>
    <b:RefOrder>11</b:RefOrder>
  </b:Source>
  <b:Source>
    <b:Tag>EAG_Dick_2008_Metering</b:Tag>
    <b:SourceType>DocumentFromInternetSite</b:SourceType>
    <b:Guid>{0E82F3FC-183A-4024-B028-61D840C62916}</b:Guid>
    <b:Author>
      <b:Author>
        <b:Corporate>Energy Action Group [EAG] John Dick</b:Corporate>
      </b:Author>
    </b:Author>
    <b:ShortTitle>EAG (2008) PowerPoint Presentation (John Dick President) 28 October 2008. Slide 2 “The Whole is Greater than the Sum of the Parts” “Gestalt (see appendix 3)</b:ShortTitle>
    <b:Comments>Cited in my summary of Gaps in Internal Energy Market v arious public submissions PC AEMC, MCE (for update)</b:Comments>
    <b:RefOrder>12</b:RefOrder>
  </b:Source>
  <b:Source>
    <b:Tag>EAG_EUA_2006_Somerton</b:Tag>
    <b:SourceType>DocumentFromInternetSite</b:SourceType>
    <b:Guid>{7412C2D8-44D6-4425-BA28-79F5467C2ACC}</b:Guid>
    <b:Title>Australian Energy Market Commission  Department of Energy Resources and Tourisim [MCE-RET]</b:Title>
    <b:InternetSiteTitle>Australian Energy Market Commission</b:InternetSiteTitle>
    <b:Year>2006</b:Year>
    <b:Month>January</b:Month>
    <b:Day>n.d.</b:Day>
    <b:YearAccessed>2013</b:YearAccessed>
    <b:MonthAccessed>June</b:MonthAccessed>
    <b:DayAccessed>9</b:DayAccessed>
    <b:URL>http://www.aemc.gov.au/Media/docs/Transmission%20Revenue%20Rule%20Proposal%20Report%20(AEMC)-b126326f-6a07-44df-804f-6ad9f207ad76-0.pdf</b:URL>
    <b:Author>
      <b:Author>
        <b:Corporate>Energy Action Group &amp; Energy Users Association</b:Corporate>
      </b:Author>
    </b:Author>
    <b:ShortTitle>Energy Action Group &amp; Energy Users Association [2006] Response to AEMC's Issues Paper Electricity Transmission Pricing</b:ShortTitle>
    <b:Comments>Prepared with the assistance of MJA. All views EAG and EUA Transmission Pricing and discounts. Mentions ESC Somerton precedent Enduser impotence price signals</b:Comments>
    <b:Medium>Document from web</b:Medium>
    <b:RefOrder>13</b:RefOrder>
  </b:Source>
  <b:Source>
    <b:Tag>EAGDeaseyMontero_1983_FuelPovrty</b:Tag>
    <b:SourceType>Book</b:SourceType>
    <b:Guid>{146C2095-26E4-4B7F-808D-C73113F9FB24}</b:Guid>
    <b:Title>Fuel poverty in Victoria / a report by the Energy Action Group to the Minister for Minerals and Energy, May 1983 ;</b:Title>
    <b:Year>1983</b:Year>
    <b:City>Carlton</b:City>
    <b:Publisher>Energy Action Group Carlton Victoria</b:Publisher>
    <b:Volume>n.a.</b:Volume>
    <b:Author>
      <b:Author>
        <b:Corporate>Energy Action Group researched and written by Lyn Deasey and Kerry Montero other authors Dept of Mines and Energy Victoria</b:Corporate>
      </b:Author>
    </b:Author>
    <b:StateProvince>Victoria</b:StateProvince>
    <b:CountryRegion>Australia</b:CountryRegion>
    <b:ShortTitle>Fuel poverty in Victoria / a report by the Energy Action Group to the Minister for Minerals and Energy, May 1983 ; researched and written by Lyn Deasey and Kerry Montero</b:ShortTitle>
    <b:StandardNumber>ISBN 0959260307    Bib ID 2268657</b:StandardNumber>
    <b:Pages>ix, 201 p. : ill., facsims. ; 30 cm.</b:Pages>
    <b:Comments>Fuel poverty in Victoria  Key words Victoria. Low-income families. Standard of living. Effects of fuel prices (ANB/­PRECIS SIN 0690708); Energy Policy Social aspects cost of living standards Fuel prices</b:Comments>
    <b:Medium>Document from Web site Online National Library of Australia [NLA] Catalogue.</b:Medium>
    <b:YearAccessed>2013 (NLA catalogue only)</b:YearAccessed>
    <b:MonthAccessed>February</b:MonthAccessed>
    <b:DayAccessed>25</b:DayAccessed>
    <b:URL>http://catalogue.nla.gov.au/Record/2268657</b:URL>
    <b:RefOrder>14</b:RefOrder>
  </b:Source>
  <b:Source>
    <b:Tag>EAGSharam_2002a_Dererg_elec_PLR</b:Tag>
    <b:SourceType>Book</b:SourceType>
    <b:Guid>{F08CFCC9-BEF2-4ACF-86DF-ED794DEFA323}</b:Guid>
    <b:YearAccessed>2013 (NLA Catalogue)</b:YearAccessed>
    <b:MonthAccessed>February</b:MonthAccessed>
    <b:DayAccessed>25</b:DayAccessed>
    <b:Author>
      <b:Author>
        <b:Corporate>Energy Action Group</b:Corporate>
      </b:Author>
    </b:Author>
    <b:ShortTitle>Energy Action Group [2003a] Provider of Last Resort: Can vulnerable customers be protected in deregulated electricity markets?</b:ShortTitle>
    <b:Comments>Key words electric utilities deregulation, Victoria. Andrea Sharam's exemplary and dedicated work provides an historical backdrop through which social impacts of deregulation and other utility policies should be viewed. She was President of EAG at that t</b:Comments>
    <b:Year>2002a</b:Year>
    <b:StandardNumber>ISBN-13: 978-0-9592603-2-8, ISBN: 0-9592603-2-3; Bib Ref 664334</b:StandardNumber>
    <b:Title>Provider of last resort : can vulnerable customers be protected in de-regulated electricity markets : discussion paper / Energy Action Group 2002a</b:Title>
    <b:City>North Melbourne</b:City>
    <b:Publisher>Energy Action Group (Andrea Sharam former President)</b:Publisher>
    <b:Pages>26 pages Bibliographical refs 22-26</b:Pages>
    <b:Medium>Book, Document, Catalogue reference from National Library Australia [NLA]</b:Medium>
    <b:StateProvince>Victoria</b:StateProvince>
    <b:CountryRegion>Australia</b:CountryRegion>
    <b:NumberVolumes>1</b:NumberVolumes>
    <b:Edition>n.a.</b:Edition>
    <b:URL>http://catalogue.nla.gov.au/Record/664334 NLq 333.7983209945 E56 Main Reading Room Australia NLA</b:URL>
    <b:Volume>NLq 333.7983209945 E56</b:Volume>
    <b:RefOrder>15</b:RefOrder>
  </b:Source>
  <b:Source>
    <b:Tag>Energex_2007_Feb_CostPassThrough</b:Tag>
    <b:SourceType>DocumentFromInternetSite</b:SourceType>
    <b:Guid>{9A009F28-4BB5-4F3C-9056-407A301D843E}</b:Guid>
    <b:Author>
      <b:Author>
        <b:Corporate>Energex Pty Ltd</b:Corporate>
      </b:Author>
    </b:Author>
    <b:Title>Queensland Competition Authority Cost Pass-through Applications Energex</b:Title>
    <b:Year>2007</b:Year>
    <b:Publisher>Queensalnd Competition Authority</b:Publisher>
    <b:Month>February</b:Month>
    <b:Day>n.d.</b:Day>
    <b:ShortTitle>Energex [2007] Full Retail Cost Pass-TRhrough Applicaiton to Queensland Competition Authority</b:ShortTitle>
    <b:Comments>See also supplementary submission October 2007</b:Comments>
    <b:Medium>Document from Web site</b:Medium>
    <b:YearAccessed>2013</b:YearAccessed>
    <b:MonthAccessed>June</b:MonthAccessed>
    <b:DayAccessed>24</b:DayAccessed>
    <b:URL>http://www.qca.org.au/files/energex_frc_costpassthru.pdf</b:URL>
    <b:InternetSiteTitle>Queensland</b:InternetSiteTitle>
    <b:RefOrder>16</b:RefOrder>
  </b:Source>
  <b:Source>
    <b:Tag>ERRA_2007a_VicComp_IP</b:Tag>
    <b:SourceType>DocumentFromInternetSite</b:SourceType>
    <b:Guid>{FBD5F450-573D-4AB7-9CE6-8A0333119A44}</b:Guid>
    <b:Author>
      <b:Author>
        <b:Corporate>Energy Retailers Association of Australia [ERRA]</b:Corporate>
      </b:Author>
    </b:Author>
    <b:Title>Australian Energy Market Commisison [AEMC] Review of Retail Competition in the Electricity and Gas Markets in Victoria</b:Title>
    <b:InternetSiteTitle>Australian Energy Market Commission [AEMC] National Energy Rule Maker</b:InternetSiteTitle>
    <b:Year>2007</b:Year>
    <b:Month>July</b:Month>
    <b:Day>5</b:Day>
    <b:YearAccessed>2013</b:YearAccessed>
    <b:MonthAccessed>February</b:MonthAccessed>
    <b:DayAccessed>25</b:DayAccessed>
    <b:URL>http://www.aemc.gov.au/Media/docs/ERAA-30661405-283d-4d30-8dfa-c171e004c8b0-0.pdf</b:URL>
    <b:Version>As accessed online on 25 February 2013 sub-file of Main, Submissions to Issues Paper AEMC Retail Competition Review Victoria, Electricity and Gas</b:Version>
    <b:ShortTitle>Energy Retailers Association Australia [ERRA] [2007] Submissions to Issues Paper AEMC Retail Competition Review Victoria, Elerctricity and Gas Markets</b:ShortTitle>
    <b:Comments>ERRA: Administrative Simplicity "complexity and cost of regulatory arrangements supporting equity principles &amp; vulnerable customers be minimised viz "administration costs of measurement, monitoring, verification and compliance"</b:Comments>
    <b:Medium>Document from Web site; Online pubic submissions consultation statutory authority AEMC National Energy Rule Maker</b:Medium>
    <b:RefOrder>17</b:RefOrder>
  </b:Source>
  <b:Source>
    <b:Tag>ESC_2005_BHWRev_GL20_1</b:Tag>
    <b:SourceType>DocumentFromInternetSite</b:SourceType>
    <b:Guid>{C5154F91-FFE8-4FD1-B904-5195DDD2E12A}</b:Guid>
    <b:Author>
      <b:Author>
        <b:Corporate>Essential Services Commission Victoria [ESC]</b:Corporate>
      </b:Author>
    </b:Author>
    <b:Title>Essential Services Commission Bulk Hot Water Charging Guideline 20(10, effective 1 March 2006</b:Title>
    <b:InternetSiteTitle>Essential Services Commission</b:InternetSiteTitle>
    <b:Year>2005</b:Year>
    <b:Month>December</b:Month>
    <b:YearAccessed>2008</b:YearAccessed>
    <b:MonthAccessed>October</b:MonthAccessed>
    <b:DayAccessed>6</b:DayAccessed>
    <b:ShortTitle>Essential Services Commission 2005 Bulk Hot Water Charging and Bills Based on Interval Meters Guideline20(1)</b:ShortTitle>
    <b:Comments>Convenient removal of this and all associated deliberative docs Bulk Hot Water and Interval Meters 2004-2005 See analysis Kingston, M 2008</b:Comments>
    <b:Medium>Document  Removed from ESC website in 2008 Hard copies in my possession</b:Medium>
    <b:URL>previously found at http://www.esc.vic.gov.au/NR/rdonlyres/C0E6AA35-3FE0-4EED-A086-0C41F72E5D25/0/GL20_BulkHotWaterGuideline.pdf</b:URL>
    <b:RefOrder>18</b:RefOrder>
  </b:Source>
  <b:Source>
    <b:Tag>ESC_2009_ERC_Amendments_DD_Sept</b:Tag>
    <b:SourceType>DocumentFromInternetSite</b:SourceType>
    <b:Guid>{D28A5259-F923-4A35-B6BA-C7EEF69AFBA4}</b:Guid>
    <b:Author>
      <b:Author>
        <b:Corporate>Essential Services Commission Victoria</b:Corporate>
      </b:Author>
    </b:Author>
    <b:Title>Essential Services Commission Victoria Amendments to the Energy Retail Code Draft Decision</b:Title>
    <b:Year>2009</b:Year>
    <b:Month>September</b:Month>
    <b:Day>n.a.</b:Day>
    <b:YearAccessed>2009</b:YearAccessed>
    <b:MonthAccessed>September</b:MonthAccessed>
    <b:URL>Not available on ESC website as at 1 Feb 2013. Re-check Hard copy printed in September 2009 in my possession</b:URL>
    <b:ShortTitle>Essential Services Commission [2009] Amendments to the Energy Retail Code Draft Decision [September]</b:ShortTitle>
    <b:Comments>As with many earlier documents, this doc not accessible online as at 1 Feb 2013. Hard to fight to have 2008 responses Regulatory Review published after doc migration 2013</b:Comments>
    <b:Medium>Document from Web site (no longer transparently available) hard copy available my possession</b:Medium>
    <b:RefOrder>19</b:RefOrder>
  </b:Source>
  <b:Source>
    <b:Tag>ESC_2012aa_IP_UFGDB_Dec</b:Tag>
    <b:SourceType>InternetSite</b:SourceType>
    <b:Guid>{0D8C7208-15F4-4855-99F5-F4E2F41393C0}</b:Guid>
    <b:Author>
      <b:Author>
        <b:Corporate>Essential Services Commission</b:Corporate>
      </b:Author>
    </b:Author>
    <b:Title>Essential Services CommissionIssues Paper Unaccounted for Gas Dsitribution Benchmarks Issues Paper</b:Title>
    <b:Year>2012</b:Year>
    <b:Month>December</b:Month>
    <b:Day>7</b:Day>
    <b:YearAccessed>2013</b:YearAccessed>
    <b:MonthAccessed>April</b:MonthAccessed>
    <b:DayAccessed>20</b:DayAccessed>
    <b:URL>http://www.esc.vic.gov.au/getattachment/118a12dd-40ea-4345-acec-896f1f758952/Review-of-Unaccounted-for-Gas-Benchmarks.pdf</b:URL>
    <b:Version>as accessed separately to each of 5 only subs, 2 cov ltr sep pub Multinet and SPAusnet. see main page submissions</b:Version>
    <b:ShortTitle>Essential Services Commission [2012] Issues Paper Review Unaccounted for Gas Distribution Benchmarks</b:ShortTitle>
    <b:Comments>Issues paper and Draft Dec not notified. Citation is 7 Dec when published. 5 subs to IP industry &amp; AEMO Draft Dec pub Due date 10 May parallel AER enquiry GDSC</b:Comments>
    <b:RefOrder>20</b:RefOrder>
  </b:Source>
  <b:Source>
    <b:Tag>ESC_2013_UFAGD_DD_Gas</b:Tag>
    <b:SourceType>InternetSite</b:SourceType>
    <b:Guid>{3F2F63CB-4B61-4A64-A230-C8143C47DACB}</b:Guid>
    <b:Year>2013c</b:Year>
    <b:Month>March</b:Month>
    <b:YearAccessed>2013</b:YearAccessed>
    <b:MonthAccessed>April</b:MonthAccessed>
    <b:DayAccessed>19</b:DayAccessed>
    <b:URL>http://www.esc.vic.gov.au/getattachment/a0348bbb-49d6-47a1-aa44-6e3cc7fbc35d/Review-of-Unaccounted-for-Gas-Benchmarks-(1).pdf</b:URL>
    <b:Version>as accessed on 19 April 2013 not notified by email</b:Version>
    <b:Author>
      <b:Author>
        <b:Corporate>Essential Services Commission</b:Corporate>
      </b:Author>
    </b:Author>
    <b:ShortTitle>Essential Services Commission 2013, Gas Distribution System Code – Review of Unaccounted for Gas Benchmarks – Draft Decision, March 2013 Reference: C/13/7281</b:ShortTitle>
    <b:Comments>Not notified of this initiative Due date for response to Draft Decision 10 May 2013</b:Comments>
    <b:Medium>Document from Web site</b:Medium>
    <b:RefOrder>21</b:RefOrder>
  </b:Source>
  <b:Source>
    <b:Tag>Faulkner_2008_Accountability</b:Tag>
    <b:SourceType>DocumentFromInternetSite</b:SourceType>
    <b:Guid>{E3009C32-24BA-44E7-B675-8A6B018248F4}</b:Guid>
    <b:Author>
      <b:Author>
        <b:NameList>
          <b:Person>
            <b:Last>Faulkner</b:Last>
            <b:First>J</b:First>
            <b:Middle>former Cabinet Secretary and Senator of State</b:Middle>
          </b:Person>
          <b:Person>
            <b:Last>NSW</b:Last>
            <b:First>Labor</b:First>
            <b:Middle>Senator for</b:Middle>
          </b:Person>
        </b:NameList>
      </b:Author>
    </b:Author>
    <b:Title>Senator John Faulkner Archives</b:Title>
    <b:InternetSiteTitle>John Faulkner (former) Cabinet Secretary nd Special Minister for State, now Labor Senator for NSW</b:InternetSiteTitle>
    <b:Year>2008</b:Year>
    <b:Month>October</b:Month>
    <b:Day>30</b:Day>
    <b:YearAccessed>2013</b:YearAccessed>
    <b:MonthAccessed>May</b:MonthAccessed>
    <b:DayAccessed>11</b:DayAccessed>
    <b:URL>http://www.senatorjohnfaulkner.com.au/file.php?file=/news/ROIGUSXFBX/index.html</b:URL>
    <b:Version>As accessed online on the archived web site of former Senator the Hon mJohn Faulkner, Cabinet Secretary and Specfial Minister for STate ALP, now Labor Senator for NSW</b:Version>
    <b:ShortTitle>Faulkner, J [2008] Transparency and Accountability: Our Agenda Address 30 October 2008</b:ShortTitle>
    <b:Comments>ALP Elder who chose on grounds of principle to resign from ALP Cabinet and accept a backbench position. Remains Labour Senator NSW. Respected Elder. Ethical stance</b:Comments>
    <b:Medium>Documewnt form Web Site</b:Medium>
    <b:RefOrder>22</b:RefOrder>
  </b:Source>
  <b:Source>
    <b:Tag>FCRC_Sharam_2004a_PME_Synopsis</b:Tag>
    <b:SourceType>DocumentFromInternetSite</b:SourceType>
    <b:Guid>{8217FBA2-569A-44E3-97F1-BC9A4A1644BC}</b:Guid>
    <b:Author>
      <b:Author>
        <b:Corporate>Financial and Consumer Rights Council Inc written and researched by Andrea Sharam, PhD Social Researcher</b:Corporate>
      </b:Author>
    </b:Author>
    <b:Title>Financial and Consumer Rights Council Inc</b:Title>
    <b:YearAccessed>2013</b:YearAccessed>
    <b:MonthAccessed>February</b:MonthAccessed>
    <b:DayAccessed>25</b:DayAccessed>
    <b:URL>http://www.fcrc.org.au/html/s02_article/article_view.asp?id=126&amp;nav_cat_id=139&amp;nav_top_id=57&amp;dsb=351</b:URL>
    <b:Version>Online article written and researched by Andrea Sharam. PhD for Financial Rights Council Inc see Book version Power Markets and Exclusions. Key words Case studies Victoria Energy Electric Utilities, Fuel Poverty Poor assistance</b:Version>
    <b:InternetSiteTitle>Financial and Consumer Rights Council</b:InternetSiteTitle>
    <b:Year>2004</b:Year>
    <b:Month>January</b:Month>
    <b:Day>n.a.</b:Day>
    <b:ShortTitle>Power Markets and Exclusions [2004a], written and researched by Andrea Sharam for Financial and Consumer Rights Copuncil, Melbourne</b:ShortTitle>
    <b:StandardNumber>See also Book ISBN</b:StandardNumber>
    <b:Comments>Docume Online article synopsis of Andrea Sharam's Power Markets and Exclusions. Book version 11 major Australian Libraries.Key words:  Electric Utilities Fuel Poverty, Power support energy case studies social aspects</b:Comments>
    <b:RefOrder>23</b:RefOrder>
  </b:Source>
  <b:Source>
    <b:Tag>FLC2FCSInc_2007a_VicComp_IP</b:Tag>
    <b:SourceType>DocumentFromInternetSite</b:SourceType>
    <b:Guid>{6D6C3A76-FEBF-46E4-9CD1-95E7A7D5F65F}</b:Guid>
    <b:Author>
      <b:Author>
        <b:Corporate>Footscray Legal Centre Victoria [FLC] and Financial Counselling Services Inc</b:Corporate>
      </b:Author>
    </b:Author>
    <b:Title>Australian Energy Market Commission [AEMC] National Energy Rule Maker</b:Title>
    <b:InternetSiteTitle>Australian Energy Market Commission [AEMC] National Energy Rule Maker</b:InternetSiteTitle>
    <b:Year>2007a</b:Year>
    <b:Month>June</b:Month>
    <b:Day>28</b:Day>
    <b:YearAccessed>2013</b:YearAccessed>
    <b:MonthAccessed>February</b:MonthAccessed>
    <b:DayAccessed>24</b:DayAccessed>
    <b:URL>http://www.aemc.gov.au/Media/docs/Footscray%20Community%20Legal%20Centre-7e15239d-4899-4135-9332-98a7edf4dc0a-0.pdf</b:URL>
    <b:Version>As accessed online 24 Februry 2013 sub-page to main submissions to Issues Paper AEMC Retail Competition Review Victoria 2007</b:Version>
    <b:ShortTitle>Footscray Legal Centre [FLC] [2007] Response to Issues Paper AEMC Retail Competition Review Electricity and Gas Markets, Victoria 2007</b:ShortTitle>
    <b:Comments>Footscray Legal Centre's response to Issues Paper. They have a clientele and direct experience of consumer detriment. 11 pages plus appendix door knocking survey</b:Comments>
    <b:Medium>Document from Web site Online, statutory authority, National Energy Rule Maker, AEMC</b:Medium>
    <b:RefOrder>24</b:RefOrder>
  </b:Source>
  <b:Source>
    <b:Tag>GosfordCC_2012a_IPART_WaterP</b:Tag>
    <b:SourceType>DocumentFromInternetSite</b:SourceType>
    <b:Guid>{76908905-97A3-4E5E-A5DB-E30824BD072F}</b:Guid>
    <b:Author>
      <b:Author>
        <b:Corporate>Gosford City Council NSW</b:Corporate>
      </b:Author>
    </b:Author>
    <b:Title>Independent Pricing and Regualtory Tribunal [IPART] Issues Paper Review of prices for water, sewerage and stormwater services Gosford City Council and Wyonong Shire Council</b:Title>
    <b:Year>2012</b:Year>
    <b:Month>September</b:Month>
    <b:Day>2012</b:Day>
    <b:YearAccessed>2013</b:YearAccessed>
    <b:MonthAccessed>February</b:MonthAccessed>
    <b:DayAccessed>28</b:DayAccessed>
    <b:URL>http://www.ipart.nsw.gov.au/Home/Industries/Water/Reviews/Metro_Pricing/Review_of_prices_for_Gosford_City_Council_and_Wyong_Shire_Council_from_1_July_2013/20_Jun_2012_-_Issues_Paper/Issues_Paper_-_Review_of_prices_for_water_sewerage_and_stormwater_service</b:URL>
    <b:Version>As viewed online IPART website 28 February 2013 as a .pdf accessed from main page</b:Version>
    <b:ShortTitle>Gosford City Council [2012] Submission to IPART Review of prices for water, sewerage and stormwater services Gosford City Council and Wynong Shire Council</b:ShortTitle>
    <b:Comments>Gosford City Council's attempt to justify massive increases. See commentary by D Buchanan to Issues Paper and questions re arrangements with developer Pertinent questions readily extrapolated to othr arenas. Gosford: re additional fee payable by developer</b:Comments>
    <b:Medium>Document from Web site</b:Medium>
    <b:InternetSiteTitle>Independent Pricing and Regulatory Tribunal [IPART] [NSW]</b:InternetSiteTitle>
    <b:RefOrder>25</b:RefOrder>
  </b:Source>
  <b:Source>
    <b:Tag>Greenberg_2006_LegDrafting</b:Tag>
    <b:SourceType>JournalArticle</b:SourceType>
    <b:Guid>{D3AE43D8-C0FF-4DEC-B85B-193770DC1ACE}</b:Guid>
    <b:Author>
      <b:Author>
        <b:NameList>
          <b:Person>
            <b:Last>Greenberg</b:Last>
            <b:First>D</b:First>
          </b:Person>
        </b:NameList>
      </b:Author>
    </b:Author>
    <b:Title>The Nature of Legislative Intention and its implications for Legislative Drafting Statute Law Review 27(1) 15-28 doi10.1093html22</b:Title>
    <b:Year>2006</b:Year>
    <b:URL>http://slr/oxfordjournals.org/cgi/pdf_extract27/1/15; http://slr.oxfordjournals.org/content/27/1/15.full.pdf+html</b:URL>
    <b:Publisher>Oxford University Press, first presented as a paper to the CALC Conference, London September 2005 and originally published Statute Law Review Vol 27 No 1 2006, pp 15-28</b:Publisher>
    <b:Volume>27</b:Volume>
    <b:Issue>1</b:Issue>
    <b:ShortTitle>Greenberg, D The Nature of Legislative Intention and its Implications for Legislative Drafting Statute Law Review 27(1)Oxford University Press</b:ShortTitle>
    <b:Comments>Daniel Greenberg Lincoln's Inn Barrister, Parliamentary Counsel, Member Commonwealth Assembly of Legisltive Counsel. cited by Kingston M 2013 www.aer.gov.au/node/18677 Revised Exempt Selling Regime sub p461</b:Comments>
    <b:Medium>Document. Extract obtained online</b:Medium>
    <b:Pages>15-28</b:Pages>
    <b:YearAccessed>2013</b:YearAccessed>
    <b:MonthAccessed>May</b:MonthAccessed>
    <b:DayAccessed>10</b:DayAccessed>
    <b:RefOrder>26</b:RefOrder>
  </b:Source>
  <b:Source>
    <b:Tag>Greenberg_2007_LegDrafting</b:Tag>
    <b:SourceType>DocumentFromInternetSite</b:SourceType>
    <b:Guid>{4405A25F-5380-4C50-8920-6C29657DA2A3}</b:Guid>
    <b:Author>
      <b:Author>
        <b:NameList>
          <b:Person>
            <b:Last>Greenberg</b:Last>
            <b:First>D</b:First>
          </b:Person>
        </b:NameList>
      </b:Author>
    </b:Author>
    <b:Title>Office of Premier and Cabinet Australia</b:Title>
    <b:InternetSiteTitle>Office of Premier and Cabinet Australia</b:InternetSiteTitle>
    <b:Year>2007</b:Year>
    <b:Month>n.d.</b:Month>
    <b:Day>n.d.</b:Day>
    <b:YearAccessed>2013</b:YearAccessed>
    <b:MonthAccessed>May</b:MonthAccessed>
    <b:DayAccessed>9</b:DayAccessed>
    <b:URL>http://www.opc.gov.au/calc/docs/Loophole_papers/Greenberg_Oct2007.pdf</b:URL>
    <b:Version>As viewed online as a .pdf at 211.06 pm 9 Ma 2013</b:Version>
    <b:ShortTitle>Greenberg, D [2007] The Nature of legislative intention and its implictions for legislative drafting</b:ShortTitle>
    <b:Comments>As repeatedly cited by me Kingston M [2007-2013] in numerous public submissions to the public policy debate</b:Comments>
    <b:Medium>Document from Web site</b:Medium>
    <b:RefOrder>27</b:RefOrder>
  </b:Source>
  <b:Source>
    <b:Tag>Greenberg_2011_Craies</b:Tag>
    <b:SourceType>BookSection</b:SourceType>
    <b:Guid>{71A31AD9-B257-405E-9AC4-0B8BACB8CCED}</b:Guid>
    <b:Title>Greenberg, Daniel, (ed) Craies on Legislation 8th edn, UK: Sweet &amp; Maxwell, 2001, paras 1.1.1 and 2.12</b:Title>
    <b:Year>2011</b:Year>
    <b:YearAccessed>2013</b:YearAccessed>
    <b:MonthAccessed>May</b:MonthAccessed>
    <b:Version>8th edition</b:Version>
    <b:ShortTitle>Greenberg, Daniel, (ed) Craies on Legislation 8th edn, UK: Sweet &amp; Maxwell, 2001, paras 1.1.1 and 2.12</b:ShortTitle>
    <b:Comments>As frequently cited in oublic consultation submissions Kingston M [2008-2013]</b:Comments>
    <b:Medium>Document</b:Medium>
    <b:City>London</b:City>
    <b:Pages>1.1.1 and 2.12</b:Pages>
    <b:Publisher>Sweet and Maxwell</b:Publisher>
    <b:Author>
      <b:Author>
        <b:NameList>
          <b:Person>
            <b:Last>Greenberg</b:Last>
            <b:First>D</b:First>
            <b:Middle>(ed)</b:Middle>
          </b:Person>
        </b:NameList>
      </b:Author>
      <b:BookAuthor>
        <b:NameList>
          <b:Person>
            <b:Last>Editor</b:Last>
            <b:First>Daniel</b:First>
            <b:Middle>Greenberg</b:Middle>
          </b:Person>
        </b:NameList>
      </b:BookAuthor>
      <b:Editor>
        <b:NameList>
          <b:Person>
            <b:Last>Daniel Greenberg</b:Last>
            <b:First>{Parliamentary</b:First>
            <b:Middle>Counsel Office, London, UK)</b:Middle>
          </b:Person>
        </b:NameList>
      </b:Editor>
    </b:Author>
    <b:BookTitle>Craies on Legislation</b:BookTitle>
    <b:CountryRegion>UK</b:CountryRegion>
    <b:Edition>First presented as a paper to the CALC Conference, London September 2005 and origin published Statute Law Review Vol 27 No 1 2006, pp 15-28</b:Edition>
    <b:RefOrder>28</b:RefOrder>
  </b:Source>
  <b:Source>
    <b:Tag>Greenberg_2012_Craies</b:Tag>
    <b:SourceType>Book</b:SourceType>
    <b:Guid>{D09E5F9A-5927-4008-A791-8CFAACC075F5}</b:Guid>
    <b:Author>
      <b:Author>
        <b:NameList>
          <b:Person>
            <b:Last>Greenberg</b:Last>
            <b:First>D,</b:First>
            <b:Middle>[ed]</b:Middle>
          </b:Person>
        </b:NameList>
      </b:Author>
      <b:Editor>
        <b:NameList>
          <b:Person>
            <b:Last>Daniel Greenberg</b:Last>
            <b:First>Editor</b:First>
          </b:Person>
        </b:NameList>
      </b:Editor>
    </b:Author>
    <b:Title>Craies on Legislation 10 edition</b:Title>
    <b:BookTitle>Craies on Legislation</b:BookTitle>
    <b:Year>2012</b:Year>
    <b:City>London</b:City>
    <b:Publisher>Sweet and Maxwell</b:Publisher>
    <b:Volume>10 edition</b:Volume>
    <b:CountryRegion>England United Kingdon</b:CountryRegion>
    <b:NumberVolumes>1</b:NumberVolumes>
    <b:ShortTitle>Craies on Legislation 8th Edition</b:ShortTitle>
    <b:StandardNumber>ISBN:  9780414024526</b:StandardNumber>
    <b:Edition>10 Edition</b:Edition>
    <b:Comments>Updated Hard copy Book Daniel Greenberg Editor, Parliamentary Counsel Office London, UK. see Nature of Legislative Drafting in Craies 8th Edition cited by Kingston M [2013] www.aer.gov.au/node/18677 Main sub Exempt Selling Regime p461</b:Comments>
    <b:Medium>Document</b:Medium>
    <b:YearAccessed>2013</b:YearAccessed>
    <b:MonthAccessed>May</b:MonthAccessed>
    <b:DayAccessed>10</b:DayAccessed>
    <b:URL>http://www.sweetandmaxwell.co.uk/Catalogue/ProductDetails.aspx?recordid=5089&amp;searchorigin=Craies+on+Legislation&amp;productid=567142</b:URL>
    <b:RefOrder>29</b:RefOrder>
  </b:Source>
  <b:Source>
    <b:Tag>Grevett_2012_IPART_WaterPricing</b:Tag>
    <b:SourceType>DocumentFromInternetSite</b:SourceType>
    <b:Guid>{32887895-4FAE-44FB-AD64-75711A3C65D2}</b:Guid>
    <b:Title>Independent Pricing and Regulatory Authority [IPART] Draft Report February 2013 Submissions Gosford City Council and Wyong Shire Council Prices for Water Sewage, Stormwater and Drainage Services 1 July 2013 to 20 June 2017</b:Title>
    <b:InternetSiteTitle>Independent Pricing and Regulatory Authority</b:InternetSiteTitle>
    <b:Year>2013</b:Year>
    <b:Month>February</b:Month>
    <b:Day>27</b:Day>
    <b:YearAccessed>2013</b:YearAccessed>
    <b:MonthAccessed>February</b:MonthAccessed>
    <b:DayAccessed>28</b:DayAccessed>
    <b:URL>http://www.ipart.nsw.gov.au/Home/Industries/Water/Reviews/Metro_Pricing/Review_of_prices_for_Gosford_City_Council_and_Wyong_Shire_Council_from_1_July_2013/19_Feb_2013_-_Draft_Report/Draft_Report_-_Gosford_City_Council_and_Wyong_Shire_Council_-_Prices_for_</b:URL>
    <b:Version>As accessed online on 28 February 2013 on IPART website Draft Report of 19 February and Submissions to date</b:Version>
    <b:Author>
      <b:Author>
        <b:NameList>
          <b:Person>
            <b:Last>Grevett</b:Last>
            <b:First>S</b:First>
          </b:Person>
        </b:NameList>
      </b:Author>
    </b:Author>
    <b:ShortTitle>Grevett, S [2013] Submission to IPART Draft Report February 2013 Gosford City Council and Wyong Shire Council Prices for Water Sewage, Stomwater and Drainage Services 1 July 2013 to 20 June 2017</b:ShortTitle>
    <b:Comments>Quote: "As a resident of this area for many years I want to thank you for not raising the water rates out of control. "Wyong Council is badly managed, this is my opinion. "Hopefully one day Wyong Council will be investigated"  Ratepayer and Resident"</b:Comments>
    <b:Medium>Document from Web site</b:Medium>
    <b:RefOrder>30</b:RefOrder>
  </b:Source>
  <b:Source>
    <b:Tag>GRIDX_2007a_VicComp_IP</b:Tag>
    <b:SourceType>DocumentFromInternetSite</b:SourceType>
    <b:Guid>{1D6963C2-8F29-4B29-816B-1B2FC2A34211}</b:Guid>
    <b:Author>
      <b:Author>
        <b:Corporate>GridX Power Pty Ltd (GridX) Embedded Generator Specialist</b:Corporate>
      </b:Author>
    </b:Author>
    <b:Title>Australian Energy Market Commission [AEMC] Media Documents GridX SUbmission to Issues Paper Review of the Effectiveness of Competition in Victoria's electricity and gas markets in Victoria</b:Title>
    <b:InternetSiteTitle>Australian Energy Market Commission [AEMC] Media Docs</b:InternetSiteTitle>
    <b:Year>2007a</b:Year>
    <b:Month>June</b:Month>
    <b:Day>29</b:Day>
    <b:YearAccessed>2013</b:YearAccessed>
    <b:MonthAccessed>February</b:MonthAccessed>
    <b:DayAccessed>25</b:DayAccessed>
    <b:URL>http://www.aemc.gov.au/Media/docs/GridX-7227fbd3-72ed-4961-be9c-3a4e6b8496dc-0.pdf</b:URL>
    <b:Version>As accessed online 25 February 2013 sub-page responses to Issues Paper AEMC Competition Review Electricity and Gas Victoria</b:Version>
    <b:ShortTitle>GridX Power Pty Ltd (GridX) Submission to Issues Paper AEMC Retail Competition Electricity and Gas Markets Victoria 2007-2008</b:ShortTitle>
    <b:Comments>GridX Power Pty Ltd (GridX) an Embedded Generator Specialist, applications Exempt Licence. Huge profit maker. See Victorian and AEMC Exempt Selling [Retail Exemptions] Regime 'legacy' arrangements Thermal/ambience approach measurement of gas and electrici</b:Comments>
    <b:Medium>Document from Web site Online, public consultation, statutory authority AEMC National Energy Rule Maker</b:Medium>
    <b:RefOrder>31</b:RefOrder>
  </b:Source>
  <b:Source>
    <b:Tag>Hansard_Vic_2012_WaterLegAmendvo</b:Tag>
    <b:SourceType>DocumentFromInternetSite</b:SourceType>
    <b:Guid>{4240931E-0886-4933-84E4-5A5946D51936}</b:Guid>
    <b:Title>Hansard, VicHansard Legislative Assembly Water Bills, Water Legislation Amendment Bill 2012 Second Reading page 5331 29 November 2012</b:Title>
    <b:InternetSiteTitle>Hansard VicHansrd Parliament of Victoria Legislative Assembly Bills 2012</b:InternetSiteTitle>
    <b:Year>2012</b:Year>
    <b:Month>November</b:Month>
    <b:Day>29</b:Day>
    <b:YearAccessed>2013</b:YearAccessed>
    <b:MonthAccessed>May</b:MonthAccessed>
    <b:DayAccessed>19</b:DayAccessed>
    <b:URL>http://www.parliament.vic.gov.au/bin/texhtmlt?form=jVicHansard.dumpall&amp;db=hansard91&amp;dodraft=0&amp;house=ASSEMBLY&amp;speech=38451&amp;activity=Second+Reading&amp;title=WATER+LEGISLATION+AMENDMENT+BILL+2012&amp;date1=29&amp;date2=November&amp;date3=2012&amp;query=true%0a%09and+%28+activi</b:URL>
    <b:Version>As accesed 29 November 2012</b:Version>
    <b:Author>
      <b:Author>
        <b:Corporate>Hansard Legislative Assembly Victoria</b:Corporate>
      </b:Author>
    </b:Author>
    <b:ShortTitle>Hansard, VicHansard, p5331 Legislative Assembly  Water Bills, Water Legislation Amendment Bill 2012 Second Reading page 5331 29 November 2012 (Walsh)</b:ShortTitle>
    <b:Comments>Embraces principle of replacement of water meters in flats and apartment blocks to ensure own separate water meter, including retrofit Body Corporate to meet cost as customer</b:Comments>
    <b:Medium>Document from Web site</b:Medium>
    <b:RefOrder>32</b:RefOrder>
  </b:Source>
  <b:Source>
    <b:Tag>Hansard_VLA_2012a_1stRead_NERL</b:Tag>
    <b:SourceType>DocumentFromInternetSite</b:SourceType>
    <b:Guid>{C348C309-7D83-4C70-AE43-2055D8309E2D}</b:Guid>
    <b:Author>
      <b:Author>
        <b:Corporate>Hansard [Victoria Legislative Assembly] 27 March 2012 p 1327</b:Corporate>
      </b:Author>
    </b:Author>
    <b:Title>Hansard [Victoria, Legislative Assembly] National Energy Retail Law [Victoria] Bill, First Reading Speech The Hon Min M O'Brien 27 March 2012 p1327</b:Title>
    <b:InternetSiteTitle>Victorian Legislation and Parliamentary Documents Hansard Paliament of Victoria - Hansard Search</b:InternetSiteTitle>
    <b:Year>2012a</b:Year>
    <b:Month>March</b:Month>
    <b:Day>27</b:Day>
    <b:YearAccessed>2013</b:YearAccessed>
    <b:MonthAccessed>April</b:MonthAccessed>
    <b:DayAccessed>26</b:DayAccessed>
    <b:URL>http://tex.parliament.vic.gov.au/bin/texhtmlt?form=jVicHansard.dumpall&amp;db=hansard91&amp;dodraft=0&amp;house=ASSEMBLY&amp;speech=29859&amp;activity=NULL&amp;title=NATIONAL+ENERGY+RETAIL+LAW+%28VICTORIA%29+BILL+2012&amp;date1=27&amp;date2=March&amp;date3=2012&amp;query=true%0a%09and+%28+data+</b:URL>
    <b:Version>s last updated 12 May 2010 Hansard p 1327; as viewed online on 26 April 2013</b:Version>
    <b:ShortTitle>National Energy Retail Law [Victoria] Bill 2012  (removed 27 Novermber 2012)</b:ShortTitle>
    <b:Medium>Document from Web site</b:Medium>
    <b:Comments>Removed by Minister for Energy The Hon M O;Brien  on the basis of Cth concerns consumer protection. Nonetheless relied upon in retrospective Harmonisation Consultation DPI/ESC dated 7 December 2012 Draft Report due late May 2013, implementation Jul2013</b:Comments>
    <b:RefOrder>33</b:RefOrder>
  </b:Source>
  <b:Source>
    <b:Tag>Hansard_VLA_2012c_EM_NERL</b:Tag>
    <b:SourceType>InternetSite</b:SourceType>
    <b:Guid>{FD3F338F-581F-46EE-9887-D34E2BDDA912}</b:Guid>
    <b:Author>
      <b:Author>
        <b:Corporate>Hansard Parliament Victoria Archived Bills 2012</b:Corporate>
      </b:Author>
    </b:Author>
    <b:Title>Hansard Victoria, [Legislative Assembly] Archived Bills 2012 National Energy Retail Law [Victoria] Bill 2012 Explanatory Memorandum</b:Title>
    <b:InternetSiteTitle>Victorian Legislation and Parliamentary Documents Hansard Parliament Victoria Archived Bills 2012</b:InternetSiteTitle>
    <b:Year>2012c</b:Year>
    <b:Month>March</b:Month>
    <b:Day>28</b:Day>
    <b:YearAccessed>2013</b:YearAccessed>
    <b:MonthAccessed>April</b:MonthAccessed>
    <b:DayAccessed>26</b:DayAccessed>
    <b:ShortTitle>National Energy Retail Law [Victoria] Bill 2012 Explanatory Memorandum (Bill withdrawn 27 November 2012)</b:ShortTitle>
    <b:Comments>Expl Memo Vict Min for Energy and Resources purporting harmony with uniform energy retail legislation for which SA is lead jurisdiction. Bill withdrawn of Bill per Cth concerns consumer considerations, disregarded by DPI/ESC Harmonistyion Paper 7 December</b:Comments>
    <b:Medium>Document from Web site Online Hansard records Archived Bills Parliament of Victolria</b:Medium>
    <b:URL>http://www.parliament.vic.gov.au/static/www.legislation.vic.gov.au-bills-archive.html; http://www.legislation.vic.gov.au/domino/Web_Notes/LDMS/PubPDocs_Arch.nsf/5da7442d8f61e92bca256de50013d008/CA2570CE0018AC6DCA2579CD007B565E/$FILE/571155exi1%20(correcte</b:URL>
    <b:Version>as viewed online 26 April 2013</b:Version>
    <b:RefOrder>34</b:RefOrder>
  </b:Source>
  <b:Source>
    <b:Tag>Hansard_VLA_2012d_IntroPrnt_NERL</b:Tag>
    <b:SourceType>DocumentFromInternetSite</b:SourceType>
    <b:Guid>{F1BB1C21-1CBA-4200-8663-F9038E561F96}</b:Guid>
    <b:Author>
      <b:Author>
        <b:Corporate>Hansard [Victoria Legislative Assembly 28 March 2012</b:Corporate>
      </b:Author>
    </b:Author>
    <b:Title>Victorian Legislation and Parliamentary Documents, Hansard [Victoria, Legislative Assembly 28 March 2012 National Energy Retail Law [Victoria] Bill Introductory Print [removed 27 November 2012]</b:Title>
    <b:InternetSiteTitle>Victorian Parliamenty Documents, Hansard [Victoria, Legislative Assembly] 28 March 2012, National Energy Retail Law [Victoria] Bill [removed 27 Nov 2012]</b:InternetSiteTitle>
    <b:Year>2012d</b:Year>
    <b:Month>March</b:Month>
    <b:Day>27</b:Day>
    <b:YearAccessed>2013d</b:YearAccessed>
    <b:MonthAccessed>April</b:MonthAccessed>
    <b:DayAccessed>27</b:DayAccessed>
    <b:URL>http://www.parliament.vic.gov.au/static/www.legislation.vic.gov.au-bills-archive.html; http://www.legislation.vic.gov.au/domino/Web_Notes/LDMS/PubPDocs_Arch.nsf/5da7442d8f61e92bca256de50013d008/CA2570CE0018AC6DCA2579CD007B565E/$FILE/571155bi1.pdf</b:URL>
    <b:Version>Last updated on 12 May 2010, last viewed 27 April 2013</b:Version>
    <b:ShortTitle>National Energy Retail Law [Victoria] Bill 2012 Introductory Print [removed 27 November 2012]</b:ShortTitle>
    <b:Comments>Purports to be substantially harmonious with NECF Package NERLR SA Parl., whilst alleging preservation of consumer proteciton icons. Removed 27 Nov Cth concerns protection. DPI/ESC relied on Bill in retrospec Harmonisation consultati9on 7 Dec 2012</b:Comments>
    <b:Medium>Document from Web site</b:Medium>
    <b:RefOrder>35</b:RefOrder>
  </b:Source>
  <b:Source>
    <b:Tag>Hansard_VLA_2012e_2ndRead_NERL</b:Tag>
    <b:SourceType>DocumentFromInternetSite</b:SourceType>
    <b:Guid>{6AB08A66-8587-48C5-A472-CBA68E6D5A21}</b:Guid>
    <b:Author>
      <b:Author>
        <b:Corporate>Hansard [Victoria, Legislative Assembly] 28 March 2012, p.1444</b:Corporate>
      </b:Author>
    </b:Author>
    <b:Title>Victorian Legislation and Parliamentary Documents; Hansard Parliament of Victoria Second Reading Speech (whole speech) p1445 Natonal Energy Retail Law (Victoria) Bill 2012 (now removed)</b:Title>
    <b:InternetSiteTitle>Victorian Legislation and Parliamentary Dcuments Hansard [Victoria, Legislative Assembly] 28 March 2012, p.1444</b:InternetSiteTitle>
    <b:Year>2012e</b:Year>
    <b:Month>March</b:Month>
    <b:Day>28</b:Day>
    <b:YearAccessed>2013</b:YearAccessed>
    <b:MonthAccessed>April</b:MonthAccessed>
    <b:DayAccessed>26</b:DayAccessed>
    <b:Version>Last updated 12 May 2012, p 1444 as accessed online on 26 April 2013</b:Version>
    <b:ShortTitle>National Energy Retail Law [Victoria] Bill [NERL] [2012] Second Reading Speech [The Hon Michael O'Brien] 28 March (removed 27 November 2012)</b:ShortTitle>
    <b:Comments>Purports uniformity with legislation orig SA Parliament NERLR Act 2011. Major changes Cth concerns reduced consumer protection. DPI/ESC relied on withdrawn bill in retrospective Hamonisation Consultation 7 Dec 20012. Redefines crucial terms</b:Comments>
    <b:Medium>Document from Web site</b:Medium>
    <b:URL>http://tex.parliament.vic.gov.au/bin/texhtmlt?form=jVicHansard.dumpall&amp;db=hansard91&amp;dodraft=0&amp;house=ASSEMBLY&amp;speech=30018&amp;activity=Second+Reading&amp;title=NATIONAL+ENERGY+RETAIL+LAW+%28VICTORIA%29+BILL+2012&amp;date1=28&amp;date2=March&amp;date3=2012&amp;query=true%0a%09and</b:URL>
    <b:RefOrder>36</b:RefOrder>
  </b:Source>
  <b:Source>
    <b:Tag>Hansard_VLA_2012e_wd_GvtBus</b:Tag>
    <b:SourceType>InternetSite</b:SourceType>
    <b:Guid>{3A9659A1-86EE-49EA-918F-7A75BB9E09A8}</b:Guid>
    <b:Author>
      <b:Author>
        <b:Corporate>Hansard Victorian Parliament page 1760</b:Corporate>
      </b:Author>
    </b:Author>
    <b:Title>Hansard Victorian Parliament Archived Bills National Energy Retail Law (Victorial) Bill withdrawal from Govt business 19 April 2012 page 1760</b:Title>
    <b:InternetSiteTitle>Hansard Victorian Parliament Archived Bills National Energy Retail Law (Victoria) Bill withdrawn page 1760</b:InternetSiteTitle>
    <b:Year>2012</b:Year>
    <b:Month>April</b:Month>
    <b:Day>19</b:Day>
    <b:YearAccessed>2013</b:YearAccessed>
    <b:MonthAccessed>April</b:MonthAccessed>
    <b:DayAccessed>26</b:DayAccessed>
    <b:ShortTitle>Hansard Parliament of Victoria Legislative Assembly Archived Bills page National Energy Retail Law (Victoria) Bill 2012 withdrawn from Govt Business p1760</b:ShortTitle>
    <b:URL>http://tex.parliament.vic.gov.au/bin/texhtmlt?form=jVicHansard.dumpall&amp;db=hansard91&amp;dodraft=0&amp;speech=30698&amp;activity=Business+of+The+House&amp;title=Program&amp;date1=19&amp;date2=April&amp;date3=2012&amp;query=true%0a%09and+%28+data+contains+'National'%0a%09and+data+contains</b:URL>
    <b:Comments>This permanently removed and archived Bill was inappropriately relied upon by the DPI and ESC in the Harmonisation Discussion Paper NECF and Energy Retail Coxde, purporting harmony with unfirom netional retial energy legislation</b:Comments>
    <b:Medium>Document from Web site</b:Medium>
    <b:Version>as viewed online on 26 April 2013</b:Version>
    <b:RefOrder>37</b:RefOrder>
  </b:Source>
  <b:Source>
    <b:Tag>Hansard_VLA_2012f_NERL_wd_Bus</b:Tag>
    <b:SourceType>DocumentFromInternetSite</b:SourceType>
    <b:Guid>{72CB7C56-ADE4-43F4-8BBB-C52E78371D72}</b:Guid>
    <b:Author>
      <b:Author>
        <b:Corporate>Hansard [Victoria, Legislative Assembly 19 April 2012, p.1760 withdrawal of Bill from Government business pp</b:Corporate>
      </b:Author>
    </b:Author>
    <b:Title>Hansard [Victoria Legislative Assembly] National Energy Retail Law [Victoria] Bill page 1760</b:Title>
    <b:InternetSiteTitle>Hansard [Victoria, Legislative Assembly] Bills Archive</b:InternetSiteTitle>
    <b:Year>2012f</b:Year>
    <b:Month>April</b:Month>
    <b:Day>19</b:Day>
    <b:YearAccessed>2013</b:YearAccessed>
    <b:MonthAccessed>April</b:MonthAccessed>
    <b:DayAccessed>26</b:DayAccessed>
    <b:Version>As updated 12 May 2012, page 1760 Hansard  and as last viewed online 26 April 2013</b:Version>
    <b:ShortTitle>National Energy Retail Law [Victoria] Bill [withdrawn from Govt business 19 April 2012, p1760]; formally removed 27 November 2012]</b:ShortTitle>
    <b:Comments>Purports uniformity with legislation orig SA Parl NERLR 2011. Major changes, consumer detriment. Cth concerns. Used as retrospective tool Harmonisation Consultation 7 Dec DPI/ESC</b:Comments>
    <b:Medium>Document from web site</b:Medium>
    <b:URL>RE CHECK</b:URL>
    <b:RefOrder>38</b:RefOrder>
  </b:Source>
  <b:Source>
    <b:Tag>Hunter_2012_IPART_WaterPricing</b:Tag>
    <b:SourceType>DocumentFromInternetSite</b:SourceType>
    <b:Guid>{484466F2-265C-46B0-B448-2F24EAC4B19E}</b:Guid>
    <b:Author>
      <b:Author>
        <b:NameList>
          <b:Person>
            <b:Last>Hunter</b:Last>
            <b:First>V</b:First>
          </b:Person>
        </b:NameList>
      </b:Author>
    </b:Author>
    <b:Title>Independent Pricing and Regulatory Tribunal [IPART] NSW: Review of prices for water, sewerage and stormwater services for Gosford City Council and Wynong Shire Council from 1 July 2013</b:Title>
    <b:InternetSiteTitle>Independent Pricing and Regulatory Tri9bunal [IPART] NSW</b:InternetSiteTitle>
    <b:Year>2012</b:Year>
    <b:Month>October</b:Month>
    <b:Day>3</b:Day>
    <b:YearAccessed>2013</b:YearAccessed>
    <b:MonthAccessed>February</b:MonthAccessed>
    <b:DayAccessed>28</b:DayAccessed>
    <b:URL>http://www.ipart.nsw.gov.au/Home/Industries/Water/Reviews/Metro_Pricing/Review_of_prices_for_Gosford_City_Council_and_Wyong_Shire_Council_from_1_July_2013/20_Jun_2012_-_Issues_Paper/Issues_Paper_-_Review_of_prices_for_water_sewerage_and_stormwater_service</b:URL>
    <b:Version>As accessed online on IPART website onh 28 February 2013</b:Version>
    <b:Comments>Quote from rate payer and aged pensioner: "I read that IPART is required to give consideration to the potential impact of the price increase oncustomers, the environment and future financial viability of Council." 53% in 4 yrs way above being reasonable..</b:Comments>
    <b:Medium>Document Web site</b:Medium>
    <b:RefOrder>39</b:RefOrder>
  </b:Source>
  <b:Source>
    <b:Tag>Infratil_2008_</b:Tag>
    <b:SourceType>DocumentFromInternetSite</b:SourceType>
    <b:Guid>{DDD81E4A-BAF8-48FB-9DC0-7693855B4777}</b:Guid>
    <b:Author>
      <b:Author>
        <b:Corporate>Infratil parent company for Victoria Electricity</b:Corporate>
      </b:Author>
    </b:Author>
    <b:Year>2007-2008</b:Year>
    <b:Month>n.d.</b:Month>
    <b:Day>n.d.</b:Day>
    <b:ShortTitle>Infratil 2007/8 Notable Events Developments</b:ShortTitle>
    <b:Comments>Infratil is the parent company for Victoria Electricity who has responded to AEMC’s Review (First and Second Draft Reports, notably p2 of latter response) with vociferous protests re conclusions drawn that retail competition is effective AEMC EOR0008</b:Comments>
    <b:URL>http://www.infratil.com/downloads/pdf/ift_results_presentation191107.pdf</b:URL>
    <b:Version>as accessed from own  updated summary Gaps in Internal Energy Market included in several public submisisons</b:Version>
    <b:RefOrder>40</b:RefOrder>
  </b:Source>
  <b:Source>
    <b:Tag>IPART_2012a_DR_Metro_WaterPrice</b:Tag>
    <b:SourceType>DocumentFromInternetSite</b:SourceType>
    <b:Guid>{8D431B1E-898F-4E63-9D10-C4AE2A8917BA}</b:Guid>
    <b:Author>
      <b:Author>
        <b:Corporate>Independent Pricing and Regulatory Tribunal [IPART]</b:Corporate>
      </b:Author>
    </b:Author>
    <b:Title>Independent Pricing and Regulatory Tribunal Draft Report Metro Pricing Water, sewerage, drainage Gosford City Council and Wyong Shire</b:Title>
    <b:InternetSiteTitle>Independent Pricing and Regulatory Tribunal [IPART]</b:InternetSiteTitle>
    <b:Year>2012</b:Year>
    <b:Month>March</b:Month>
    <b:Day>n.a.</b:Day>
    <b:YearAccessed>2013</b:YearAccessed>
    <b:MonthAccessed>February</b:MonthAccessed>
    <b:DayAccessed>28</b:DayAccessed>
    <b:URL>http://www.ipart.nsw.gov.au/Home/Industries/Water/Reviews/Metro_Pricing/Review_of_prices_for_Gosford_City_Council_and_Wyong_Shire_Council_from_1_July_2013/19_Feb_2013_-_Draft_Report/Draft_Report_-_Gosford_City_Council_and_Wyong_Shire_Council_-_Prices_for_</b:URL>
    <b:Version>As accessed on 28 February 2013 cited in Draft Report</b:Version>
    <b:ShortTitle>Independent Pricing and Regulatory Tribunal IPART, NSW [2012] Review of price structures for metropolitan water utilities - Final Report, March 2012.</b:ShortTitle>
    <b:Comments>Cited in Draft Report IPART pricing water, sewerage, drainage stormwater related. Illustrates that it can be done</b:Comments>
    <b:Medium>Document from Web site</b:Medium>
    <b:RefOrder>41</b:RefOrder>
  </b:Source>
  <b:Source>
    <b:Tag>IPART_2012b_IPART_Metro_Water_TL</b:Tag>
    <b:SourceType>DocumentFromInternetSite</b:SourceType>
    <b:Guid>{C1BE0632-1A2B-4F92-ABB6-97C103D6BFD8}</b:Guid>
    <b:Author>
      <b:Author>
        <b:Corporate>Independent Pricing and Regulatory Tribunal IPART NSW</b:Corporate>
      </b:Author>
    </b:Author>
    <b:Title>Independent Pricing and Regulatory Tribunal IPART NSW Timeline Review of Prices for Gosford City Council and Wyong City Council</b:Title>
    <b:Year>2012</b:Year>
    <b:Month>June</b:Month>
    <b:Day>20</b:Day>
    <b:YearAccessed>2013</b:YearAccessed>
    <b:MonthAccessed>February</b:MonthAccessed>
    <b:DayAccessed>28</b:DayAccessed>
    <b:URL>http://www.ipart.nsw.gov.au/Home/Industries/Water/Reviews/Metro_Pricing/Review_of_prices_for_Gosford_City_Council_and_Wyong_Shire_Council_from_1_July_2013</b:URL>
    <b:Version>As viewed online timelines for Review and hyperlinks</b:Version>
    <b:Comments>Timeline for Metro Prices Water and Sewerage Gosford City Council NSW Draft Decision 19 February 2013</b:Comments>
    <b:Medium>Document from Web site</b:Medium>
    <b:ShortTitle>Independent Pricing and Regulatory Tribunal [2012] IPART NSW Timeline Review of Prices for Gosford City Council and Wyong City Council</b:ShortTitle>
    <b:RefOrder>42</b:RefOrder>
  </b:Source>
  <b:Source>
    <b:Tag>IPART_2012c_Metro_Water_IP</b:Tag>
    <b:SourceType>DocumentFromInternetSite</b:SourceType>
    <b:Guid>{804D5764-59A3-43E2-9F8F-B06DE8E6BD10}</b:Guid>
    <b:Author>
      <b:Author>
        <b:Corporate>Independent Pricing and Regulatory Tribunal</b:Corporate>
      </b:Author>
    </b:Author>
    <b:Title>Independent Pricing and Regulatory Tribunal  IPART Metro Pricing Review Water and Sewerage Drainage Stormwater Gosford City Council and Wyong Shire Council</b:Title>
    <b:InternetSiteTitle>Independent Pricing and Regulatory Tribunal NSW</b:InternetSiteTitle>
    <b:Year>2012c</b:Year>
    <b:Month>June</b:Month>
    <b:Day>n.a.</b:Day>
    <b:YearAccessed>2013</b:YearAccessed>
    <b:MonthAccessed>February</b:MonthAccessed>
    <b:DayAccessed>28</b:DayAccessed>
    <b:URL>http://www.ipart.nsw.gov.au/Home/Industries/Water/Reviews/Metro_Pricing/Review_of_prices_for_Gosford_City_Council_and_Wyong_Shire_Council_from_1_July_2013/20_Jun_2012_-_Issues_Paper/Issues_Paper_-_Review_of_prices_for_water_sewerage_and_stormwater_service</b:URL>
    <b:Version>As veiwed online IPART website 28 February 2013</b:Version>
    <b:ShortTitle>Independent Pricing and Regulatory Tribunal IPART [2012] Issues Paper Water and Sewage Pricing Review Gosford City Council and Wyong Shire Council</b:ShortTitle>
    <b:Comments>Series of papers and submissions water and sewage authorities price control see Canberra Times article 28 February 2013</b:Comments>
    <b:Medium>Document from Website</b:Medium>
    <b:RefOrder>43</b:RefOrder>
  </b:Source>
  <b:Source>
    <b:Tag>IPART_2013_Metro_WaterPrice_Subs</b:Tag>
    <b:SourceType>DocumentFromInternetSite</b:SourceType>
    <b:Guid>{37F08CB4-382F-468F-BA27-8BE9A500F7F5}</b:Guid>
    <b:Title>Independent Pricing and Regulatory Authority [IPART] Draft Report February 2013 Submissions Gosford City Council and Wyong Shire Council Prices for Water Sewage, Stormwater and Drainage Services 1 July 2013 to 20 June 2017</b:Title>
    <b:InternetSiteTitle>Independent Pricing and Regulatory Authority [IPART]</b:InternetSiteTitle>
    <b:Year>2013</b:Year>
    <b:Month>February</b:Month>
    <b:Day>19</b:Day>
    <b:YearAccessed>2013</b:YearAccessed>
    <b:MonthAccessed>February</b:MonthAccessed>
    <b:DayAccessed>28</b:DayAccessed>
    <b:URL>http://www.ipart.nsw.gov.au/Home/Industries/Water/Reviews/Metro_Pricing/Review_of_prices_for_Gosford_City_Council_and_Wyong_Shire_Council_from_1_July_2013/19_Feb_2013_-_Draft_Report/Draft_Report_-_Gosford_City_Council_and_Wyong_Shire_Council_-_Prices_for_</b:URL>
    <b:Version>As accessed online on 28 February 2013 on IPART web site Submissions t date to Draft Report released 19 February</b:Version>
    <b:ShortTitle>Independent Pricing and Regulatory Authority [IPART] Draft Report February 2013 Submissions Prices for Water Sewage, Stomwater and Drainage Services 1 July 2013 to 20 June 2017 Gosford City Council and Wyong Shire Council</b:ShortTitle>
    <b:Comments>Draft Report of 19 February Submissions page with 5 submissions to date.</b:Comments>
    <b:Medium>Document from Web site</b:Medium>
    <b:Author>
      <b:Author>
        <b:Corporate>Independent Pricing and Regulatory Authority [IPART]</b:Corporate>
      </b:Author>
    </b:Author>
    <b:RefOrder>44</b:RefOrder>
  </b:Source>
  <b:Source>
    <b:Tag>Jackgreen_2007_ARep_gaming</b:Tag>
    <b:SourceType>DocumentFromInternetSite</b:SourceType>
    <b:Guid>{9E37B350-17FA-4BDA-8D17-9D23ABF63671}</b:Guid>
    <b:Author>
      <b:Author>
        <b:Corporate>Jackgreen (former Chairman John Smith)</b:Corporate>
      </b:Author>
    </b:Author>
    <b:Title>Jackgreen Annual Report 2007 (failed 2nd tier retailer c./f Productivity Commission subdr242 Kingston M 2010d</b:Title>
    <b:InternetSiteTitle>Productivity Commission</b:InternetSiteTitle>
    <b:Year>2007</b:Year>
    <b:Month>n.a.</b:Month>
    <b:Day>n.a.</b:Day>
    <b:YearAccessed>2013 (via Kingston 2010d citation Productivity Commission)</b:YearAccessed>
    <b:MonthAccessed>March</b:MonthAccessed>
    <b:DayAccessed>1</b:DayAccessed>
    <b:URL>c/f Jackgreen Annual Report c./f  http://www.pc.gov.au/__data/assets/pdf_file/0005/89195/subdr242part3.pdf, p24</b:URL>
    <b:ShortTitle>Jackgreen 2007 Annual Report</b:ShortTitle>
    <b:Comments>Quote from Jackgreen 2007 Annual Report (failed 2nd tier energy retailer): “It is clear to Blind Freddy that gaming has occurred; the question is who caused it and who is benefitting from it?” c/f my Kingston 2010d psubdr242part3</b:Comments>
    <b:Medium>Document from Internet</b:Medium>
    <b:RefOrder>45</b:RefOrder>
  </b:Source>
  <b:Source>
    <b:Tag>JntConsumerGrp_2013_Drft_ERC_v11</b:Tag>
    <b:SourceType>DocumentFromInternetSite</b:SourceType>
    <b:Guid>{013763C4-0C92-461B-96EA-D1F54C5FFCBB}</b:Guid>
    <b:Author>
      <b:Author>
        <b:Corporate>Consumer Utilities Advocacy Centre Joint Submission 9 other community orgs</b:Corporate>
      </b:Author>
    </b:Author>
    <b:Title>Essential Services Commission Harmonisation of Energy Retail Codes and Guidelines with the Naitonal Energy Customer Framework Draft Energy Retail Code v11</b:Title>
    <b:InternetSiteTitle>Essential Services Commission Joint Consumer Submission</b:InternetSiteTitle>
    <b:Year>2013</b:Year>
    <b:Month>February</b:Month>
    <b:Day>13</b:Day>
    <b:YearAccessed>2013</b:YearAccessed>
    <b:MonthAccessed>April</b:MonthAccessed>
    <b:DayAccessed>16</b:DayAccessed>
    <b:URL>http://www.esc.vic.gov.au/getattachment/8f3bdd3c-30f8-4d48-a26c-d6b234e0af8d/Joint-Consumer-Submission.pdf; http://www.esc.vic.gov.au/Energy/Harmonisation-of-Energy-Retail-Codes-and-Guideline/Consultation-Paper-Harmonisation-of-Energy-Retail/Submissions</b:URL>
    <b:Version>as viwed on 16 April accessed via submissions p[age all 12 poublic submisisons http://www.esc.vic.gov.au/Energy/Harmonisation-of-Energy-Retail-Codes-and-Guideline/Consultation-Paper-Harmonisation-of-Energy-Retail/Submissions</b:Version>
    <b:ShortTitle>Joint Consumer Submission [2013] to Consultation Paper Essential Services Commission Harmonization of Energy Retail Codes and Guidelines with the National Energy Customer Framework Draft ERC v11 [Feb]</b:ShortTitle>
    <b:Comments>Joint consumer submission 10 signatures community orgfs CUAC, CALC, St.V's VCOSS; COTA,Kildonian UnitingCare, BSL, NatSeniors, ATA, Comm Info 56 pages</b:Comments>
    <b:Medium>Document via Web site</b:Medium>
    <b:RefOrder>46</b:RefOrder>
  </b:Source>
  <b:Source>
    <b:Tag>Johnston_2012h_WB1_NSWEngyPrice</b:Tag>
    <b:SourceType>DocumentFromInternetSite</b:SourceType>
    <b:Guid>{DE6EF9DE-E79C-4E52-8902-F0EAE3426996}</b:Guid>
    <b:Title>St Vincent de Paul Society Social Justice Reports 2012 Index</b:Title>
    <b:Year>2012h</b:Year>
    <b:Month>August</b:Month>
    <b:URL>http://www.vinnies.org.au/files/VIC/SocialJustice/Reports/2012/; http://www.vinnies.org.au/files/VIC/SocialJustice/Reports/2012/2012%20July%20-%20NSW%20Energy%20Prices%20July%202011-2012%20Final%20Report.pdf</b:URL>
    <b:Author>
      <b:Author>
        <b:NameList>
          <b:Person>
            <b:Last>Johnston</b:Last>
            <b:First>M.</b:First>
            <b:Middle>M. Alviss Consulting</b:Middle>
          </b:Person>
        </b:NameList>
      </b:Author>
    </b:Author>
    <b:YearAccessed>2013</b:YearAccessed>
    <b:MonthAccessed>April</b:MonthAccessed>
    <b:DayAccessed>29</b:DayAccessed>
    <b:Version>As updated on 20 August 2012 and retrieved on 29 April 2013  from St Vincent de Paul Society Social Justice Reports Index</b:Version>
    <b:ShortTitle>Johnston, M. M.  [Alviss Consulting] New Workbook1 Regulated electricity offers July 2008 to July 2012 New South Wales Energy Prices July 2011-July 2012: AN Update report on the NSW Tariff-Tracking Project [August] [contains also 2008 rates]</b:ShortTitle>
    <b:Comments>Workbook1 with all disclaimers. NSW Tariff-Tracking Project Energy Prices Jul 2011-Jul 201. Inc 2008 rates. Does not address the Bulk Hot Water issues absence of flow of energy, alleged cartel conduct</b:Comments>
    <b:Medium>Document from Web site</b:Medium>
    <b:RefOrder>47</b:RefOrder>
  </b:Source>
  <b:Source>
    <b:Tag>Kingston_2007a_Prt1_VicComp_FDR</b:Tag>
    <b:SourceType>DocumentFromInternetSite</b:SourceType>
    <b:Guid>{B9E81216-EEBC-4219-9C15-C5FE9B429D7E}</b:Guid>
    <b:Author>
      <b:Author>
        <b:NameList>
          <b:Person>
            <b:Last>Kingston</b:Last>
            <b:First>M</b:First>
          </b:Person>
        </b:NameList>
      </b:Author>
    </b:Author>
    <b:Title>Australian Energy Market Commission [AEMC] Review of the effectiveness of competition in the electricity and gas retail markets in Victoria 2007-2008</b:Title>
    <b:InternetSiteTitle>Australian Energy Market Commission [AEMC]</b:InternetSiteTitle>
    <b:Year>2007b</b:Year>
    <b:Month>October</b:Month>
    <b:Day>9</b:Day>
    <b:YearAccessed>2013</b:YearAccessed>
    <b:MonthAccessed>February</b:MonthAccessed>
    <b:DayAccessed>25</b:DayAccessed>
    <b:Version>As accessed on 25 February 2013 online AEMC website sub-page Responses</b:Version>
    <b:URL>http://www.aemc.gov.au/Media/docs/Madeleine%20Kingston-b5bfc748-77f1-4a2b-89ef-fce58328348a-0.pdf</b:URL>
    <b:ShortTitle>Kingston, M [2007b] Submission Part 1 to AEMC Review of the effectiveness of retail competition in the electricity and gas markets in Victoria</b:ShortTitle>
    <b:Comments>Original submission followed by two part submission totalling 221 pages divided and published by AEMC as separate .pdf docs</b:Comments>
    <b:Medium>Document from Web site.  Online as accessed 25 February 2013 AEMC website, subpage, submissions to First Draft Report</b:Medium>
    <b:RefOrder>48</b:RefOrder>
  </b:Source>
  <b:Source>
    <b:Tag>Kingston_2007b1_Prt2_VicComp_FDR</b:Tag>
    <b:SourceType>InternetSite</b:SourceType>
    <b:Guid>{A74C015E-2BD2-4536-9FB2-EBF858A6F80E}</b:Guid>
    <b:Author>
      <b:Author>
        <b:NameList>
          <b:Person>
            <b:Last>Kingston</b:Last>
            <b:First>M</b:First>
          </b:Person>
        </b:NameList>
      </b:Author>
    </b:Author>
    <b:Title>Australian Energy Market Commission Review of the Effectiveness of Competition in the Electricity and Gas Retail Markets in Victoria 2007-2008</b:Title>
    <b:InternetSiteTitle>Australian Energy Market Commission [AEMC] </b:InternetSiteTitle>
    <b:Year>2007b(1)</b:Year>
    <b:YearAccessed>2013</b:YearAccessed>
    <b:MonthAccessed>February</b:MonthAccessed>
    <b:ShortTitle>Kingston, M [2007b1] Submission to First Final Draft Report AEMC Review Effectiveness Retail Competition Electricity and Gas Victoria</b:ShortTitle>
    <b:URL>http://www.aemc.gov.au/Media/docs/Madeleine%20Kingston%202nd%20Sub%20Part%201-d448ce8f-6626-466d-9f97-3d2c417da8b4-0.pdf Part 1 first 100 pages</b:URL>
    <b:Month>November</b:Month>
    <b:Day>n.a.</b:Day>
    <b:DayAccessed>25</b:DayAccessed>
    <b:Version>2007 divided into two parts</b:Version>
    <b:Comments>This major submission in two parts total 221 pages refutes the perception of the Australian Energy Market Commission regarding the effectiveness of the electricity and gas retail markets Victoria. Discusses gaps in assessment Internal Energy Market</b:Comments>
    <b:Medium>Document from Web site.  Electronic public submission to public entity</b:Medium>
    <b:RefOrder>49</b:RefOrder>
  </b:Source>
  <b:Source>
    <b:Tag>Kingston_2007b2_Prt2_VicComp_FDR</b:Tag>
    <b:SourceType>DocumentFromInternetSite</b:SourceType>
    <b:Guid>{9B74207C-5854-4273-B811-3EB60E8F226A}</b:Guid>
    <b:Author>
      <b:Author>
        <b:NameList>
          <b:Person>
            <b:Last>Kingston</b:Last>
            <b:First>M</b:First>
          </b:Person>
        </b:NameList>
      </b:Author>
    </b:Author>
    <b:Title>Australian Energy Market Commission [AEMC] Natoinal Energy Rule Maker Media Docs .pdf Madeleine Kingston Submission to AEMC Retail COmpetition Review 2007</b:Title>
    <b:InternetSiteTitle>Australian Energy Market Commission [AEMC]</b:InternetSiteTitle>
    <b:Year>2007b2</b:Year>
    <b:YearAccessed>2013</b:YearAccessed>
    <b:MonthAccessed>February</b:MonthAccessed>
    <b:DayAccessed>25</b:DayAccessed>
    <b:URL>http://www.aemc.gov.au/Media/docs/Madeleine%20Kingston%202nd%20Sub%20Part%202-9253e33d-3fb9-4862-935d-08170f3b6504-0.pdf</b:URL>
    <b:Version>As accessed online on 25 February 2013 Submissions to First Draft Report AEMC Retail Competition Review Electricity and Gas Victoria</b:Version>
    <b:ShortTitle>Kingston, M [2007b2] Part 2 Main Submission First Draft Report AEMC Retail Competition Review Electricity and Gas Victoria</b:ShortTitle>
    <b:Comments>One of three submissions in total, this is Part 2, randomly split by AEMC the first half with first 100 pages, and second page 100-221</b:Comments>
    <b:Medium>Document from Web site.  Online public consultation statutory authority AEMC National Energy Market Rulke Maker and Adviser</b:Medium>
    <b:RefOrder>50</b:RefOrder>
  </b:Source>
  <b:Source>
    <b:Tag>Kingston_2007c_MCE_NEEF2</b:Tag>
    <b:SourceType>DocumentFromInternetSite</b:SourceType>
    <b:Guid>{AA78B6BA-A43D-4E58-A8FF-79D053DA9B56}</b:Guid>
    <b:Author>
      <b:Author>
        <b:NameList>
          <b:Person>
            <b:Last>Kingston</b:Last>
            <b:First>M</b:First>
          </b:Person>
        </b:NameList>
      </b:Author>
    </b:Author>
    <b:Title>Ministerial Council on Energy Standing Committtee of Officials [MCE SCO] Archive</b:Title>
    <b:InternetSiteTitle>Ministerial Council on Energy c/o Standing Committee Energy and Resources Secretariat Canberra</b:InternetSiteTitle>
    <b:Year>2007c</b:Year>
    <b:YearAccessed>2013</b:YearAccessed>
    <b:City>Canberra</b:City>
    <b:Medium>Document from Web site</b:Medium>
    <b:PublicationTitle>Kingston, M [2007b] Submission to MCE SCO National Energy Customer Framework Energy Efficiency [NECF]</b:PublicationTitle>
    <b:StateProvince>Australian Capital Territory</b:StateProvince>
    <b:Comments>Submission to NEEF2 MCE SCO Energy Efficiency public consultation. Includes discussion of the health risks associated with the use of stationary boiler tanks, as proven by research undertaken in the UK and other countries and Bulk Hot Water arrangements</b:Comments>
    <b:ShortTitle>Kingston M 2007b Submission to MCE SCO NEEF2 Framework (Energy Efficiency)</b:ShortTitle>
    <b:MonthAccessed>February</b:MonthAccessed>
    <b:DayAccessed>23</b:DayAccessed>
    <b:URL>http://www.ret.gov.au/documents/mce/energy-eff/nfee/about/stage2.html;</b:URL>
    <b:Month>September</b:Month>
    <b:Day>26</b:Day>
    <b:RefOrder>51</b:RefOrder>
  </b:Source>
  <b:Source>
    <b:Tag>Kingston_2008h_ESC_RegRev_2_2A</b:Tag>
    <b:SourceType>DocumentFromInternetSite</b:SourceType>
    <b:Guid>{2347ED39-EE8E-4E72-8A6D-58166A55536D}</b:Guid>
    <b:Author>
      <b:Author>
        <b:NameList>
          <b:Person>
            <b:Last>Kingston</b:Last>
            <b:First>M</b:First>
          </b:Person>
        </b:NameList>
      </b:Author>
    </b:Author>
    <b:Title>Essential Services Commission Victoria ESC Review of Regulatory Instruments 2008</b:Title>
    <b:InternetSiteTitle>Essential Services Commission Victoria Australia [ESC Vic]</b:InternetSiteTitle>
    <b:Year>2008h</b:Year>
    <b:Month>September</b:Month>
    <b:Day>17</b:Day>
    <b:YearAccessed>2013</b:YearAccessed>
    <b:MonthAccessed>February</b:MonthAccessed>
    <b:DayAccessed>4</b:DayAccessed>
    <b:URL>http://www.esc.vic.gov.au/Energy/Review-of-Regulatory-Instruments/Review-of-Regulatory-Instruments-Draft-Decision/Submissions; http://www.esc.vic.gov.au/getattachment/9ea0e33d-d82a-4b56-b38b-eb617acdc017/M-Kingston-Submission.pdf  (Part 2); http://www.esc</b:URL>
    <b:Version>Parts 2 and 2A re- uploaded to new website with new links on 30 January 2013 at my request. 31 submissions now uploaded different stages</b:Version>
    <b:ShortTitle>Kingston, M [2008h] Submissions to Essential Services Commission Review of Regulatory Instruments 2008</b:ShortTitle>
    <b:Comments>This major submission was recently re-loaded onto the new ESC website at my request, minus the appendices. It deals with regulatory gaps, and in particular forensic analysis of the bulk hot water provisions that are legally; scientifically unsustainable</b:Comments>
    <b:Medium>Document from Web site Electronic public submission public entity</b:Medium>
    <b:RefOrder>52</b:RefOrder>
  </b:Source>
  <b:Source>
    <b:Tag>Kingston_2008h_ESC_RegRev_2A_pdf</b:Tag>
    <b:SourceType>DocumentFromInternetSite</b:SourceType>
    <b:Guid>{327C21FF-BE23-45F7-A2E5-E91038E49DA8}</b:Guid>
    <b:Author>
      <b:Author>
        <b:NameList>
          <b:Person>
            <b:Last>Kingston</b:Last>
            <b:First>M</b:First>
          </b:Person>
        </b:NameList>
      </b:Author>
    </b:Author>
    <b:Title>Essential Services Commission Victorria [ESC] 2008 Review of Regulatory Instruments Draft Decision Submissions</b:Title>
    <b:InternetSiteTitle>Essential Services Commission Victoria [ESC Vic]</b:InternetSiteTitle>
    <b:Year>2008h3</b:Year>
    <b:Month>September</b:Month>
    <b:Day>17</b:Day>
    <b:YearAccessed>2013</b:YearAccessed>
    <b:MonthAccessed>February</b:MonthAccessed>
    <b:DayAccessed>12</b:DayAccessed>
    <b:URL>http://www.esc.vic.gov.au/getattachment/94cc93dd-8df0-462d-970f-1248e5129eb7/M-Kingston-Reponse-to-Review.pdf</b:URL>
    <b:ShortTitle>Kingston, M [2008h3] Submission to Essential Services Commission Victoria 2008 Review of Regulatory Instrument Part2A</b:ShortTitle>
    <b:Comments>Part 2A 356 pages minus submitted appendices dissecting ESC/DPI policies, bulk hot water policies re-uploaded to new site 30Jan13</b:Comments>
    <b:Medium>Document from Web site Online public submission to ESC as economic regulator associated with the DPI Victoria</b:Medium>
    <b:RefOrder>53</b:RefOrder>
  </b:Source>
  <b:Source>
    <b:Tag>Kingston_2008h2_ESC_RegRev_Pt2</b:Tag>
    <b:SourceType>DocumentFromInternetSite</b:SourceType>
    <b:Guid>{B12F7A12-FAA0-48C2-9B38-EC173B31DD44}</b:Guid>
    <b:Author>
      <b:Author>
        <b:NameList>
          <b:Person>
            <b:Last>Kingston</b:Last>
            <b:First>M</b:First>
          </b:Person>
        </b:NameList>
      </b:Author>
    </b:Author>
    <b:Title>Essential Services Commission 2008 Review of Regulatory Instruments Draft Decision Submissions</b:Title>
    <b:InternetSiteTitle>Essential Services Commission Victoria [ESC Vic]</b:InternetSiteTitle>
    <b:Year>2008h2</b:Year>
    <b:Month>September</b:Month>
    <b:Day>17</b:Day>
    <b:YearAccessed>2013</b:YearAccessed>
    <b:MonthAccessed>February</b:MonthAccessed>
    <b:DayAccessed>12</b:DayAccessed>
    <b:ShortTitle>Kingston, M [2008h2] Submission to Essential Services Commission 2008 Review of Regulatory Instruments Part2A</b:ShortTitle>
    <b:Comments>Dedicated link for .pdf Part 2 145 pages, one of two, the other being Part2A both now appearing with 11 other submissions to Draft Decision Bulk Hot Water</b:Comments>
    <b:Medium>Document from Web site Online public submissions to Victorian economic regulator ESC asosciated with DPI</b:Medium>
    <b:URL>http://www.esc.vic.gov.au/getattachment/9ea0e33d-d82a-4b56-b38b-eb617acdc017/M-Kingston-Submission.pdf</b:URL>
    <b:Version>Re-uploaded submission Part 2 of two parts uploaded minus appendices dedicated .pdf link</b:Version>
    <b:RefOrder>54</b:RefOrder>
  </b:Source>
  <b:Source>
    <b:Tag>Kingston_2008i_PC_PerfBmarks_Reg</b:Tag>
    <b:SourceType>DocumentFromInternetSite</b:SourceType>
    <b:Guid>{DAC2A8AD-2965-421A-8526-F2CBC812999A}</b:Guid>
    <b:Author>
      <b:Author>
        <b:NameList>
          <b:Person>
            <b:Last>Kingston</b:Last>
            <b:First>M</b:First>
          </b:Person>
        </b:NameList>
      </b:Author>
    </b:Author>
    <b:Title>Productivity Commission Performance Benchmarking for Australian Businesses Regulation: Quantity and Quality and Cost of Business Registration Stage 2 Study</b:Title>
    <b:InternetSiteTitle>Productivity Commission Australia [PC]</b:InternetSiteTitle>
    <b:Year>2008i</b:Year>
    <b:Month>October</b:Month>
    <b:Day>check</b:Day>
    <b:YearAccessed>2013</b:YearAccessed>
    <b:MonthAccessed>January</b:MonthAccessed>
    <b:DayAccessed>9</b:DayAccessed>
    <b:URL>http://www.pc.gov.au/projects/study/regulation-benchmarking/stage2/initialsubmissions; http://www.pc.gov.au/__data/assets/pdf_file/0006/83958/sub007.pdf</b:URL>
    <b:Version>Part 1 of 2 submitted. Part 1 published Part 3 was published then withdrawn. In extended form submitted and published MCE SCO website General Reform Issues</b:Version>
    <b:ShortTitle>Kingston, M [2008i] Submission to Productivity Commission Productivity Commission Performance Benchmarking for Australian Businesses Regulation: Quantity and Quality and Cost of Business Registration Stage 2 Study</b:ShortTitle>
    <b:Comments>Two-component submission to the Draft Report. Part 1 was published and retained. Part 3 was publishedd then withdrawn. In expanded form published on MCE SCO website NECF Consultation RIS</b:Comments>
    <b:Medium>Document from Web site electronic public submission</b:Medium>
    <b:RefOrder>55</b:RefOrder>
  </b:Source>
  <b:Source>
    <b:Tag>Kingston_2008k_Pt3_MCE_NECF2_RIS</b:Tag>
    <b:SourceType>InternetSite</b:SourceType>
    <b:Guid>{90E103A7-8834-4683-B872-33ED68DCAD4E}</b:Guid>
    <b:Author>
      <b:Author>
        <b:NameList>
          <b:Person>
            <b:Last>Kingston</b:Last>
            <b:First>M</b:First>
          </b:Person>
        </b:NameList>
      </b:Author>
    </b:Author>
    <b:Title>Ministerial Council on Energy Archives</b:Title>
    <b:InternetSiteTitle>Ministerial Council on Energy [MCE] c/o Department of Resources Energy and Tourism [RET] [now SCER] Archives</b:InternetSiteTitle>
    <b:Year>2008k</b:Year>
    <b:Month>December</b:Month>
    <b:YearAccessed>2013</b:YearAccessed>
    <b:MonthAccessed>April</b:MonthAccessed>
    <b:DayAccessed>9</b:DayAccessed>
    <b:Version>Part 3, restructured submission very similar to Part 3 submission to Productivity Commission 2008 Performance Benchmarking of Australian Business Regulation</b:Version>
    <b:Day>6</b:Day>
    <b:URL>http://www.ret.gov.au/Documents/mce/_documents/Madeleine_Kingston_part320081208120718.pdf; http://www.mce.gov.au/emr/rpwg/ris-submissions.html</b:URL>
    <b:ShortTitle>Kingston, M [2008k] Submission Part 3 to MCE SCO National Energy Customer Framework Consultation RIS [Dec]</b:ShortTitle>
    <b:Comments>Part 3 is a companion submission to Part 1. Both were submiitted to the Productivity Commission, but only Part 1 retained. General Regulatory Reform, complaints handling, accountability, governance, advocacy. Focus energy regulation protection gaps</b:Comments>
    <b:Medium>Document from Web site, electronic public submission</b:Medium>
    <b:RefOrder>56</b:RefOrder>
  </b:Source>
  <b:Source>
    <b:Tag>Kingston_2009a_NECF_GCF_SepOct</b:Tag>
    <b:SourceType>DocumentFromInternetSite</b:SourceType>
    <b:Guid>{677860C5-CBD4-4584-8802-BAE828E15E7F}</b:Guid>
    <b:Author>
      <b:Author>
        <b:NameList>
          <b:Person>
            <b:Last>Kingston</b:Last>
            <b:First>M</b:First>
          </b:Person>
        </b:NameList>
      </b:Author>
    </b:Author>
    <b:Title>Ministerial Council on Energy SCO Archives</b:Title>
    <b:InternetSiteTitle>Ministerial Council on Energy SCO [MCE] c/o Department of Resources Energy and Tourism [RET] [now SCER] Archives</b:InternetSiteTitle>
    <b:Year>2009a</b:Year>
    <b:ShortTitle>Kingston, M [2009a] Submission to Gas Connections Framework, component of NECF, MCE SCO</b:ShortTitle>
    <b:Comments>This submission was made to the Gas Connections Framework as a component of the National Energy Customer Framework, MCE SCO. Deals with anomalies and policy flaws gas connection and bulk hot weater policy provisions. 24 pge addendum also sent to Treasury</b:Comments>
    <b:Medium>Document from Web site Electronic public submission MCE SCO archive</b:Medium>
    <b:Month>September (revised 19 October)</b:Month>
    <b:Day>25</b:Day>
    <b:YearAccessed>2013</b:YearAccessed>
    <b:MonthAccessed>February</b:MonthAccessed>
    <b:DayAccessed>25</b:DayAccessed>
    <b:URL>http://www.ret.gov.au/Documents/mce/_documents/Energy%20Market%20Reform/ec/Madeliene%20Kingston.pdf</b:URL>
    <b:Version>As accessed online on 25 February 2013 MCE website (archives)</b:Version>
    <b:RefOrder>57</b:RefOrder>
  </b:Source>
  <b:Source>
    <b:Tag>Kingston_2009b_Addendum_GCF_Oct</b:Tag>
    <b:SourceType>DocumentFromInternetSite</b:SourceType>
    <b:Guid>{C86BC3CD-DCE8-4968-8C36-D16AFE397938}</b:Guid>
    <b:Author>
      <b:Author>
        <b:NameList>
          <b:Person>
            <b:Last>Kingston</b:Last>
            <b:First>M</b:First>
          </b:Person>
        </b:NameList>
      </b:Author>
    </b:Author>
    <b:Title>Ministerial Council on Energy Archives</b:Title>
    <b:InternetSiteTitle>Ministerial Council on Energy Archives</b:InternetSiteTitle>
    <b:Year>25</b:Year>
    <b:Month>October</b:Month>
    <b:Day>2009b</b:Day>
    <b:YearAccessed>2013b</b:YearAccessed>
    <b:MonthAccessed>insert date</b:MonthAccessed>
    <b:DayAccessed>insert date</b:DayAccessed>
    <b:ShortTitle>Kingston, M [2009b] Addendum Submission to Gas Connections Framework [GCF] Discussion Paper component of NECF</b:ShortTitle>
    <b:Comments>Original submission 25 September 2009, updated 19 October 2009; Addendum submission 25 October 2009</b:Comments>
    <b:Medium>Document from Web site</b:Medium>
    <b:RefOrder>58</b:RefOrder>
  </b:Source>
  <b:Source>
    <b:Tag>Kingston_2009c_NMI_DP_unpub</b:Tag>
    <b:SourceType>DocumentFromInternetSite</b:SourceType>
    <b:Guid>{63DA839E-C6D2-497D-AF50-AEB305C3198E}</b:Guid>
    <b:Author>
      <b:Author>
        <b:NameList>
          <b:Person>
            <b:Last>Kingston</b:Last>
            <b:First>M</b:First>
          </b:Person>
        </b:NameList>
      </b:Author>
    </b:Author>
    <b:Title>National Measurement Institute Australia [NMI]</b:Title>
    <b:Year>2009c</b:Year>
    <b:URL>unpublished</b:URL>
    <b:Version>Unpublished</b:Version>
    <b:ShortTitle>Kingston, M [2009c] Submission to National Measuremenet Institute Discussion Paper Trade Measurement</b:ShortTitle>
    <b:Comments>Unpublished submission along with numerous other more informal communications trade measurement considerations in conflict and overlap with energy policy provisions Victoria and other states NMI the sole authority trade measurement Australia. Period</b:Comments>
    <b:Medium>Document electronically submitted to consultation paper government entity</b:Medium>
    <b:InternetSiteTitle>Naitonal Measurement Insitute Australia [NMI]</b:InternetSiteTitle>
    <b:RefOrder>59</b:RefOrder>
  </b:Source>
  <b:Source>
    <b:Tag>Kingston_2009d_Treas_Unconsionbl</b:Tag>
    <b:SourceType>DocumentFromInternetSite</b:SourceType>
    <b:Guid>{77102B8B-788D-42C2-B6F5-CCA6873665F6}</b:Guid>
    <b:Title>Australian Treasury Competition and Consumer Policy Division Archives Submissions</b:Title>
    <b:InternetSiteTitle>Australian Treasury [Treasury]</b:InternetSiteTitle>
    <b:Year>2009d</b:Year>
    <b:Month>December</b:Month>
    <b:YearAccessed>2013d</b:YearAccessed>
    <b:MonthAccessed>February</b:MonthAccessed>
    <b:URL>http://archive.treasury.gov.au/documents/1707/PDF/Madeleine_Kingston.pdf; http://archive.treasury.gov.au/contentitem.asp?ContentID=1707&amp;NavID=014; http://www.aph.gov.au/Parliamentary_Business/Committees/Senate_Committees?url=economics_ctte/completed_inqui</b:URL>
    <b:Author>
      <b:Author>
        <b:NameList>
          <b:Person>
            <b:Last>Kingston</b:Last>
            <b:First>M</b:First>
          </b:Person>
        </b:NameList>
      </b:Author>
    </b:Author>
    <b:ShortTitle>Kingston, M [2009a] Submission to Australian Treasury CCPD Unconscionable Conduct Issues Paper</b:ShortTitle>
    <b:Comments>Major submission to Treasury's examination whether unconscionable conduct may be better clarified in the law. sub25 50 pgs appendices x8 included case studies analysis, mostly focused on energy provisions, detriments</b:Comments>
    <b:Medium>Document from Web site. Electronic Public Submission Treasury archives</b:Medium>
    <b:Version>December 2009 major submission sub25 50 pages multiple appendices x 8 incorporated with Main separately numbered , case studies, analyses</b:Version>
    <b:DayAccessed>25</b:DayAccessed>
    <b:RefOrder>60</b:RefOrder>
  </b:Source>
  <b:Source>
    <b:Tag>Kingston_2010a_MCE_NECF2_EDrMar</b:Tag>
    <b:SourceType>DocumentFromInternetSite</b:SourceType>
    <b:Guid>{13E9B1DA-246E-4E33-A59A-3B02825B5DC8}</b:Guid>
    <b:Author>
      <b:Author>
        <b:NameList>
          <b:Person>
            <b:Last>Kingston</b:Last>
            <b:First>M</b:First>
          </b:Person>
        </b:NameList>
      </b:Author>
    </b:Author>
    <b:Title>Ministerial Council on Energy NECF2 Second Exposure Draft</b:Title>
    <b:InternetSiteTitle>Ministerial Council on Energy</b:InternetSiteTitle>
    <b:Year>2010a</b:Year>
    <b:Month>March</b:Month>
    <b:Day>5</b:Day>
    <b:YearAccessed>2013</b:YearAccessed>
    <b:MonthAccessed>April</b:MonthAccessed>
    <b:DayAccessed>9</b:DayAccessed>
    <b:URL>http://www.ret.gov.au/Documents/mce/_documents/Energy%20Market%20Reform/National%20Energy%20Customer%20Framework/Madeleine%20Kingston.pdf</b:URL>
    <b:ShortTitle>Kingston, M [2010a] Submission to National Energy Customer Framework Second Exposure Draft  (5 March)</b:ShortTitle>
    <b:Comments>check whether now in Archives accessed via Google</b:Comments>
    <b:Medium>Dcument from website</b:Medium>
    <b:RefOrder>61</b:RefOrder>
  </b:Source>
  <b:Source>
    <b:Tag>Kingston_2010c_AEMC_ERC0092_MDS</b:Tag>
    <b:SourceType>DocumentFromInternetSite</b:SourceType>
    <b:Guid>{FD8D7769-7437-4F39-9179-A557BA48A11A}</b:Guid>
    <b:Author>
      <b:Author>
        <b:NameList>
          <b:Person>
            <b:Last>Kingston</b:Last>
            <b:First>M</b:First>
          </b:Person>
        </b:NameList>
      </b:Author>
    </b:Author>
    <b:Title>Australian Energy Market Commission Completed Rule Change ERC0092 Provision of Metering Data Services and Clarification of Metrology Procedures</b:Title>
    <b:InternetSiteTitle>Australian Energy Market Commission [AEMC]</b:InternetSiteTitle>
    <b:Year>2010c</b:Year>
    <b:Month>April</b:Month>
    <b:Day>16</b:Day>
    <b:ShortTitle>Kingston, M [2010c] Submission to AEMC Rule Change ERC0092 Initiation Paper Provision of Metering Data Services [MDS] and Clarification of Metrology Procedures (16 April)</b:ShortTitle>
    <b:Comments>One of four submissions on 16 and 27 April, 1st and 3 July 2010 respectively ERC0092 Rule Change Metering Data Service Provision, anomalies, bulk hot water policies see also McMahon 1 &amp; 9 July 2010 and to ESC 2013</b:Comments>
    <b:Medium>Document from Web site Electronic public submissions four components, April and July 2010</b:Medium>
    <b:Version>One of four related submissions 16 and 27 April and 1 and 3 July 2010 respectively.</b:Version>
    <b:YearAccessed>2013</b:YearAccessed>
    <b:MonthAccessed>February</b:MonthAccessed>
    <b:DayAccessed>25</b:DayAccessed>
    <b:URL>http://www.aemc.gov.au/electricity/rule-changes/completed/provision-of-metering-data-services-and-clarification-of-existing-metrology-requirements.html</b:URL>
    <b:RefOrder>62</b:RefOrder>
  </b:Source>
  <b:Source>
    <b:Tag>Kingston_2010d_Senate_TPABill2</b:Tag>
    <b:SourceType>DocumentFromInternetSite</b:SourceType>
    <b:Guid>{A80880A0-0E17-49FB-AC82-FAC41F7D8A84}</b:Guid>
    <b:Author>
      <b:Author>
        <b:NameList>
          <b:Person>
            <b:Last>Kingston</b:Last>
            <b:First>M</b:First>
          </b:Person>
        </b:NameList>
      </b:Author>
    </b:Author>
    <b:Title>Australian Senate  Submissions to Senate Economics Committee Enquiry Trade Practices Amendment (Australian Consumer Law Bill No. 2. Initial Submission</b:Title>
    <b:InternetSiteTitle>Australian Senate [Senate]</b:InternetSiteTitle>
    <b:Year>2010d</b:Year>
    <b:Month>April</b:Month>
    <b:Day>21</b:Day>
    <b:ShortTitle>Kingston, M [2010d]  Submission to Senate Economics Committee Enquiry Trade Practices Amendment (Australian Consumer Law Bill No. 2. Initial Submission 21 April (241 pages with 9 Appendices  as listed)</b:ShortTitle>
    <b:Comments>This submission focused on selected gaps conflict and overlap between proposed TPA provisions and energy policies including Bulk Hot water policies 241 pages plus 9 appendices</b:Comments>
    <b:Medium>Document from Web site Electronic public submission to Australian Treasury Senate Economics Committee</b:Medium>
    <b:YearAccessed>2013</b:YearAccessed>
    <b:MonthAccessed>February</b:MonthAccessed>
    <b:DayAccessed>24</b:DayAccessed>
    <b:URL>http://www.aph.gov.au/Parliamentary_Business/Committees/Senate_Committees?url=economics_ctte/completed_inquiries/2008-10/tpa_consumer_law_10/submissions.htm</b:URL>
    <b:RefOrder>63</b:RefOrder>
  </b:Source>
  <b:Source>
    <b:Tag>Kingston_2010e_AEMC_ERC0092_2</b:Tag>
    <b:SourceType>DocumentFromInternetSite</b:SourceType>
    <b:Guid>{50FD3B68-18AF-45EE-A617-D61251269402}</b:Guid>
    <b:Author>
      <b:Author>
        <b:NameList>
          <b:Person>
            <b:Last>Kingston</b:Last>
            <b:First>M</b:First>
          </b:Person>
        </b:NameList>
      </b:Author>
    </b:Author>
    <b:Title>Australian Energy Market Commission Completed Rule Change ERC0092 Provision of Metering Data Services and Clarificaiton of Metrology Procedures</b:Title>
    <b:InternetSiteTitle>Australian Energy Market Commission [AEMC]</b:InternetSiteTitle>
    <b:Year>2010e</b:Year>
    <b:YearAccessed>2013</b:YearAccessed>
    <b:Month>April</b:Month>
    <b:Day>27</b:Day>
    <b:Comments>The second of four related submissions to the AEMC Rule Change ERC0092 Metering Data Service Provisions and Clarification of Metrology Procedures; anomalies, bulk hot water provisions, water meters posing as electricity and gas meters</b:Comments>
    <b:Version>One of 4 subs to ERC0093 Rule Change with appendices Item 3 1 Jul. See also McMahon x 2 1 and 3 July; McMahon 2010 AER; McMahohn ESC 2103</b:Version>
    <b:MonthAccessed>February</b:MonthAccessed>
    <b:DayAccessed>25</b:DayAccessed>
    <b:URL>http://www.aemc.gov.au/electricity/rule-changes/completed/provision-of-metering-data-service</b:URL>
    <b:ShortTitle>Kingston, M [2010e] Component Submission No. 2 to AEMC ERC0092 Provision of Metering Data Service Provision and Clarification of Metrology Procedures</b:ShortTitle>
    <b:Medium>Document from Web site Online as accessed on 25 February 2013 AEMC website sub-page .pdf ERC0092</b:Medium>
    <b:RefOrder>64</b:RefOrder>
  </b:Source>
  <b:Source>
    <b:Tag>Kingston_2010g_JGN_Access_May</b:Tag>
    <b:SourceType>DocumentFromInternetSite</b:SourceType>
    <b:Guid>{B29C2026-9DA7-4BAB-81A2-9EC27BF6E594}</b:Guid>
    <b:Author>
      <b:Author>
        <b:NameList>
          <b:Person>
            <b:Last>Kingston</b:Last>
            <b:First>M</b:First>
          </b:Person>
        </b:NameList>
      </b:Author>
    </b:Author>
    <b:Title>Australian Energy Regulator JNG Revised Gas Access Determination</b:Title>
    <b:InternetSiteTitle>Australian Energy Regulator</b:InternetSiteTitle>
    <b:Year>2010g</b:Year>
    <b:Month>May</b:Month>
    <b:URL>not published online. Sent electronically by email. See submissions of 27 APril and 4 June 2010 respectively</b:URL>
    <b:ShortTitle>Kingston, M [2010g] Further submission to AER Jemena Gas Access Determination 2010-2015 [May]</b:ShortTitle>
    <b:Comments>Document not published on website. See submissions dated 27 April 2010 and 4 June 2010 respectively</b:Comments>
    <b:Medium>Document not published on Web site</b:Medium>
    <b:RefOrder>65</b:RefOrder>
  </b:Source>
  <b:Source>
    <b:Tag>Kingston_2010h_Senate_Fuel_Enrgy</b:Tag>
    <b:SourceType>InternetSite</b:SourceType>
    <b:Guid>{B3582872-B9FB-4247-B2AC-8ED932477FD0}</b:Guid>
    <b:Author>
      <b:Author>
        <b:NameList>
          <b:Person>
            <b:Last>Kingston</b:Last>
            <b:First>M</b:First>
          </b:Person>
        </b:NameList>
      </b:Author>
    </b:Author>
    <b:Title>Senate Select Committee on Fuel and Energy (not published)</b:Title>
    <b:InternetSiteTitle>Senate Select Committee on Fuel and Energy (not published) [SSCFE]</b:InternetSiteTitle>
    <b:Year>2010g</b:Year>
    <b:URL>Submitted electronically to Senate Select Committee Fuel and Energy. Not published</b:URL>
    <b:ShortTitle>Kingston, M [2010h] Late submissions with multiple attachments to Senate Select Fuel and Energy Committee</b:ShortTitle>
    <b:Comments>Submitted but not published, formal submission and attachments followed by numerous emails and priviliged material</b:Comments>
    <b:Medium>Document</b:Medium>
    <b:RefOrder>66</b:RefOrder>
  </b:Source>
  <b:Source>
    <b:Tag>Kingston_2010i_AER_JGN_GasA_Jun</b:Tag>
    <b:SourceType>DocumentFromInternetSite</b:SourceType>
    <b:Guid>{EE341F4C-8FB5-4E61-A964-08B4E306C431}</b:Guid>
    <b:Author>
      <b:Author>
        <b:NameList>
          <b:Person>
            <b:Last>Kingston</b:Last>
            <b:First>M</b:First>
          </b:Person>
        </b:NameList>
      </b:Author>
    </b:Author>
    <b:Title>Australian Energy Regulator [AER] Draft Decision, Jemena Gas Networks [NSW] Pty Ltd Revised Gas Access Determination 2010-2015</b:Title>
    <b:InternetSiteTitle>Australian Energy Regulator [AER]</b:InternetSiteTitle>
    <b:Year>2010i</b:Year>
    <b:Month>June</b:Month>
    <b:Day>4</b:Day>
    <b:YearAccessed>2013</b:YearAccessed>
    <b:ShortTitle>Kingston, M [2010i] Further major submission to Australian Energy Regulator Draft Decision Jemena Gas Networks] NSW Pty Ltd  Gas Access Determination 2010-2015 June</b:ShortTitle>
    <b:Comments>Major submission was accompanied by 14 appendices and sought to dispute allocation massive OPEX and CAPEX for unnecessary water infrastructure under energy laws. Bulk hot water provisions market power dominance site monolopy coercive techniques BOOT</b:Comments>
    <b:Medium>Document from Web site Electronic Public Submission Federal government regulator</b:Medium>
    <b:URL>http://www.aer.gov.au/sites/default/files/Madeleine%20Kingston%20further%20submission%20-%204%20June%202010.pdf</b:URL>
    <b:MonthAccessed>May</b:MonthAccessed>
    <b:DayAccessed>16</b:DayAccessed>
    <b:RefOrder>67</b:RefOrder>
  </b:Source>
  <b:Source>
    <b:Tag>Kingston_2010j_AER_ESR_IP_Aug</b:Tag>
    <b:SourceType>DocumentFromInternetSite</b:SourceType>
    <b:Guid>{9DF997CE-C101-4A85-ACA3-1AB178EFA58E}</b:Guid>
    <b:Author>
      <b:Author>
        <b:NameList>
          <b:Person>
            <b:Last>Kingston</b:Last>
            <b:First>M</b:First>
          </b:Person>
        </b:NameList>
      </b:Author>
    </b:Author>
    <b:Title>Australian Energy Regulator [AER] Exempt Sellling [Retail Exemptions] Issues Paper</b:Title>
    <b:InternetSiteTitle>Australian Energy Regulator [AER]</b:InternetSiteTitle>
    <b:Year>2010j</b:Year>
    <b:Month>August</b:Month>
    <b:Day>2</b:Day>
    <b:YearAccessed>2013</b:YearAccessed>
    <b:MonthAccessed>February</b:MonthAccessed>
    <b:URL>http://www.aer.gov.au/node/382 see update 21 January 2013a to Revised Exempt Selling Guideline www.aer.gov.au/node/18677</b:URL>
    <b:ShortTitle>Kingston, M [2010j] Submission to AER Exempt Selling Regime [Retail Licences] Issues Paper</b:ShortTitle>
    <b:Comments>Major submission 560 pages, plus 14 appended appendices, case studies, comparative analysis energy trade measurement and nother provisions policy anomalies. Major study Body Corporate analysis Arrow Asset Management landmark legal decision; detriments </b:Comments>
    <b:DayAccessed>8</b:DayAccessed>
    <b:Version>As accessed on the AER website</b:Version>
    <b:Medium>Document from Web site</b:Medium>
    <b:RefOrder>68</b:RefOrder>
  </b:Source>
  <b:Source>
    <b:Tag>Kingston_2010k_ACT_MR_AER_JGN</b:Tag>
    <b:SourceType>DocumentFromInternetSite</b:SourceType>
    <b:Guid>{78796CD7-C182-4AA2-B675-25C68CC270B8}</b:Guid>
    <b:Author>
      <b:Author>
        <b:NameList>
          <b:Person>
            <b:Last>Kingston</b:Last>
            <b:First>M</b:First>
          </b:Person>
        </b:NameList>
      </b:Author>
    </b:Author>
    <b:Title>Australian Competition Tribunal [ACT Tribunal] Metirts Review Jemena Gas Acess Determination 2010-2015 5 of 2010</b:Title>
    <b:InternetSiteTitle>Australian Competition Tribunal [ACT Tribunal]</b:InternetSiteTitle>
    <b:Year>2010k</b:Year>
    <b:YearAccessed>2011</b:YearAccessed>
    <b:ShortTitle>Kingston, M [2010j]  Application for Standing Leave to Australian Competition Tribunal Merits Review Application by Jemena Gas Networks [NSW] Pty Ltd for Standing Leave</b:ShortTitle>
    <b:Comments>Unsuccessful application for Standing Leave Jemena Gas Networks {NSW] Pty Ltd Gas Access Determination 2010-2015 Limited Merits Review. As a consequence Tribunal disadvantaged by not receiving inputs massive unnecessary allocation OPEX and CAPEX costs BHW</b:Comments>
    <b:URL>ADD</b:URL>
    <b:Medium>Document</b:Medium>
    <b:RefOrder>69</b:RefOrder>
  </b:Source>
  <b:Source>
    <b:Tag>Kingston_2010l_AEMC_ERC0092_3</b:Tag>
    <b:SourceType>DocumentFromInternetSite</b:SourceType>
    <b:Guid>{4A7D3DFC-C6C5-43FD-99FC-6CE4E564F78B}</b:Guid>
    <b:Author>
      <b:Author>
        <b:NameList>
          <b:Person>
            <b:Last>Kingston</b:Last>
            <b:First>M</b:First>
          </b:Person>
        </b:NameList>
      </b:Author>
    </b:Author>
    <b:Year>2010l</b:Year>
    <b:Month>July</b:Month>
    <b:Day>1</b:Day>
    <b:YearAccessed>2013</b:YearAccessed>
    <b:MonthAccessed>February</b:MonthAccessed>
    <b:DayAccessed>25</b:DayAccessed>
    <b:Version>Major submission with appendices, the third of four includes anomalies, bulk hot water policies, water meters posing as electricity and gas meters</b:Version>
    <b:ShortTitle>Kingston, M [2010l] Submission No 3 to AEMC ERC0092 Rule Change Metering Data Service Provision and Clarification of Metrology Procedures</b:ShortTitle>
    <b:Medium>Document from Web site Major submission with appendices, 3rd of 4</b:Medium>
    <b:Title>Australian Energy Market Commission [AEMC] Provision of Metering Data Services and Clarification of Metrology Procedures</b:Title>
    <b:InternetSiteTitle>Australian Energy Market Commission [AEMC]</b:InternetSiteTitle>
    <b:URL>http://www.aemc.gov.au/electricity/rule-changes/completed/provision-of-metering-data-services-and-clarification-of-existing-metrology-requirements.html</b:URL>
    <b:Comments>One of four related submissions same Rule Change ERC0092. See also Kevin McMahon's submission and his more recent 2013 submission to the ESC Harmonisation Discussion Paper 8 Feb</b:Comments>
    <b:RefOrder>70</b:RefOrder>
  </b:Source>
  <b:Source>
    <b:Tag>Kingston_2010m_AEMC_ERC0092_4</b:Tag>
    <b:SourceType>DocumentFromInternetSite</b:SourceType>
    <b:Guid>{9560A6FA-72FD-49BF-8AB3-E8CCCE9B0791}</b:Guid>
    <b:Author>
      <b:Author>
        <b:NameList>
          <b:Person>
            <b:Last>Kingston</b:Last>
            <b:First>M</b:First>
          </b:Person>
        </b:NameList>
      </b:Author>
    </b:Author>
    <b:Year>2010m</b:Year>
    <b:Month>July</b:Month>
    <b:Day>3</b:Day>
    <b:YearAccessed>2013</b:YearAccessed>
    <b:MonthAccessed>February</b:MonthAccessed>
    <b:Version>Fourth of four related submissions including with no 3 multiple appendices' anomalies, trade measurement, bulk hot water provisions, water meters posing as electricity and gas, overlap and conflict regulatory schemes and common law</b:Version>
    <b:Title>Australian Energy Market Commission [AEMC] Provision of Metering Data Services and Clarification of Metrology Procedures</b:Title>
    <b:InternetSiteTitle>Australian Energy Market Commission [AEMC]</b:InternetSiteTitle>
    <b:DayAccessed>25</b:DayAccessed>
    <b:URL>http://www.aemc.gov.au/electricity/rule-changes/completed/provision-of-metering-data-services-and-clarification-of-existing-metrology-requirements.html</b:URL>
    <b:ShortTitle>Kingston, M [2010m] Further Submission No. 4 to AEMC Rule Change ERC0092 Provision of Metering Data Services and Clarification of Metrology Procedures 3 July]</b:ShortTitle>
    <b:Comments>Last of a series of four related submissions. See 16 and 27 April, and major submission 1 July 2010e and Kevin McMahon's submissions</b:Comments>
    <b:Medium>Document from Web site. Online, public consultation, statutory authority</b:Medium>
    <b:RefOrder>71</b:RefOrder>
  </b:Source>
  <b:Source>
    <b:Tag>Kingston_2010n_Qld_NECF_Transtn</b:Tag>
    <b:SourceType>DocumentFromInternetSite</b:SourceType>
    <b:Guid>{E6052E09-F3CD-4D10-8541-F3D5BE76C8BB}</b:Guid>
    <b:Author>
      <b:Author>
        <b:NameList>
          <b:Person>
            <b:Last>Kingston</b:Last>
            <b:First>M</b:First>
          </b:Person>
        </b:NameList>
      </b:Author>
    </b:Author>
    <b:Title>Queensland Department of Employment and Economic Development [DEEDI] Division of Mines and Energy NECF Transition Implementation Disucssion Paper</b:Title>
    <b:InternetSiteTitle>Queensland Department of Employment and Economic Development [DEEDI] Division of Mines and Energy</b:InternetSiteTitle>
    <b:Year>2010n</b:Year>
    <b:YearAccessed>2010</b:YearAccessed>
    <b:URL>previously available on get link</b:URL>
    <b:ShortTitle>Kingston, M [2010n] Submission to Queensland Dept of Mines and Energy, Dept Employment and Economic Development NECF Transition Implementation Discussion Paper</b:ShortTitle>
    <b:Comments>Major submission with appendices examining in minute detail problems with Transition Implementation to NECF, related matters, bulk hot water provisions. No longer accessible online despite requests</b:Comments>
    <b:Medium>Document from Web site Electronic public submission</b:Medium>
    <b:RefOrder>72</b:RefOrder>
  </b:Source>
  <b:Source>
    <b:Tag>Kingston_2013a_Main_AER_RESR_GL</b:Tag>
    <b:SourceType>DocumentFromInternetSite</b:SourceType>
    <b:Guid>{774487FF-41FA-498A-B997-DC047CBEBEBE}</b:Guid>
    <b:Author>
      <b:Author>
        <b:NameList>
          <b:Person>
            <b:Last>Kingston</b:Last>
            <b:First>M</b:First>
          </b:Person>
        </b:NameList>
      </b:Author>
    </b:Author>
    <b:Title>Australian Energy Regulator [AER] Exempt Selling Regime Revised Guideline 18677</b:Title>
    <b:Year>2013a</b:Year>
    <b:Month>21</b:Month>
    <b:Day>January</b:Day>
    <b:YearAccessed>2013</b:YearAccessed>
    <b:MonthAccessed>February</b:MonthAccessed>
    <b:URL>http://www.aer.gov.au/node18677</b:URL>
    <b:ShortTitle>Kingston, M [2013a] Submission to Australian Energy Regulator Revised Exempt Selling Guideline Node 18677</b:ShortTitle>
    <b:Comments>Major submission of 623 pages with four groups appendices, 16 in all, Case Studies, Body Corporate Entity legal disputes; residential tenants; bulk hot water provisions, regulatory overlap and conflict</b:Comments>
    <b:Medium>Document from web site. Electronic public submission with multiple appendices</b:Medium>
    <b:InternetSiteTitle>Australian Energy Regulator [AER]</b:InternetSiteTitle>
    <b:DayAccessed>8</b:DayAccessed>
    <b:RefOrder>73</b:RefOrder>
  </b:Source>
  <b:Source>
    <b:Tag>Kliger_1998_Unfair_Deal</b:Tag>
    <b:SourceType>DocumentFromInternetSite</b:SourceType>
    <b:Guid>{A5C1AF2F-31C2-4DD2-B462-50DB6DC91071}</b:Guid>
    <b:Author>
      <b:Author>
        <b:NameList>
          <b:Person>
            <b:Last>Kliger</b:Last>
            <b:First>B</b:First>
            <b:Middle>additional author Stegley Foundation, Melbourne</b:Middle>
          </b:Person>
        </b:NameList>
      </b:Author>
      <b:ProducerName>
        <b:NameList>
          <b:Person>
            <b:Last>Financial and Consumer Rights Council</b:Last>
            <b:First>Melbourne</b:First>
          </b:Person>
        </b:NameList>
      </b:ProducerName>
    </b:Author>
    <b:Year>1998</b:Year>
    <b:URL>previously accessed at http://avoca.vicnet.net.au/~fcrc/research/utility/unfair_deal/index.htm c/f Sharam A [2004] c/f Kingston, M [2009a] appendix</b:URL>
    <b:ShortTitle>Kliger B [1998] Unfair Deal, Financial and Consumer Rights Council, Melbourne</b:ShortTitle>
    <b:Comments>The work of Kliger, B is cited in my submission to the Australian Treasury's Unconscionable Conduct Issues Paper 2009, to which I made a 50 page submission plus 8 appendices incorporated separately numbered, one being reproduced copy of Sharam, A [2004] P</b:Comments>
    <b:YearAccessed>2013 as a citation taken from Sharam, A [2004] c/f Kingston, M [2009a]</b:YearAccessed>
    <b:MonthAccessed>February</b:MonthAccessed>
    <b:DayAccessed>23</b:DayAccessed>
    <b:Medium>Document from website. Electronic, embedded citation from Sharam, A [2004] c.f Kingston, M [2009a]</b:Medium>
    <b:RefOrder>74</b:RefOrder>
  </b:Source>
  <b:Source>
    <b:Tag>Kostopoulos_2013b_IPART_WaterP</b:Tag>
    <b:SourceType>DocumentFromInternetSite</b:SourceType>
    <b:Guid>{B3DBF71F-7344-400D-83DD-0F33C7A8CED6}</b:Guid>
    <b:Title>Independent Pricing and Regulatory Authority [IPART] Draft Report February 2013 Submissions Gosford City Council and Wyong Shire Council Prices for Water Sewage, Stormwater and Drainage Services 1 July 2013 to 20 June 2017</b:Title>
    <b:InternetSiteTitle>Independent Pricing and Regulatory Tribunal [IPART] NSW</b:InternetSiteTitle>
    <b:Year>2013</b:Year>
    <b:Month>February</b:Month>
    <b:Day>22</b:Day>
    <b:YearAccessed>2013</b:YearAccessed>
    <b:MonthAccessed>February</b:MonthAccessed>
    <b:DayAccessed>28</b:DayAccessed>
    <b:URL>http://www.ipart.nsw.gov.au/Home/Industries/Water/Reviews/Metro_Pricing/Review_of_prices_for_Gosford_City_Council_and_Wyong_Shire_Council_from_1_July_2013/19_Feb_2013_-_Draft_Report/Draft_Report_-_Gosford_City_Council_and_Wyong_Shire_Council_-_Prices_for_</b:URL>
    <b:Version>W13/197 As accessed online on 28 February 2013 on IPART website Draft Decision and Submissions to date Price Review</b:Version>
    <b:Author>
      <b:Author>
        <b:NameList>
          <b:Person>
            <b:Last>Koustopoulos</b:Last>
          </b:Person>
        </b:NameList>
      </b:Author>
    </b:Author>
    <b:ShortTitle>Kostopoulous, A [2013] Submission to IMPART Price Review water, sewerage, dranage and stormwater, Gosford Coity Councilo and Wyong Shire Council Draft Report</b:ShortTitle>
    <b:Comments>Quote:  Proposed and recommeded increase above 10% up to 30% is plain stupid, wrong ..." Efficiency and productivity should be paramount in Gosford. Not the easy way - huge price increases</b:Comments>
    <b:Medium>Document from Web site</b:Medium>
    <b:RefOrder>75</b:RefOrder>
  </b:Source>
  <b:Source>
    <b:Tag>Langmore_2003_EmergencyRelief</b:Tag>
    <b:SourceType>DocumentFromInternetSite</b:SourceType>
    <b:Guid>{968A3815-AB30-4A45-AB9B-B066A23222C5}</b:Guid>
    <b:Author>
      <b:Author>
        <b:NameList>
          <b:Person>
            <b:Last>Langmore</b:Last>
            <b:First>M</b:First>
            <b:Middle>[supervised by Dufty, G St Vincent de Paul Society Inc, and Rich, R [Monash]</b:Middle>
          </b:Person>
        </b:NameList>
      </b:Author>
    </b:Author>
    <b:Title>St Vincent de Paul Society Inc Social Justice Reports 2003 Index</b:Title>
    <b:InternetSiteTitle>St Vincent de Paul Society Inc. www.vinnies.org.au</b:InternetSiteTitle>
    <b:Year>2003</b:Year>
    <b:Month>September</b:Month>
    <b:Day>n.d</b:Day>
    <b:YearAccessed>2013</b:YearAccessed>
    <b:MonthAccessed>April</b:MonthAccessed>
    <b:DayAccessed>30</b:DayAccessed>
    <b:URL>http://www.vinnies.org.au/files/VIC/SocialJustice/Reports/2003/2003%20Sept%20-%20Providing%20Food.pdf</b:URL>
    <b:Version>http://www.vinnies.org.au/files/VIC/SocialJustice/Reports/2003/2003%20Sept%20-%20Providing%20Food.pdf</b:Version>
    <b:ShortTitle>Langmore, M  [2003] Providing Food: The Organizational Perspective from Managers of Emergency Relief and Material Aid Agencies</b:ShortTitle>
    <b:Comments>This paper deals primarily with provision of food and material aid, not utilities such as gas, electricity cold and heated water. The principles embraced are similar. Public policy fails on all counts and based theoretical and philosophical biases alone</b:Comments>
    <b:Medium>Document from Web site</b:Medium>
    <b:RefOrder>76</b:RefOrder>
  </b:Source>
  <b:Source>
    <b:Tag>MCE_NECF_RIS_2008_2009</b:Tag>
    <b:SourceType>DocumentFromInternetSite</b:SourceType>
    <b:Guid>{5266CB1B-E2A5-498E-8941-12D6C9214EBA}</b:Guid>
    <b:ShortTitle>MCE Consultation Regulation Impact Statement (RIS) - A National Framework for Regulating Electricity and Gas (Energy) Distribution and Retails Services to Customers, Submissions October 2008-9</b:ShortTitle>
    <b:Title>Ministerial Council on Energy Consultation Regulation Impact Statement (RIS) - A National Framework for Regulating Electricity and Gas (Energy) Distribution and Retails Services to Customers, Submissions October 2008</b:Title>
    <b:InternetSiteTitle>Ministerial Council on Energy</b:InternetSiteTitle>
    <b:Year>2009</b:Year>
    <b:Month>October-December</b:Month>
    <b:Day>3</b:Day>
    <b:YearAccessed>2013</b:YearAccessed>
    <b:MonthAccessed>May</b:MonthAccessed>
    <b:DayAccessed>7</b:DayAccessed>
    <b:URL>http://www.mce.gov.au/emr/rpwg/ris-submissions.html</b:URL>
    <b:Version>as accessed online on MCE Archive website.  MCE renamed SCER</b:Version>
    <b:Author>
      <b:Author>
        <b:Corporate>Ministerial Council on Energy [now SCER]</b:Corporate>
      </b:Author>
    </b:Author>
    <b:Comments>MCE Regulation RIS NECF Two submissions only Simply Energy second tier retailer and two parts Madeleine Kingston October and December 2008</b:Comments>
    <b:Medium>Document from Website</b:Medium>
    <b:RefOrder>77</b:RefOrder>
  </b:Source>
  <b:Source>
    <b:Tag>MCE_NECF2ndExpDraft</b:Tag>
    <b:SourceType>DocumentFromInternetSite</b:SourceType>
    <b:Guid>{5089B7F4-189B-4E93-BCFB-53FEAFF333DF}</b:Guid>
    <b:Author>
      <b:Author>
        <b:Corporate>Ministerial Council on Energy [MCE] now {SCER]</b:Corporate>
      </b:Author>
    </b:Author>
    <b:Title>Ministerial Cuncil on Energy National Energy Customer Framework [NECF] Second Exposure Draft</b:Title>
    <b:InternetSiteTitle>Miniserial Council on Energy {MCE] now SCER]</b:InternetSiteTitle>
    <b:URL>check in Archives MCE</b:URL>
    <b:ShortTitle>Ministerial Council on Energy National Energy Customer Framework Second Exposure Draft</b:ShortTitle>
    <b:Comments>I made a submission to this on 5 March 2010, following attendance at the NCF Workshop in December 2009. Dissected deficiencies and consumer detriment in context of OGO and NEL objectives</b:Comments>
    <b:Medium>DOcument from Web site</b:Medium>
    <b:RefOrder>78</b:RefOrder>
  </b:Source>
  <b:Source>
    <b:Tag>MCE2007</b:Tag>
    <b:SourceType>DocumentFromInternetSite</b:SourceType>
    <b:Guid>{8F1CA5E7-788C-4AA6-B986-C71710DE3B9F}</b:Guid>
    <b:Author>
      <b:Author>
        <b:Corporate>Ministerial Council on Energy</b:Corporate>
      </b:Author>
    </b:Author>
    <b:Title>Ministerial Council on Energy National Smart Meter Roll Out Phase 1 Energy Market Reform</b:Title>
    <b:InternetSiteTitle>Ministerial Council on Energy [renamed Standing Committtee of Energy and Resources [SCER]</b:InternetSiteTitle>
    <b:Year>2007</b:Year>
    <b:Month>November</b:Month>
    <b:Day>n.a.</b:Day>
    <b:YearAccessed>2013</b:YearAccessed>
    <b:MonthAccessed>February</b:MonthAccessed>
    <b:DayAccessed>25</b:DayAccessed>
    <b:URL>http://www.mce.gov.au/emr/smart_meters/cba_phase1/default.html; http://www.mce.gov.au/emr/smart_meters/default.html</b:URL>
    <b:Version>As accessed online 25 Febrruary 2013, main page all papers and submissions Phase 1</b:Version>
    <b:ShortTitle>Ministerial Council on Energy [MCE]  [2007]Smart Meters Cost-Benefit Analysis - Phase One - National Minimum Functionality Submissions, November 2007</b:ShortTitle>
    <b:Comments>See all subs to this Phase and other related consultations and decisions. See especially views of Prof Robin Eckermann [Eckermann2007] of 1 November 2007. Whole history of consultations on http://www.mce.gov.au/emr/smart_meters/default.html</b:Comments>
    <b:Medium>Document from Web site. Online, statutory entity, public consultations</b:Medium>
    <b:RefOrder>79</b:RefOrder>
  </b:Source>
  <b:Source>
    <b:Tag>MCE2008</b:Tag>
    <b:SourceType>DocumentFromInternetSite</b:SourceType>
    <b:Guid>{3782E3EA-869B-47BE-AF1C-73EA9D18CC2A}</b:Guid>
    <b:Author>
      <b:Author>
        <b:Corporate>Ministerial Council on Energy SCO v/ Federal Department of Energy and Resources [RET] [now SCER]</b:Corporate>
      </b:Author>
    </b:Author>
    <b:Title>Ministerial Council on Energy SCO via Federal Department of Energy and Resources Secretariat, Energy Efficiency Committees  National Hot Water Strategy</b:Title>
    <b:InternetSiteTitle>Ministerial Council on Energy Standing Committee of Officials [MCE SCO] [now SCER] v/ Department of Resources Energy and Tourism</b:InternetSiteTitle>
    <b:Year>2008</b:Year>
    <b:Month>December</b:Month>
    <b:Day>12</b:Day>
    <b:YearAccessed>2013</b:YearAccessed>
    <b:MonthAccessed>February</b:MonthAccessed>
    <b:DayAccessed>23</b:DayAccessed>
    <b:URL>http://www.ret.gov.au/Documents/mce/_documents/nfee/National%20Hot%20Water%20Strategic%20Framework%20(2).pdf; http://www.ret.gov.au/Documents/mce/energy-eff/nfee/committees/hot_water/default.html</b:URL>
    <b:ShortTitle>Ministerial Council on Energy now known [SCER] v/ Department of Resources Energy and Tourism National Hot Water Strategic Framework December 2008</b:ShortTitle>
    <b:Comments>This paper is another example of failure to coordinate decision-making across the board. Impacts hot water heating strategies nationall. Fails to consider existing legally;scientifically unsustainable bulk hot water issues See my subs to NFEE2  MCE AER</b:Comments>
    <b:Medium>Document from Web site. Online federal government department website policy papers</b:Medium>
    <b:RefOrder>80</b:RefOrder>
  </b:Source>
  <b:Source>
    <b:Tag>MCE2009</b:Tag>
    <b:SourceType>DocumentFromInternetSite</b:SourceType>
    <b:Guid>{81641232-254F-418A-BDFB-247C6B9BF837}</b:Guid>
    <b:Author>
      <b:Author>
        <b:Corporate>Ministerial Council on Energy Gas Connections Framework (component of the NECF)</b:Corporate>
      </b:Author>
    </b:Author>
    <b:Title>Ministerial Council on Energy The National Framework for the Connection of Retail Customers to Natural Gas Distribution Networks. Draft Policy Position 2 September 2009</b:Title>
    <b:InternetSiteTitle>Ministerial Council on Energy SCO [MCE SCO] v/ Dept of Energy Resources and Tourism [RET] now [SCER] Bulletins</b:InternetSiteTitle>
    <b:Year>2009</b:Year>
    <b:Month>September</b:Month>
    <b:Day>2</b:Day>
    <b:YearAccessed>2013</b:YearAccessed>
    <b:MonthAccessed>February</b:MonthAccessed>
    <b:DayAccessed>23</b:DayAccessed>
    <b:ShortTitle>Ministerial Council on Energy The National Framework for the Connection of Retail Customers to Natural Gas Distribution Networks. Draft Policy Position 2 September 2009</b:ShortTitle>
    <b:Comments>The Gas Connections Framework was a component of the former MCE SCO National Energy Customer Framework. The MCE has been renamed Standing Committee on Energy and Resources. See archives for submissions including mine</b:Comments>
    <b:Medium>Document from Web site Online federal government website Australia</b:Medium>
    <b:RefOrder>81</b:RefOrder>
  </b:Source>
  <b:Source>
    <b:Tag>McMahon_2010a_AEMC_MDS_ERC0092</b:Tag>
    <b:SourceType>DocumentFromInternetSite</b:SourceType>
    <b:Guid>{76F50BE7-B5EE-4679-898B-E1059B019141}</b:Guid>
    <b:Author>
      <b:Author>
        <b:NameList>
          <b:Person>
            <b:Last>McMahon</b:Last>
            <b:First>K</b:First>
          </b:Person>
        </b:NameList>
      </b:Author>
    </b:Author>
    <b:Title>Australian Energy Market Commission [AEMC] ERC0092 Completed Rule Change Provision of Metering Data Services and Clarificaiton of Metrology Procedures</b:Title>
    <b:InternetSiteTitle>Australian Energy Market Commission [AEMC] National Energy Market Rule Maker</b:InternetSiteTitle>
    <b:Year>2010a</b:Year>
    <b:Month>July</b:Month>
    <b:Day>1</b:Day>
    <b:YearAccessed>2013</b:YearAccessed>
    <b:MonthAccessed>February</b:MonthAccessed>
    <b:Version>One of two related submissions to ERC0092 Rule Change, reflecting similar views to Kingston, M [2007-2013]</b:Version>
    <b:ShortTitle>McMahon, K [2010a Submission to Eustralian Energy Market Commission [AEMC] ERC00092 Completed Rule Change Provision of Metering Data Services and Clarificaiton of Metrology Procedures</b:ShortTitle>
    <b:Comments>One of two dated 1 and 3 July respectively to the AEMC ERC0092 Rule Change Mertering Data Service Provoision and Clarificaiton of Metrology Procedures</b:Comments>
    <b:Medium>Document from Web site</b:Medium>
    <b:RefOrder>82</b:RefOrder>
  </b:Source>
  <b:Source>
    <b:Tag>McMahon_2010c</b:Tag>
    <b:SourceType>DocumentFromInternetSite</b:SourceType>
    <b:Guid>{9F976C51-879C-4695-B296-452897573D27}</b:Guid>
    <b:Author>
      <b:Author>
        <b:NameList>
          <b:Person>
            <b:Last>McMahon</b:Last>
            <b:First>K</b:First>
          </b:Person>
        </b:NameList>
      </b:Author>
    </b:Author>
    <b:Comments>The views expressed are similar to my own, as submitted by Mc McMahon to the AEMC ERC0092 Rule Change' and by him to the AER Exempt Sellking Regime Issues Paper; and in 2013 to the ESC Harmonisation with NECF and Energy Retail Code</b:Comments>
    <b:Medium>Document from Web site Electronic Public submission Treasury archive website</b:Medium>
    <b:Year>2009</b:Year>
    <b:YearAccessed>2013</b:YearAccessed>
    <b:MonthAccessed>February</b:MonthAccessed>
    <b:DayAccessed>25</b:DayAccessed>
    <b:URL>http://www.aph.gov.au/Parliamentary_Business/Committees/Senate_Committees?url=economics_ctte/completed_inquiries/2008-10/tpa_consumer_law_10/submissions.htm</b:URL>
    <b:Version>As viewed online Treasury archives 25 February 2013</b:Version>
    <b:ShortTitle>McMahon, K [2009] Submission to Treasury Senate Economics Committee Australian Consumer Law TPA Bill2</b:ShortTitle>
    <b:Title>Australian Treasury Parliamentary Business Committees Senate Committees Completed Inquiry TPA ACLBill2</b:Title>
    <b:InternetSiteTitle>Australian Treasury</b:InternetSiteTitle>
    <b:RefOrder>83</b:RefOrder>
  </b:Source>
  <b:Source>
    <b:Tag>McMahon_2013a_ESC_Drft_ERC_v11</b:Tag>
    <b:SourceType>DocumentFromInternetSite</b:SourceType>
    <b:Guid>{2863FC77-6796-4728-88AC-BEF3A9ABA20E}</b:Guid>
    <b:Author>
      <b:Author>
        <b:NameList>
          <b:Person>
            <b:Last>McMahon</b:Last>
            <b:First>K</b:First>
          </b:Person>
        </b:NameList>
      </b:Author>
    </b:Author>
    <b:Title>Essential Services Commission - Submissions Essential Services Commission Harmonisation of Energy Retail Codes and Guidelines Draft ERC version 11</b:Title>
    <b:InternetSiteTitle>Essential Services Commission</b:InternetSiteTitle>
    <b:Year>2013</b:Year>
    <b:Month>February</b:Month>
    <b:Day>18</b:Day>
    <b:YearAccessed>2013</b:YearAccessed>
    <b:MonthAccessed>April</b:MonthAccessed>
    <b:DayAccessed>16</b:DayAccessed>
    <b:URL>http://www.esc.vic.gov.au/Energy/Harmonisation-of-Energy-Retail-Codes-and-Guideline/Consultation-Paper-Harmonisation-of-Energy-Retail/Submissions</b:URL>
    <b:Version>Accessed via main submissions page on 16 April .pdf http://www.esc.vic.gov.au/getattachment/96bd8d1d-e46e-41fe-bc75-48e372c37974/Kevin-McMahon.pdf</b:Version>
    <b:ShortTitle>McMahon, K [2013] Submission to Consultation Paper Essential Services Commission Harmonisation of Energy Retail Codes and Guidelines Drft ERC_v11 [Feb]</b:ShortTitle>
    <b:Comments>Kevin McMahon's 9pge sub 18Feb includes discussion of Agent in context of BHW practices Principal's obligations, Psss Through, Sale of Goods puffery ascertainment valuable consideration/authority privacy monolopy non-consumption customer vs end-consumer</b:Comments>
    <b:Medium>Document via Web site</b:Medium>
    <b:RefOrder>84</b:RefOrder>
  </b:Source>
  <b:Source>
    <b:Tag>Momentum_2013_Drft_ERC_v11</b:Tag>
    <b:SourceType>DocumentFromInternetSite</b:SourceType>
    <b:Guid>{F40CF2D2-01A9-4880-A110-272ACA67C0F2}</b:Guid>
    <b:Author>
      <b:Author>
        <b:Corporate>Momentum Energy</b:Corporate>
      </b:Author>
    </b:Author>
    <b:Title>Essential Services Commission Submissions - Essential Services Commission Harmonisation of Energy Retail Codes and Guidelines Darft ERC v11</b:Title>
    <b:InternetSiteTitle>Essential Services Commission</b:InternetSiteTitle>
    <b:Year>2013</b:Year>
    <b:Month>February</b:Month>
    <b:Day>1</b:Day>
    <b:YearAccessed>2013</b:YearAccessed>
    <b:MonthAccessed>April</b:MonthAccessed>
    <b:DayAccessed>16</b:DayAccessed>
    <b:URL>http://www.esc.vic.gov.au/Energy/Harmonisation-of-Energy-Retail-Codes-and-Guideline/Consultation-Paper-Harmonisation-of-Energy-Retail/Submissions</b:URL>
    <b:Version>as accessed via main submissions page 12 subs pdf http://www.esc.vic.gov.au/getattachment/c21ee859-cf4e-4fce-84ba-cee399c4221c/Momentum.pdf</b:Version>
    <b:ShortTitle>Momentum Energy [2013] Submissio to Cosultation Paper Essential Services Commission Harmonisation of Energy Retail Codes and Guidelines Draft ERC version 11</b:ShortTitle>
    <b:Comments>Momentum. Refers to 5-year NECF consultation, refers orthodoxy position DPI/ESC, late payment water vs energy. IS BHW the concern here? Also prepayment meters, smart meters, standing contracts wrongful disconnection, audits, disconnection timeframes</b:Comments>
    <b:Medium>Document from Web site</b:Medium>
    <b:RefOrder>85</b:RefOrder>
  </b:Source>
  <b:Source>
    <b:Tag>MOUAEMCAERACCC</b:Tag>
    <b:SourceType>DocumentFromInternetSite</b:SourceType>
    <b:Guid>{001DE57F-9F49-41F6-BF41-75A3904FDCD9}</b:Guid>
    <b:Author>
      <b:Author>
        <b:Corporate>Joint Federal entities Australian Energy Market Commisison; Australian Energy Regulator; Australian Competition and Consumer Commisison</b:Corporate>
      </b:Author>
    </b:Author>
    <b:YearAccessed>2013</b:YearAccessed>
    <b:MonthAccessed>February</b:MonthAccessed>
    <b:DayAccessed>2013</b:DayAccessed>
    <b:URL>http://www.aemc.gov.au/about-us/memoranda-of-understanding.html</b:URL>
    <b:Comments>See ref AER Exempt Selling Regime Revised Guideline http://www.aer.gov.au/node/18677 Kingston, M 2013 major submission 21 January 2013 623 pgs plus 16 appendices AER Exempt Selling Guideline [Retail Exemptions]. See PC sub subdr242 Unenforceable MOUs</b:Comments>
    <b:Medium>Document from Web site AER website</b:Medium>
    <b:Title>Australian Energy Market Commission [AEMC] About Us/Memorandum-of-Understanding-2009</b:Title>
    <b:Version>As accessed online 25 February 2013 11.41pm AEMC website and link</b:Version>
    <b:ShortTitle>Memorandum of Understanding (unenforceable) [2009] Australian Energy Market Commission; Australian Energy Regulator; Australian Competition and Consumer Commission (Tamblyn, Edwell, Samuel)</b:ShortTitle>
    <b:InternetSiteTitle>Australiuan Energy Market Commission</b:InternetSiteTitle>
    <b:Year>2009</b:Year>
    <b:Month>July</b:Month>
    <b:Day>2</b:Day>
    <b:RefOrder>86</b:RefOrder>
  </b:Source>
  <b:Source>
    <b:Tag>NAGHA_MEFL_2013_Drft_ERC_v11</b:Tag>
    <b:SourceType>DocumentFromInternetSite</b:SourceType>
    <b:Guid>{E71000E9-00BA-4E4C-AC49-6FBF8542CAAB}</b:Guid>
    <b:Author>
      <b:Author>
        <b:Corporate>Norther Alliance for Greenhouse Action</b:Corporate>
      </b:Author>
    </b:Author>
    <b:Title>Essential Services Commission - Submissions Essential Services Commission Harmonisation of Energy Retail Codes and Guidelines Draft ERC version 11</b:Title>
    <b:Year>2013</b:Year>
    <b:Month>February</b:Month>
    <b:Day>1</b:Day>
    <b:YearAccessed>2013</b:YearAccessed>
    <b:MonthAccessed>April</b:MonthAccessed>
    <b:DayAccessed>16</b:DayAccessed>
    <b:URL>http://www.esc.vic.gov.au/Energy/Harmonisation-of-Energy-Retail-Codes-and-Guideline/Consultation-Paper-Harmonisation-of-Energy-Retail/Submissions</b:URL>
    <b:Version>Accessed via main submissions page pdf http://www.esc.vic.gov.au/getattachment/77e72f91-da23-4e5b-a945-afa4f3b7c8f5/Northern-Alliance-for-Greenhouse-Action.pdf</b:Version>
    <b:ShortTitle>Northern Alliance for Greenhouse Action MEFL [2013] Submission to Consultation Paper Essential Services Commission Harmonisation of Energy Retail Codes and Guidelines Draft ERC version 11</b:ShortTitle>
    <b:Comments>Author is assoc with Moreland Energy Foundation Ltd addresses only GL 13 Greenhouse gas disclosure on electricity bills</b:Comments>
    <b:Medium>Document from Web site</b:Medium>
    <b:RefOrder>87</b:RefOrder>
  </b:Source>
  <b:Source>
    <b:Tag>NERA_2007b_VicComp_WsaleMkt_Jun</b:Tag>
    <b:SourceType>DocumentFromInternetSite</b:SourceType>
    <b:Guid>{C20F908B-9CEE-4B57-A6EE-4175E787E19B}</b:Guid>
    <b:Author>
      <b:Author>
        <b:Corporate>NERA Economic Consulting</b:Corporate>
      </b:Author>
    </b:Author>
    <b:Title>Australian Energy Market Commission [AEMC] Completed Review EOR0008 Review of the Effectivensss of competition in the electricity and gas retail markets in Victoria Consultants Reports</b:Title>
    <b:Year>2007b</b:Year>
    <b:Month>June</b:Month>
    <b:Day>n.d.</b:Day>
    <b:YearAccessed>2013</b:YearAccessed>
    <b:MonthAccessed>May</b:MonthAccessed>
    <b:DayAccessed>8</b:DayAccessed>
    <b:ShortTitle>NERA Economic Consulting [2007b] The Wholesale Electricity Market in Victoria: A report to the Australian Energy Market Commission [June]</b:ShortTitle>
    <b:Medium>Document from Web site</b:Medium>
    <b:InternetSiteTitle>Australian Energy Market Commission [AEMC]</b:InternetSiteTitle>
    <b:URL>http://www.aemc.gov.au/market-reviews/completed/review-of-the-effectiveness-of-competition-in-the-electricity-and-gas-retail-markets-victoria.html</b:URL>
    <b:Version>as accessed online 8 May 2013 from main website AEMC Completed Review EOR0008 http://www.aemc.gov.au/Media/docs/The%20Wholesale%20Elec%20Market%20in%20Aust%20-%20NERA-dfc9ce45-8398-4d43-896b-1fca0311779e-0.pdf</b:Version>
    <b:Comments>See my analysis submission (Parts 1 and 2) AEMC Retail Competition Review Victoria. Cursory reading by AEMC as 'background reading Fails to demonstrate an understanding of the synergy between the wholesale and retail markets</b:Comments>
    <b:RefOrder>88</b:RefOrder>
  </b:Source>
  <b:Source>
    <b:Tag>NERL_2011_Uniform_Legislation</b:Tag>
    <b:SourceType>DocumentFromInternetSite</b:SourceType>
    <b:Guid>{20A20474-9638-4253-9A37-8E4D129CEB95}</b:Guid>
    <b:Author>
      <b:Author>
        <b:Corporate>Parliament of South Australia</b:Corporate>
      </b:Author>
    </b:Author>
    <b:YearAccessed>2013</b:YearAccessed>
    <b:MonthAccessed>April</b:MonthAccessed>
    <b:DayAccessed>2</b:DayAccessed>
    <b:URL>http://www.legislation.sa.gov.au/LZ/C/A/NATIONAL%20ENERGY%20RETAIL%20LAW%20(SOUTH%20AUSTRALIA)%20ACT%202011.aspx</b:URL>
    <b:Version>as accessed online on 2 April 2013 10.53pm</b:Version>
    <b:ShortTitle>National Energy Retail Law (South Australia) Act 2011</b:ShortTitle>
    <b:Title>Parliament of South Australia</b:Title>
    <b:RefOrder>89</b:RefOrder>
  </b:Source>
  <b:Source>
    <b:Tag>NERL_SA_Act_2011_Unform_Leg</b:Tag>
    <b:SourceType>DocumentFromInternetSite</b:SourceType>
    <b:Guid>{CC09D718-CF48-46E0-9A9A-EF7603907D74}</b:Guid>
    <b:Author>
      <b:Author>
        <b:Corporate>Government of South Australia</b:Corporate>
      </b:Author>
    </b:Author>
    <b:Title>South Australia Legislation Attorney General's Department National Energy Retail Law (South Australia) Act 2011</b:Title>
    <b:InternetSiteTitle>South Australia Legislation</b:InternetSiteTitle>
    <b:Year>2011</b:Year>
    <b:URL>http://www.legislation.sa.gov.au/LZ/C/A/NATIONAL%20ENERGY%20RETAIL%20LAW%20(SOUTH%20AUSTRALIA)%20ACT%202011/2013.01.31/2011.6.UN.PDF</b:URL>
    <b:Version>Historical version: 1.7.2012 to 31.1.2013 as accessed on 31 March 2013</b:Version>
    <b:ShortTitle>National Energy Retail Law (South Australia) Act 2011</b:ShortTitle>
    <b:Comments>What can the public rely upon in terms of appropriate trade measurement; consumer protection,, statutory and com mon law rights across the board?</b:Comments>
    <b:Medium>Document from Web Site</b:Medium>
    <b:RefOrder>90</b:RefOrder>
  </b:Source>
  <b:Source>
    <b:Tag>NERL_VLA_2012d_IntroPrnt_wd</b:Tag>
    <b:SourceType>DocumentFromInternetSite</b:SourceType>
    <b:Guid>{1CE40DF5-646E-468C-8C59-4595B16A1BC2}</b:Guid>
    <b:Author>
      <b:Author>
        <b:Corporate>Victorian Legislation and Parliamentary Documents, Bills, Archives, Legislative Assembly</b:Corporate>
      </b:Author>
    </b:Author>
    <b:Title>Victorian Legislation and Parliamentary Documents Bills, Archive, Legislative Assembly National Energy Retail Law [Victoria] Bill 2012 Introductory Print, [27 March to 27 November 32012, removed 27 November 2012)</b:Title>
    <b:InternetSiteTitle>Victorian Legislation and Parliamentary Documents, Bills</b:InternetSiteTitle>
    <b:Year>2012c</b:Year>
    <b:Month>March</b:Month>
    <b:Day>27</b:Day>
    <b:YearAccessed>2013</b:YearAccessed>
    <b:MonthAccessed>April</b:MonthAccessed>
    <b:DayAccessed>26</b:DayAccessed>
    <b:URL>http://www.parliament.vic.gov.au/static/www.legislation.vic.gov.au-bills-archive.html; http://www.legislation.vic.gov.au/domino/Web_Notes/LDMS/PubPDocs_Arch.nsf/5da7442d8f61e92bca256de50013d008/CA2570CE0018AC6DCA2579CD007B565E/$FILE/571155bi1.pdf</b:URL>
    <b:Version>as accessed online on 26 April 2013</b:Version>
    <b:ShortTitle>National Energy Retail Law [Victoria] Bill 2012 Introductory Print [removed on 27 November 2012)</b:ShortTitle>
    <b:Comments>Purports substantial harmony national legislation NERLR SA Parl. Cth concerns consumer detriment. Re-writes crucial terms NECF. Formally withdrawn 27 Nov 2012, but relied upon retrospective consultation harmonisation DPI/ESC 7 Dec ERC v11 and GL</b:Comments>
    <b:Medium>Document from Web site</b:Medium>
    <b:RefOrder>91</b:RefOrder>
  </b:Source>
  <b:Source>
    <b:Tag>NMIA_1960_NatMeasurementAct_1960</b:Tag>
    <b:SourceType>DocumentFromInternetSite</b:SourceType>
    <b:Guid>{3E8CED38-891E-4476-8226-8C729BC62D6A}</b:Guid>
    <b:Author>
      <b:Author>
        <b:Corporate>Parliamentary Counsel Canberra</b:Corporate>
      </b:Author>
    </b:Author>
    <b:Title>Australian Government CommLaw and Natoinal Measurement Institute a dvision of Industry, Innovation, Climate Change, Science, Research and Tertiary Education</b:Title>
    <b:InternetSiteTitle>C2013C00075</b:InternetSiteTitle>
    <b:Year>2013</b:Year>
    <b:YearAccessed>2013</b:YearAccessed>
    <b:MonthAccessed>May</b:MonthAccessed>
    <b:URL>http://www.comlaw.gov.au/Details/C2013C00075/Html/Text#_Toc347489899; http://www.measurement.gov.au/measurementsystem/Pages/MeasurementLegislation.aspx</b:URL>
    <b:Version>C2013C00075 Act No. 64 of 1960 amendments up to Act No. 180 of 2012 as amnded Current version compilation prepared on 31 January 2013 start 11 Dec 2012</b:Version>
    <b:ShortTitle>National Measurement Act 1960 C2013C00075 Act No. 64 of 1960 amendments up to Act No. 180 of 2012 as amended</b:ShortTitle>
    <b:Medium>Document from Web site</b:Medium>
    <b:Month>31</b:Month>
    <b:Day>January</b:Day>
    <b:DayAccessed>19</b:DayAccessed>
    <b:Comments>Administered by the National Measuremenet Institute a division of the Industry, Innovation, Climate Change, Science, Research and Tertiary Education</b:Comments>
    <b:RefOrder>92</b:RefOrder>
  </b:Source>
  <b:Source>
    <b:Tag>NMIA_2004_Amend_Functions</b:Tag>
    <b:SourceType>DocumentFromInternetSite</b:SourceType>
    <b:Guid>{32389AE0-7E33-4CE6-A047-3F883A598185}</b:Guid>
    <b:Author>
      <b:Author>
        <b:Corporate>National Measurement Institute, Prepared by Parliamentary Counsel Commonwealth</b:Corporate>
      </b:Author>
    </b:Author>
    <b:Title>Australian Government CommLaw and National Measurement Institute National Measurement Amendment Act 2004</b:Title>
    <b:InternetSiteTitle>Australian Government CommLaw Acts</b:InternetSiteTitle>
    <b:Year>2004</b:Year>
    <b:Month>March</b:Month>
    <b:Day>25</b:Day>
    <b:YearAccessed>2013</b:YearAccessed>
    <b:MonthAccessed>May</b:MonthAccessed>
    <b:DayAccessed>19</b:DayAccessed>
    <b:URL>http://www.comlaw.gov.au/Details/C2004A01262</b:URL>
    <b:Version>Act No. 27 of 2004 </b:Version>
    <b:ShortTitle>National Measurement Amendment Act 2004 Act No. 27 of 2004 as made t</b:ShortTitle>
    <b:Comments>To establish a National Measurement Institute, make technical amendments of the National Measurement Act 1960 and associated regulations, and for related purposes</b:Comments>
    <b:Medium>Document from Web site</b:Medium>
    <b:RefOrder>93</b:RefOrder>
  </b:Source>
  <b:Source>
    <b:Tag>NMIA_2009_Overview_Regs</b:Tag>
    <b:SourceType>Report</b:SourceType>
    <b:Guid>{C737A93E-6CE7-4031-9A1E-0216629B0ABA}</b:Guid>
    <b:Author>
      <b:Author>
        <b:Corporate>National Measurement Institute Australia</b:Corporate>
      </b:Author>
    </b:Author>
    <b:Year>2009</b:Year>
    <b:Month>November</b:Month>
    <b:Day>n.a.</b:Day>
    <b:YearAccessed>2010</b:YearAccessed>
    <b:MonthAccessed>February</b:MonthAccessed>
    <b:Version>Hard</b:Version>
    <b:Publisher>National Measurement Institute Australia</b:Publisher>
    <b:City>West Lindfield, NSW</b:City>
    <b:Department>Legal Metrology</b:Department>
    <b:Institution>National Measurement Institute Australia, a divison of the Industry, Innovation, Climate Change, Science, Research and Tertiary Education</b:Institution>
    <b:Pages>11</b:Pages>
    <b:ThesisType>Overview of National Trade Measurement Regulations Australia</b:ThesisType>
    <b:ShortTitle>National Measurement Institute A Guide to the New Trade Measurement Regulations November 2009</b:ShortTitle>
    <b:Comments>Printed Guide to the New Trade Measurement Regulations Nov 2009 hard copy distributed at Melbourne Information Session 2010</b:Comments>
    <b:Title>Guide to the New Trade Measurement Regulations</b:Title>
    <b:Medium>Document</b:Medium>
    <b:DayAccessed>20</b:DayAccessed>
    <b:RefOrder>94</b:RefOrder>
  </b:Source>
  <b:Source>
    <b:Tag>NMIA_2013_MissionStatement</b:Tag>
    <b:SourceType>DocumentFromInternetSite</b:SourceType>
    <b:Guid>{89141CCE-2BAE-40F1-9EB6-C2D631FAE656}</b:Guid>
    <b:Author>
      <b:Author>
        <b:Corporate>National Measurement Institute</b:Corporate>
      </b:Author>
    </b:Author>
    <b:Title>National Measurement Institute Mission Statement</b:Title>
    <b:Year>2013</b:Year>
    <b:YearAccessed>2013</b:YearAccessed>
    <b:MonthAccessed>May</b:MonthAccessed>
    <b:DayAccessed>19</b:DayAccessed>
    <b:Version>As retrieved online on 19 May 2013</b:Version>
    <b:ShortTitle>National Measurement Institute Mission Statement</b:ShortTitle>
    <b:Medium>Document from Web site</b:Medium>
    <b:InternetSiteTitle>National Measurement Institute a Divison of the Department of Innovation Science Climate Change and Tertiary Education</b:InternetSiteTitle>
    <b:URL>http://www.measurement.gov.au/TradeMeasurement/Pages/default.aspx</b:URL>
    <b:Comments>"Our mission is to enable Australia to trade fairly and equitably in every transaction based on measurement through the administration of the National Measurement Act 1960"</b:Comments>
    <b:Month>May</b:Month>
    <b:Day>19</b:Day>
    <b:RefOrder>95</b:RefOrder>
  </b:Source>
  <b:Source>
    <b:Tag>NMIA_2013_Policy_Aims_Obj</b:Tag>
    <b:SourceType>DocumentFromInternetSite</b:SourceType>
    <b:Guid>{FB1506BB-7B3A-4CB2-8944-6EA8B707B116}</b:Guid>
    <b:Author>
      <b:Author>
        <b:Corporate>National Measurement Institute</b:Corporate>
      </b:Author>
    </b:Author>
    <b:Title>National Measurement Institute Policy Aims and Objectives</b:Title>
    <b:InternetSiteTitle>National Measurement Institute</b:InternetSiteTitle>
    <b:Year>2013</b:Year>
    <b:Month>May</b:Month>
    <b:Day>19</b:Day>
    <b:YearAccessed>2013</b:YearAccessed>
    <b:MonthAccessed>May</b:MonthAccessed>
    <b:DayAccessed>19</b:DayAccessed>
    <b:URL>http://www.measurement.gov.au/TradeMeasurement/Pages/default.aspx</b:URL>
    <b:Version>As retrieved online on 19 May 2013</b:Version>
    <b:ShortTitle>Natinal Measurement Institute Policy and Aims</b:ShortTitle>
    <b:Medium>Document from Web site</b:Medium>
    <b:Comments>To provide an efficient and effective national trade measurement system across Australia for the community, business &amp; Govt. &amp; provide confidence in all aspects of trade measurement through a unified, national system</b:Comments>
    <b:RefOrder>96</b:RefOrder>
  </b:Source>
  <b:Source>
    <b:Tag>NMIA_2013_TransitionReport</b:Tag>
    <b:SourceType>DocumentFromInternetSite</b:SourceType>
    <b:Guid>{64B8B307-15F6-44CD-BF52-A86424497831}</b:Guid>
    <b:Author>
      <b:Author>
        <b:Corporate>National Measuremenet Institute</b:Corporate>
      </b:Author>
    </b:Author>
    <b:Title>National Measurement Institute Transition Report</b:Title>
    <b:InternetSiteTitle>National Measurement Institute Transition Report</b:InternetSiteTitle>
    <b:Year>2013</b:Year>
    <b:Month>April</b:Month>
    <b:Day>1</b:Day>
    <b:YearAccessed>2013</b:YearAccessed>
    <b:MonthAccessed>April</b:MonthAccessed>
    <b:DayAccessed>1</b:DayAccessed>
    <b:URL>http://www.measurement.gov.au/Documents/NTMTransitionReport.pdf</b:URL>
    <b:Version>As retrieved online on 1 April 2013</b:Version>
    <b:Medium>Document from Web site</b:Medium>
    <b:ShortTitle>National Measurement Institute Transition Report</b:ShortTitle>
    <b:Comments>On 13 April 2007 COAG announced need for single consistent and represent a better way to meet both the demands of business and consumers. NMI is a Div of DIIISR. Uniform TM fulfills constitutional responsibility for weights and measures [51 (xv)]</b:Comments>
    <b:RefOrder>97</b:RefOrder>
  </b:Source>
  <b:Source>
    <b:Tag>NMIA_2013a_Internat_Framework</b:Tag>
    <b:SourceType>DocumentFromInternetSite</b:SourceType>
    <b:Guid>{275DCF37-55BA-4810-B515-84DB9E6B9BEA}</b:Guid>
    <b:Author>
      <b:Author>
        <b:Corporate>National Measurement Institute</b:Corporate>
      </b:Author>
    </b:Author>
    <b:Title>National Measurement Institute International Metrology</b:Title>
    <b:YearAccessed>2013</b:YearAccessed>
    <b:MonthAccessed>April</b:MonthAccessed>
    <b:DayAccessed>6</b:DayAccessed>
    <b:URL>http://www.measurement.gov.au/measurementsystem/international/Pages/default.aspx</b:URL>
    <b:ShortTitle>National Measurement Institute Framework for International Metrology</b:ShortTitle>
    <b:Medium>Document from Website</b:Medium>
    <b:Year>2013</b:Year>
    <b:Month>April</b:Month>
    <b:Day>6</b:Day>
    <b:Version>as retrieved online on 6 April 2013</b:Version>
    <b:RefOrder>98</b:RefOrder>
  </b:Source>
  <b:Source>
    <b:Tag>Norman_2013_IPART_WaterPrice</b:Tag>
    <b:SourceType>DocumentFromInternetSite</b:SourceType>
    <b:Guid>{50CD978C-4328-45FD-9E38-AC528CBDDD18}</b:Guid>
    <b:Title>Independent Pricing and Regulatory Authority [IPART] Draft Report February 2013 Submissions Gosford Coity Council and Wyong Shire Council Prices for Water Sewerage, Stomwater and Drainage Services 1 July 2013 to 20 June 2017</b:Title>
    <b:InternetSiteTitle>Independent Pricing and Regulatory Authority</b:InternetSiteTitle>
    <b:Year>2013</b:Year>
    <b:Month>February</b:Month>
    <b:Day>21</b:Day>
    <b:YearAccessed>2013</b:YearAccessed>
    <b:MonthAccessed>February</b:MonthAccessed>
    <b:DayAccessed>28</b:DayAccessed>
    <b:URL>http://www.ipart.nsw.gov.au/Home/Industries/Water/Reviews/Metro_Pricing/Review_of_prices_for_Gosford_City_Council_and_Wyong_Shire_Council_from_1_July_2013/19_Feb_2013_-_Draft_Report/Draft_Report_-_Gosford_City_Council_and_Wyong_Shire_Council_-_Prices_for_</b:URL>
    <b:Version>As accessed on 28 February 2013 on IPART website Draft Report of 19 February and Submissions to date x5</b:Version>
    <b:Author>
      <b:Author>
        <b:NameList>
          <b:Person>
            <b:Last>Norman</b:Last>
            <b:First>C</b:First>
          </b:Person>
        </b:NameList>
      </b:Author>
    </b:Author>
    <b:ShortTitle>Norman, C,  (2013] Submission to Draft Report IPART</b:ShortTitle>
    <b:Comments>Quote: "At least twice a year water supply in the Gosford area is BROWN."  "Residents shouldn't be charged more money, if there are recurring issues with town water quality." Raises issues of implied and statutory warranty, recurring theme energy also</b:Comments>
    <b:Medium>Document from WAeb site</b:Medium>
    <b:RefOrder>99</b:RefOrder>
  </b:Source>
  <b:Source>
    <b:Tag>NSWSC_Arrow_2007</b:Tag>
    <b:SourceType>Case</b:SourceType>
    <b:Guid>{F354B804-AF16-4C76-B62E-52CDE0F0B10A}</b:Guid>
    <b:Author>
      <b:Author>
        <b:Corporate>New South Wales Supreme Court NSWSC</b:Corporate>
      </b:Author>
      <b:Counsel>
        <b:NameList>
          <b:Person>
            <b:Last>Riordan</b:Last>
            <b:First>F</b:First>
            <b:Middle>C Corsaro SC/ D B Studdy (Plaintiff)/McLaughlin &amp;</b:Middle>
          </b:Person>
          <b:Person>
            <b:Last>Defendants)</b:Last>
            <b:First>J</b:First>
            <b:Middle>S Wheelhouse SC/Deutsch Partners Lawyers Pty Ltd (First and Second</b:Middle>
          </b:Person>
          <b:Person>
            <b:Last>Mallesons</b:Last>
            <b:First>N</b:First>
            <b:Middle>Perram SC/J S Emmett (Third Defendant) (Sol</b:Middle>
          </b:Person>
        </b:NameList>
      </b:Counsel>
    </b:Author>
    <b:Title>Community Association DP No 270180 v Arrow Asset Management Pty Ltd &amp; Ors [2007] NSWSC 527 Case SC 50168/04</b:Title>
    <b:InternetSiteTitle>New South Wales Supreme Court</b:InternetSiteTitle>
    <b:Year>2007</b:Year>
    <b:Month>May</b:Month>
    <b:Day>30</b:Day>
    <b:YearAccessed>2013</b:YearAccessed>
    <b:MonthAccessed>February</b:MonthAccessed>
    <b:DayAccessed>27</b:DayAccessed>
    <b:URL>http://www.lawlink.nsw.gov.au/scjudgments/2007nswsc.nsf/aef73009028d6777ca25673900081e8d/19fd2e5b9c7df7d2ca2572e5002269c4?OpenDocument; http://www.austlii.edu.au/au/cases/nsw/supreme_ct/2007/527.html; http://www.austlii.edu.au/au/cases/nsw/supreme_ct/2007</b:URL>
    <b:Version>As updated 2 February 2009 and as viewed online on 27 February 2013</b:Version>
    <b:ShortTitle>Community Association DP No 270180 v Arrow Asset Management Pty Ltd &amp; Ors [2007] NSWSC 527 delivered by McDougall J on 30 May 2007</b:ShortTitle>
    <b:Comments>Landmark Legal Decision Arrow Asset Management Case Community Association DP No 270180 v Arrow Asset Management Pty Ltd &amp; Ors [2007] NSWSC 527 delivered by McDougall J 30 May 2007 wide implications Australia-wide see my sub AER Exempt Selling node 18677</b:Comments>
    <b:Medium>Document from Web site</b:Medium>
    <b:City>New South Wales Supreme Court Web site Decisions 2007 Lawlink SC Judgements</b:City>
    <b:Court>New South Wales Supreme Court</b:Court>
    <b:CaseNumber>SC 50168/04 [2007] NSWSC 527</b:CaseNumber>
    <b:RefOrder>100</b:RefOrder>
  </b:Source>
  <b:Source>
    <b:Tag>Origin_2007_AEMC_VicComp</b:Tag>
    <b:SourceType>DocumentFromInternetSite</b:SourceType>
    <b:Guid>{BC5F3818-272D-4D20-9946-91D17F878688}</b:Guid>
    <b:Author>
      <b:Author>
        <b:Corporate>Origin Energy</b:Corporate>
      </b:Author>
    </b:Author>
    <b:Title>Australian Energy Market Commission [AEMC] Review of the Effectiveness of Competition in rhe electricity and gas retail markets ihn Victoria Issues Paper</b:Title>
    <b:InternetSiteTitle>Australian Energy Market Commission [AEMC] </b:InternetSiteTitle>
    <b:Year>2007</b:Year>
    <b:Month>June</b:Month>
    <b:Day>n.d.</b:Day>
    <b:YearAccessed>2013</b:YearAccessed>
    <b:MonthAccessed>February</b:MonthAccessed>
    <b:DayAccessed>25</b:DayAccessed>
    <b:URL>http://www.aemc.gov.au/Media/docs/Origin%20Energy-5ee4ab28-9460-43ec-a5f6-ac46d837c902-0.pdf</b:URL>
    <b:Version>As accessed online 25 February 2013 AEMC website, sub-page Subs to Issues Paper AEMC Retail Competition Review Victoria Electricity and Gas</b:Version>
    <b:ShortTitle>Origin Energy [2007] Submission to Issues Paper AEMC Review of Retail Competition Gas and Electricity Victoria 2007-2008</b:ShortTitle>
    <b:Comments>Orgin Energy as one of three encumbent or host retailers with significant market share oozes confidence re successful competation.  "Wide range of products and club membership" Energy laws related to electricity and gas only</b:Comments>
    <b:Medium>Document from Web site. Online public consultation statutopry authority National Energy Market Rule Maker AEMC</b:Medium>
    <b:RefOrder>101</b:RefOrder>
  </b:Source>
  <b:Source>
    <b:Tag>Origin_2013_AnnualRep_HfY_20123</b:Tag>
    <b:SourceType>DocumentFromInternetSite</b:SourceType>
    <b:Guid>{AA5A3AA1-1329-4C09-AFBF-36818679FD47}</b:Guid>
    <b:Author>
      <b:Author>
        <b:Corporate>Origin Energy.com</b:Corporate>
      </b:Author>
    </b:Author>
    <b:Title>Origin Energy Investor Shareholder Information Annual Report Half Year 2013 Origin Energy - Strategy Performance Growth Half Yearly Report to Shareholders year ended 31 December 2012</b:Title>
    <b:Year>2013</b:Year>
    <b:Month>April</b:Month>
    <b:Day>7</b:Day>
    <b:YearAccessed>2013</b:YearAccessed>
    <b:MonthAccessed>April</b:MonthAccessed>
    <b:DayAccessed>7</b:DayAccessed>
    <b:URL>http://www.originenergy.com.au/files/Origin_Energy_Half_Year_2013.pdf</b:URL>
    <b:Version>Accessesd via main page Investor Shareholder Information Annual Report Half-Year 2013 ssee pdf. Strategy and Performance Growth</b:Version>
    <b:ShortTitle>Origin Energy Investor Shareholder Information Annual Report Half-Yer 2013</b:ShortTitle>
    <b:Comments>These pages in the half-year annual report 2013 accessed 7 April 2013 do not provide as much information as Management and Analysis Discussion document to Dec 2012</b:Comments>
    <b:Medium>Document from Web site</b:Medium>
    <b:InternetSiteTitle>Origin Energy.com Investor Shareholder Information Annual Report Half-Year 2013</b:InternetSiteTitle>
    <b:RefOrder>102</b:RefOrder>
  </b:Source>
  <b:Source>
    <b:Tag>Origin_2013_Drft_ERC_v11</b:Tag>
    <b:SourceType>DocumentFromInternetSite</b:SourceType>
    <b:Guid>{0FD1D858-1E79-4F7B-AF84-EC0257181639}</b:Guid>
    <b:Author>
      <b:Author>
        <b:Corporate>Origin Energy</b:Corporate>
      </b:Author>
    </b:Author>
    <b:Title>Essential Services Commission Submissions Essential Services Commission Harmonisation of Energy Retail Codes and Guidelines Draft ERC version 11</b:Title>
    <b:Year>2013</b:Year>
    <b:Month>February</b:Month>
    <b:Day>1</b:Day>
    <b:YearAccessed>2013</b:YearAccessed>
    <b:MonthAccessed>April</b:MonthAccessed>
    <b:DayAccessed>16</b:DayAccessed>
    <b:URL>http://www.esc.vic.gov.au/Energy/Harmonisation-of-Energy-Retail-Codes-and-Guideline/Consultation-Paper-Harmonisation-of-Energy-Retail/Submissions</b:URL>
    <b:Version>as accessed 16 April via main submissions page http://www.esc.vic.gov.au/getattachment/43956703-54bd-4db8-b25b-9878aed3a6e6/Origin-Energy.pdf</b:Version>
    <b:ShortTitle>Origin Energy [2013] Submission to Consultation Paper Essential Services Commission Harmonisation of Energy Retail Codes and Guidelines Draft ERC version 11</b:ShortTitle>
    <b:Comments>3-page sub Origin questions GL 13, 19, 21 admin burden refers Parer Review refers to obsolete Bill, weather events, marketing, model terms smart meters excludes gas remote GGH meter testing deemed contracts 70A</b:Comments>
    <b:RefOrder>103</b:RefOrder>
  </b:Source>
  <b:Source>
    <b:Tag>Origin_2013a_ESC_IP_UGDB_Dec</b:Tag>
    <b:SourceType>InternetSite</b:SourceType>
    <b:Guid>{F1081A8D-42D7-495C-AB9D-2E9A0E78E063}</b:Guid>
    <b:Year>2013</b:Year>
    <b:Month>December</b:Month>
    <b:Day>20</b:Day>
    <b:YearAccessed>2013</b:YearAccessed>
    <b:MonthAccessed>April</b:MonthAccessed>
    <b:DayAccessed>20</b:DayAccessed>
    <b:URL>http://www.esc.vic.gov.au/getattachment/7e19a22f-0dfc-4e89-aee2-10e4f110d363/Origin.pdf</b:URL>
    <b:Version>pdf accessed via main page http://www.esc.vic.gov.au/Energy/Review-of-Unaccounted-fo-Gas-Benchmarks/Review-of-Unaccounted-for-Gas-Benchmarks/Submissions</b:Version>
    <b:Author>
      <b:Author>
        <b:Corporate>Origin</b:Corporate>
      </b:Author>
    </b:Author>
    <b:ShortTitle>Origin Energy [2012] Submission to Essential Services Commission Issues Paper Review of Unaccounted for Gas Benchmarks</b:ShortTitle>
    <b:Comments>Not notiied by ESC of Issues Paper or of Draft Decisin. SP Ausnet objects to ESC approach benchmarks should have effect from 1 Jan 2013</b:Comments>
    <b:Medium>Document from Web siter</b:Medium>
    <b:RefOrder>104</b:RefOrder>
  </b:Source>
  <b:Source>
    <b:Tag>Origin_BHW_HowItWorks</b:Tag>
    <b:SourceType>DocumentFromInternetSite</b:SourceType>
    <b:Guid>{3028D23F-C10E-4C43-A0F4-45C26424BF96}</b:Guid>
    <b:Author>
      <b:Author>
        <b:Corporate>Origin Energy</b:Corporate>
      </b:Author>
    </b:Author>
    <b:Title>Origin Energy How it Works (Node 4616) Bulk Hot Water</b:Title>
    <b:URL>http://www.originenergy.com.au/4016/How-it-works</b:URL>
    <b:Medium>Document from Web site</b:Medium>
    <b:InternetSiteTitle>Origin.Energy.com</b:InternetSiteTitle>
    <b:Year>2013</b:Year>
    <b:Month>30</b:Month>
    <b:Day>April</b:Day>
    <b:YearAccessed>2013</b:YearAccessed>
    <b:MonthAccessed>April</b:MonthAccessed>
    <b:DayAccessed>30</b:DayAccessed>
    <b:ShortTitle>Origin Energy [2013] Bulk Hot Water Systems How it works</b:ShortTitle>
    <b:Comments>Explains how the centralised hot water, serviced hot water, bulk hot water systems provision works as design and/or billing service to developers, builders and bodies corprote</b:Comments>
    <b:RefOrder>105</b:RefOrder>
  </b:Source>
  <b:Source>
    <b:Tag>Origin_BulkHotWater</b:Tag>
    <b:SourceType>DocumentFromInternetSite</b:SourceType>
    <b:Guid>{7AF9647E-C6C4-490C-AAC8-56D295B81807}</b:Guid>
    <b:Title>Origin Energy.com Bulk Hot Water</b:Title>
    <b:Year>2013</b:Year>
    <b:Month>April</b:Month>
    <b:Day>30</b:Day>
    <b:YearAccessed>2013</b:YearAccessed>
    <b:MonthAccessed>April</b:MonthAccessed>
    <b:DayAccessed>30</b:DayAccessed>
    <b:URL>http://www.originenergy.com.au/3341/Bulk-hot-water</b:URL>
    <b:Author>
      <b:Author>
        <b:Corporate>Origin Energy</b:Corporate>
      </b:Author>
    </b:Author>
    <b:ShortTitle>Origin Energy.com Bulk Hot Water Brochure  (node 3341)</b:ShortTitle>
    <b:Comments>Brochure - Explanation of the bulk hot water service offered to developers, builders and owners' corporations</b:Comments>
    <b:Medium>Document from Web site</b:Medium>
    <b:InternetSiteTitle>Origin Energy.com</b:InternetSiteTitle>
    <b:RefOrder>106</b:RefOrder>
  </b:Source>
  <b:Source>
    <b:Tag>Origin_Calabria_2012_AEMC_Strat</b:Tag>
    <b:SourceType>InternetSite</b:SourceType>
    <b:Guid>{C2BCA359-00DB-406B-BF33-9854E6D7C652}</b:Guid>
    <b:Author>
      <b:Author>
        <b:Corporate>Origin via Frank Calabria</b:Corporate>
      </b:Author>
    </b:Author>
    <b:Title>Australian Energy Market Development Strategic Directions for Energy Market Development</b:Title>
    <b:Year>2012</b:Year>
    <b:Month>August</b:Month>
    <b:Day>29</b:Day>
    <b:YearAccessed>2013</b:YearAccessed>
    <b:MonthAccessed>April</b:MonthAccessed>
    <b:DayAccessed>15</b:DayAccessed>
    <b:URL>http://www.aemc.gov.au/market-reviews/open/strategic-priorities-for-energy-market-development-20123.html</b:URL>
    <b:Version>as accessed on AEMC EMO0025 Strategic Directions Market Development 2013 http://www.aemc.gov.au/Media/docs/Origin-presentation---Frank-Calabria-239a96b1-3fd0-4984-bb3f-f4431bb33cbc-0.pdf</b:Version>
    <b:ShortTitle>Origin Energy [Frank Calabria CEO] [2012] Retail Markets and Consumer Participation: AEMC Strategic Priorities for Energy Market Development</b:ShortTitle>
    <b:Comments>Presentation by Frank Calabria CEO Energy Markets Origin Current consumer experience, alleged gap consumer perception; future pos, choices</b:Comments>
    <b:Medium>Document from web site</b:Medium>
    <b:InternetSiteTitle>Australian Energy Market Commission</b:InternetSiteTitle>
    <b:RefOrder>107</b:RefOrder>
  </b:Source>
  <b:Source>
    <b:Tag>Origin_Centralised_HW_Occupants</b:Tag>
    <b:SourceType>DocumentFromInternetSite</b:SourceType>
    <b:Guid>{8EFF66D7-00BF-4A91-9AAD-E58D1555EDE4}</b:Guid>
    <b:Author>
      <b:Author>
        <b:Corporate>Origin Energy</b:Corporate>
      </b:Author>
    </b:Author>
    <b:Title>Origin Energy Centralised Hot Water (for occupiers/tenants)</b:Title>
    <b:InternetSiteTitle>Origin Energy</b:InternetSiteTitle>
    <b:Year>2013</b:Year>
    <b:Month>April</b:Month>
    <b:Day>30</b:Day>
    <b:YearAccessed>2013</b:YearAccessed>
    <b:MonthAccessed>April</b:MonthAccessed>
    <b:DayAccessed>30</b:DayAccessed>
    <b:URL>http://www.originenergy.com.au/3438/Centralised-hot-water</b:URL>
    <b:Version>as retrieved from Origin Website on 30 April 2013</b:Version>
    <b:ShortTitle>Origin Energy Centralised Hot Water (for entenched occupiers multi-tenanted dwellings receiving centrally heated water</b:ShortTitle>
    <b:Comments>Directed to entrenched occupiers of multi-tenanted buildings. B2B arrangements with Boidies Corproate Third party line forcing implicaitons. Violation of multiple enshrined consumer protections</b:Comments>
    <b:Medium>Document from Web site</b:Medium>
    <b:RefOrder>108</b:RefOrder>
  </b:Source>
  <b:Source>
    <b:Tag>Origin_CentralisedHW</b:Tag>
    <b:SourceType>DocumentFromInternetSite</b:SourceType>
    <b:Guid>{965AEC88-0231-44DE-8FD3-7526AED4D8C8}</b:Guid>
    <b:Author>
      <b:Author>
        <b:Corporate>Origin Energy</b:Corporate>
      </b:Author>
    </b:Author>
    <b:Title>Origin Energy.com.au/3337/Centralised Hot Water</b:Title>
    <b:URL>http://www.originenergy.com.au/3337/Centralised-hot-water</b:URL>
    <b:InternetSiteTitle>Origin Energy Centralised Hot Water for developers builders and owners corporations</b:InternetSiteTitle>
    <b:Year>2013</b:Year>
    <b:Month>April</b:Month>
    <b:Day>7</b:Day>
    <b:YearAccessed>2013</b:YearAccessed>
    <b:MonthAccessed>April</b:MonthAccessed>
    <b:DayAccessed>7</b:DayAccessed>
    <b:Version>as accessed online</b:Version>
    <b:ShortTitle>Origin Energy Centralised hot water  -  For developers, builders and owners corporations</b:ShortTitle>
    <b:Comments>Explains the lucrative 'managed centralised hot water service" to Bodies Corporate Builders and developers known aslo as bulk hot water arrangements Expressly refers to unmetered supplies at flat rate and link with gas supply</b:Comments>
    <b:Medium>Document from Web site</b:Medium>
    <b:RefOrder>109</b:RefOrder>
  </b:Source>
  <b:Source>
    <b:Tag>Origin_CommercialIndustrial_2013</b:Tag>
    <b:SourceType>DocumentFromInternetSite</b:SourceType>
    <b:Guid>{A67D5046-6649-4945-89AF-73821ACE311F}</b:Guid>
    <b:Title>Origin Energy.com Energy for Large Businesses - Industrial and Commercial</b:Title>
    <b:Year>2013</b:Year>
    <b:Month>April</b:Month>
    <b:Day>7</b:Day>
    <b:YearAccessed>2013</b:YearAccessed>
    <b:MonthAccessed>April</b:MonthAccessed>
    <b:DayAccessed>7</b:DayAccessed>
    <b:URL>http://www.originenergy.com.au/180/Energy-for-large-business?rt=y</b:URL>
    <b:Version>as accessed online originenergy.com</b:Version>
    <b:Author>
      <b:Author>
        <b:Corporate>Origin Energy</b:Corporate>
      </b:Author>
    </b:Author>
    <b:ShortTitle>Origin Energy [2013]  - Energy for Large Businesses Industrial and Commercial (Main page)</b:ShortTitle>
    <b:Comments>This page contains links to the 'managed hot water services'  BHW etc which amounts to an exploitive and lucrative billing service</b:Comments>
    <b:Medium>Document from Web site</b:Medium>
    <b:RefOrder>110</b:RefOrder>
  </b:Source>
  <b:Source>
    <b:Tag>Origin_CorporateGovernance_2013</b:Tag>
    <b:SourceType>DocumentFromInternetSite</b:SourceType>
    <b:Guid>{1C5909A5-5E8F-4731-8D49-8A8A405FE417}</b:Guid>
    <b:Author>
      <b:Author>
        <b:Corporate>Origin Energy</b:Corporate>
      </b:Author>
    </b:Author>
    <b:Title>Origin Energy Corporate Governance Node 1433</b:Title>
    <b:InternetSiteTitle>Origin Energy.com Origin Energy Corporate Governance</b:InternetSiteTitle>
    <b:Year>2013</b:Year>
    <b:Month>April</b:Month>
    <b:Day>7</b:Day>
    <b:YearAccessed>2013</b:YearAccessed>
    <b:MonthAccessed>April</b:MonthAccessed>
    <b:DayAccessed>7</b:DayAccessed>
    <b:URL>http://www.originenergy.com.au/1433/Governance to access p.df http://www.originenergy.com.au/files/2012_Corporate_Governance_Statement.pdf</b:URL>
    <b:Version>as accessed online as a p</b:Version>
    <b:ShortTitle>Origin Energy Corporate Governance</b:ShortTitle>
    <b:Comments>See also Link Marketing Services</b:Comments>
    <b:Medium>Document from Web site</b:Medium>
    <b:RefOrder>111</b:RefOrder>
  </b:Source>
  <b:Source>
    <b:Tag>Origin_FinancialResults</b:Tag>
    <b:SourceType>DocumentFromInternetSite</b:SourceType>
    <b:Guid>{3097866B-8506-40F6-9BEC-853E9A5C48F1}</b:Guid>
    <b:Author>
      <b:Author>
        <b:Corporate>Origin Energy</b:Corporate>
      </b:Author>
    </b:Author>
    <b:Title>Origin Energy.com Financial-results</b:Title>
    <b:Year>2013</b:Year>
    <b:Month>April</b:Month>
    <b:Day>7</b:Day>
    <b:YearAccessed>2013</b:YearAccessed>
    <b:MonthAccessed>April</b:MonthAccessed>
    <b:DayAccessed>7</b:DayAccessed>
    <b:URL>http://www.originenergy.com.au/53/Financial-results see also http://www.originenergy.com.au/files/Management_Discussion_and_Analysis_1213.pdf</b:URL>
    <b:ShortTitle>Origin Energy.com Investor and Shareholder Information Financial Results Origin Energy Node 53</b:ShortTitle>
    <b:Comments>The bulk hot water arrangements included Financial results see Management Discussion and Analysis</b:Comments>
    <b:Medium>Document from Web site</b:Medium>
    <b:Version>as viewed online Page contains several components including a segment Management Discussion and Analysis</b:Version>
    <b:RefOrder>112</b:RefOrder>
  </b:Source>
  <b:Source>
    <b:Tag>Origin_HY2013_MediaPres</b:Tag>
    <b:SourceType>DocumentFromInternetSite</b:SourceType>
    <b:Guid>{941E5609-DE70-4E52-9FEA-27EBB27DE40B}</b:Guid>
    <b:Author>
      <b:Author>
        <b:Corporate>Origin Energy.com</b:Corporate>
      </b:Author>
    </b:Author>
    <b:Title>Origin Energy HY2013 Results Media Presentation .pdf accessed via Origin Energy Investor and Shareholder Information Financial Results</b:Title>
    <b:InternetSiteTitle>Origin Energy Investor and Shareholder Information (Main page)</b:InternetSiteTitle>
    <b:Year>2013</b:Year>
    <b:Month>April</b:Month>
    <b:Day>7</b:Day>
    <b:YearAccessed>2013</b:YearAccessed>
    <b:MonthAccessed>April</b:MonthAccessed>
    <b:DayAccessed>7</b:DayAccessed>
    <b:URL>http://www.originenergy.com.au/files/Origin_HY2013_Results_Media_Presentation.pdf; http://www.brrmedia.com/event/108079 accessed via</b:URL>
    <b:Comments>One of several documents accessed via Main page Origin Energy Investor and Shareholder Information Financial Results</b:Comments>
    <b:Medium>Document from Web site</b:Medium>
    <b:RefOrder>113</b:RefOrder>
  </b:Source>
  <b:Source>
    <b:Tag>Origin_ManagementAnalysis</b:Tag>
    <b:SourceType>DocumentFromInternetSite</b:SourceType>
    <b:Guid>{701F69A7-D9AB-4094-BC1E-B70960A27677}</b:Guid>
    <b:Author>
      <b:Author>
        <b:Corporate>Origin Energy.com</b:Corporate>
      </b:Author>
    </b:Author>
    <b:Title>Origin Energy.com Investor and Shareholder Information Financial Results - Origin Energy</b:Title>
    <b:InternetSiteTitle>Origin Energy.com</b:InternetSiteTitle>
    <b:Year>2013</b:Year>
    <b:Month>April</b:Month>
    <b:Day>7</b:Day>
    <b:YearAccessed>2013</b:YearAccessed>
    <b:MonthAccessed>April</b:MonthAccessed>
    <b:DayAccessed>7</b:DayAccessed>
    <b:URL>http://www.originenergy.com.au/files/Management_Discussion_and_Analysis_1213.pdf. accessed from http://www.originenergy.com.au/53/Financial-results</b:URL>
    <b:Version>as viewed online. .pdf link accessed via main page Origin Energy Investor and Shareholder Information Origin EWnergy</b:Version>
    <b:ShortTitle>Origin Energy Investor and Shareholder Information - Origin Energy : Management Discussion and Analysis 2012-2013</b:ShortTitle>
    <b:Comments>The main page Origin Energy Investor and Shareholder Information leads to links to 7 components including Management Discussion and Analysis 2012-2013 (10 pages) includes ref to bulk hot water or serviced hot water billing agent role</b:Comments>
    <b:Medium>Document from Website</b:Medium>
    <b:RefOrder>114</b:RefOrder>
  </b:Source>
  <b:Source>
    <b:Tag>Origin_Media_Webcast_Feb2013</b:Tag>
    <b:SourceType>DocumentFromInternetSite</b:SourceType>
    <b:Guid>{564D72C2-6B54-41B4-98E6-07579A627DB6}</b:Guid>
    <b:Author>
      <b:Author>
        <b:Corporate>Origin Energy.com</b:Corporate>
      </b:Author>
    </b:Author>
    <b:Title>Origin Energy Investor and Shareholder Information Webcasts (node 552)</b:Title>
    <b:Year>2013</b:Year>
    <b:Month>February</b:Month>
    <b:Day>21</b:Day>
    <b:YearAccessed>2013</b:YearAccessed>
    <b:MonthAccessed>April</b:MonthAccessed>
    <b:DayAccessed>7</b:DayAccessed>
    <b:URL>http://www.originenergy.com.au/552/Webcasts registration v/ http://www.brrmedia.com/event/108079; http://www.brrmedia.com/event/108079</b:URL>
    <b:ShortTitle>Origin Energy 2013 Half Year Results Announcement - Media Briefing 21 February 2013 11.45am Grant King &amp; Karen Moses</b:ShortTitle>
    <b:Medium>Document from website</b:Medium>
    <b:InternetSiteTitle>Origin Energy.com  Origin Energy Investor and Shareholder Information</b:InternetSiteTitle>
    <b:Version>Link accessed via Main Origin Webcasts page unable to access .pdf without registration</b:Version>
    <b:Comments>Webcasts to Analysts and Inverstors 10am and to Media 11.45am 21 Feb 2013 inaccessible without registration. See links. See Annual Report and Management and Anlysis reports main pages</b:Comments>
    <b:RefOrder>115</b:RefOrder>
  </b:Source>
  <b:Source>
    <b:Tag>Origin_ServicedHotWater</b:Tag>
    <b:SourceType>DocumentFromInternetSite</b:SourceType>
    <b:Guid>{A2A5ADCC-03E6-4B87-9C5E-8C37CB20EA07}</b:Guid>
    <b:Author>
      <b:Author>
        <b:Corporate>Origin Energy</b:Corporate>
      </b:Author>
    </b:Author>
    <b:Title>Origin Energy.com</b:Title>
    <b:Year>2013</b:Year>
    <b:Month>April</b:Month>
    <b:Day>7</b:Day>
    <b:YearAccessed>2013</b:YearAccessed>
    <b:MonthAccessed>April</b:MonthAccessed>
    <b:DayAccessed>7</b:DayAccessed>
    <b:URL>http://www.originenergy.com.au/3342/Serviced-hot-water</b:URL>
    <b:ShortTitle>Origin Energy.com Serviced Hot Water for Developers Builders and Owners Corporations</b:ShortTitle>
    <b:Comments>More proof that this is an B2B arrangement for commercial purposes for Developers, Builders and OCs as a billing service imposing contractual status on end-users heated water improperly</b:Comments>
    <b:Medium>Document from website</b:Medium>
    <b:InternetSiteTitle>Origin Energy Serviced Hot Water</b:InternetSiteTitle>
    <b:RefOrder>116</b:RefOrder>
  </b:Source>
  <b:Source>
    <b:Tag>Origin2013c_OwnershipModels_BHW</b:Tag>
    <b:SourceType>DocumentFromInternetSite</b:SourceType>
    <b:Guid>{5DD886D6-9BA1-485D-9043-204A350D0C70}</b:Guid>
    <b:Author>
      <b:Author>
        <b:Corporate>Origin Energy</b:Corporate>
      </b:Author>
    </b:Author>
    <b:Title>Origin Energy Ownership Models</b:Title>
    <b:Year>2013</b:Year>
    <b:Month>April</b:Month>
    <b:Day>30</b:Day>
    <b:YearAccessed>2013</b:YearAccessed>
    <b:MonthAccessed>April</b:MonthAccessed>
    <b:DayAccessed>2013</b:DayAccessed>
    <b:URL>http://www.originenergy.com.au/4018/Ownership-models</b:URL>
    <b:Version>as accessed online on 30 April 2013 via main pages for Bulk Hot Water, Serviced Hot Water and Centralized Hot Water</b:Version>
    <b:ShortTitle>Origin Energy [2013] Ownership Models (for Bulk Hot Water, Serviced Hot Water, Centralised Hot Water Systems (for developers, builders and bodies corporate</b:ShortTitle>
    <b:Comments>As accessed via Origin Energy Web site Ownership Models (Bulk Hot Water, Serviced Hot Water, Centralised Hot Water</b:Comments>
    <b:Medium>Document from Web site</b:Medium>
    <b:RefOrder>117</b:RefOrder>
  </b:Source>
  <b:Source>
    <b:Tag>OriginEnergy_HotWater_Finalisatn</b:Tag>
    <b:SourceType>DocumentFromInternetSite</b:SourceType>
    <b:Guid>{90AF5883-679B-4084-B000-0DDB67867FC3}</b:Guid>
    <b:Title>Origin Energy Hot Water Finalisation Application</b:Title>
    <b:Year>2013</b:Year>
    <b:Month>April</b:Month>
    <b:Day>30</b:Day>
    <b:YearAccessed>2013</b:YearAccessed>
    <b:MonthAccessed>April</b:MonthAccessed>
    <b:DayAccessed>30</b:DayAccessed>
    <b:URL>https://www.originenergy.com.au/3355/Close-your-account</b:URL>
    <b:Version>As retrieved online on 30 April 2013</b:Version>
    <b:Author>
      <b:Author>
        <b:Corporate>Origin Energy</b:Corporate>
      </b:Author>
    </b:Author>
    <b:ShortTitle>Origin Energy Hot Water Finalisation Application (Centralised Hot Water or Bulk Hot Water arrangements)</b:ShortTitle>
    <b:Medium>Document from Web site</b:Medium>
    <b:RefOrder>118</b:RefOrder>
  </b:Source>
  <b:Source>
    <b:Tag>OriginEnergyCentralisedHW_appl</b:Tag>
    <b:SourceType>DocumentFromInternetSite</b:SourceType>
    <b:Guid>{7D4D19D3-1731-46C9-B63C-AF829BD48377}</b:Guid>
    <b:Author>
      <b:Author>
        <b:Corporate>Origin Energy</b:Corporate>
      </b:Author>
    </b:Author>
    <b:Title>Origin Energy Centralised Hot Water Application</b:Title>
    <b:InternetSiteTitle>Origin Energy</b:InternetSiteTitle>
    <b:Year>2013</b:Year>
    <b:Month>April</b:Month>
    <b:Day>30</b:Day>
    <b:YearAccessed>2013</b:YearAccessed>
    <b:MonthAccessed>April</b:MonthAccessed>
    <b:DayAccessed>30</b:DayAccessed>
    <b:URL>https://www.originenergy.com.au/3345/Open-an-account</b:URL>
    <b:Version>As retrived online from Origin Energy Web site Centralised Hot Water Application page</b:Version>
    <b:ShortTitle>Origin Energy Centralised Hot Water Application</b:ShortTitle>
    <b:Medium>Document from Web site</b:Medium>
    <b:RefOrder>119</b:RefOrder>
  </b:Source>
  <b:Source>
    <b:Tag>OriginEnergyHY_2012Slides</b:Tag>
    <b:SourceType>DocumentFromInternetSite</b:SourceType>
    <b:Guid>{1D6FE42C-4C65-4198-9D7B-6D8035D0A66C}</b:Guid>
    <b:Author>
      <b:Author>
        <b:Corporate>Origin Energy.com</b:Corporate>
      </b:Author>
    </b:Author>
    <b:Title>Origin Energy HY2013 Results Presentation pdf via Origin Energy Investor and Shareholder Information Financial Results</b:Title>
    <b:Year>2013</b:Year>
    <b:Month>April</b:Month>
    <b:Day>7</b:Day>
    <b:YearAccessed>2013</b:YearAccessed>
    <b:MonthAccessed>April</b:MonthAccessed>
    <b:DayAccessed>7</b:DayAccessed>
    <b:URL>http://www.originenergy.com.au/files/Origin_HY2013_Results_Presentation.PDF, accessed via http://www.originenergy.com.au/53/Financial-results</b:URL>
    <b:ShortTitle>Origin Energy HY2013 Results Presentation.PDF (via Investor and and Shareholder Information Financial Results</b:ShortTitle>
    <b:Comments>This is one of several documents on the Origin Energy Investor and Shareholder Information Financial Results page</b:Comments>
    <b:Medium>Document from Web site</b:Medium>
    <b:RefOrder>120</b:RefOrder>
  </b:Source>
  <b:Source>
    <b:Tag>ParlCounsel_Cth_2010b_CACL_Regs</b:Tag>
    <b:SourceType>DocumentFromInternetSite</b:SourceType>
    <b:Guid>{DAF93B8A-70F5-4ADC-B492-968275C962AF}</b:Guid>
    <b:Author>
      <b:Author>
        <b:NameList>
          <b:Person>
            <b:Last>Cabinet</b:Last>
            <b:First>Office</b:First>
            <b:Middle>of Prime Minister and</b:Middle>
          </b:Person>
        </b:NameList>
      </b:Author>
    </b:Author>
    <b:Title>Competition and Consumer Regulations 2010 Statutory Rules No. 170, 1974 as amended incoporating lation 2013 (No. 1) - F2013L00187. Schedule 1 pending incorporation</b:Title>
    <b:InternetSiteTitle>Australian Government CommLaw</b:InternetSiteTitle>
    <b:Year>2013</b:Year>
    <b:Month>15</b:Month>
    <b:Day>February</b:Day>
    <b:YearAccessed>2013</b:YearAccessed>
    <b:MonthAccessed>April</b:MonthAccessed>
    <b:DayAccessed>28</b:DayAccessed>
    <b:URL>http://www.comlaw.gov.au/Details/F2013C00155</b:URL>
    <b:Version>Statutory Rules No. 170, 1974 as amended SLI No. 9, 2013 as at 15 February 2013. Uncommenced provisons in end-notes</b:Version>
    <b:ShortTitle>Competition and Consumer Regulations 2010 Statutory Rules No. 170, 1974 as amended SLI No. 9, 2013 as at 15 February 2013 incorating Sch 1</b:ShortTitle>
    <b:Comments>Competition and Consumer Regs 2010 Statutory Rules No. 170, 1974 as amended February 2013 (No. 1) - F2013L00187. Schedule 1 pending incorporates Competition and Consumer Amendment Regulation 2013 (No. 1) - F2013L00187</b:Comments>
    <b:Medium>Document from Web site</b:Medium>
    <b:RefOrder>121</b:RefOrder>
  </b:Source>
  <b:Source>
    <b:Tag>Pope</b:Tag>
    <b:SourceType>DocumentFromInternetSite</b:SourceType>
    <b:Guid>{92E41E06-2140-4796-81CB-03E805EC03B5}</b:Guid>
    <b:Author>
      <b:Author>
        <b:NameList>
          <b:Person>
            <b:Last>Pope</b:Last>
            <b:First>A</b:First>
          </b:Person>
        </b:NameList>
      </b:Author>
    </b:Author>
    <b:ShortTitle>Pope, Alexander [date] “An Essay on Man” Alexander Pope, a variation on John  Milton’s claim in the opening lines of Paradise Lost</b:ShortTitle>
    <b:Medium>Document from Web Site</b:Medium>
    <b:Title>en.wikipedia.org/wiki/An_Essay_On_Man</b:Title>
    <b:InternetSiteTitle>en.wikipedia.org/wiki</b:InternetSiteTitle>
    <b:URL>http://en.wikipedia.org/wiki/An_Essay_on_Man</b:URL>
    <b:RefOrder>122</b:RefOrder>
  </b:Source>
  <b:Source>
    <b:Tag>RoyMorganResearch2002</b:Tag>
    <b:SourceType>DocumentFromInternetSite</b:SourceType>
    <b:Guid>{3DCA0BC6-1130-4437-98F1-D9B19436BB6C}</b:Guid>
    <b:Author>
      <b:Author>
        <b:Corporate>Roy Morgan Research</b:Corporate>
      </b:Author>
    </b:Author>
    <b:Year>2002</b:Year>
    <b:YearAccessed>2013</b:YearAccessed>
    <b:MonthAccessed>February</b:MonthAccessed>
    <b:DayAccessed>23</b:DayAccessed>
    <b:URL>http://www.aemc.gov.au/Media/docs/Victorian%20Council%20of%20Social%20Services-5c318f7d-508c-4dad-9a29-0803340dae34-0.pdf c/f VCOSS submission to AEMC Victorian Competition Review, p11</b:URL>
    <b:ShortTitle>Roy Morgan Research: Victorian Utility Consumption Survey 2001, Final Report, Department of Human Services, Melbourne, June/ c/f VCOSS submission to AEMC Review Competitiveness Electricity and Gas Markets, Victoria, 2007</b:ShortTitle>
    <b:Comments>Roy Morgan Research Survey c/f VCOSS Submission to Issues Paper AERMC Retail Compettion Review Electricity and Gas, Victoria 2007-2008</b:Comments>
    <b:Medium>Document from Web site.  Online c/f VCOSS Submission Issues Paper to AEMC Retail Competiton Review 2007-2008; statutory authority public consultation</b:Medium>
    <b:RefOrder>123</b:RefOrder>
  </b:Source>
  <b:Source>
    <b:Tag>Sylvan_2008</b:Tag>
    <b:SourceType>DocumentFromInternetSite</b:SourceType>
    <b:Guid>{370FBCDD-D5E1-4185-B63B-8ABE5D45691D}</b:Guid>
    <b:Author>
      <b:Author>
        <b:NameList>
          <b:Person>
            <b:Last>Sylvan</b:Last>
            <b:First>Louise</b:First>
          </b:Person>
        </b:NameList>
      </b:Author>
    </b:Author>
    <b:ShortTitle>Sylvan, Louise (2008) Submission to Productivity Commission’s Draft Report, p1, subdr252</b:ShortTitle>
    <b:Title>Productivity Commission Australia</b:Title>
    <b:InternetSiteTitle>Productivity Commission Australia</b:InternetSiteTitle>
    <b:Year>2008</b:Year>
    <b:URL>http://www.pc.gov.au/__data/assets/pdf_file/0008/78686/subdr253.pdf</b:URL>
    <b:RefOrder>124</b:RefOrder>
  </b:Source>
  <b:Source>
    <b:Tag>Tamblyn_2003_ServiceObligations</b:Tag>
    <b:SourceType>ConferenceProceedings</b:SourceType>
    <b:Guid>{2375805D-169B-4436-8265-133B40B73AC7}</b:Guid>
    <b:Author>
      <b:Author>
        <b:NameList>
          <b:Person>
            <b:Last>Tamblyn</b:Last>
            <b:First>J</b:First>
          </b:Person>
        </b:NameList>
      </b:Author>
    </b:Author>
    <b:YearAccessed>2013</b:YearAccessed>
    <b:MonthAccessed>April</b:MonthAccessed>
    <b:DayAccessed>29</b:DayAccessed>
    <b:URL>c/f Dufty, G [2004] VCOSS Ppr Just Policy Vol 33 ISSN 1323-2266 http://www.vinnies.org.au/files/VIC/SocialJustice/Reports/2004/2004%20June%2030%20-%20VCOSS%20Congress%20paper%20versionquoted in Kingston, M  [2008] www.pc.gov.au/consumer/inquiry/subdr242</b:URL>
    <b:ShortTitle>Tamblyn J (2004) Tamblyn J (2004) “The Right to Service in an Evolving Utility Market National Consumer Congress” 15-16 March 2004 Park Hyatt Hotel, Melbourne</b:ShortTitle>
    <b:Comments>This is largely similar to the paper presented by John Tamblyn at the World Regulator's Forum in Rome in 2004 USO</b:Comments>
    <b:Medium>Conference/Congress Proceeedings</b:Medium>
    <b:ConferenceName>National Consumer Congress 15-16 March 2004 Park Hyatt Hotel</b:ConferenceName>
    <b:City>Melbourne</b:City>
    <b:Publisher>National Consumer Congress</b:Publisher>
    <b:Volume>not applicable</b:Volume>
    <b:RefOrder>125</b:RefOrder>
  </b:Source>
  <b:Source>
    <b:Tag>TRUenergy2007</b:Tag>
    <b:SourceType>DocumentFromInternetSite</b:SourceType>
    <b:Guid>{96FAC851-8D37-4DE7-ACA1-A0951014765C}</b:Guid>
    <b:Author>
      <b:Author>
        <b:Corporate>TRUenergy Retailer (now EnergyAustralia jointly owned with Country Energy)</b:Corporate>
      </b:Author>
    </b:Author>
    <b:Title>Australian Energy Market Commission</b:Title>
    <b:Year>2007</b:Year>
    <b:Month>June</b:Month>
    <b:Day>29</b:Day>
    <b:YearAccessed>2013</b:YearAccessed>
    <b:MonthAccessed>February</b:MonthAccessed>
    <b:DayAccessed>25</b:DayAccessed>
    <b:URL>http://www.aemc.gov.au/Media/docs/TRUenergy-5fe470ae-7f9d-4449-8e2d-cbbd544692f7-0.pdf</b:URL>
    <b:Version>As accessed online 25 February 2013 sub-page submissions Issues Paper COmpleted study EOM0008</b:Version>
    <b:ShortTitle>TRUenergy (nowEnergyAustralia) [2007] Submission to Issues Paper AEMC Retail Competition Review Gas and Electricity Victoria Australia</b:ShortTitle>
    <b:Comments>TRUenergy's response to AEMC's 2007 Issues Paper Retail Competition Victoria. TRUenergy [now EnergyAustralia, jointly owned with Country Energy a govt business  is an incumbent or host retailer. Glowing perception competition success</b:Comments>
    <b:Medium>Document from Web site Online public consulation, statutory authority National Energy Market Rule Maker</b:Medium>
    <b:RefOrder>126</b:RefOrder>
  </b:Source>
  <b:Source>
    <b:Tag>TUV_2006_ESC_SCLR_31Aug</b:Tag>
    <b:SourceType>DocumentFromInternetSite</b:SourceType>
    <b:Guid>{C82FEADD-CC92-4F82-98CF-EDDF6B81F053}</b:Guid>
    <b:Author>
      <b:Author>
        <b:Corporate>Tenants Union Victoria</b:Corporate>
      </b:Author>
    </b:Author>
    <b:Year>2006</b:Year>
    <b:Month>August</b:Month>
    <b:Day>31</b:Day>
    <b:YearAccessed>2013</b:YearAccessed>
    <b:MonthAccessed>March</b:MonthAccessed>
    <b:DayAccessed>31</b:DayAccessed>
    <b:URL>http://www.tuv.org.au/articles/files/submissions/Small_Scale_Licensing_Review_ESC_082006.pdf</b:URL>
    <b:ShortTitle>Tenants Union Victoria [TUV] Submission ESC Victoria Small Scale Licencing Review (1 of 3) 31 August 2006</b:ShortTitle>
    <b:Comments>Tenants Union Victoiran one of three submissions 2006-2207 to Essential Services Commission Victoria ESC Small Scale Licencing Review (others Sept 2006 and Feb 2007</b:Comments>
    <b:Medium>Document from Web Site</b:Medium>
    <b:RefOrder>127</b:RefOrder>
  </b:Source>
  <b:Source>
    <b:Tag>TUV_2006_ESC_SSL_29Sept</b:Tag>
    <b:SourceType>InternetSite</b:SourceType>
    <b:Guid>{3F342453-6C29-4F49-BDB5-B2537A7B1460}</b:Guid>
    <b:Author>
      <b:Author>
        <b:Corporate>Tenants Union Victoria [TUV]</b:Corporate>
      </b:Author>
    </b:Author>
    <b:Year>2006</b:Year>
    <b:Month>September</b:Month>
    <b:Day>29</b:Day>
    <b:YearAccessed>2013</b:YearAccessed>
    <b:MonthAccessed>February</b:MonthAccessed>
    <b:DayAccessed>25</b:DayAccessed>
    <b:URL>http://www.tuv.org.au/policy+and+research/submissions; http://www.tuv.org.au/articles/files/submissions/Small_Scale_Licensing_Review_ESC_092006.pdf</b:URL>
    <b:Version>Online as accessed opn 25 February 2013 TUV wsebsite Policy and Research tab</b:Version>
    <b:ShortTitle>Tenants Union Victoria [TUV] 2006b Submission to Essential Services Commission 2006 Small Scale Licencing Review</b:ShortTitle>
    <b:Comments>This is one of 3 submissions made to the ESC 2006 Small Scale Licencing Review, others dated 31 August 2006 and 9 February 2007. All are missing from ESC website currently, and  papers and submisisons to that review. Crucial AER Exempt Selling</b:Comments>
    <b:Medium>Document from Web site. Online website consultation/submission 2006/2007 TUV website, Policy and Research</b:Medium>
    <b:Title>Tenants Union Victoria Policy and Research Submissions</b:Title>
    <b:RefOrder>128</b:RefOrder>
  </b:Source>
  <b:Source>
    <b:Tag>TUV_2006_Unfair_Contracts_IP</b:Tag>
    <b:SourceType>DocumentFromInternetSite</b:SourceType>
    <b:Guid>{E321FDB3-1B9B-4D85-9393-D295C8875A4C}</b:Guid>
    <b:URL>http://www.tuv.org.au/articles/files/submissions/sub_06_05_Unfair_Contract_Terms_Issues_Paper.pdf</b:URL>
    <b:Comments>Nice work LH. TUV May 2006 prepared by  Leo Hansen LLB Melb. FTAct? CAV have conciliatory policy.  "considerable portion of the additional terms .. placed into tenancy agreements are amenable to challenge Part 2B FTA"</b:Comments>
    <b:Title>Tenants Union Victoria [TUV] Policy and Research Submissions tab</b:Title>
    <b:InternetSiteTitle>Tenants Union Victoria [TUV]</b:InternetSiteTitle>
    <b:Year>2006aa</b:Year>
    <b:Month>May</b:Month>
    <b:Day>n.a.</b:Day>
    <b:YearAccessed>2013</b:YearAccessed>
    <b:MonthAccessed>February</b:MonthAccessed>
    <b:DayAccessed>25</b:DayAccessed>
    <b:Version>As sourced online Tenants Union Victoria website</b:Version>
    <b:Author>
      <b:Author>
        <b:Corporate>Tenants Union Victoria</b:Corporate>
      </b:Author>
    </b:Author>
    <b:ShortTitle>Tenants Union Victoria [2006]  Unfair Terms in Tenancy Contracts</b:ShortTitle>
    <b:Medium>Document from Web site. Tenants Union Victoria Issues Paper Unfair Contracts May 2006</b:Medium>
    <b:RefOrder>129</b:RefOrder>
  </b:Source>
  <b:Source>
    <b:Tag>TUV_2007b_DEP_VEET_IP</b:Tag>
    <b:SourceType>DocumentFromInternetSite</b:SourceType>
    <b:Guid>{E3EF5E5D-EC9A-49DB-94A8-A93194BF9026}</b:Guid>
    <b:Author>
      <b:Author>
        <b:Corporate>Tenants Union Victoria [TUV]</b:Corporate>
      </b:Author>
    </b:Author>
    <b:Year>2007b</b:Year>
    <b:ShortTitle>Tenants Union of Victoria (2007) ‘Submission to VEET Issues Paper’ GET REST</b:ShortTitle>
    <b:URL>http://www.dpi.vic.gov.au/dpi/dpinenergy.nsf/LinkView/EFCB7F0347F68C6BCA2572F400182B45866B51F390263BA1CA2572B2001634F9 c.f. VCOSS [2007] submission. p11  AEMC Competition Review Victoria 2007 BAD LINK</b:URL>
    <b:Medium>Document from Web site</b:Medium>
    <b:Title>Department of Primary Industries Victoria Submissions VEET Issues Paper</b:Title>
    <b:Comments>Victorian Energy Efficiency Issues Paper conducted by DPI, TUV response</b:Comments>
    <b:RefOrder>130</b:RefOrder>
  </b:Source>
  <b:Source>
    <b:Tag>VictoriaElec_2008_VicComp_DR2</b:Tag>
    <b:SourceType>DocumentFromInternetSite</b:SourceType>
    <b:Guid>{24F139FB-6475-4465-AFEE-A6DF1BDB4715}</b:Guid>
    <b:Author>
      <b:Author>
        <b:Corporate>Victoria Electricity</b:Corporate>
      </b:Author>
    </b:Author>
    <b:Title>Australian Energy Market Commission [AEMC] National Energy Market Rule Maker</b:Title>
    <b:InternetSiteTitle>Australian Energy Market Commission</b:InternetSiteTitle>
    <b:Year>2008</b:Year>
    <b:Month>February</b:Month>
    <b:YearAccessed>2013</b:YearAccessed>
    <b:MonthAccessed>February</b:MonthAccessed>
    <b:DayAccessed>25</b:DayAccessed>
    <b:URL>http://www.aemc.gov.au/Media/docs/Victoria%20Electricity-70e50733-a93e-4f19-b9c0-1578e780d576-0.PDF</b:URL>
    <b:Version>As accessed online on 25 February 2013 AEMC website, sub-page, submissions to Second Draft Report AEMC Competition Revie Electricity and Gas, Victoria 2007-2008</b:Version>
    <b:ShortTitle>Victoria Electricity [2008] Submission to AEMC's Second Draft Report Retail Competition Review Electricity and Gas Victoria</b:ShortTitle>
    <b:Comments>Victoria' Electricity further comments regarding eprceived competitiveness for electricity and gas in Victoria. Second-Tier Retaila, Government-owned</b:Comments>
    <b:Medium>Document from Web site. Online, public consultation, statutory authority, National Energy Rule Maker, AEMC</b:Medium>
    <b:RefOrder>131</b:RefOrder>
  </b:Source>
  <b:Source>
    <b:Tag>Wiki_2ndLawThermodynamics</b:Tag>
    <b:SourceType>DocumentFromInternetSite</b:SourceType>
    <b:Guid>{FD3F46FD-0E9A-42FA-A2AB-A48129A07211}</b:Guid>
    <b:Author>
      <b:Author>
        <b:Corporate>Wikipedia</b:Corporate>
      </b:Author>
    </b:Author>
    <b:Title>Wikipedia Second law of thermodynamics</b:Title>
    <b:YearAccessed>2013</b:YearAccessed>
    <b:MonthAccessed>May</b:MonthAccessed>
    <b:DayAccessed>19</b:DayAccessed>
    <b:ShortTitle>Wikipedia Second law of thermodynamics</b:ShortTitle>
    <b:Medium>Document from Web site</b:Medium>
    <b:RefOrder>132</b:RefOrder>
  </b:Source>
  <b:Source>
    <b:Tag>Youngmie_Psychosocial_poverty</b:Tag>
    <b:SourceType>JournalArticle</b:SourceType>
    <b:Guid>{46B2ECFD-48E7-4698-B9D2-194C193AAAA3}</b:Guid>
    <b:Year>2013</b:Year>
    <b:Month>May</b:Month>
    <b:Day>9</b:Day>
    <b:YearAccessed>2013</b:YearAccessed>
    <b:MonthAccessed>May</b:MonthAccessed>
    <b:DayAccessed>10</b:DayAccessed>
    <b:URL>http://csp.sagepub.com/content/early/2013/05/03/0261018313479008.abstract</b:URL>
    <b:Author>
      <b:Author>
        <b:NameList>
          <b:Person>
            <b:Last>J.</b:Last>
            <b:First>Yongmie</b:First>
            <b:Middle>N.</b:Middle>
          </b:Person>
        </b:NameList>
      </b:Author>
    </b:Author>
    <b:ShortTitle>Yongmie N. J.  Psycho-social dimensions of poverty: when poverty becomes shameful</b:ShortTitle>
    <b:Comments>Nicola Ja Yongmie University of Oxford. Significance of shame as a non-material social dimernsion of poverty and its potentially devasting impact on pple facing economic hardship. Refer to Andrea Sharam's work Fuel Poverty</b:Comments>
    <b:Medium>Document from website as abstract</b:Medium>
    <b:DOI>doi 10.1177/0261083479008</b:DOI>
    <b:JournalName>Critical Social Policy</b:JournalName>
    <b:Pages>single page abstract pre-publication in journal</b:Pages>
    <b:Volume>Pre-publication abstract doi 10.1177/0261083479008; 0261018313408</b:Volume>
    <b:Issue>Online pre-publication abstract doi 10.1177/0261083479008; 0261018313408</b:Issue>
    <b:RefOrder>133</b:RefOrder>
  </b:Source>
  <b:Source>
    <b:Tag>Pareto_Assoc_2003</b:Tag>
    <b:SourceType>Report</b:SourceType>
    <b:Guid>{83A3B1CF-7752-4255-97A3-594BA49E0B4B}</b:Guid>
    <b:ShortTitle>Pareto Associates [2003] Smart Meters for Smart Competition: Will Current Proposals Hand Back Power to Consumers?” 2003 Update. Executive Summary. Full report available on</b:ShortTitle>
    <b:Comments>As included in my numerous public submissions PC, AEMC, MCE, others. Pareto Associates was closed down</b:Comments>
    <b:Author>
      <b:Author>
        <b:Corporate>Pareto Associates</b:Corporate>
      </b:Author>
    </b:Author>
    <b:Year>2003</b:Year>
    <b:Month>n.d</b:Month>
    <b:Day>n.d.</b:Day>
    <b:Version>As originally submitted to public arena consultations, including by Energy Action Group</b:Version>
    <b:Medium>Offline document</b:Medium>
    <b:RefOrder>134</b:RefOrder>
  </b:Source>
  <b:Source>
    <b:Tag>McGann_Moss_2010</b:Tag>
    <b:SourceType>DocumentFromInternetSite</b:SourceType>
    <b:Guid>{B7F2E729-4802-47C0-B35D-CF0E69BCDDB4}</b:Guid>
    <b:Year>2010</b:Year>
    <b:Month>n.a.</b:Month>
    <b:Day>n.a.</b:Day>
    <b:YearAccessed>2013</b:YearAccessed>
    <b:MonthAccessed>April</b:MonthAccessed>
    <b:DayAccessed>7</b:DayAccessed>
    <b:URL>http://www.vinnies.org.au/files/VIC/SocialJustice/Reports/2007/2007%20-%20August%2016%20-%20Electricity%20Pricing%20-%20cuac%20elasticitites%20.pdf</b:URL>
    <b:ShortTitle>McGann &amp; Moss [2010] 'Smart meters, Smart Justice? Energy, poverty and the smart meter rollout'</b:ShortTitle>
    <b:Comments>Smart Meters</b:Comments>
    <b:Author>
      <b:Author>
        <b:NameList>
          <b:Person>
            <b:Last>Moss</b:Last>
            <b:First>McGann</b:First>
            <b:Middle>and</b:Middle>
          </b:Person>
        </b:NameList>
      </b:Author>
    </b:Author>
    <b:Medium>Document from Web Site</b:Medium>
    <b:RefOrder>135</b:RefOrder>
  </b:Source>
  <b:Source>
    <b:Tag>Vic_DOJ_Justice_Statement</b:Tag>
    <b:SourceType>DocumentFromInternetSite</b:SourceType>
    <b:Guid>{252A3658-C646-4CB9-8CD1-6AAABAC117DD}</b:Guid>
    <b:Author>
      <b:Author>
        <b:Corporate>Victorian Department of Justice [VDOJ] [2004a]</b:Corporate>
      </b:Author>
    </b:Author>
    <b:Title>Victorian Department of Justice</b:Title>
    <b:InternetSiteTitle>Victorian Department of Justice</b:InternetSiteTitle>
    <b:Year>2004</b:Year>
    <b:Month>n.d.</b:Month>
    <b:YearAccessed>2008</b:YearAccessed>
    <b:MonthAccessed>March</b:MonthAccessed>
    <b:Version>as accessed online in March 2008 in preparation for my multi-component submission to the Productivity Commissions Insuiry into Australia's Consumer Policy Frmework [pcsubdr2242]</b:Version>
    <b:ShortTitle>Attorney General Victoria  [2004a] Statement of Justice Victorain Departmentof Justice</b:ShortTitle>
    <b:Medium>Document form Wed site</b:Medium>
    <b:RefOrder>136</b:RefOrder>
  </b:Source>
  <b:Source>
    <b:Tag>ESV_ESC_2007_MOU</b:Tag>
    <b:SourceType>DocumentFromInternetSite</b:SourceType>
    <b:Guid>{AEB8EE55-6183-4E84-9176-A06FD7F92AA8}</b:Guid>
    <b:Author>
      <b:Author>
        <b:Corporate>Energy Safe Victoria and Essential Services Commission Victoria</b:Corporate>
      </b:Author>
    </b:Author>
    <b:Title>Essential Services Commission Victoria Home/About-US/Memoranda-of-Understanding</b:Title>
    <b:Year>2007</b:Year>
    <b:Month>March</b:Month>
    <b:Day>8</b:Day>
    <b:YearAccessed>2013</b:YearAccessed>
    <b:MonthAccessed>October</b:MonthAccessed>
    <b:DayAccessed>29</b:DayAccessed>
    <b:Version>as accessed on 29 October 2013 from ESC Home Page About-Us- Memoranda of Understanding Table</b:Version>
    <b:ShortTitle>Energy Safe Victoria and Essential Services Commission Victoria [2007] Memorandum of Understanding</b:ShortTitle>
    <b:InternetSiteTitle>Essential Services Cmmission Victroria</b:InternetSiteTitle>
    <b:URL>http://www.esc.vic.gov.au/About-Us/Memoranda-of-Understanding; http://www.esc.vic.gov.au/getattachment/ebd5df55-c3f8-4db5-95be-7ba73fcc2c2e/memorandum-of-understanding-esv.pdf</b:URL>
    <b:Medium>Document from Web site</b:Medium>
    <b:RefOrder>137</b:RefOrder>
  </b:Source>
  <b:Source>
    <b:Tag>ESC_EWOV_2007_MOU_superseded</b:Tag>
    <b:SourceType>DocumentFromInternetSite</b:SourceType>
    <b:Guid>{6EE77B62-5203-4C4E-9FFB-E3C1F244F4E5}</b:Guid>
    <b:Author>
      <b:Author>
        <b:Corporate>Essential Services Commission and Energy and Water Ombudsman Victoria</b:Corporate>
      </b:Author>
    </b:Author>
    <b:Title>Essential Services Commission ABout Us Memorandum of Understanding</b:Title>
    <b:InternetSiteTitle>Essential Services Commission</b:InternetSiteTitle>
    <b:Year>2007</b:Year>
    <b:Month>April</b:Month>
    <b:Day>18</b:Day>
    <b:YearAccessed>2013</b:YearAccessed>
    <b:MonthAccessed>October</b:MonthAccessed>
    <b:DayAccessed>30</b:DayAccessed>
    <b:URL>http://www.esc.vic.gov.au/getattachment/358ce542-c77c-4768-bf40-feaaa107f424/Memorandum-of-Understanding-EWOV.pdf</b:URL>
    <b:Version>This is the obsolete version, replaced on 12 August 2010. The ESC site has not uploaded the 2010 versi9on, but EWOIV has two records</b:Version>
    <b:ShortTitle>Essential Services Commission Victoria [ESC] and Energy and Water Ombudsman [Victoria] Ltd Memorandum of Understanding 18 April 2010 (superseded in 2010]</b:ShortTitle>
    <b:Comments>ESC web site not updated with more current 12 August 2010 versi8o9n. Still shows 18 APril 2007 version. Two records</b:Comments>
    <b:Medium>Document from Web site</b:Medium>
    <b:RefOrder>138</b:RefOrder>
  </b:Source>
  <b:Source>
    <b:Tag>EWOV_2008_Comments_ERCRR</b:Tag>
    <b:SourceType>DocumentFromInternetSite</b:SourceType>
    <b:Guid>{60995D85-30BD-45AD-AC04-C79B8197D3DF}</b:Guid>
    <b:Author>
      <b:Author>
        <b:Corporate>Energy and Water Ombudsman Victoria</b:Corporate>
      </b:Author>
    </b:Author>
    <b:Title>Energy and Water Ombudsman Victoria and Essential Services Commission Victoria 2008 Submissions</b:Title>
    <b:InternetSiteTitle>Energy and Water Ombudsman Vicoria Submissions</b:InternetSiteTitle>
    <b:YearAccessed>2013</b:YearAccessed>
    <b:MonthAccessed>January</b:MonthAccessed>
    <b:DayAccessed>10</b:DayAccessed>
    <b:URL>http://www.ewov.com.au/__data/assets/pdf_file/0019/4384/EWOV_cmts_ESC_Reg_Review_Dft_Dec_Sept_2008.pdf</b:URL>
    <b:ShortTitle>Energy and Water Ombudsman [2008] Comments Draft Decision ESC Review of Regulatory Instruments</b:ShortTitle>
    <b:Comments>Pending. In unlikely event re- uploaded to ESC website cite that; re check current link EWOV website as viewed 10Jan13. Quote both if available</b:Comments>
    <b:Medium>Document from website</b:Medium>
    <b:Version>as accessed on the REOV website, since then re-uploaded to ESC website in February 2013</b:Version>
    <b:RefOrder>139</b:RefOrder>
  </b:Source>
  <b:Source>
    <b:Tag>EWOV_2011_DPI_NECF</b:Tag>
    <b:SourceType>DocumentFromInternetSite</b:SourceType>
    <b:Guid>{051BE306-48C2-4492-B158-C7D91AEC2461}</b:Guid>
    <b:Author>
      <b:Author>
        <b:Corporate>Energy and Water Ombudsman [Victoria] Ltd</b:Corporate>
      </b:Author>
    </b:Author>
    <b:Title>Energy and Water Ombudsman Submissions</b:Title>
    <b:InternetSiteTitle>Energy add Water Ombudsman</b:InternetSiteTitle>
    <b:Year>2011</b:Year>
    <b:Month>August</b:Month>
    <b:Day>8</b:Day>
    <b:YearAccessed>2013</b:YearAccessed>
    <b:MonthAccessed>June</b:MonthAccessed>
    <b:DayAccessed>18</b:DayAccessed>
    <b:URL>http://www.ewov.com.au/__data/assets/pdf_file/0008/5993/110808_EWOV-comments_DPI-Discussion-Paper_-Victoria-Specfic-Regulatory-Requirements-Under-the-National-Energy-Customer-Framework.pdf</b:URL>
    <b:ShortTitle>EWOV [2011a] Response to DPI Discussion Paper Victoria Specific Requirements under the National Energy Customer Framework [NECF]</b:ShortTitle>
    <b:Medium>Document frolm Web site</b:Medium>
    <b:RefOrder>140</b:RefOrder>
  </b:Source>
  <b:Source>
    <b:Tag>NEIATSUtry_year_</b:Tag>
    <b:SourceType>Report</b:SourceType>
    <b:Guid>{302C5210-62F6-4F81-A3A3-033B677C4961}</b:Guid>
    <b:Author>
      <b:Author>
        <b:Corporate>NEIAT Study</b:Corporate>
      </b:Author>
    </b:Author>
    <b:ShortTitle>NEIAT Study [date] cf Professor Stehen Corones Submission to the Senate Standing Committee on Economics Committee on the TPA Australian COnsumer Law Bill 2, p40</b:ShortTitle>
    <b:RefOrder>141</b:RefOrder>
  </b:Source>
  <b:Source>
    <b:Tag>Owen_2006a_Program_Evaluation_AU</b:Tag>
    <b:SourceType>Book</b:SourceType>
    <b:Guid>{5177638A-0D13-4F26-858E-3EADE136B925}</b:Guid>
    <b:Author>
      <b:Author>
        <b:NameList>
          <b:Person>
            <b:Last>Owen</b:Last>
            <b:First>J.</b:First>
            <b:Middle>M.</b:Middle>
          </b:Person>
        </b:NameList>
      </b:Author>
    </b:Author>
    <b:Title>rgram Evaluation: Forms and Approaches</b:Title>
    <b:Year>2006</b:Year>
    <b:City>Crows Nest</b:City>
    <b:Publisher>Allen and Unwin</b:Publisher>
    <b:StateProvince>NSW</b:StateProvince>
    <b:CountryRegion>Australia</b:CountryRegion>
    <b:ShortTitle>Owen, John M. [2006] Program Evaluation 3rd Edition, Allen &amp; Unwin Crows Nest NSW 2065 Australia ISBN 1 7411 676 3 </b:ShortTitle>
    <b:Pages>298</b:Pages>
    <b:Edition>3rd edition [first published in 1993]</b:Edition>
    <b:Comments>Key words Management. Evaluation. Evaluation. Methodology.</b:Comments>
    <b:Medium>Document</b:Medium>
    <b:YearAccessed>2013</b:YearAccessed>
    <b:MonthAccessed>November</b:MonthAccessed>
    <b:DayAccessed>2</b:DayAccessed>
    <b:URL>www.allenandunwin.com</b:URL>
    <b:RefOrder>142</b:RefOrder>
  </b:Source>
  <b:Source>
    <b:Tag>Halcom_Epistemological_Parables</b:Tag>
    <b:SourceType>Book</b:SourceType>
    <b:Guid>{AA150048-D99F-47CC-8123-96769D956D1D}</b:Guid>
    <b:Author>
      <b:Author>
        <b:NameList>
          <b:Person>
            <b:Last>Halcom</b:Last>
          </b:Person>
        </b:NameList>
      </b:Author>
    </b:Author>
    <b:Title>Halcom’s Epistemological Parables c/f Patton, M. Q [2002] Qualitative Research and Evaluation Methods, Ch 7 Qualitative Interviewing</b:Title>
    <b:ShortTitle>Halcom’s Epistemological Parables c/f ibid Qualitative Research and Evaluation Methods, Ch 7 Qualitative Interviewing</b:ShortTitle>
    <b:RefOrder>143</b:RefOrder>
  </b:Source>
  <b:Source>
    <b:Tag>Ovretveit_1998_HealthEvaluation</b:Tag>
    <b:SourceType>Book</b:SourceType>
    <b:Guid>{FF893537-C02F-433C-A63D-D7370D056688}</b:Guid>
    <b:Author>
      <b:Author>
        <b:NameList>
          <b:Person>
            <b:Last>Ovretveit</b:Last>
            <b:First>J</b:First>
          </b:Person>
        </b:NameList>
      </b:Author>
    </b:Author>
    <b:Title>Ovretveit, J [1998] Evaluating Health Interventions Open University Press Maidenhead, U.K</b:Title>
    <b:Year>1998</b:Year>
    <b:City>Maidenhead</b:City>
    <b:Publisher>Open University Press McGraw Hill Education</b:Publisher>
    <b:StateProvince>Berkshire</b:StateProvince>
    <b:CountryRegion>UK</b:CountryRegion>
    <b:NumberVolumes>1</b:NumberVolumes>
    <b:ShortTitle>Ovretveit, J [1998] Evaluating Health Interventions Open University Press Maidenhead, U.K</b:ShortTitle>
    <b:Pages>324</b:Pages>
    <b:Edition>Reprinted 2005, first published 1998</b:Edition>
    <b:Comments>Introduction to evealuation of health treatment, services, policies and organizational interventions John Ovretvein is Professor of Health Policy and Management, Nordic School of Public Health in Gottenburg, Sweden. Not whether evalutation is used, but ho</b:Comments>
    <b:Medium>document</b:Medium>
    <b:YearAccessed>2013</b:YearAccessed>
    <b:MonthAccessed>November</b:MonthAccessed>
    <b:DayAccessed>1</b:DayAccessed>
    <b:RefOrder>144</b:RefOrder>
  </b:Source>
  <b:Source>
    <b:Tag>Shufflebeam_year_MetaevalCL</b:Tag>
    <b:SourceType>DocumentFromInternetSite</b:SourceType>
    <b:Guid>{755CCCEB-6C8E-4D65-9FB0-A17DFE9DB84D}</b:Guid>
    <b:Author>
      <b:Author>
        <b:NameList>
          <b:Person>
            <b:Last>Shufflebeam</b:Last>
          </b:Person>
        </b:NameList>
      </b:Author>
    </b:Author>
    <b:ShortTitle>Shufflebeam, D. L. 1999 “Program Evaluations Metaevaluation Checklist”, based on The Program Evaluation Standards [University of Michigan]</b:ShortTitle>
    <b:RefOrder>145</b:RefOrder>
  </b:Source>
  <b:Source>
    <b:Tag>Funnell_1997_Program_Logic</b:Tag>
    <b:SourceType>ArticleInAPeriodical</b:SourceType>
    <b:Guid>{BEDD8FF8-BFAB-40B4-88B0-FB2E9B314633}</b:Guid>
    <b:Author>
      <b:Author>
        <b:NameList>
          <b:Person>
            <b:Last>Funnell</b:Last>
            <b:First>S</b:First>
          </b:Person>
        </b:NameList>
      </b:Author>
    </b:Author>
    <b:Title>Funnel S [1997] “Program Logic: An adaptable tool for designing and Evaluating Programs” in Evaluation News and Comment v.6(1) 1997 pp 5-17. Sue Funnell is Director of Performance Improvement Pty Ltd and chair of the AES Awards Committee</b:Title>
    <b:Year>1977</b:Year>
    <b:RefOrder>146</b:RefOrder>
  </b:Source>
  <b:Source>
    <b:Tag>Davey_Dissinger_1999_QAEval</b:Tag>
    <b:SourceType>ConferenceProceedings</b:SourceType>
    <b:Guid>{6EB343EF-7307-42AF-B0B4-A1CA153F2A48}</b:Guid>
    <b:Title>Davey, R. V. and Dissinger, M [1999]“Quality Assurance and Evaluation: essential complementary roles in the performance monitoring of human service organisations.” Paper presented at Australasian Evaluation Society Conference, Melbourne 1999, p 534-550</b:Title>
    <b:Year>1999</b:Year>
    <b:City>Melbourne</b:City>
    <b:Publisher>Australasian Evaluation Society Conference</b:Publisher>
    <b:ConferenceName>Australasian Evaluation Society Conference, Melbourne 1999</b:ConferenceName>
    <b:ShortTitle>Davey, R. V. and Dissinger, M [1999]“Quality Assurance and Evaluation: essential complementary roles in the performance monitoring of human service organisations.” Paper presented at Australasian Evaluation Society Conference, Melbourne 1999, p 534-550</b:ShortTitle>
    <b:Medium>Document</b:Medium>
    <b:RefOrder>147</b:RefOrder>
  </b:Source>
  <b:Source>
    <b:Tag>Funnell_1997</b:Tag>
    <b:SourceType>ArticleInAPeriodical</b:SourceType>
    <b:Guid>{95D2E32D-AABF-47E0-855F-27FAA1F9A47A}</b:Guid>
    <b:Author>
      <b:Author>
        <b:NameList>
          <b:Person>
            <b:Last>Funnell</b:Last>
            <b:First>S</b:First>
          </b:Person>
        </b:NameList>
      </b:Author>
    </b:Author>
    <b:Title>Funnell S, Program Logic [1997] “An Adaptable Tool for Designing and Evaluating Programs” in Evaluation News and Comment, v6(1), pp 5-17</b:Title>
    <b:Year>1997</b:Year>
    <b:Publisher>Evaluation News and Comment</b:Publisher>
    <b:Volume>6</b:Volume>
    <b:PeriodicalTitle>Evaluation News and Comment</b:PeriodicalTitle>
    <b:Issue>1</b:Issue>
    <b:Pages>5-7</b:Pages>
    <b:ShortTitle>Funnell S, Program Logic [1997]: “An Adaptable Tool for Designing and Evaluating Programs” in Evaluation News and Comment, v6[1], pp 5-17</b:ShortTitle>
    <b:Medium>Document</b:Medium>
    <b:RefOrder>148</b:RefOrder>
  </b:Source>
  <b:Source>
    <b:Tag>Kurtzman_Yago_2004_Opacity04</b:Tag>
    <b:SourceType>JournalArticle</b:SourceType>
    <b:Guid>{F5F66DB4-B701-41D4-8389-59A4A260E3F4}</b:Guid>
    <b:Title>Kurtzman, Joel, Glenn Yago and Triphon Phumiwasana. 2004. “The Global Costs of Opacity.” MIT Sloan Management Review 46(1): 3844. c/f Jamison [2005]</b:Title>
    <b:Year>2004</b:Year>
    <b:Pages>3844</b:Pages>
    <b:ShortTitle>Kurtzman, Joel, Glenn Yago and Triphon Phumiwasana. 2004. “The Global Costs of Opacity.” MIT Sloan Management Review 46(1): 3844. c/f Jamison [2005]</b:ShortTitle>
    <b:Medium>Document</b:Medium>
    <b:YearAccessed>2007</b:YearAccessed>
    <b:Author>
      <b:Author>
        <b:NameList>
          <b:Person>
            <b:Last>Kurtzman</b:Last>
            <b:First>J,</b:First>
            <b:Middle>Yawgo, G and POhumiwasana, T</b:Middle>
          </b:Person>
        </b:NameList>
      </b:Author>
    </b:Author>
    <b:JournalName>MIT Sloan Management Review</b:JournalName>
    <b:Volume>46</b:Volume>
    <b:Issue>1</b:Issue>
    <b:RefOrder>149</b:RefOrder>
  </b:Source>
  <b:Source>
    <b:Tag>Gittings_2004_AllanFels_EconomiR</b:Tag>
    <b:SourceType>InternetSite</b:SourceType>
    <b:Guid>{B5EFC7DE-E669-4BAD-BDC6-19BF5D68F047}</b:Guid>
    <b:Author>
      <b:Author>
        <b:NameList>
          <b:Person>
            <b:Last>Gittings</b:Last>
            <b:First>R</b:First>
          </b:Person>
        </b:NameList>
      </b:Author>
    </b:Author>
    <b:Title>Gittings, R [2004]  “Allan Fels: Economic rationalist of the decade.” Sydney Morning Herald c/f ibid. Louise Sylvan, Speech 2004 at the National Consumer Congress Melbourne Victoria “What Do Consumers do for Competition?”</b:Title>
    <b:Year>2004</b:Year>
    <b:ShortTitle>Gittings, R [2004  “Allan Fels: Economic rationalist of the decade.” Sydney Morning Herald c/f ibid. Louise Sylvan, Speech 2004 at the National Consumer Congress Melbourne Victoria “What Do Consumers do for Competition?”</b:ShortTitle>
    <b:Comments>Citation accessed via speech Louise Sylvan, ACCC web site</b:Comments>
    <b:YearAccessed>2013</b:YearAccessed>
    <b:MonthAccessed>November</b:MonthAccessed>
    <b:DayAccessed>1</b:DayAccessed>
    <b:URL>v/ Sylvan, L [2005] http://transition.accc.gov.au/content/item.phtml?itemId=564996&amp;nodeId=77a5ecd100d38d96a0e50a6d1fca0ae2&amp;fn=Update%2015%20pp12-24.pdf</b:URL>
    <b:InternetSiteTitle>Sydney Morning Herald</b:InternetSiteTitle>
    <b:RefOrder>150</b:RefOrder>
  </b:Source>
  <b:Source>
    <b:Tag>WACOSS_200_PC_CPF</b:Tag>
    <b:SourceType>DocumentFromInternetSite</b:SourceType>
    <b:Guid>{A9DFCF8E-3D75-41EF-8083-44FAF584522F}</b:Guid>
    <b:Author>
      <b:Author>
        <b:Corporate>Western Australia Council of SOcial Services [WACOSS]</b:Corporate>
      </b:Author>
    </b:Author>
    <b:Title>Productivity Commission Completed Submission Inquiry into Australia's Consumer Policy Framework</b:Title>
    <b:InternetSiteTitle>Productivity COmmission</b:InternetSiteTitle>
    <b:Year>2007</b:Year>
    <b:YearAccessed>2013</b:YearAccessed>
    <b:MonthAccessed>October</b:MonthAccessed>
    <b:DayAccessed>10</b:DayAccessed>
    <b:URL>http:/www.pc.gov.au.consumer/inquiry and http://www.pc.gov.au/__data/assets/pdf_file/0008/89198/subdr243.pdf</b:URL>
    <b:Comments>WACOSS submission to PC CPF have cited their recommendations in this and other submissions</b:Comments>
    <b:Medium>Document from weeb site</b:Medium>
    <b:ShortTitle>Western Australian Council of Social Services [2008] Submission to Productivity Commission’s Consumer Policy Framework Draft Decision [2007-8]</b:ShortTitle>
    <b:RefOrder>151</b:RefOrder>
  </b:Source>
  <b:Source>
    <b:Tag>Wiki_2013_Strata_Title</b:Tag>
    <b:SourceType>DocumentFromInternetSite</b:SourceType>
    <b:Guid>{123E1943-670F-4043-8BBC-37B724C2A955}</b:Guid>
    <b:Author>
      <b:Author>
        <b:Corporate>Wikipedia</b:Corporate>
      </b:Author>
    </b:Author>
    <b:Title>Wikipedia Strata Title</b:Title>
    <b:InternetSiteTitle>WIkipedia Media Foundation: Wiki Strata Title</b:InternetSiteTitle>
    <b:Year>2013</b:Year>
    <b:Month>March</b:Month>
    <b:Day>23</b:Day>
    <b:URL>http://en.wikipedia.org/wiki/Strata_title</b:URL>
    <b:YearAccessed>2013</b:YearAccessed>
    <b:MonthAccessed>April</b:MonthAccessed>
    <b:DayAccessed>28</b:DayAccessed>
    <b:Version>as viewed online on 28 April 2013 at 12.51pm</b:Version>
    <b:ShortTitle>Wikipedia [2013] Strata Title</b:ShortTitle>
    <b:Comments>Mentions my favourite link Arrow Asset Management Gary Bugden [2007] Arrow Asset Management Case as Implications throughout Australia.</b:Comments>
    <b:Medium>Document from Web site</b:Medium>
    <b:RefOrder>152</b:RefOrder>
  </b:Source>
  <b:Source>
    <b:Tag>Noble_2009_Data_Lessons</b:Tag>
    <b:SourceType>DocumentFromInternetSite</b:SourceType>
    <b:Guid>{908BB03D-EDF6-410F-BBD0-5094359EA83D}</b:Guid>
    <b:Author>
      <b:Author>
        <b:NameList>
          <b:Person>
            <b:Last>Noble</b:Last>
            <b:First>A</b:First>
          </b:Person>
        </b:NameList>
      </b:Author>
    </b:Author>
    <b:Title>Gov2.net Taskforce Blog Lessons from the open-source world</b:Title>
    <b:Year>2009</b:Year>
    <b:Month>September</b:Month>
    <b:YearAccessed>2013</b:YearAccessed>
    <b:MonthAccessed>September</b:MonthAccessed>
    <b:ShortTitle>Noble, A [2009] Data.gov and lessons from the open-source world Gov2 Taskforce Blog</b:ShortTitle>
    <b:Medium>Document from Web site</b:Medium>
    <b:InternetSiteTitle>Gov2 Taskforce Blog</b:InternetSiteTitle>
    <b:Day>26</b:Day>
    <b:URL>http://gov2.net.au/blog/2009/08/26/lessons-from-the-open-source-world/comment-page-1/index.html#comment-14653</b:URL>
    <b:DayAccessed>2</b:DayAccessed>
    <b:RefOrder>153</b:RefOrder>
  </b:Source>
  <b:Source>
    <b:Tag>Gov2Taskforce_Governance</b:Tag>
    <b:SourceType>DocumentFromInternetSite</b:SourceType>
    <b:Guid>{638594FF-8610-4E7A-BE85-9CDB9ECBC119}</b:Guid>
    <b:Author>
      <b:Author>
        <b:Corporate>Gov2 Taskforce</b:Corporate>
      </b:Author>
    </b:Author>
    <b:Title>Gov 2 Taskforce Project 13 Gov 2 Consultation on Governance and Institutes: Embedding the 2.0 Agenda in the Australian Public Service</b:Title>
    <b:InternetSiteTitle>Gov2 Taskforce Archives</b:InternetSiteTitle>
    <b:YearAccessed>2013</b:YearAccessed>
    <b:MonthAccessed>September</b:MonthAccessed>
    <b:DayAccessed>2</b:DayAccessed>
    <b:Year>2009</b:Year>
    <b:Month>check</b:Month>
    <b:Day>check</b:Day>
    <b:ShortTitle>http://gov2.net.au/projects/project-13/index.html</b:ShortTitle>
    <b:RefOrder>154</b:RefOrder>
  </b:Source>
  <b:Source>
    <b:Tag>Gov2_2009_Mashie</b:Tag>
    <b:SourceType>DocumentFromInternetSite</b:SourceType>
    <b:Guid>{5398F093-9A38-401E-BC18-87FAEBC980F1}</b:Guid>
    <b:Author>
      <b:Author>
        <b:Corporate>Gov2 Taskforce</b:Corporate>
      </b:Author>
    </b:Author>
    <b:Title>Gov2 Taskforce And the Mashie Goes to …. [drum roll]</b:Title>
    <b:InternetSiteTitle>Gov2 Taskforce Archive</b:InternetSiteTitle>
    <b:Year>2009</b:Year>
    <b:YearAccessed>2013</b:YearAccessed>
    <b:MonthAccessed>September</b:MonthAccessed>
    <b:DayAccessed>2</b:DayAccessed>
    <b:ShortTitle>Gov2 Taskforce And the Mashie Goes to …. [drum roll]</b:ShortTitle>
    <b:Medium>Document from Web site</b:Medium>
    <b:Month>December</b:Month>
    <b:Day>14</b:Day>
    <b:URL>http://gov2.net.au/blog/2009/12/14/and-the-mashie-goes-to/comment-page-1/index.html#comment-14894</b:URL>
    <b:RefOrder>155</b:RefOrder>
  </b:Source>
  <b:Source>
    <b:Tag>Gov2_2009a_OpenSourceLessons</b:Tag>
    <b:SourceType>DocumentFromInternetSite</b:SourceType>
    <b:Guid>{8A13FDD1-942E-4D41-9E74-4383063AB55C}</b:Guid>
    <b:Author>
      <b:Author>
        <b:Corporate>Gov2 Blog Data.gov and lessons from the open-source world</b:Corporate>
      </b:Author>
    </b:Author>
    <b:Title>Gov2.net</b:Title>
    <b:InternetSiteTitle>Gov2 Net Lessons from an Open Source World Comment Page Comment 146</b:InternetSiteTitle>
    <b:Year>2009</b:Year>
    <b:Month>August</b:Month>
    <b:Day>26</b:Day>
    <b:YearAccessed>2013</b:YearAccessed>
    <b:MonthAccessed>October</b:MonthAccessed>
    <b:ShortTitle>Gov2 Blog Data.gov and lessons from the open-source world</b:ShortTitle>
    <b:Comments>Gov2 Blog Gov2 Taskforce and responses including my own</b:Comments>
    <b:Medium>Document from Web site</b:Medium>
    <b:URL>http://gov2.net.au/blog/2009/08/26/lessons-from-the-open-source-world/comment-page-1/index.htm#comment-14653</b:URL>
    <b:RefOrder>156</b:RefOrder>
  </b:Source>
  <b:Source>
    <b:Tag>zdnet_year_Gov2_VicGov</b:Tag>
    <b:SourceType>DocumentFromInternetSite</b:SourceType>
    <b:Guid>{C9579106-F5F5-48A4-B982-AE50CF93CC74}</b:Guid>
    <b:Author>
      <b:Author>
        <b:Corporate>zdnet.com</b:Corporate>
      </b:Author>
    </b:Author>
    <b:Title>zdnet.com</b:Title>
    <b:InternetSiteTitle>znet.com</b:InternetSiteTitle>
    <b:YearAccessed>2013</b:YearAccessed>
    <b:MonthAccessed>September</b:MonthAccessed>
    <b:DayAccessed>2</b:DayAccessed>
    <b:ShortTitle>Victorian Government 2.0 due this year</b:ShortTitle>
    <b:Medium>Document from Web site</b:Medium>
    <b:URL>http://www.zdnet.com/vic-govt-government-2-0-due-this-year-1339300810/</b:URL>
    <b:RefOrder>157</b:RefOrder>
  </b:Source>
  <b:Source>
    <b:Tag>Dept_Finance_AU_WCAG2</b:Tag>
    <b:SourceType>DocumentFromInternetSite</b:SourceType>
    <b:Guid>{869DC0CF-2F7F-4B75-AB08-D69DC5C30444}</b:Guid>
    <b:Author>
      <b:Author>
        <b:Corporate>Department of Finance</b:Corporate>
      </b:Author>
    </b:Author>
    <b:Title>Department of Finance  [Australia]</b:Title>
    <b:InternetSiteTitle>Department of Finance</b:InternetSiteTitle>
    <b:ShortTitle>Web accessibility National Transition Strategy: The Australian Government’s adoption and implementation of Web Content Accessibility Guidelines version 2.0 [WCAG 2.0]</b:ShortTitle>
    <b:Medium>Document from web site</b:Medium>
    <b:Year>check</b:Year>
    <b:YearAccessed>2013</b:YearAccessed>
    <b:MonthAccessed>September</b:MonthAccessed>
    <b:DayAccessed>2</b:DayAccessed>
    <b:URL>http://www.finance.gov.au/publications/wcag-2-implementation/</b:URL>
    <b:RefOrder>158</b:RefOrder>
  </b:Source>
  <b:Source>
    <b:Tag>ANAO_year</b:Tag>
    <b:SourceType>InternetSite</b:SourceType>
    <b:Guid>{F5CACFA2-64AA-4E65-B78B-037BB03C1CB9}</b:Guid>
    <b:Author>
      <b:Author>
        <b:Corporate>Australian National Audit Office [ANAO]</b:Corporate>
      </b:Author>
    </b:Author>
    <b:Title>Australian National Audit Office</b:Title>
    <b:InternetSiteTitle>Australian National Audit Office</b:InternetSiteTitle>
    <b:Year>n.d.</b:Year>
    <b:Month>n.d.</b:Month>
    <b:Day>n.d.</b:Day>
    <b:YearAccessed>2013</b:YearAccessed>
    <b:MonthAccessed>September</b:MonthAccessed>
    <b:DayAccessed>2</b:DayAccessed>
    <b:URL>http://www.anao.gov.au</b:URL>
    <b:ShortTitle>Australian National Audit Office [ANAO] http://www.anao.gov.au</b:ShortTitle>
    <b:Medium>Document from Web site</b:Medium>
    <b:RefOrder>159</b:RefOrder>
  </b:Source>
  <b:Source>
    <b:Tag>Gov2Taskforce_Engage_FinalRep09</b:Tag>
    <b:SourceType>InternetSite</b:SourceType>
    <b:Guid>{BB6F3A01-F9BE-4651-9FEF-2B85077879EA}</b:Guid>
    <b:Author>
      <b:Author>
        <b:Corporate>Gov2 Taskforce</b:Corporate>
      </b:Author>
    </b:Author>
    <b:Title>Department of Finance [Australia]</b:Title>
    <b:InternetSiteTitle>Department of Finance Gov2 Taskforce</b:InternetSiteTitle>
    <b:Year>2009</b:Year>
    <b:Month>December</b:Month>
    <b:Day>22</b:Day>
    <b:YearAccessed>2013</b:YearAccessed>
    <b:MonthAccessed>September</b:MonthAccessed>
    <b:DayAccessed>2</b:DayAccessed>
    <b:ShortTitle>Government 2.0 Taskforce’s final report, Engage: Getting on with Government 2.0, was delivered to the Australian Government on December 22nd 2009.</b:ShortTitle>
    <b:Medium>Document from Web site</b:Medium>
    <b:URL>http://gov2.net.au/report/index.html; www.finance.gov.au/publications/Gov2Taskforcereport/Index.html</b:URL>
    <b:RefOrder>160</b:RefOrder>
  </b:Source>
  <b:Source>
    <b:Tag>ExpertPanel_SCER_2012_Stage2</b:Tag>
    <b:SourceType>InternetSite</b:SourceType>
    <b:Guid>{ED5B6159-1676-4C1B-AA7A-D00F51EB5C80}</b:Guid>
    <b:Author>
      <b:Author>
        <b:Corporate>Expert Panel to the Standing Committee on Energy and Resources</b:Corporate>
      </b:Author>
    </b:Author>
    <b:Title>Standing Committee on Energy and Resources Energy Market Reform Limited Merits Review Consultation</b:Title>
    <b:InternetSiteTitle>Standing Committee on Energy and Resources Energy Market Reform</b:InternetSiteTitle>
    <b:Year>2012</b:Year>
    <b:Month>October</b:Month>
    <b:Day>2</b:Day>
    <b:YearAccessed>2013</b:YearAccessed>
    <b:MonthAccessed>October</b:MonthAccessed>
    <b:DayAccessed>9</b:DayAccessed>
    <b:URL>http://www.scer.gov.au/workstreams/energy-market-reform/limited-merits-review/.</b:URL>
    <b:Version>As provided in .pdf form through SCER Secretariat with accompanying link</b:Version>
    <b:ShortTitle>Expert Panel Final Stage 2 Report to SCER Limited Merits Review 2 October 2012</b:ShortTitle>
    <b:Comments>Believes a new Review Body notionally called Australian Energy Review Organisation should be housed and staffed by the AEMC, and AER should be structurally associated with the AEMC not ACCC</b:Comments>
    <b:Medium>Document from Web site</b:Medium>
    <b:RefOrder>161</b:RefOrder>
  </b:Source>
  <b:Source>
    <b:Tag>Bugden_1996</b:Tag>
    <b:SourceType>DocumentFromInternetSite</b:SourceType>
    <b:Guid>{34AF49E1-31B4-4ED5-823A-14F2F8936ED2}</b:Guid>
    <b:Author>
      <b:Author>
        <b:NameList>
          <b:Person>
            <b:Last>Bugden</b:Last>
            <b:First>D</b:First>
          </b:Person>
        </b:NameList>
      </b:Author>
    </b:Author>
    <b:Year>1996</b:Year>
    <b:URL>obtain full details</b:URL>
    <b:ShortTitle>David Bugden, Management Rights – Are Developers Promoters [1966) QLSJ 281.” </b:ShortTitle>
    <b:Comments>Obtain and check all details</b:Comments>
    <b:RefOrder>162</b:RefOrder>
  </b:Source>
  <b:Source>
    <b:Tag>Freeman_2013b_AATJ_Supp_Oct</b:Tag>
    <b:SourceType>DocumentFromInternetSite</b:SourceType>
    <b:Guid>{8283B0DF-A0EA-47D7-91FB-3C6CA04E121E}</b:Guid>
    <b:Author>
      <b:Author>
        <b:NameList>
          <b:Person>
            <b:Last>Freeman</b:Last>
            <b:First>L</b:First>
          </b:Person>
        </b:NameList>
      </b:Author>
    </b:Author>
    <b:Title>Productivity Commission Access to Justice Issues Paper</b:Title>
    <b:InternetSiteTitle>Productivty Commission</b:InternetSiteTitle>
    <b:Year>2013b</b:Year>
    <b:Month>October</b:Month>
    <b:Day>19</b:Day>
    <b:YearAccessed>2013</b:YearAccessed>
    <b:MonthAccessed>November</b:MonthAccessed>
    <b:DayAccessed>5</b:DayAccessed>
    <b:URL>http://www.pc.gov.au/__data/assets/pdf_file/0009/128655/sub012-access-justice.pdf</b:URL>
    <b:ShortTitle>Freeman, L [2013b] Supplementary Submission to Productivity Commission Access to Justice Issues Paper</b:ShortTitle>
    <b:Comments>Deals with the financial sector</b:Comments>
    <b:Medium>Document from Web site</b:Medium>
    <b:RefOrder>163</b:RefOrder>
  </b:Source>
  <b:Source>
    <b:Tag>PC_2008_PerfBenchmarkingBus</b:Tag>
    <b:SourceType>DocumentFromInternetSite</b:SourceType>
    <b:Guid>{77BF7CB2-94BC-43E4-8CB1-3CD1429BF0AB}</b:Guid>
    <b:Author>
      <b:Author>
        <b:Corporate>Productivity Commission</b:Corporate>
      </b:Author>
    </b:Author>
    <b:Title>Productivity Commission Study Performance Benchmarking for Australian Businesses Regulation: Quantity and Quality and Cost of Business Registration Stage 2 Study</b:Title>
    <b:InternetSiteTitle>Productivity Commission</b:InternetSiteTitle>
    <b:Year>2008</b:Year>
    <b:ShortTitle>Productivity Commission Study Performance Benchmarking for Australian Businesses Regulation: Quantity and Quality and Cost of Business Registration Stage 2 Study</b:ShortTitle>
    <b:Comments>I submitted two components to this Study, Part 1 was published, Part 2 withdrawn aft publication. Expanded and submitted to MCE NECF RIS as Part 3. One of 7 only submissions</b:Comments>
    <b:Medium>Dpocument from Web site</b:Medium>
    <b:URL>http://www.pc.gov.au/projects/study/regulation-benchmarking/stage2/initialsubmissions; http://www.pc.gov.au/__data/assets/pdf_file/0006/83958/sub007.pdf</b:URL>
    <b:RefOrder>164</b:RefOrder>
  </b:Source>
  <b:Source>
    <b:Tag>Langmore_Dufty_2004_DemandInelas</b:Tag>
    <b:SourceType>DocumentFromInternetSite</b:SourceType>
    <b:Guid>{0BA4675E-AA66-44DA-8BF1-D43C1EB74784}</b:Guid>
    <b:Author>
      <b:Author>
        <b:NameList>
          <b:Person>
            <b:Last>Langmore</b:Last>
            <b:First>M.,</b:First>
            <b:Middle>and Dufty, G.</b:Middle>
          </b:Person>
        </b:NameList>
      </b:Author>
    </b:Author>
    <b:Title>St Vincent de Paul Society Social Justice Reports 2004 Index</b:Title>
    <b:InternetSiteTitle>St Vincent de Paul Society www.vinnies.org.au</b:InternetSiteTitle>
    <b:Year>2004</b:Year>
    <b:Month>June</b:Month>
    <b:Day>n.d.</b:Day>
    <b:URL>http://www.vinnies.org.au/files/VIC/SocialJustice/Reports/2004/2004%20June%20-%20Domestic%20Electricity%20Demand%20Elasticities.pdf</b:URL>
    <b:YearAccessed>2013</b:YearAccessed>
    <b:MonthAccessed>April</b:MonthAccessed>
    <b:DayAccessed>29</b:DayAccessed>
    <b:Version>as updated 6 May 2009. As retrieved online 29 April 2013 on St Vincent de Paul web site Social Justice Reports 2004</b:Version>
    <b:ShortTitle>Langmore, M., Dufty, G. [2004a] Domestic electricity demand elasticities, issues for the Victorian Market [June]</b:ShortTitle>
    <b:Comments>As referred to repeatedly in my public submisisons, including to the AEMC Competition Review Victoria 2007-2008 EOR0008</b:Comments>
    <b:Medium>Document from Web site</b:Medium>
    <b:RefOrder>165</b:RefOrder>
  </b:Source>
  <b:Source>
    <b:Tag>ESC_2009b_ERC_v6_Mup_Jan09</b:Tag>
    <b:SourceType>DocumentFromInternetSite</b:SourceType>
    <b:Guid>{65400CB0-E3B4-4523-9501-93C4243A6C40}</b:Guid>
    <b:Author>
      <b:Author>
        <b:Corporate>Essential Services Commission Victoria</b:Corporate>
      </b:Author>
    </b:Author>
    <b:Title>Essential Services Commission Victoria Energy Retail Code version 6 mark-up version (Janaury 2009)</b:Title>
    <b:Year>2009b</b:Year>
    <b:Month>January</b:Month>
    <b:Day>n.a.</b:Day>
    <b:YearAccessed>2009</b:YearAccessed>
    <b:MonthAccessed>January</b:MonthAccessed>
    <b:URL>old website Essential Services Commission</b:URL>
    <b:Version>Version accessed as mark-up from version 5 to version 6 published January 2009 intended commencement October 2009 See Appendix 2 pages 48 and 49 BHW formulae gas and electric</b:Version>
    <b:ShortTitle>Essential Services Commission Victoria [2009b] Proposed Energy Retail Code Version 6 January 2009</b:ShortTitle>
    <b:Comments>This is version 6 of the Energy Retail Code as marked up showing a proposed commencement date October 2009. Version 7 analysed by me as Appendix 11 Feb 2010. Proposed ERC Version 11 now awaits analysis at April 2013</b:Comments>
    <b:Medium>Document from Web site, available as at January 2009</b:Medium>
    <b:RefOrder>166</b:RefOrder>
  </b:Source>
  <b:Source>
    <b:Tag>ESC_2012b_ERC_V11a_Clean</b:Tag>
    <b:SourceType>DocumentFromInternetSite</b:SourceType>
    <b:Guid>{FAE6E05D-3A1D-4D14-A90E-A1923BCC5AED}</b:Guid>
    <b:Author>
      <b:Author>
        <b:Corporate>Essential Services Commission Victoria</b:Corporate>
      </b:Author>
    </b:Author>
    <b:Title>Essential Services Commission Victoria Harmonisation of Energy Retail Codes and Guidelines with the National Energy Customer Framework Draft1 Energy Retail Code v11 2012 Clean</b:Title>
    <b:Year>2012b</b:Year>
    <b:Month>December</b:Month>
    <b:Day>7</b:Day>
    <b:YearAccessed>2013</b:YearAccessed>
    <b:MonthAccessed>April</b:MonthAccessed>
    <b:DayAccessed>16</b:DayAccessed>
    <b:Medium>Document from Web site</b:Medium>
    <b:ShortTitle>Essential Services Commission 2012 Harmonization of the Energy Retail Code and Guidelines with the National Energy Customer Framework (NECF) Consultation Paper December 2012 ref C/12/37632 Clean version</b:ShortTitle>
    <b:Comments>Original clean copy Dec12 changes as viewed 1 February 2013. Excluded Wshop 1 May. Draft decision late May, implementation July</b:Comments>
    <b:Version>as viewed online from main page Harmonisation Discussion Paper with Mark-up ESC ver11 No 1 and pdf of Dec 2012 now obsolete. Two further versions</b:Version>
    <b:InternetSiteTitle>Essential Services Commission Victoria</b:InternetSiteTitle>
    <b:URL>http://www.esc.vic.gov.au/Energy/Harmonisation-of-Energy-Retail-Codes-and-Guideline/publications; http://www.esc.vic.gov.au/getattachment/cdb2e124-7f56-4d04-b9ac-85cadec626ab/Draft-Energy-Retail-Code-Harmonisation-of-Energy-R.pdf</b:URL>
    <b:RefOrder>167</b:RefOrder>
  </b:Source>
  <b:Source>
    <b:Tag>ESC_2013a_ERC_v11_Submissionsx12</b:Tag>
    <b:SourceType>DocumentFromInternetSite</b:SourceType>
    <b:Guid>{402393A7-32A7-411F-ABDF-5D0CC0518512}</b:Guid>
    <b:Author>
      <b:Author>
        <b:Corporate>Essential Services Cmmission Victoria</b:Corporate>
      </b:Author>
    </b:Author>
    <b:Title>Essential Services Commission Victoria Energy Retail Codes and Guideline Consultation Paper Harmonisation of Energy Retail Submissions</b:Title>
    <b:InternetSiteTitle>Essential Services Commission</b:InternetSiteTitle>
    <b:Year>2013a</b:Year>
    <b:Month>February</b:Month>
    <b:Day>n.d.</b:Day>
    <b:YearAccessed>2013</b:YearAccessed>
    <b:MonthAccessed>April</b:MonthAccessed>
    <b:DayAccessed>16</b:DayAccessed>
    <b:URL>http://www.esc.vic.gov.au/Energy/Harmonisation-of-Energy-Retail-Codes-and-Guideline/Consultation-Paper-Harmonisation-of-Energy-Retail/Submissions</b:URL>
    <b:Version>as accessed 12 public submissions viewed and printed 16 April 2013 http://www.esc.vic.gov.au/Energy/Harmonisation-of-Energy-Retail-Codes-and-Guideline/publications</b:Version>
    <b:ShortTitle>Essential Services Commission [2012-2013] Harmonisation of the Energy Retail Code and Guidelines with the National Energy CUstomer Framework [NECF] Consultation Paper December 2012 and Draft ERC V11, Submissions [December2012-February 2013</b:ShortTitle>
    <b:Comments>13 public submissions joint community 10 signatures, 2 other community; one indiv. ; EWOV 6 industry; unspecified no confidential pub sep node to consultation papers Draft Dec due late May implementation Jul 2013 Fails to disclose w/drawn Bil</b:Comments>
    <b:Medium>Document from Web site</b:Medium>
    <b:RefOrder>168</b:RefOrder>
  </b:Source>
  <b:Source>
    <b:Tag>TRUenergy_2008</b:Tag>
    <b:SourceType>DocumentFromInternetSite</b:SourceType>
    <b:Guid>{1938E16A-CDDD-4CA8-A3FF-968D93F5F333}</b:Guid>
    <b:Author>
      <b:Author>
        <b:Corporate>TRUenergy</b:Corporate>
      </b:Author>
    </b:Author>
    <b:Title>Essential Services Commission Victoria Review of Regulatory Instruments 2008</b:Title>
    <b:InternetSiteTitle>Essential Services Commission Victoria</b:InternetSiteTitle>
    <b:Year>2008</b:Year>
    <b:YearAccessed>2013</b:YearAccessed>
    <b:Version>as accessed on new ESC website (insert date) 2013</b:Version>
    <b:ShortTitle>TRUEnergy [2008] Submission to ESC 2008 Review of Regulatory Instruments</b:ShortTitle>
    <b:Comments>17 page document, includes 2-page letter and 15 pages rep ESC Summary of Stakeholder Inputs re Workshop Energy Metering Code July 2008. Illustrates view of all three stakeholders on Bulk Hot Water issue and B2B arrangements rather than end-users</b:Comments>
    <b:Medium>Documdent from Website</b:Medium>
    <b:RefOrder>169</b:RefOrder>
  </b:Source>
  <b:Source>
    <b:Tag>Govt_SA_2004_AEMC_EstabAct</b:Tag>
    <b:SourceType>DocumentFromInternetSite</b:SourceType>
    <b:Guid>{D1386564-806C-4976-8DBE-5A4A698F1BA0}</b:Guid>
    <b:Author>
      <b:Author>
        <b:Corporate>Government of South Australia</b:Corporate>
      </b:Author>
    </b:Author>
    <b:Title>Parliament South Australia</b:Title>
    <b:Year>2004</b:Year>
    <b:Month>n.d.</b:Month>
    <b:Day>n.d.</b:Day>
    <b:YearAccessed>2013</b:YearAccessed>
    <b:ShortTitle>Australian Energy Market Commission Establishment Act 2004 [South Australia]</b:ShortTitle>
    <b:InternetSiteTitle>Parliament of SA Australia</b:InternetSiteTitle>
    <b:MonthAccessed>October</b:MonthAccessed>
    <b:DayAccessed>28</b:DayAccessed>
    <b:URL>http://www.legislation.sa.gov.au/LZ/C/A/AUSTRALIAN%20ENERGY%20MARKET%20COMMISSION%20ESTABLISHMENT%20ACT%202004/CURRENT/2004.24.UN.PDF</b:URL>
    <b:Version>as accessed as a .pdf version at approx 8.04 pm though apparently not published  Legislation Revision and Publication Act 2002 [2.7.2012] Why Not?</b:Version>
    <b:Comments>I am at a loss to understand how long it may take to publish versions of statutory enactments that are published under the  Legislation Revision and Publication Act 2002 [2.7.2012]</b:Comments>
    <b:Medium>Document from webstite [statutory Parlimentary Acts 2004 SA]</b:Medium>
    <b:RefOrder>170</b:RefOrder>
  </b:Source>
  <b:Source>
    <b:Tag>Govt_SA_2012a_SA_NELIB</b:Tag>
    <b:SourceType>DocumentFromInternetSite</b:SourceType>
    <b:Guid>{898EE1FA-4225-4664-8318-8B84187C14F4}</b:Guid>
    <b:Title>Parliament of South Australia Bills</b:Title>
    <b:YearAccessed>2013</b:YearAccessed>
    <b:MonthAccessed>January</b:MonthAccessed>
    <b:DayAccessed>21</b:DayAccessed>
    <b:URL>http://www.legislation.sa.gov.au/LZ/B/CURRENT/STATUTES%20AMENDMENT%20(NATIONAL%20ENERGY%20RETAIL%20LAW%20IMPLEMENTATION)%20BILL%202012/UNOFFICIAL%20ROYAL%20ARMS/STATUTES%20LAW%20IMPLEMENTATION%20BILL%202012.UN.RTF</b:URL>
    <b:ShortTitle>Statutes Amendment [National Energy Law Implementation] Bill 2012</b:ShortTitle>
    <b:Comments>Statue law implementation Bill re-check current status</b:Comments>
    <b:Medium>Document</b:Medium>
    <b:InternetSiteTitle>Parliament of South Australia Bills Statutes Law National Energy Retail Law Implementation Bill 2012</b:InternetSiteTitle>
    <b:Version>RTF version</b:Version>
    <b:RefOrder>171</b:RefOrder>
  </b:Source>
  <b:Source>
    <b:Tag>Govt_Vic_1997_109_RTA</b:Tag>
    <b:SourceType>DocumentFromInternetSite</b:SourceType>
    <b:Guid>{652F245F-8F7B-42E5-9396-1B09D48DEE8A}</b:Guid>
    <b:Author>
      <b:Author>
        <b:Corporate>Government of Victoria</b:Corporate>
      </b:Author>
    </b:Author>
    <b:Title>Victorain Consolidated Acts</b:Title>
    <b:InternetSiteTitle>Victorian Consolidated Acts Residential Tenancies Act 1997</b:InternetSiteTitle>
    <b:Year>1997</b:Year>
    <b:YearAccessed>2013</b:YearAccessed>
    <b:MonthAccessed>June</b:MonthAccessed>
    <b:DayAccessed>17</b:DayAccessed>
    <b:URL>http://www.austlii.edu.au/au/legis/vic/consol_act/rta1997207/</b:URL>
    <b:Version>No. 109 of 1997</b:Version>
    <b:ShortTitle>Residential Tenancies Act [1997] [Victoria]</b:ShortTitle>
    <b:Medium>Document from Web site</b:Medium>
    <b:RefOrder>172</b:RefOrder>
  </b:Source>
  <b:Source>
    <b:Tag>Govt_lVic_2012b_RetailLeases</b:Tag>
    <b:SourceType>DocumentFromInternetSite</b:SourceType>
    <b:Guid>{F1CA6794-8D59-43F9-9C5C-1AB56379217F}</b:Guid>
    <b:Title>Victorian Parliament Legislation and Documents</b:Title>
    <b:InternetSiteTitle>Victorian Parliament Legislation and Documents Retail Leases Amendment Act 2012 No 69 of 2012</b:InternetSiteTitle>
    <b:Year>2012</b:Year>
    <b:Month>November</b:Month>
    <b:Day>20</b:Day>
    <b:YearAccessed>2013</b:YearAccessed>
    <b:MonthAccessed>April</b:MonthAccessed>
    <b:DayAccessed>27</b:DayAccessed>
    <b:URL>http://www.legislation.vic.gov.au/Domino/Web_Notes/LDMS/PubStatbook.nsf/f932b66241ecf1b7ca256e92000e23be/6BE9032209457A6BCA257ABC00181093/$FILE/12-069aa%20authorised.pdf</b:URL>
    <b:Author>
      <b:Author>
        <b:Corporate>Government of Victoria</b:Corporate>
      </b:Author>
    </b:Author>
    <b:Version>Act No 69 of 2012 as accessed online on 27 April 2013</b:Version>
    <b:ShortTitle>Retail Leases Amendment Act 2012  {Victoria] nAct No 69 of 2012</b:ShortTitle>
    <b:Comments>Clarifies Landlord and persons acting for landlord</b:Comments>
    <b:Medium>Document from Web site</b:Medium>
    <b:RefOrder>173</b:RefOrder>
  </b:Source>
  <b:Source>
    <b:Tag>Govt_Vic_2012a_ACLFairTrad_Act</b:Tag>
    <b:SourceType>DocumentFromInternetSite</b:SourceType>
    <b:Guid>{52EBCA83-451F-4335-B463-339288DB4655}</b:Guid>
    <b:Author>
      <b:Author>
        <b:Corporate>Parliament of Victoria</b:Corporate>
      </b:Author>
    </b:Author>
    <b:Title>Victorian Legislation and Parliamentary Doucments Legislation Australian Consumer Law and Fair Trading Act 2012, Act No. 21</b:Title>
    <b:InternetSiteTitle>Victorian Legislation and Parliamentary Documents</b:InternetSiteTitle>
    <b:Year>2012</b:Year>
    <b:YearAccessed>2013</b:YearAccessed>
    <b:MonthAccessed>April</b:MonthAccessed>
    <b:DayAccessed>27</b:DayAccessed>
    <b:URL>http://www.legislation.vic.gov.au/Domino/Web_Notes/LDMS/PubStatbook.nsf/f932b66241ecf1b7ca256e92000e23be/A7A06C0B33B7F723CA2579F80018C9F2/$FILE/12-021abookmarked.pdf</b:URL>
    <b:Version>as accessed via main page Victorian Legislation and Parliamentary Documents http://www.parliament.vic.gov.au/static/www.legislation.vic.gov.au-bills-archive.html</b:Version>
    <b:ShortTitle>Australian Consumer Law and Fair Trading Act [Victoria] 2012 Act No. 21</b:ShortTitle>
    <b:Medium>Document from Web site</b:Medium>
    <b:Month>May</b:Month>
    <b:Day>8</b:Day>
    <b:RefOrder>174</b:RefOrder>
  </b:Source>
  <b:Source>
    <b:Tag>Govt_SA_2004_AEMC_Act</b:Tag>
    <b:SourceType>DocumentFromInternetSite</b:SourceType>
    <b:Guid>{0D876089-4223-4DEF-9F9E-4BD736199AA5}</b:Guid>
    <b:Author>
      <b:Author>
        <b:Corporate>Government of South Australia</b:Corporate>
      </b:Author>
    </b:Author>
    <b:Title>Parliament South Australia AEMC Establishment Act 2004</b:Title>
    <b:InternetSiteTitle>Parliament of South Australia</b:InternetSiteTitle>
    <b:Year>2004</b:Year>
    <b:YearAccessed>2013</b:YearAccessed>
    <b:MonthAccessed>October</b:MonthAccessed>
    <b:DayAccessed>28</b:DayAccessed>
    <b:ShortTitle>Australian Energy Market Establishment Act 2004</b:ShortTitle>
    <b:Medium>Document from web site</b:Medium>
    <b:RefOrder>175</b:RefOrder>
  </b:Source>
  <b:Source>
    <b:Tag>Govt_SA_2008_NatGasAct</b:Tag>
    <b:SourceType>DocumentFromInternetSite</b:SourceType>
    <b:Guid>{1FC70E4C-F549-47CE-BB28-3A3BEBEFDC2D}</b:Guid>
    <b:Title>Parliament of South Australia Acts National Gas [South Australia) Act 2008</b:Title>
    <b:Year>2008</b:Year>
    <b:InternetSiteTitle>Parliament of South Australia</b:InternetSiteTitle>
    <b:Author>
      <b:Author>
        <b:Corporate>Government South Australia</b:Corporate>
      </b:Author>
    </b:Author>
    <b:ShortTitle>National Gas [South Australia] Act 2008,  [Part 2, national gas principles and objective]</b:ShortTitle>
    <b:Comments>The objective and principles of the NGO and National Electricity Act cover promotion and investment in long term interests of consumers; price quality reliability and quality of supply</b:Comments>
    <b:Medium>Document from Web site</b:Medium>
    <b:RefOrder>176</b:RefOrder>
  </b:Source>
  <b:Source>
    <b:Tag>Govt_SA_AEMARevised_1Jul12</b:Tag>
    <b:SourceType>DocumentFromInternetSite</b:SourceType>
    <b:Guid>{6B577E61-7C6F-4B7A-A295-2B98796D2E17}</b:Guid>
    <b:Author>
      <b:Author>
        <b:Corporate>Government of South Australia</b:Corporate>
      </b:Author>
    </b:Author>
    <b:Title>Parliament of South Australia</b:Title>
    <b:InternetSiteTitle>Parliament of Australia</b:InternetSiteTitle>
    <b:Year>2004 [revised at 1 July 2012]</b:Year>
    <b:YearAccessed>2013</b:YearAccessed>
    <b:MonthAccessed>June</b:MonthAccessed>
    <b:DayAccessed>4</b:DayAccessed>
    <b:Version>as amended to 1 July 2012</b:Version>
    <b:ShortTitle>Australian Energy Market Agreement [AEMA]  [2004]</b:ShortTitle>
    <b:Comments>AEMA AGreement as updated 1 1 July 2012. Review definitions and other provisions AEMC means the AEMC established under section 5; AEMO means the Australian Energy Market Operator Limited (ACN 072 010 327);</b:Comments>
    <b:Medium>Document from Wed site</b:Medium>
    <b:RefOrder>177</b:RefOrder>
  </b:Source>
  <b:Source>
    <b:Tag>Govt_Vic_1989_Water_Act</b:Tag>
    <b:SourceType>DocumentFromInternetSite</b:SourceType>
    <b:Guid>{7854C9E8-0F6C-4435-9E13-B1B81594E6C8}</b:Guid>
    <b:Author>
      <b:Author>
        <b:Corporate>Government of Victoria</b:Corporate>
      </b:Author>
    </b:Author>
    <b:Title>Water Act 1989</b:Title>
    <b:Year>2013</b:Year>
    <b:Month>March</b:Month>
    <b:Day>8</b:Day>
    <b:YearAccessed>2013</b:YearAccessed>
    <b:MonthAccessed>May</b:MonthAccessed>
    <b:DayAccessed>19</b:DayAccessed>
    <b:URL>http://www.legislation.vic.gov.au/Domino/Web_Notes/LDMS/LTObject_Store/LTObjSt7.nsf/DDE300B846EED9C7CA257616000A3571/98512389DA589197CA257B2600010EF7/$FILE/89-80a107bookmarked.pdf</b:URL>
    <b:Version>No 80 of 1989 as amended to 8 March 2013</b:Version>
    <b:ShortTitle>Water Act 1989 No 80 of 1989 as amended to 8 March 2013</b:ShortTitle>
    <b:Medium>Document from Web site</b:Medium>
    <b:RefOrder>178</b:RefOrder>
  </b:Source>
  <b:Source>
    <b:Tag>Govt_Vic_2000_EIA_orig</b:Tag>
    <b:SourceType>DocumentFromInternetSite</b:SourceType>
    <b:Guid>{4DDDF5D0-0131-4DC9-AF36-C2891FDB9A0B}</b:Guid>
    <b:Author>
      <b:Author>
        <b:Corporate>Government of Victoria</b:Corporate>
      </b:Author>
    </b:Author>
    <b:Title>Victorian Legislation and Documents 2000, Electricity Industry Act 2000 Act No 68 of 2000</b:Title>
    <b:InternetSiteTitle>Victorian Legislation and Documents 2000</b:InternetSiteTitle>
    <b:Year>2000</b:Year>
    <b:Month>November</b:Month>
    <b:Day>21</b:Day>
    <b:YearAccessed>2013</b:YearAccessed>
    <b:MonthAccessed>April</b:MonthAccessed>
    <b:DayAccessed>28</b:DayAccessed>
    <b:URL>http://www.parliament.vic.gov.au/static/www.legislation.vic.gov.au-bills-archive.html; http://www.legislation.vic.gov.au/Domino/Web_Notes/LDMS/PubStatbook.nsf/f932b66241ecf1b7ca256e92000e23be/4FC2A8645C6E1E8FCA256E5B00213F45/$FILE/00-068a.pdf</b:URL>
    <b:ShortTitle>Electricity Industry Act 2000 Act No 68 of 2000 {Victoria]</b:ShortTitle>
    <b:Comments>EIA has faced numerous changes. Check historical record</b:Comments>
    <b:Medium>Document from Web site</b:Medium>
    <b:RefOrder>179</b:RefOrder>
  </b:Source>
  <b:Source>
    <b:Tag>Govt_Vic_2001_EIA_FA</b:Tag>
    <b:SourceType>DocumentFromInternetSite</b:SourceType>
    <b:Guid>{2CC24017-B475-445D-BEA3-44B544E73E33}</b:Guid>
    <b:Title>Victorian Legislation and Parliamentary Documents 2001 Electricity Industry Acts (Further Amendment) Act 2001</b:Title>
    <b:InternetSiteTitle>Victorian Legislation and Parliamentary Documents</b:InternetSiteTitle>
    <b:Year>2001</b:Year>
    <b:Month>May</b:Month>
    <b:Day>22</b:Day>
    <b:YearAccessed>2013</b:YearAccessed>
    <b:MonthAccessed>April</b:MonthAccessed>
    <b:DayAccessed>28</b:DayAccessed>
    <b:URL>http://www.parliament.vic.gov.au/static/www.legislation.vic.gov.au-bills-archive.html; http://www.legislation.vic.gov.au/Domino/Web_Notes/LDMS/PubStatbook.nsf/f932b66241ecf1b7ca256e92000e23be/286866EF9D50B107CA256E5B00213EE0/$FILE/01-013a.pdf</b:URL>
    <b:Author>
      <b:Author>
        <b:Corporate>Government of Victoria</b:Corporate>
      </b:Author>
    </b:Author>
    <b:ShortTitle>Electricity Industry Acts (Further Amendment) Act 2001 No 13 of 2001 {Victoria}</b:ShortTitle>
    <b:Comments>The EIA 2000  has faced many amendments including recently. Get together an historical record for comparison. This amendment relates to bushfire safety and general regs EIA</b:Comments>
    <b:Medium>Document from Web site</b:Medium>
    <b:RefOrder>180</b:RefOrder>
  </b:Source>
  <b:Source>
    <b:Tag>Govt_Vic_2001_ESC_Act</b:Tag>
    <b:SourceType>DocumentFromInternetSite</b:SourceType>
    <b:Guid>{D9C5CA03-1031-42AE-9A61-8A2ED8BC6066}</b:Guid>
    <b:Title>Victorian Legislation and Parliamentry Documents Essential Services Commission Act 2001 Act No 62 of 2001</b:Title>
    <b:InternetSiteTitle>Victorian Legislation and Parliamentary DOcuments Acts 2001</b:InternetSiteTitle>
    <b:Year>2001</b:Year>
    <b:Month>October</b:Month>
    <b:Day>23</b:Day>
    <b:YearAccessed>2013</b:YearAccessed>
    <b:MonthAccessed>April</b:MonthAccessed>
    <b:DayAccessed>28</b:DayAccessed>
    <b:URL>http://www.parliament.vic.gov.au/static/www.legislation.vic.gov.au-bills-archive.html; http://www.legislation.vic.gov.au/Domino/Web_Notes/LDMS/PubStatbook.nsf/f932b66241ecf1b7ca256e92000e23be/0569CACBE14952D9CA256E5B00213F66/$FILE/01-062a.pdf</b:URL>
    <b:Author>
      <b:Author>
        <b:Corporate>Government of Victoria</b:Corporate>
      </b:Author>
    </b:Author>
    <b:Version>as accessed 28 April 2013 via the Victorian Legislation and Parliamentary Documents page then to .pdf</b:Version>
    <b:ShortTitle>Essential Services Commission Act 2001 Act No 62 of 2001 {Victoria}</b:ShortTitle>
    <b:Medium>Document from Web site</b:Medium>
    <b:RefOrder>181</b:RefOrder>
  </b:Source>
  <b:Source>
    <b:Tag>Govt_Vic_2001_GIA_Act31</b:Tag>
    <b:SourceType>DocumentFromInternetSite</b:SourceType>
    <b:Guid>{A78D9189-D434-4C9C-B9AA-B3FAD8EBAED8}</b:Guid>
    <b:Title>Victorian Parliament Legislation and Documents Gas Industry Act 2001 Act No 31 of 2001</b:Title>
    <b:InternetSiteTitle>Victorian Parliament Legislation and Documents 2001, Acts</b:InternetSiteTitle>
    <b:Year>2001</b:Year>
    <b:Month>June</b:Month>
    <b:Day>19</b:Day>
    <b:YearAccessed>2013</b:YearAccessed>
    <b:MonthAccessed>April</b:MonthAccessed>
    <b:DayAccessed>27</b:DayAccessed>
    <b:URL>http://www.parliament.vic.gov.au/static/www.legislation.vic.gov.au-bills-archive.html; http://www.legislation.vic.gov.au/Domino/Web_Notes/LDMS/PubStatbook.nsf/f932b66241ecf1b7ca256e92000e23be/FFFD9370B6CA49B9CA256E5B00213F3C/$FILE/01-031a.pdf</b:URL>
    <b:Author>
      <b:Author>
        <b:Corporate>Government of Victoria</b:Corporate>
      </b:Author>
    </b:Author>
    <b:Version>As accessed via Statbook, redirected to authorised .pdf version, as viewed on 27 April 2013</b:Version>
    <b:ShortTitle>Gas Industry Act 2001 Act No 31 of 2001 (taken as one with Gas Industry Residual Provisions Act 1994) see http://www.austlii.edu.au/au/legis/vic/consol_act/gipa1994394/</b:ShortTitle>
    <b:Comments>Defines Meter as an instrument through which gas passes and other important defs with which proposed Energy Retail Code 11 is insonsiten, and with GDSC and NECF provisions</b:Comments>
    <b:Medium>Document from Web site</b:Medium>
    <b:RefOrder>182</b:RefOrder>
  </b:Source>
  <b:Source>
    <b:Tag>Govt_Vic_2001b_GasInd_Mis_Amend</b:Tag>
    <b:SourceType>DocumentFromInternetSite</b:SourceType>
    <b:Guid>{210C46E6-D194-4C6A-9314-870C222F613C}</b:Guid>
    <b:Author>
      <b:Author>
        <b:Corporate>Government of Victoria</b:Corporate>
      </b:Author>
    </b:Author>
    <b:Title>Victorian Legislation and Parliamentary Gas Industry Legislation (Miscellaneous Amendments) Act 2001 No 32 of 2001</b:Title>
    <b:InternetSiteTitle>Victorian Legislation and Parliamentary Documents 2001 Acts</b:InternetSiteTitle>
    <b:Year>2001</b:Year>
    <b:Month>June</b:Month>
    <b:Day>19</b:Day>
    <b:YearAccessed>2013</b:YearAccessed>
    <b:MonthAccessed>April</b:MonthAccessed>
    <b:DayAccessed>28</b:DayAccessed>
    <b:URL>http://www.parliament.vic.gov.au/static/www.legislation.vic.gov.au-bills-archive.html; http://www.legislation.vic.gov.au/Domino/Web_Notes/LDMS/PubStatbook.nsf/f932b66241ecf1b7ca256e92000e23be/29EDBD9477EE77F8CA256E5B00213F05/$FILE/01-032a.pdf</b:URL>
    <b:Version>Act No 32 of 2001, as accessed .pdf from Victorian Legislation and Docs 2001 web page</b:Version>
    <b:ShortTitle>Gas Industry Legislation (Miscellaneous Amendments) Act 2001 No 32 of 2001 {Victoria}</b:ShortTitle>
    <b:Comments>Needs to be read with Gas Industry Act 2001, and Gas Industry Residual Provisions 1994, taken as one. Provides Gas Retail Market Rules following GIA 2001. Endless list of other acts. Repeals etc</b:Comments>
    <b:Medium>Document from Web site</b:Medium>
    <b:RefOrder>183</b:RefOrder>
  </b:Source>
  <b:Source>
    <b:Tag>Govt_Vic_2002_ElecIndustry_Amend</b:Tag>
    <b:SourceType>DocumentFromInternetSite</b:SourceType>
    <b:Guid>{03F19CE7-176E-4276-86A4-F249701A565E}</b:Guid>
    <b:Title>Victorian Legislation and Parliamentary Documents Electricity Industry (Amendment) Act 2002 Act No. 10 of 2002</b:Title>
    <b:InternetSiteTitle>Victorian Legislation and Parliamentary Documents 2002 Acts</b:InternetSiteTitle>
    <b:Year>2013</b:Year>
    <b:Month>April</b:Month>
    <b:Day>28</b:Day>
    <b:YearAccessed>2013</b:YearAccessed>
    <b:MonthAccessed>April</b:MonthAccessed>
    <b:DayAccessed>28</b:DayAccessed>
    <b:URL>http://www.parliament.vic.gov.au/static/www.legislation.vic.gov.au-bills-archive.html;</b:URL>
    <b:Author>
      <b:Author>
        <b:Corporate>Government of Victoria</b:Corporate>
      </b:Author>
    </b:Author>
    <b:Version>.pdf as accessed on 28 APril 2013 from Victorian Legislation 2002 website</b:Version>
    <b:ShortTitle>Electricity Industry (Amendment) Act 2002 Act No. 10 of 2002 [Victoria]</b:ShortTitle>
    <b:Comments>Exclusive to new section Greenhouse gas emissions s23A after Section 23 EIA. Inclusion on Bills</b:Comments>
    <b:Medium>Document from Web site</b:Medium>
    <b:RefOrder>184</b:RefOrder>
  </b:Source>
  <b:Source>
    <b:Tag>Govt_Vic_2002_GasResidual_Amend</b:Tag>
    <b:SourceType>DocumentFromInternetSite</b:SourceType>
    <b:Guid>{6DFC71C4-EF29-44AB-89E9-9B444AE33317}</b:Guid>
    <b:Author>
      <b:Author>
        <b:Corporate>Government of Victoria</b:Corporate>
      </b:Author>
    </b:Author>
    <b:Title>Victorian Legislation and Parliamentary Documents Gas Industry (Residual Provisions) (Amendment) Act 2002 No 51 of 2002</b:Title>
    <b:InternetSiteTitle>Victorian Legislation and Parliamentary Documents 2002 Acts</b:InternetSiteTitle>
    <b:Year>2002</b:Year>
    <b:Month>November</b:Month>
    <b:Day>4</b:Day>
    <b:YearAccessed>2013</b:YearAccessed>
    <b:MonthAccessed>April</b:MonthAccessed>
    <b:DayAccessed>28</b:DayAccessed>
    <b:URL>http://www.parliament.vic.gov.au/static/www.legislation.vic.gov.au-bills-archive.html; http://www.legislation.vic.gov.au/Domino/Web_Notes/LDMS/PubStatbook.nsf/f932b66241ecf1b7ca256e92000e23be/E972469FB054AEE2CA256E5B00214038/$FILE/02-051a.pdf</b:URL>
    <b:Version>.pdf as accessed via Victorian Legislation 2002 page</b:Version>
    <b:ShortTitle>Gas Industry (Residual Provisions) (Amendment) Act 2002 No 51 of 2002 {Victoria}</b:ShortTitle>
    <b:Comments>This is simply about GASCOR windup Find original archived Gas Residual Provisions 1994, migrates to austii but fails to connect</b:Comments>
    <b:Medium>Document from Web site</b:Medium>
    <b:RefOrder>185</b:RefOrder>
  </b:Source>
  <b:Source>
    <b:Tag>Gov_Vic_2002_UtilityMeters_Rep</b:Tag>
    <b:SourceType>DocumentFromInternetSite</b:SourceType>
    <b:Guid>{90542F82-4F93-4F06-B00D-1C0F5E46FDC2}</b:Guid>
    <b:Title>Victorian Legislation and Parliamentary Documents 2002 Acts Utility Meters (Metrological Controls) Act 2002 Act No 48 of 2002</b:Title>
    <b:Year>2002</b:Year>
    <b:Month>October</b:Month>
    <b:Day>22</b:Day>
    <b:YearAccessed>2013</b:YearAccessed>
    <b:MonthAccessed>April</b:MonthAccessed>
    <b:DayAccessed>28</b:DayAccessed>
    <b:URL>http://www.parliament.vic.gov.au/static/www.legislation.vic.gov.au-bills-archive.html; http://www.legislation.vic.gov.au/Domino/Web_Notes/LDMS/PubStatbook.nsf/f932b66241ecf1b7ca256e92000e23be/A7AEF1C3A6BBCAFDCA256E5B0021402D/$FILE/02-048a.pdf</b:URL>
    <b:Author>
      <b:Author>
        <b:Corporate>Government of Victoria</b:Corporate>
      </b:Author>
    </b:Author>
    <b:Version>as accessed 28 April 2013. (repealed 2010 - reverted to NMI contol</b:Version>
    <b:ShortTitle>Utility Meters (Metrological Controls) Act 2002 {Victoria} Obsolete</b:ShortTitle>
    <b:Comments>This act remained impotent for 4+ years minus regus. Eventually National Measurment took control under a single national act</b:Comments>
    <b:Medium>Document from Web site</b:Medium>
    <b:RefOrder>186</b:RefOrder>
  </b:Source>
  <b:Source>
    <b:Tag>Govt_Vic_2010_FT_Amend_Unfair</b:Tag>
    <b:SourceType>DocumentFromInternetSite</b:SourceType>
    <b:Guid>{819A7635-CF82-49C0-B09B-93EBD3A48C36}</b:Guid>
    <b:Title>Victorian Legislation and Parliamentary Documents Fair Trading Amendment (Unfair Contract Terms) 2010  Act No 21 of 2010</b:Title>
    <b:InternetSiteTitle>Victorian Legislation and Parliamentary Documents</b:InternetSiteTitle>
    <b:Year>2010</b:Year>
    <b:Month>June</b:Month>
    <b:Day>1</b:Day>
    <b:YearAccessed>2013</b:YearAccessed>
    <b:MonthAccessed>April</b:MonthAccessed>
    <b:DayAccessed>27</b:DayAccessed>
    <b:URL>http://www.legislation.vic.gov.au/Domino/Web_Notes/LDMS/PubStatbook.nsf/f932b66241ecf1b7ca256e92000e23be/DE7C7DD5C87BD8A3CA2577350019DA6B/$FILE/10-021a.pdf</b:URL>
    <b:Version>as accessed online via the Victorian Legislation and Documents page on 27 April 2013</b:Version>
    <b:ShortTitle>Fair Trading Amendment (Unfair Contract Terms) 2010  Act No 21 of 2010</b:ShortTitle>
    <b:Comments>The purpose of this Act is to amend the Fair Trading Act 1999 in relation to unfair contract terms</b:Comments>
    <b:Medium>Document from Web site</b:Medium>
    <b:Author>
      <b:Author>
        <b:Corporate>Government of Victoria</b:Corporate>
      </b:Author>
    </b:Author>
    <b:RefOrder>187</b:RefOrder>
  </b:Source>
  <b:Source>
    <b:Tag>Govt_Vic_2003_EnergyLeg_Consumer</b:Tag>
    <b:SourceType>DocumentFromInternetSite</b:SourceType>
    <b:Guid>{ADED66A4-4103-47C0-9F13-4A6E5E3D0872}</b:Guid>
    <b:Author>
      <b:Author>
        <b:Corporate>Government of Victoria</b:Corporate>
      </b:Author>
    </b:Author>
    <b:Title>Victorain Legislation and Parliamentary Documents Energy Legislation (Consumer Protection and Other Amendments) Act 2003</b:Title>
    <b:Year>2003</b:Year>
    <b:Month>June</b:Month>
    <b:Day>11</b:Day>
    <b:YearAccessed>2013</b:YearAccessed>
    <b:MonthAccessed>April</b:MonthAccessed>
    <b:DayAccessed>28</b:DayAccessed>
    <b:URL>http://www.parliament.vic.gov.au/static/www.legislation.vic.gov.au-bills-archive.html;  http://www.legislation.vic.gov.au/Domino/Web_Notes/LDMS/PubStatbook.nsf/f932b66241ecf1b7ca256e92000e23be/6BAC01C846998462CA256E5B00214099/$FILE/03-040a.pdf</b:URL>
    <b:Version>Act No. 40 of 2003 .pdf with endnotes as accessed on 28 April 2013</b:Version>
    <b:ShortTitle>Energy Legislation (Consumer Protection and Other Amendments) Act 2003 No 4o of 2003 {Victoria}</b:ShortTitle>
    <b:Comments>Worth a close look for historical and comparison purposes alleged consumer protection defs customer etc</b:Comments>
    <b:Medium>Document from Web site</b:Medium>
    <b:RefOrder>188</b:RefOrder>
  </b:Source>
  <b:Source>
    <b:Tag>Gov_Vic_2004_GasInd_RP_Amend</b:Tag>
    <b:SourceType>DocumentFromInternetSite</b:SourceType>
    <b:Guid>{AB94549F-7297-474C-87D0-F2D37B98EB1F}</b:Guid>
    <b:Author>
      <b:Author>
        <b:Corporate>Government of Victoria</b:Corporate>
      </b:Author>
    </b:Author>
    <b:Title>Victorian Legislation and Parliamentary Dcuments Gas Industry (Residual Provisions) (Amendment) Act 2004</b:Title>
    <b:InternetSiteTitle>Victorian Legislation and Parliamentary Documents 2004</b:InternetSiteTitle>
    <b:Year>2004</b:Year>
    <b:Month>April</b:Month>
    <b:Day>2004</b:Day>
    <b:YearAccessed>2013</b:YearAccessed>
    <b:MonthAccessed>April</b:MonthAccessed>
    <b:DayAccessed>28</b:DayAccessed>
    <b:URL>http://www.parliament.vic.gov.au/static/www.legislation.vic.gov.au-bills-archive.html</b:URL>
    <b:Version>Act No 2 of 2004, as accessed via main Victorian Legislation and Parliamentary Documents page to p.df version</b:Version>
    <b:ShortTitle>Gas Industry (Residual Provisions) (Amendment) Act 2004 Act No 2 of 2004 {Victoria}</b:ShortTitle>
    <b:Comments>All about GASCOR. Obain Origin Act Gas Industry Residual Provisions Act 1994</b:Comments>
    <b:Medium>Document from Web site</b:Medium>
    <b:RefOrder>189</b:RefOrder>
  </b:Source>
  <b:Source>
    <b:Tag>Govt_VIc_2005_Energy_Leg_Amend</b:Tag>
    <b:SourceType>DocumentFromInternetSite</b:SourceType>
    <b:Guid>{13588794-2443-48D5-A4DC-1CDAA3E3C780}</b:Guid>
    <b:Author>
      <b:Author>
        <b:Corporate>Government of Victoria</b:Corporate>
      </b:Author>
    </b:Author>
    <b:Title>Victorian Legislation and Parliamentary Documents 2005 Energy Legislation Act (Miscellaneous Amendments) No 33 of 2005</b:Title>
    <b:InternetSiteTitle>Victorian Legislation and Parliamentary Documents 2005</b:InternetSiteTitle>
    <b:Year>2005</b:Year>
    <b:Month>June</b:Month>
    <b:Day>21</b:Day>
    <b:YearAccessed>2013</b:YearAccessed>
    <b:MonthAccessed>April</b:MonthAccessed>
    <b:DayAccessed>2007</b:DayAccessed>
    <b:URL>http://www.legislation.vic.gov.au/Domino/Web_Notes/LDMS/PubStatbook.nsf/f932b66241ecf1b7ca256e92000e23be/5507F61E0537C24DCA25702700248EE9/$FILE/05-033a.pdf</b:URL>
    <b:Version>Approved version 33 of 2005 as accessed on 27 April 2005 from Victorian Legislation web pagfe</b:Version>
    <b:ShortTitle>Energy Legislation (Miscellaneous Amendments) Act No 33 of 2005 [Victoria]</b:ShortTitle>
    <b:Comments>Amends Electricity Safety Act 1998, Electricity Industry Act 2000, Gas Industry Act 2001, Fuel &amp; Emergency 1997. vENCORPT, SAFETY, LAND USE</b:Comments>
    <b:Medium>DOcument from WEB SITE</b:Medium>
    <b:RefOrder>190</b:RefOrder>
  </b:Source>
  <b:Source>
    <b:Tag>Govt_Vic_2006_OwnersCorpAct</b:Tag>
    <b:SourceType>DocumentFromInternetSite</b:SourceType>
    <b:Guid>{23A0899E-3D20-4387-9316-3F09A214ACD1}</b:Guid>
    <b:Author>
      <b:Author>
        <b:Corporate>Government Counsel Victoria</b:Corporate>
      </b:Author>
    </b:Author>
    <b:Title>Parliament of Victoria</b:Title>
    <b:Year>2006</b:Year>
    <b:YearAccessed>2013</b:YearAccessed>
    <b:MonthAccessed>May</b:MonthAccessed>
    <b:Version>Act No [insert} as retrieved on [date]</b:Version>
    <b:ShortTitle>Owners' Corporation Act 2006 {Victoria}</b:ShortTitle>
    <b:Medium>Document from Web site</b:Medium>
    <b:RefOrder>191</b:RefOrder>
  </b:Source>
  <b:Source>
    <b:Tag>Govt_Vic_2008_Energy_RetailComp</b:Tag>
    <b:SourceType>DocumentFromInternetSite</b:SourceType>
    <b:Guid>{B7E2B3B7-66EC-4A78-B22B-A74BFD49B4FD}</b:Guid>
    <b:Title>Victorian Legislation and Parliamenetary Documents Energy Legislation Amendment (Retail Competition and Other Matters) Act 2008 Act 59 of 2008</b:Title>
    <b:InternetSiteTitle>Victorian Legislation and Parliamentary Documents 2008</b:InternetSiteTitle>
    <b:Year>2008</b:Year>
    <b:Month>October</b:Month>
    <b:Day>22</b:Day>
    <b:YearAccessed>2013</b:YearAccessed>
    <b:MonthAccessed>April</b:MonthAccessed>
    <b:DayAccessed>27</b:DayAccessed>
    <b:URL>http://www.legislation.vic.gov.au/Domino/Web_Notes/LDMS/PubStatbook.nsf/f932b66241ecf1b7ca256e92000e23be/B92663F191D10F73CA2574EA001BF72E/$FILE/08-59a.pdf</b:URL>
    <b:Author>
      <b:Author>
        <b:Corporate>Government of Victoria</b:Corporate>
      </b:Author>
    </b:Author>
    <b:Version>as accessed online on 27 April 2008</b:Version>
    <b:ShortTitle>Energy Legislation Amendment (Retail Competition and Other Matters) Act 2008 Act 59 of 2008</b:ShortTitle>
    <b:Comments>CDheck this act carefully. Was scheduled for appeal. Newer codes guidelines and philosophies have retained despite NECF transition plans</b:Comments>
    <b:Medium>Document from Web site</b:Medium>
    <b:RefOrder>192</b:RefOrder>
  </b:Source>
  <b:Source>
    <b:Tag>Govt_Vic_2008_National_Gas_Act</b:Tag>
    <b:SourceType>DocumentFromInternetSite</b:SourceType>
    <b:Guid>{00DFD767-D07B-4C09-B15A-FC6A377753C7}</b:Guid>
    <b:Author>
      <b:Author>
        <b:Corporate>Government of Victoria</b:Corporate>
      </b:Author>
    </b:Author>
    <b:Title>Victorian Legislation and Parliamentry Documents National Gas (Victoria) Act 2008 No. 30 of 2008</b:Title>
    <b:InternetSiteTitle>Victorian Legislation and Parliamentary Documents</b:InternetSiteTitle>
    <b:Year>2008</b:Year>
    <b:Month>June</b:Month>
    <b:Day>17</b:Day>
    <b:YearAccessed>2013</b:YearAccessed>
    <b:MonthAccessed>April</b:MonthAccessed>
    <b:DayAccessed>27</b:DayAccessed>
    <b:URL>http://www.legislation.vic.gov.au/Domino/Web_Notes/LDMS/PubStatbook.nsf/f932b66241ecf1b7ca256e92000e23be/B674EDEB8ED2A955CA25746B0010F3AF/$FILE/08-030a.pdf</b:URL>
    <b:Version>http://www.legislation.vic.gov.au/Domino/Web_Notes/LDMS/PubStatbook.nsf/f932b66241ecf1b7ca256e92000e23be/B674EDEB8ED2A955CA25746B0010F3AF/$FILE/08-030a.pdf</b:Version>
    <b:ShortTitle>National Gas (Victoria) Act 2008 No. 30 of 2008 </b:ShortTitle>
    <b:Comments>Provides for transition to a national framework for gas distribution and transmission third party pipeline access. Defines conferral AER and ESCl</b:Comments>
    <b:Medium>Document from Web site</b:Medium>
    <b:RefOrder>193</b:RefOrder>
  </b:Source>
  <b:Source>
    <b:Tag>Govt_Vic_2009_Energy_Res_Adm</b:Tag>
    <b:SourceType>DocumentFromInternetSite</b:SourceType>
    <b:Guid>{72017658-0A3D-4201-9396-65BD3254D35C}</b:Guid>
    <b:Title>Victorian Legislation and Parliamentary Documents Energy and Resources Legislation Amendment Act No 57 of 2009</b:Title>
    <b:Year>2009</b:Year>
    <b:Month>October</b:Month>
    <b:Day>21</b:Day>
    <b:YearAccessed>2013</b:YearAccessed>
    <b:MonthAccessed>April</b:MonthAccessed>
    <b:DayAccessed>27</b:DayAccessed>
    <b:URL>http://www.legislation.vic.gov.au/Domino/Web_Notes/LDMS/PubStatbook.nsf/f932b66241ecf1b7ca256e92000e23be/2FA6BE69AD753E2ACA2576560012791B/$FILE/09-057a.pdf</b:URL>
    <b:Author>
      <b:Author>
        <b:Corporate>Government of Victortia</b:Corporate>
      </b:Author>
    </b:Author>
    <b:ShortTitle>Energy and Resources Legislation Amendment Act Act No 57 or 2009</b:ShortTitle>
    <b:Comments>To amend The EIA 2000 to make further provision of standing offers to domestic and bus customers, Electricty Safetyand other Acts</b:Comments>
    <b:Medium>Document from Web site</b:Medium>
    <b:RefOrder>194</b:RefOrder>
  </b:Source>
  <b:Source>
    <b:Tag>Govt_Vic_2010_CAV_Leg_Amendment</b:Tag>
    <b:SourceType>DocumentFromInternetSite</b:SourceType>
    <b:Guid>{E0E7244F-898D-4915-841B-8FBAE31D19AF}</b:Guid>
    <b:Author>
      <b:Author>
        <b:Corporate>Government of Victoria</b:Corporate>
      </b:Author>
    </b:Author>
    <b:Title>Victorian Legislation and Parliamentary Documents Consumer Affairs Legislation Amendment Act 2010</b:Title>
    <b:InternetSiteTitle>Victorian Legislation and Parliamentary Documents</b:InternetSiteTitle>
    <b:Year>2010</b:Year>
    <b:Month>February</b:Month>
    <b:Day>9</b:Day>
    <b:YearAccessed>2013</b:YearAccessed>
    <b:MonthAccessed>April</b:MonthAccessed>
    <b:DayAccessed>27</b:DayAccessed>
    <b:URL>http://www.legislation.vic.gov.au/Domino/Web_Notes/LDMS/PubStatbook.nsf/f932b66241ecf1b7ca256e92000e23be/F3129DDA7CE70E44CA2576C500145C6E/$FILE/10-001a.pdf</b:URL>
    <b:Version>as acessed online on 27 April 2013 from Victorian Legislation and Parliamentary Documents</b:Version>
    <b:ShortTitle>Consumer Affairs Legislation Amendment Act 2010 {Victoria}</b:ShortTitle>
    <b:Comments>Includes repeal of State Trade Measurement abd Utility Meters provisons and deferral to National Measurement Institute multiple other CAV adminisgtyered Acts</b:Comments>
    <b:Medium>Document from Web site</b:Medium>
    <b:RefOrder>195</b:RefOrder>
  </b:Source>
  <b:Source>
    <b:Tag>Govt_Vic_2011_ElecInd_Amend_FIT</b:Tag>
    <b:SourceType>DocumentFromInternetSite</b:SourceType>
    <b:Guid>{03162832-6DC0-4520-BB95-6E9DE0032996}</b:Guid>
    <b:Title>Victorian Legislation and Parliamentry Documents Electricity Industry Amendment (Transitional Feed-in Tariff Scheme) Act 2011 64 of 2011</b:Title>
    <b:Year>2011</b:Year>
    <b:Month>November</b:Month>
    <b:Day>22</b:Day>
    <b:YearAccessed>2013</b:YearAccessed>
    <b:MonthAccessed>April</b:MonthAccessed>
    <b:DayAccessed>27</b:DayAccessed>
    <b:URL>http://www.legislation.vic.gov.au/Domino/Web_Notes/LDMS/PubStatbook.nsf/f932b66241ecf1b7ca256e92000e23be/EA6851EF3662D7B5CA257950000F9BAA/$FILE/11-064a%20authorised.pdf</b:URL>
    <b:Author>
      <b:Author>
        <b:Corporate>Government of Victoria</b:Corporate>
      </b:Author>
    </b:Author>
    <b:Version>Authorised Version .pdf as accessed on 27 APril 2013</b:Version>
    <b:ShortTitle>Electricity Industry Amendment (Transitional Feed-in Tariff Scheme) Act 2011 64 of 2011 {Victoria}</b:ShortTitle>
    <b:Comments>Refers to Feed in Tariffs and amendments to Electricity Industry Act 2000 andr National Electricity (Victoria) Act 1995</b:Comments>
    <b:Medium>Document from Web site</b:Medium>
    <b:RefOrder>196</b:RefOrder>
  </b:Source>
  <b:Source>
    <b:Tag>Govt_Vic_2012bb_RTAmendment</b:Tag>
    <b:SourceType>DocumentFromInternetSite</b:SourceType>
    <b:Guid>{AB6DAC05-C0B4-48AC-A9BF-AD1A951B0952}</b:Guid>
    <b:Title>Victorian Parliament Legislation and Documents</b:Title>
    <b:Year>2012</b:Year>
    <b:Month>August</b:Month>
    <b:Day>21</b:Day>
    <b:YearAccessed>2013</b:YearAccessed>
    <b:MonthAccessed>April</b:MonthAccessed>
    <b:DayAccessed>27</b:DayAccessed>
    <b:URL>http://www.legislation.vic.gov.au/Domino/Web_Notes/LDMS/PubStatbook.nsf/f932b66241ecf1b7ca256e92000e23be/DB86DBFDF96CF894CA257A61001DF8C3/$FILE/12-047aa%20authorised.pdf</b:URL>
    <b:Author>
      <b:Author>
        <b:Corporate>Government of Victoria</b:Corporate>
      </b:Author>
    </b:Author>
    <b:Version>as accessed online on 27 April 2013 Act No 47 of 2012</b:Version>
    <b:ShortTitle>Residential Tenancies Amendment Act 2012 [Victforia]</b:ShortTitle>
    <b:Comments>Clarifies bonds, mutual obligations, successive breaches per Residential Tenancies Act 1997</b:Comments>
    <b:Medium>Document from Web site</b:Medium>
    <b:RefOrder>197</b:RefOrder>
  </b:Source>
  <b:Source>
    <b:Tag>Govt_Vic_2012cc_RTConsmr</b:Tag>
    <b:SourceType>DocumentFromInternetSite</b:SourceType>
    <b:Guid>{1362A681-E41E-402C-85A7-E3A532693871}</b:Guid>
    <b:Author>
      <b:Author>
        <b:Corporate>Government of Victoria</b:Corporate>
      </b:Author>
    </b:Author>
    <b:Title>Victorian Parliament Legislation and Documents Residential Tenancies and Other Consumer Act Amendments Act 2012 No 57 of 2012</b:Title>
    <b:Year>2012</b:Year>
    <b:Month>September</b:Month>
    <b:Day>12</b:Day>
    <b:YearAccessed>2013</b:YearAccessed>
    <b:MonthAccessed>April</b:MonthAccessed>
    <b:DayAccessed>27</b:DayAccessed>
    <b:URL>http://www.legislation.vic.gov.au/Domino/Web_Notes/LDMS/PubStatbook.nsf/f932b66241ecf1b7ca256e92000e23be/DDF218C078A7DD8CCA257A7D001A934C/$FILE/12-056aa%20authorised.pdf</b:URL>
    <b:Version>Authorised version as accessed on 27 April 2013 as pdf.</b:Version>
    <b:ShortTitle>Residential Tenancies and Other Consumer Act Amendments Act 2012 No 57 opf 2012 {Victforia}</b:ShortTitle>
    <b:Comments>Focus on rooming house owner obligatons (standards)</b:Comments>
    <b:Medium>Document frolm Web site</b:Medium>
    <b:RefOrder>198</b:RefOrder>
  </b:Source>
  <b:Source>
    <b:Tag>Govt_Vic_2012WaterLegAmend_Act</b:Tag>
    <b:SourceType>DocumentFromInternetSite</b:SourceType>
    <b:Guid>{FBAE9A9B-BAD7-4AD0-B99F-EEF015CDC280}</b:Guid>
    <b:Title>Victorian Parliament Act Water Legislation Amendment Act 2012</b:Title>
    <b:InternetSiteTitle>Victorian Parliament Acts</b:InternetSiteTitle>
    <b:Year>2012</b:Year>
    <b:Month>December</b:Month>
    <b:YearAccessed>2012</b:YearAccessed>
    <b:MonthAccessed>May</b:MonthAccessed>
    <b:DayAccessed>19</b:DayAccessed>
    <b:URL>http://www.legislation.vic.gov.au/</b:URL>
    <b:Author>
      <b:Author>
        <b:Corporate>Government of Parlaiment</b:Corporate>
      </b:Author>
    </b:Author>
    <b:ShortTitle>Water Amendment (Governance and Other Amendment Act 2012) Act 12 or 2012 {Victoria}</b:ShortTitle>
    <b:StandardNumber>Allows for separate town water meters for each flat and apartment, iknstallation at OC cost in cooperation with Water authorities</b:StandardNumber>
    <b:Medium>Document from Website</b:Medium>
    <b:RefOrder>199</b:RefOrder>
  </b:Source>
  <b:Source>
    <b:Tag>Govt_Vic_2013a_Energy_FlexPrice</b:Tag>
    <b:SourceType>DocumentFromInternetSite</b:SourceType>
    <b:Guid>{CD48EE61-3F05-47FA-88D5-CC8A4336B158}</b:Guid>
    <b:Title>Victorian Parliament Legislation and Parliamentary Documents 2013 Energy Legislation Amendment (Flexible Pricing and Other Matters) Act 2013 No 11 of 2013</b:Title>
    <b:InternetSiteTitle>Victorian Legislation and Parliamentary Documents</b:InternetSiteTitle>
    <b:Year>2013</b:Year>
    <b:YearAccessed>2013</b:YearAccessed>
    <b:MonthAccessed>April</b:MonthAccessed>
    <b:DayAccessed>27</b:DayAccessed>
    <b:Author>
      <b:Author>
        <b:Corporate>Government of Victoria</b:Corporate>
      </b:Author>
    </b:Author>
    <b:Version>as accessed on;ome 27 April 2013</b:Version>
    <b:ShortTitle>Energy Legislation Amendment (Flexible Pricing and Other Matters) Act 2013</b:ShortTitle>
    <b:Medium>Document from Web site</b:Medium>
    <b:URL>http://www.parliament.vic.gov.au/static/www.legislation.vic.gov.au-bills-archive.html; http://www.legislation.vic.gov.au/Domino/Web_Notes/LDMS/PubStatbook.nsf/f932b66241ecf1b7ca256e92000e23be/2562794C09D8760FCA257B2D0017A6DD/$FILE/13-011a%20authorised.pdf</b:URL>
    <b:Month>March</b:Month>
    <b:Day>13</b:Day>
    <b:Comments>Minister's second reading speech— Legislative Assembly: 12 December 2012; Legislative Council: 21 February 2013. Repeal amending act only: 14 December 2013</b:Comments>
    <b:RefOrder>200</b:RefOrder>
  </b:Source>
  <b:Source>
    <b:Tag>Govt_Vic_GIRPA_1994</b:Tag>
    <b:SourceType>DocumentFromInternetSite</b:SourceType>
    <b:Guid>{789E6291-C345-4122-93D8-088944BA9102}</b:Guid>
    <b:Author>
      <b:Author>
        <b:Corporate>Government of Victoria</b:Corporate>
      </b:Author>
    </b:Author>
    <b:Title>Victorian Consolidted Acts Gas Industry Residual Provisions Act</b:Title>
    <b:InternetSiteTitle>Victorian Consolidated Acts</b:InternetSiteTitle>
    <b:Year>1994</b:Year>
    <b:Month>January</b:Month>
    <b:Day>1</b:Day>
    <b:YearAccessed>2013</b:YearAccessed>
    <b:MonthAccessed>May</b:MonthAccessed>
    <b:DayAccessed>19</b:DayAccessed>
    <b:URL>http://www.austlii.edu.au/au/legis/vic/consol_act/gipa1994394/</b:URL>
    <b:Version>No. 112 of 1994 amendments to 17 October 2012 as accessed online on 19 May 2013</b:Version>
    <b:ShortTitle>Gas Industry (Residual Provisions) Act 1994 No 112 of 1994 amendments to 17 October 2012</b:ShortTitle>
    <b:Comments>to provide for the transfer of property, rights and liabilities from the Gas and Fuel Corporation of Victoria and for the transfer of staff. Restructure gas indsutry. Tech regs. Taken as one with GIA 2001</b:Comments>
    <b:Medium>Document from Web site</b:Medium>
    <b:RefOrder>201</b:RefOrder>
  </b:Source>
  <b:Source>
    <b:Tag>Kowalenk_Mares_Newman_ors_2012</b:Tag>
    <b:SourceType>JournalArticle</b:SourceType>
    <b:Guid>{81797F1C-5999-4496-B090-08395DF0AF0C}</b:Guid>
    <b:Title>Kowalenko, N.M., Mares, S.P., Newman, L.K., Williams, A.S., Powrie, R.M., van Doesum, K.T.M., 2012, Family matters: infants, toddlers and pre-schoolers of parents affected by mental illness, Medical Journal of Australia [E], vol 1, issue Supp 1, </b:Title>
    <b:Publisher>Medical Journal of Australia [E] vol1 </b:Publisher>
    <b:Volume>1</b:Volume>
    <b:Issue>Supp 1</b:Issue>
    <b:JournalName>Medical Journjal of Australia [E]</b:JournalName>
    <b:ShortTitle>Kowalenko, N.M., Mares, S.P., Newman, L.K., Williams, A.S., Powrie, R.M., van Doesum, K.T.M., 2012, Family matters: infants, toddlers and pre-schoolers of parents affected by mental illness, Medical Journal of Australia [E], vol 1, issue Supp 1, </b:ShortTitle>
    <b:Medium>Docujment</b:Medium>
    <b:RefOrder>202</b:RefOrder>
  </b:Source>
  <b:Source>
    <b:Tag>Newman_2012_Early_Child_Interntn</b:Tag>
    <b:SourceType>JournalArticle</b:SourceType>
    <b:Guid>{90FE2B63-1657-4251-81A8-A36C6F7B6120}</b:Guid>
    <b:Author>
      <b:Author>
        <b:NameList>
          <b:Person>
            <b:Last>Newman</b:Last>
            <b:First>L.K.,</b:First>
            <b:Middle>2012, Getting in early: identification of risk in early childhood, Australian and New Zealand Journal of Psychiatry [E], vol 46, issue 8, Sage Publications Ltd, Australia, pp. 697-699</b:Middle>
          </b:Person>
        </b:NameList>
      </b:Author>
    </b:Author>
    <b:Title>Newman, L.K., 2012, Getting in early: identification of risk in early childhood, Australian and New Zealand Journal of Psychiatry [E], vol 46, issue 8, Sage Publications Ltd, Australia, pp. 697-699</b:Title>
    <b:Year>2012</b:Year>
    <b:Publisher>Sage Publications Ltd Australia</b:Publisher>
    <b:Volume>46</b:Volume>
    <b:JournalName>Nesw Zealand Journal of Psychiatiry [E]</b:JournalName>
    <b:Pages>697-699</b:Pages>
    <b:ShortTitle>Newman, L.K., 2012, Getting in early: identification of risk in early childhood, Australian and New Zealand Journal of Psychiatry [E], vol 46, issue 8, Sage Publications Ltd, Australia, pp. 697-699</b:ShortTitle>
    <b:Medium>Document</b:Medium>
    <b:RefOrder>203</b:RefOrder>
  </b:Source>
  <b:Source>
    <b:Tag>newscom_2010a_HenryKaye_Banned</b:Tag>
    <b:SourceType>DocumentFromInternetSite</b:SourceType>
    <b:Guid>{AD1F228B-B1BB-40E9-B010-C375B155845C}</b:Guid>
    <b:Author>
      <b:Author>
        <b:Corporate>news.com</b:Corporate>
      </b:Author>
    </b:Author>
    <b:Title>news.com</b:Title>
    <b:InternetSiteTitle>news.com</b:InternetSiteTitle>
    <b:Year>2010</b:Year>
    <b:YearAccessed>2013</b:YearAccessed>
    <b:MonthAccessed>November</b:MonthAccessed>
    <b:DayAccessed>14</b:DayAccessed>
    <b:URL>http://www.news.com.au/money/property/property-spruiker-henry-kaye-banned-by-asic/story-e6frfmd0-1225894904525</b:URL>
    <b:ShortTitle>News.com [2010a] Property Spruiker Henry Kaye Banned by ASIC&gt; Story</b:ShortTitle>
    <b:Comments>History dated back to before 2002, in 2003 enforceable undertakes Federal Court ASIC vs Kaye and ors. Finally 2010 5-year ban</b:Comments>
    <b:Medium>Document from Web site</b:Medium>
    <b:RefOrder>204</b:RefOrder>
  </b:Source>
  <b:Source>
    <b:Tag>PIAC_2012a_IPART_IP_WaterPricing</b:Tag>
    <b:SourceType>DocumentFromInternetSite</b:SourceType>
    <b:Guid>{5337AF1E-CABE-47BF-A498-F09546787A6F}</b:Guid>
    <b:Author>
      <b:Author>
        <b:Corporate>Public Interest Advocacy Centre [PIAC] NSW [2012a</b:Corporate>
      </b:Author>
    </b:Author>
    <b:Title>Independent Pricing and Regulatory Tribunal Issues Paper Submissions Review of prices for water, sewerage and stormwater services for Gosford City Council and Wyong Shire from 1 July 2013</b:Title>
    <b:InternetSiteTitle>Independent Pricing and Regulatory Tribunal [IPART] NSW</b:InternetSiteTitle>
    <b:Year>2012a</b:Year>
    <b:Month>October</b:Month>
    <b:Day>12</b:Day>
    <b:YearAccessed>2013</b:YearAccessed>
    <b:MonthAccessed>February</b:MonthAccessed>
    <b:DayAccessed>28</b:DayAccessed>
    <b:URL>http://www.ipart.nsw.gov.au/Home/Industries/Water/Reviews/Metro_Pricing/Review_of_prices_for_Gosford_City_Council_and_Wyong_Shire_Council_from_1_July_2013/20_Jun_2012_-_Issues_Paper/Issues_Paper_-_Review_of_prices_for_water_sewerage_and_stormwater_service</b:URL>
    <b:ShortTitle>Public Interest Advocacy Centre [PIAC] [2012a] Submission to IPART’s Review of water prices</b:ShortTitle>
    <b:Comments>PIAC's submission author Oliver Derum. Similar principles apply to energy prices nationwide. 53% increase. Opex appears to be being driven by increases in electricity prices &amp; wages, while increases in capex ..." $6.2m costs assoc transfer  new authority"</b:Comments>
    <b:Medium>Document from Web site</b:Medium>
    <b:Version>As accessed online on 28 February 2013 on IPART website Submissions to Issues Paper</b:Version>
    <b:RefOrder>205</b:RefOrder>
  </b:Source>
  <b:Source>
    <b:Tag>PIAC_AER_2013c_Enagement</b:Tag>
    <b:SourceType>DocumentFromInternetSite</b:SourceType>
    <b:Guid>{8C41295D-69C8-43AD-8BBB-019E046C18DA}</b:Guid>
    <b:Author>
      <b:Author>
        <b:Corporate>Public Interest Advocacy Interest Group [2013c]</b:Corporate>
      </b:Author>
    </b:Author>
    <b:Title>Australian Energy Regulator AER Stakeholder Engagement Framework</b:Title>
    <b:InternetSiteTitle>Australian Energy Engagement [AER]</b:InternetSiteTitle>
    <b:Year>2013c</b:Year>
    <b:Month>August</b:Month>
    <b:Day>29</b:Day>
    <b:YearAccessed>2013</b:YearAccessed>
    <b:MonthAccessed>November</b:MonthAccessed>
    <b:DayAccessed>8</b:DayAccessed>
    <b:URL>http://www.aer.gov.au/sites/default/files/AER%20Draft%20Stakeholder%20Engagement%20Framework%20Submissions%20-%20Public%20Interest%20Advocacy%20Centre.pdf</b:URL>
    <b:ShortTitle>PIAC [2013c] Response to AER Stakeholder Engagement Framework 29 August</b:ShortTitle>
    <b:Comments>Three page response diplomatically phrased seeking proactive engagment upskilling and so on</b:Comments>
    <b:Medium>Document from Web Site</b:Medium>
    <b:RefOrder>206</b:RefOrder>
  </b:Source>
  <b:Source>
    <b:Tag>Pierce_J_AEMC_2013a_Guide_NEM_DP</b:Tag>
    <b:SourceType>DocumentFromInternetSite</b:SourceType>
    <b:Guid>{274097CF-2D7B-44D0-9F07-25F288EE4BD5}</b:Guid>
    <b:Title>Australian Energy Market Commission AEMC Chairman outlines priorities for improving electricity market performance</b:Title>
    <b:InternetSiteTitle>Australian Energy Market Commission</b:InternetSiteTitle>
    <b:Year>2013a</b:Year>
    <b:Month>August</b:Month>
    <b:Day>14</b:Day>
    <b:YearAccessed>2013</b:YearAccessed>
    <b:MonthAccessed>August</b:MonthAccessed>
    <b:DayAccessed>22</b:DayAccessed>
    <b:URL>http://www.aemc.gov.au/news/announcements/aemc-chairman-outlines-priorities-for-improving-electricity-market-performance.html</b:URL>
    <b:Version>as accessed online through main overview page, redirects to .pdf of actual speech of 7 August re Discussion Paper</b:Version>
    <b:Author>
      <b:Author>
        <b:NameList>
          <b:Person>
            <b:Last>Pierce</b:Last>
            <b:First>J</b:First>
            <b:Middle>Additional Corporate Author Australian Energy Market Commission [AEMC] [2013a]</b:Middle>
          </b:Person>
        </b:NameList>
      </b:Author>
    </b:Author>
    <b:ShortTitle>Pierce, J [2013a] [AEMC] Discussion Paper The Hitchhiker’s Guide to the National Electricity Market [NEM] Presentation at the Maddocks Energy Signature Lunch of a Discussion Paper for Strategic Priorities, Electricity, Gas Market Development 7 August 2013</b:ShortTitle>
    <b:Comments>Presentation by John Pierce Chair, AEMC at Maddocks Energy Inaugural Lunch August Electricity and Gas Market Development</b:Comments>
    <b:Medium>Document from Aeb site</b:Medium>
    <b:RefOrder>207</b:RefOrder>
  </b:Source>
  <b:Source>
    <b:Tag>PILCH_2005a_ParlJntComm_CorpsFin</b:Tag>
    <b:SourceType>DocumentFromInternetSite</b:SourceType>
    <b:Guid>{9D859DDC-A216-41B5-9CCE-AECEF771E8D5}</b:Guid>
    <b:Author>
      <b:Author>
        <b:Corporate>Public Interest Law Centre [PILCH] [2005a]</b:Corporate>
      </b:Author>
    </b:Author>
    <b:Year>2005</b:Year>
    <b:Month>July</b:Month>
    <b:Day>n.a.</b:Day>
    <b:YearAccessed>2013</b:YearAccessed>
    <b:MonthAccessed>March</b:MonthAccessed>
    <b:DayAccessed>1</b:DayAccessed>
    <b:URL>prev found at http://www.aph.gov.au/senate/committee/corporations_ctte/corporate_responsibility/submissions/s c/f Kingston, M 2010d,. p9</b:URL>
    <b:ShortTitle>PILCH [2005a] Submission to the Parliamentary Joint Committee on Corporations and Financial Services Select Senate Committee Inquiry into Corporate Social Responsibility (July), Executive</b:ShortTitle>
    <b:Comments>Cited in both part 2 and part 3 subs to PC CPF http://www.pc.gov.au/__data/assets/pdf_file/0005/89195/subdr242part3.pdf, p9</b:Comments>
    <b:Title>Productivity Commission Consumer Policy Framework Submissions Madeleine Kingston subdr242part3 .pdf</b:Title>
    <b:InternetSiteTitle>Productivity Commission</b:InternetSiteTitle>
    <b:Medium>DOcument from Website</b:Medium>
    <b:RefOrder>208</b:RefOrder>
  </b:Source>
  <b:Source>
    <b:Tag>POMC_ESC_2007_MOU</b:Tag>
    <b:SourceType>DocumentFromInternetSite</b:SourceType>
    <b:Guid>{E278C414-7D46-451C-8B07-20E643000284}</b:Guid>
    <b:Author>
      <b:Author>
        <b:Corporate>Port of Melbourne Council and Exssential Services Commission Victoria [2007]</b:Corporate>
      </b:Author>
    </b:Author>
    <b:Title>Essential Services Commission Victoria [ESC] About Us/Memoranda of Understanding</b:Title>
    <b:InternetSiteTitle>Essential Services Commission Victoria</b:InternetSiteTitle>
    <b:Year>2007</b:Year>
    <b:Month>April</b:Month>
    <b:Day>18</b:Day>
    <b:YearAccessed>2013</b:YearAccessed>
    <b:MonthAccessed>October</b:MonthAccessed>
    <b:DayAccessed>30</b:DayAccessed>
    <b:URL>http://www.esc.vic.gov.au/About-Us/Memoranda-of-Understanding; http://www.esc.vic.gov.au/getattachment/cbe204cd-3a91-444a-8d49-3401a80ca596/Memorandum-of-Understanding-MSV.pdf</b:URL>
    <b:Version>as accessed on ESC website on29 October 2013 from ABout us/Memoranda of Understanding table</b:Version>
    <b:ShortTitle>Port of Melbourne Council and Essential Services Commission Victoria Memorandum of Understanding 18 April 2007</b:ShortTitle>
    <b:Medium>Document from Web site</b:Medium>
    <b:RefOrder>209</b:RefOrder>
  </b:Source>
  <b:Source>
    <b:Tag>PS_AccountabilityTransparencyAct</b:Tag>
    <b:SourceType>DocumentFromInternetSite</b:SourceType>
    <b:Guid>{C1098429-9BDA-41D1-955E-5AAE7F6CDD64}</b:Guid>
    <b:Author>
      <b:Author>
        <b:Corporate>Government of South Australia [1995]</b:Corporate>
      </b:Author>
    </b:Author>
    <b:Year>1995</b:Year>
    <b:YearAccessed>2013</b:YearAccessed>
    <b:MonthAccessed>September</b:MonthAccessed>
    <b:DayAccessed>5</b:DayAccessed>
    <b:ShortTitle>Public Sector Accountability and Transparency Act 1995 [South Australia]</b:ShortTitle>
    <b:Comments>The AEMC as the energy policy adviser and rule maker is excempt from the Public Sector Act 2009 and the Public Sector Accountability and Transparency Act 1995</b:Comments>
    <b:Title>Parliament of South Australia Legislation</b:Title>
    <b:InternetSiteTitle>Parliament of South Australia</b:InternetSiteTitle>
    <b:Medium>Document from Web site</b:Medium>
    <b:RefOrder>210</b:RefOrder>
  </b:Source>
  <b:Source>
    <b:Tag>PublicSectorAct_2009</b:Tag>
    <b:SourceType>DocumentFromInternetSite</b:SourceType>
    <b:Guid>{3C76A4D4-78DC-4957-96F7-75D5E5E8FE95}</b:Guid>
    <b:Author>
      <b:Author>
        <b:Corporate>Government of South Australia [2009]</b:Corporate>
      </b:Author>
    </b:Author>
    <b:Year>2009</b:Year>
    <b:YearAccessed>2013</b:YearAccessed>
    <b:MonthAccessed>September</b:MonthAccessed>
    <b:DayAccessed>5</b:DayAccessed>
    <b:ShortTitle>Public Sector Act 2009 [South Australia]</b:ShortTitle>
    <b:Comments>The AEMC as energy policy adviser and rule maker as an incorproated entity fulfilling a public role is exempt from the PSA 2009 and the Public Sector [Accountability and Transparency Acct</b:Comments>
    <b:Medium>Document online</b:Medium>
    <b:Title>Parliament of South Australia</b:Title>
    <b:URL>http://www.austlii.edu.au/au/legis/sa/consol_act/psa2009152/index.html</b:URL>
    <b:InternetSiteTitle>Parliament of South Australia</b:InternetSiteTitle>
    <b:RefOrder>211</b:RefOrder>
  </b:Source>
  <b:Source>
    <b:Tag>Ramamurti_2003</b:Tag>
    <b:SourceType>JournalArticle</b:SourceType>
    <b:Guid>{D66C345B-D6BB-4E60-A1EA-A6D9B3048B21}</b:Guid>
    <b:Year>2003</b:Year>
    <b:Author>
      <b:Author>
        <b:NameList>
          <b:Person>
            <b:Last>Ramamurti</b:Last>
            <b:First>R</b:First>
            <b:Middle>[2003]</b:Middle>
          </b:Person>
        </b:NameList>
      </b:Author>
    </b:Author>
    <b:ShortTitle>Ramamurti, R [2003] “Can governments make credible promises?”  Journal of International Management 9(3) 2003, pp253-269.  Insights from infrastructure projects in emerging economies institutions and international business c/r Jamison c/f Kingston M [2007</b:ShortTitle>
    <b:Comments>Incl. in my various public subs Internal Energy Market AEMC Competition Review, PC, MCE c/f Jamison et al Ramamurti Department of Business Administration, Northeastern University, Boston, USA</b:Comments>
    <b:Title>Ramamurti, R [2003] Can governments make credible promises?</b:Title>
    <b:YearAccessed>2008</b:YearAccessed>
    <b:MonthAccessed>March</b:MonthAccessed>
    <b:DayAccessed>4</b:DayAccessed>
    <b:Medium>Document</b:Medium>
    <b:JournalName>Journal of International Managvement</b:JournalName>
    <b:Pages>253-269</b:Pages>
    <b:Volume>9</b:Volume>
    <b:Issue>3</b:Issue>
    <b:RefOrder>212</b:RefOrder>
  </b:Source>
  <b:Source>
    <b:Tag>RET_2012_Energy_White_Paper</b:Tag>
    <b:SourceType>DocumentFromInternetSite</b:SourceType>
    <b:Guid>{67C4F09A-655D-4863-AEF2-AC6842B8D0AC}</b:Guid>
    <b:Author>
      <b:Author>
        <b:Corporate>Department of Energy and Resources Cth [now SCER] [2012</b:Corporate>
      </b:Author>
    </b:Author>
    <b:Title>Department of Energy and Resources [RET] [Cth] [SCRER]</b:Title>
    <b:Year>2012</b:Year>
    <b:YearAccessed>2013</b:YearAccessed>
    <b:MonthAccessed>May</b:MonthAccessed>
    <b:DayAccessed>8</b:DayAccessed>
    <b:URL>http://www.ret.gov.au/energy/facts/white_paper/Pages/energy_white_paper.aspx.</b:URL>
    <b:ShortTitle>RET [23012] Energy White Paper</b:ShortTitle>
    <b:Comments>This is the Energy White Paper upon which the AEMC Discussion Paper dted 15 April 2013 is based "Strategic Priorities for Energy Market Development 2013</b:Comments>
    <b:Medium>Document from website. Link provided is RET now renamed SCER</b:Medium>
    <b:RefOrder>213</b:RefOrder>
  </b:Source>
  <b:Source>
    <b:Tag>Rich_Maseuth_Access_Energy_Water</b:Tag>
    <b:SourceType>DocumentFromInternetSite</b:SourceType>
    <b:Guid>{E6231B6A-9155-4B01-ABDC-7D0D2B8971FA}</b:Guid>
    <b:Author>
      <b:Author>
        <b:NameList>
          <b:Person>
            <b:Last>Rich</b:Last>
            <b:First>N</b:First>
            <b:Middle>and Mauseth, N</b:Middle>
          </b:Person>
        </b:NameList>
      </b:Author>
    </b:Author>
    <b:ShortTitle>Rich, N and Maseuth, M, [date] Access to Energy and Water in Victoria – A research report, c/f CALV c/f Kingston M [2008] PC Inquiry CPF</b:ShortTitle>
    <b:Medium>Document</b:Medium>
    <b:RefOrder>214</b:RefOrder>
  </b:Source>
  <b:Source>
    <b:Tag>SCER_COAG_2012b_Strategic_Energy</b:Tag>
    <b:SourceType>DocumentFromInternetSite</b:SourceType>
    <b:Guid>{79B14574-B60D-4507-B8A6-6BE21C2BE229}</b:Guid>
    <b:Author>
      <b:Author>
        <b:Corporate>Standing Committee on Energy and Resources [SCER] and Council of Australian Governments [COAG] ]2012b]</b:Corporate>
      </b:Author>
    </b:Author>
    <b:Title>Standing Committee on Energy and Resources [SCER]</b:Title>
    <b:Year>2012b</b:Year>
    <b:YearAccessed>2013</b:YearAccessed>
    <b:MonthAccessed>May</b:MonthAccessed>
    <b:DayAccessed>8</b:DayAccessed>
    <b:Comments>SCER Communique and COAG agreement [2012b] - package of strategic reforms Energy Market AEMC Discussion Paper 2013 refers</b:Comments>
    <b:Medium>Document from Web site</b:Medium>
    <b:Month>December</b:Month>
    <b:Day>14</b:Day>
    <b:ShortTitle>Standing Committee on Resources and Energy [SCER] [2012] Communique Energy Market Development 14 December 2012</b:ShortTitle>
    <b:URL>http://www.coag.gov.au/node/475; http://www.scer.gov.au/2012/12/14/scercommunique-3-%e2%80%93-14-december-2012/</b:URL>
    <b:Version>As referred to in AEMC Strategic Priorities for Energy Market Development 2013 Discussion Paper 15 April, citation 9</b:Version>
    <b:InternetSiteTitle>Standing Committee on Energy and Resources [SCER]</b:InternetSiteTitle>
    <b:RefOrder>215</b:RefOrder>
  </b:Source>
  <b:Source>
    <b:Tag>SCER_EMG_2013X_InterimPH_LMR</b:Tag>
    <b:SourceType>DocumentFromInternetSite</b:SourceType>
    <b:Guid>{9C3AE02F-7E45-4782-B26E-6C06E396AF98}</b:Guid>
    <b:Author>
      <b:Author>
        <b:Corporate>Standing Committee for Energy and Resources [2013x]</b:Corporate>
      </b:Author>
    </b:Author>
    <b:Title>Statutes Amendment (National Electricity and Gas Laws—Limited Merits Review) Bill 2013</b:Title>
    <b:InternetSiteTitle>aust.lii.edu.au  CHECK CITATION FORMAT</b:InternetSiteTitle>
    <b:Year>2013x</b:Year>
    <b:Month>September</b:Month>
    <b:Day>26</b:Day>
    <b:YearAccessed>2013</b:YearAccessed>
    <b:MonthAccessed>November</b:MonthAccessed>
    <b:DayAccessed>7</b:DayAccessed>
    <b:URL>http://www.austlii.edu.au/au/legis/sa/bill/saeagllmrb2013734/</b:URL>
    <b:Version>as viewed online on 7 November 2013 on the austilii Web site. See also link via SCER Workstreams Energy Market Reform Website</b:Version>
    <b:ShortTitle>Statutes Amendment (National Electricity and Gas Laws—Limited Merits Review) Bill 2013</b:ShortTitle>
    <b:Comments>Bill for an Act to amend the National Electricity (South Australia) Act 1996 and the National Gas (South Australia) Act 2008. 1st reading 26SSept 2013</b:Comments>
    <b:Medium>Document from Web site</b:Medium>
    <b:RefOrder>216</b:RefOrder>
  </b:Source>
  <b:Source>
    <b:Tag>Sharam_2011a_NoHomeatRetirement</b:Tag>
    <b:SourceType>Book</b:SourceType>
    <b:Guid>{13E1460E-2047-4DC9-9639-1BC7C29DF1A7}</b:Guid>
    <b:Author>
      <b:Author>
        <b:NameList>
          <b:Person>
            <b:Last>Sharam</b:Last>
            <b:First>A</b:First>
            <b:Middle>[2011a]</b:Middle>
          </b:Person>
        </b:NameList>
      </b:Author>
    </b:Author>
    <b:ShortTitle>Sharam, A [2011a] A No home at the end of the road: A Survey of Single Women Over 40 Years of Age who Do Not Believe They Will Own Their Own Housing Outright at Retirement</b:ShortTitle>
    <b:Comments>Check everything, own resources, archives, Pareto stuff and more TROVE get more detail and cite in detail</b:Comments>
    <b:StandardNumber>ISBN-13: 978-0-9871431-6-7, ISBN: 0-9871431-6-6</b:StandardNumber>
    <b:Year>2011</b:Year>
    <b:Medium>Document</b:Medium>
    <b:RefOrder>217</b:RefOrder>
  </b:Source>
  <b:Source>
    <b:Tag>Johnston_2010c_WB2_VicEnrgyPrice</b:Tag>
    <b:SourceType>DocumentFromInternetSite</b:SourceType>
    <b:Guid>{F132DB8D-CA51-4D53-927E-D7B7F0434F60}</b:Guid>
    <b:Author>
      <b:Author>
        <b:NameList>
          <b:Person>
            <b:Last>Johnston</b:Last>
            <b:First>M.</b:First>
            <b:Middle>M. [St Vincent de Paul Society] [2010c]</b:Middle>
          </b:Person>
        </b:NameList>
      </b:Author>
    </b:Author>
    <b:Title>St Vincent de Paul Society Social Justice Reports 2010</b:Title>
    <b:InternetSiteTitle>St Vincent de Paul Society www.vinnies.org.au</b:InternetSiteTitle>
    <b:Year>2010c</b:Year>
    <b:Month>July</b:Month>
    <b:Day>n.a.</b:Day>
    <b:URL>http://www.vinnies.org.au/files/VIC/SocialJustice/Reports/2010/; http://www.vinnies.org.au/files/VIC/SocialJustice/Reports/2010/Report%20-%20Victorian%20Energy%20Prices%20July2008%20to%20July%202010.pdf</b:URL>
    <b:YearAccessed>2013</b:YearAccessed>
    <b:MonthAccessed>April</b:MonthAccessed>
    <b:DayAccessed>28</b:DayAccessed>
    <b:Version>as accessed online on 28 April 2013;  Main Report with four Workbooks 1-4 raw data in support</b:Version>
    <b:ShortTitle>Johnston, Maseuth M [2010c] Workbook2  Gas standing offers July 2008- July 2010 in support EnergyPrices July 2008-July 2010</b:ShortTitle>
    <b:Comments>Workbook 2 in support of research undertaken by researcher May Maseuth Johnston StVdePaul Victoria Energy Prices 2008-2010. An important piece of research as ack by the State President for St Vincent de Paul (Victoria). Important piece of research as a pa</b:Comments>
    <b:Medium>Document from Web site</b:Medium>
    <b:RefOrder>218</b:RefOrder>
  </b:Source>
  <b:Source>
    <b:Tag>Johnston_2010d_WB3_VicEngyPrice</b:Tag>
    <b:SourceType>DocumentFromInternetSite</b:SourceType>
    <b:Guid>{E672FCED-87AC-467D-ADCF-D9CBC2F9EB41}</b:Guid>
    <b:Title>St Vincent de Paul Society Social Justice Reports 2010</b:Title>
    <b:Year>2010d</b:Year>
    <b:Month>July</b:Month>
    <b:Day>n.d</b:Day>
    <b:URL>http://www.vinnies.org.au/files/VIC/SocialJustice/Reports/2010/; http://www.vinnies.org.au/files/VIC/SocialJustice/Reports/2010/Report%20-%20Victorian%20Energy%20Prices%20July2008%20to%20July%202010.pdf</b:URL>
    <b:Author>
      <b:Author>
        <b:NameList>
          <b:Person>
            <b:Last>Johnston</b:Last>
            <b:First>M.</b:First>
            <b:Middle>M. [St Vincent de Paul] [2010d]</b:Middle>
          </b:Person>
        </b:NameList>
      </b:Author>
    </b:Author>
    <b:YearAccessed>2013</b:YearAccessed>
    <b:MonthAccessed>April</b:MonthAccessed>
    <b:DayAccessed>28</b:DayAccessed>
    <b:Version>as accessed online with Main Report and three other supporting raw data WorkBooks</b:Version>
    <b:ShortTitle>Johnston, M. M. [St Vincent de Paul] [2010d] WB3: Published Electricity Market Offers. Main Report: Energy Prices 2008-2010 [Victoria]</b:ShortTitle>
    <b:Comments>WorkBook 3, with Main Report Energy Prices 2008-2010. See 2011 update Imp piece of research as a package Victorian prices. Missing is mention of unsolicited unjust imposition unilateral contracts bulk hot water arrangements, no flow of energy</b:Comments>
    <b:Medium>Document from Web site</b:Medium>
    <b:InternetSiteTitle>St Vincent de Paul Society www.vinnies.org.au</b:InternetSiteTitle>
    <b:RefOrder>219</b:RefOrder>
  </b:Source>
  <b:Source>
    <b:Tag>Johnston_2010e_WB4_VicEnrgyPrice</b:Tag>
    <b:SourceType>DocumentFromInternetSite</b:SourceType>
    <b:Guid>{AE991E3F-E545-41FB-88B1-AB06623B44C5}</b:Guid>
    <b:Author>
      <b:Author>
        <b:NameList>
          <b:Person>
            <b:Last>Johnston</b:Last>
            <b:First>M.</b:First>
            <b:Middle>M. [St Vincent de Paul Society] [2010e]</b:Middle>
          </b:Person>
        </b:NameList>
      </b:Author>
    </b:Author>
    <b:Title>St Vincent de Paul Society Social Justice Reports 2010</b:Title>
    <b:InternetSiteTitle>St Vincent de Paul Society www.vinnies.org.au</b:InternetSiteTitle>
    <b:Year>2010e</b:Year>
    <b:Month>July</b:Month>
    <b:Day>n.d.</b:Day>
    <b:URL>http://www.vinnies.org.au/files/VIC/SocialJustice/Reports/2010/; http://www.vinnies.org.au/files/VIC/SocialJustice/Reports/2010/Report%20-%20Victorian%20Energy%20Prices%20July2008%20to%20July%202010.pdf</b:URL>
    <b:YearAccessed>2013</b:YearAccessed>
    <b:MonthAccessed>April</b:MonthAccessed>
    <b:DayAccessed>28</b:DayAccessed>
    <b:Version>as acecssed online St Vincent de Paul web site fourth of four workbooks in support Energty Prices 2008-2010 Report</b:Version>
    <b:ShortTitle>Johnston, M. M.  [St Vincent de Paul] [2010e] Workbook 4 Bill impacts for all gas zones July 2010 Energy Prices 2008-2010</b:ShortTitle>
    <b:Comments>Important piece of research, raw data one of 4 WBks re Energy Prices 2008-2010 [Victoria] updated Jan 2011. Missing is data on unsolicited impositon unjust contracts per bulk hot water arrangements no flow of energy at all [energisation]</b:Comments>
    <b:Medium>Doument from Web site</b:Medium>
    <b:RefOrder>220</b:RefOrder>
  </b:Source>
  <b:Source>
    <b:Tag>Johnston_2011b_WB1_VicEngyPrice</b:Tag>
    <b:SourceType>DocumentFromInternetSite</b:SourceType>
    <b:Guid>{D40E85DE-4A8B-474B-96DA-EFCB6BA98E1F}</b:Guid>
    <b:Year>2011b</b:Year>
    <b:Month>January</b:Month>
    <b:Day>n.d.</b:Day>
    <b:URL>http://www.vinnies.org.au/files/VIC/SocialJustice/Reports/2010/; http://www.vinnies.org.au/files/VIC/SocialJustice/Reports/2011/2011%20January%2031%20-%20Victorian%20Energy%20Prices%20report%20July%202010-January%202011.pdf</b:URL>
    <b:Author>
      <b:Author>
        <b:NameList>
          <b:Person>
            <b:Last>Johnston</b:Last>
            <b:First>M.</b:First>
            <b:Middle>M. [St Vincent de Paul Society] [2011b]</b:Middle>
          </b:Person>
        </b:NameList>
      </b:Author>
    </b:Author>
    <b:YearAccessed>2013</b:YearAccessed>
    <b:MonthAccessed>April</b:MonthAccessed>
    <b:DayAccessed>29</b:DayAccessed>
    <b:Version>via St V's Report Index 2010 http://www.vinnies.org.au/files/VIC/SocialJustice/Reports/2010/, retrieved 29 April 2013</b:Version>
    <b:ShortTitle>Johnston, M. M. [St Vincent de Paul] [2011b] Workbook 1: Electricity standing offers July 2008-January 2011 Update Victorian Energy Prices July 2011-January 2011, Victorian Tariff-Tracking Project [January], Melbourne</b:ShortTitle>
    <b:Comments>Update, Workbook 1 [of four] assoc with Victorian Energy Prices July 2010-2011 - Update report on the Victorian Tariff-Tracking Project January 2011. Missing is bulk hot water arrangements, no flow of energy, unjust contractual imposition</b:Comments>
    <b:Medium>Document from Web site</b:Medium>
    <b:Title>St Vincent de Paul SOciety Social Justice Reports 2011</b:Title>
    <b:InternetSiteTitle>St Vincent de Paul Society www.vinnies.org.au</b:InternetSiteTitle>
    <b:RefOrder>221</b:RefOrder>
  </b:Source>
  <b:Source>
    <b:Tag>Johnston_2011c_WB2_VicEngyPrice</b:Tag>
    <b:SourceType>DocumentFromInternetSite</b:SourceType>
    <b:Guid>{74BD75FC-D6F3-4D44-9238-1E9B77E79F69}</b:Guid>
    <b:Title>St Vincent de Paul Society Social Justice Reports 2011</b:Title>
    <b:InternetSiteTitle>St Vincent de Paul Society www.vinnies.org.au</b:InternetSiteTitle>
    <b:Year>2011</b:Year>
    <b:Month>January</b:Month>
    <b:Day>n.d.</b:Day>
    <b:URL>http://www.vinnies.org.au/files/VIC/SocialJustice/Reports/2011; http://www.vinnies.org.au/files/VIC/SocialJustice/Reports/2011/2011%20January%2031%20-%20Victorian%20Energy%20Prices%20report%20July%202010-January%202011.pdf</b:URL>
    <b:Author>
      <b:Author>
        <b:NameList>
          <b:Person>
            <b:Last>Johnston</b:Last>
            <b:First>M.</b:First>
            <b:Middle>M. [St. Vincent de Paul Society] [2011]</b:Middle>
          </b:Person>
        </b:NameList>
      </b:Author>
    </b:Author>
    <b:YearAccessed>2013c</b:YearAccessed>
    <b:MonthAccessed>April</b:MonthAccessed>
    <b:DayAccessed>2013</b:DayAccessed>
    <b:Version>As retrieved online from the St Vincent Social Justice Report Index 2011</b:Version>
    <b:ShortTitle>Johnston, M. M. [St Vincent de Paul] [2011c] Workbook 2: Gas standing offers July 2008-January 2012 Update Victorian Energy Prices July 2011-January 2011, Victorian Tariff-Tracking Project [January], Melbourne</b:ShortTitle>
    <b:Comments>Workbook 2 of four assoc  with Update Vic Energy Prices July 2011-January 2011, earlier 2010 refers Victorian Tariff Tracking Project. No mention unjust imposition contract bulk hot water arrangements. No flow of energy [energisation NECF and GDSCode</b:Comments>
    <b:Medium>Document from Web site</b:Medium>
    <b:RefOrder>222</b:RefOrder>
  </b:Source>
  <b:Source>
    <b:Tag>Johnston_2011d_WB3_VicEngyPrice</b:Tag>
    <b:SourceType>DocumentFromInternetSite</b:SourceType>
    <b:Guid>{EB7605CA-BD1C-4878-B66B-3E86CA292C11}</b:Guid>
    <b:Author>
      <b:Author>
        <b:NameList>
          <b:Person>
            <b:Last>Johnston</b:Last>
            <b:First>M.</b:First>
            <b:Middle>M. [St. Vincent de Paul Society] [2011d]</b:Middle>
          </b:Person>
        </b:NameList>
      </b:Author>
    </b:Author>
    <b:Title>St Vincent de Paul Society Social Justice Reports 2011 Index</b:Title>
    <b:InternetSiteTitle>St Vincent de Paul Society www.vinnies.org.au</b:InternetSiteTitle>
    <b:Year>2011d</b:Year>
    <b:Month>January</b:Month>
    <b:Day>n.d.</b:Day>
    <b:URL>http://www.vinnies.org.au/files/VIC/SocialJustice/Reports/2011; http://www.vinnies.org.au/files/VIC/SocialJustice/Reports/2011/2011%20January%2031%20-%20Victorian%20Energy%20Prices%20report%20July%202010-January%202011.pdf</b:URL>
    <b:YearAccessed>2013d</b:YearAccessed>
    <b:MonthAccessed>April</b:MonthAccessed>
    <b:DayAccessed>29</b:DayAccessed>
    <b:Version>As retrieved on 29 April 2013 from St Vincent de Paul Society Social Justice Reports 2011 Index http://www.vinnies.org.au/files/VIC/SocialJustice/Reports/2011; http://www.vinnies.org.au/files/VIC/SocialJustice/Reports/2011/2011%20January%2031%20-%20Victor</b:Version>
    <b:ShortTitle>Johnston, M. M. [St Vincent de Paul Society] [2011d] Workbook3 Victorian Energy Prices July 2010-January 2011: An update report on the Victorian Tariff-Tracking Project, January 2011 Melbourne</b:ShortTitle>
    <b:Comments>Workbook 3 (of four) assoc with Victorian Energy Prices 2010-January2011 and earlier VEP 2008-2010: Updte report on the Victorian Tariff Tracking Project January 2011. No mention bulk hot water arrangements. Unjust contractual imposition No flow of energy</b:Comments>
    <b:Medium>Document from Web site</b:Medium>
    <b:RefOrder>223</b:RefOrder>
  </b:Source>
  <b:Source>
    <b:Tag>Johnston_2011e_WB4_VicEngyPrice</b:Tag>
    <b:SourceType>DocumentFromInternetSite</b:SourceType>
    <b:Guid>{8DA5E21F-A443-4753-A495-7A37E7141EBD}</b:Guid>
    <b:Title>St Vincent de Paul Socierty Social Justice Reports 2011 Index</b:Title>
    <b:InternetSiteTitle>St Vincent de Paul Society www.vinnies.org.au</b:InternetSiteTitle>
    <b:Year>2011e</b:Year>
    <b:Month>January</b:Month>
    <b:Day>n.d.</b:Day>
    <b:URL>http://www.vinnies.org.au/files/VIC/SocialJustice/Reports/2011; http://www.vinnies.org.au/files/VIC/SocialJustice/Reports/2011/2011%20January%2031%20-%20Victorian%20Energy%20Prices%20report%20July%202010-January%202011.pdf</b:URL>
    <b:Author>
      <b:Author>
        <b:NameList>
          <b:Person>
            <b:Last>Johnston</b:Last>
            <b:First>M.</b:First>
            <b:Middle>M. [St Vincernt de Paul Society] [2011e]</b:Middle>
          </b:Person>
        </b:NameList>
      </b:Author>
    </b:Author>
    <b:YearAccessed>2013</b:YearAccessed>
    <b:MonthAccessed>April</b:MonthAccessed>
    <b:DayAccessed>29</b:DayAccessed>
    <b:Version>s retrieved 29 April 2013 from St Vincent de Paul Society Social Justice Reports 2011 Index</b:Version>
    <b:ShortTitle>Johnston, M. M. [St. Vincent de Paul Society] [2011e] Workbook 4 Gas Market offers as of July 2010 and January 2011</b:ShortTitle>
    <b:Comments>Workbook 4 of four assoc with Victorian Energy Prices July 2010 to January 2011: An update report on the Vicotiran Tariff-Tracking Project January 2011, Melbourne. No mention unjust imposition of contract in bulk hot water arrangements No flow of energy [</b:Comments>
    <b:Medium>Document from Web site</b:Medium>
    <b:RefOrder>224</b:RefOrder>
  </b:Source>
  <b:Source>
    <b:Tag>Johnston_2012a_Updte_EnergyPrice</b:Tag>
    <b:SourceType>DocumentFromInternetSite</b:SourceType>
    <b:Guid>{C2736CC5-0ED1-4D8F-8279-7E66E2F40E50}</b:Guid>
    <b:Title>St Vincent de Paul Society Social Justice Reports 2012 Index</b:Title>
    <b:InternetSiteTitle>St Vincent de Paul Society www.vinnies.org.au</b:InternetSiteTitle>
    <b:Year>2012a</b:Year>
    <b:Month>January</b:Month>
    <b:Day>n.d.</b:Day>
    <b:URL>http://www.vinnies.org.au/files/VIC/SocialJustice/Reports/2012; http://www.vinnies.org.au/files/VIC/SocialJustice/Reports/2012/Victorian%20Tariff%20Report%20Jan%202012.pdf</b:URL>
    <b:Author>
      <b:Author>
        <b:NameList>
          <b:Person>
            <b:Last>Johnston</b:Last>
            <b:First>M.</b:First>
            <b:Middle>M. Alviss Consulting [2012a]</b:Middle>
          </b:Person>
        </b:NameList>
      </b:Author>
    </b:Author>
    <b:YearAccessed>2013</b:YearAccessed>
    <b:MonthAccessed>April</b:MonthAccessed>
    <b:DayAccessed>29</b:DayAccessed>
    <b:Version>As updated on 1 February 2012  and retrieved from St Vincent de Paul Social Justice Reports 2012 Index http://www.vinnies.org.au/files/VIC/SocialJustice/Reports/2012</b:Version>
    <b:ShortTitle>St Vincent de Paul [2012a] Victorain Energy Prices July 2011 to January 2013: An update-report on the Victorian Tariff-Tracking Project January 2011 (see workbooks)</b:ShortTitle>
    <b:Comments>Author May Mauseth Johnston prev of St Vincent de Paul is now at Alviss Consulting remaining involved in the Victorian Tariff-Tracking Project begun in 2008. Excellent work. Missing is mention of bulk hot water arrangements unfair imposition contracts</b:Comments>
    <b:Medium>Document from Web site</b:Medium>
    <b:RefOrder>225</b:RefOrder>
  </b:Source>
  <b:Source>
    <b:Tag>Johnston_2012b_WB1_VicEngyPrices</b:Tag>
    <b:SourceType>DocumentFromInternetSite</b:SourceType>
    <b:Guid>{E3D891D6-CD10-4F00-806A-75D772E084F5}</b:Guid>
    <b:Title>St Vincent de Paul Society Social Justice Reports 2012 Index</b:Title>
    <b:InternetSiteTitle>St Vincent de Paul Society www.vinnies.org.au</b:InternetSiteTitle>
    <b:Year>2012b</b:Year>
    <b:Month>January</b:Month>
    <b:Day>n.d.</b:Day>
    <b:URL>http://www.vinnies.org.au/files/VIC/SocialJustice/Reports/2012/; http://www.vinnies.org.au/files/VIC/SocialJustice/Reports/2012/</b:URL>
    <b:Author>
      <b:Author>
        <b:NameList>
          <b:Person>
            <b:Last>Johnston</b:Last>
            <b:First>M.</b:First>
            <b:Middle>M. Alviss Consulting [2012b]</b:Middle>
          </b:Person>
        </b:NameList>
      </b:Author>
    </b:Author>
    <b:YearAccessed>2013</b:YearAccessed>
    <b:MonthAccessed>April</b:MonthAccessed>
    <b:DayAccessed>29</b:DayAccessed>
    <b:Version>As updated on 1 February 2012 and retrieved on 29 April 2013 via St Vincent de Paul Society Social Justice Reports Index 2012 http://www.vinnies.org.au/files/VIC/SocialJustice/Reports/2012/</b:Version>
    <b:ShortTitle>Johnston, M. M. [Alviss Consulting] [2012b] WorkBook1 Electricity Standing Offers July 2008-January 2012  Energy Prices July 2011 to January 2012</b:ShortTitle>
    <b:Comments>Author May Maseuth Johnston is now at Alviss Consulting. She remains involved in the Victorian Tariff-Tracking Project monitoring electricity &amp; gas tariffs. Missing from analysis is unjust impostion contractual obligation on end-users bulk hot water arrng</b:Comments>
    <b:Medium>Document from Web site</b:Medium>
    <b:RefOrder>226</b:RefOrder>
  </b:Source>
  <b:Source>
    <b:Tag>Johnston_2012f_VicEnergyPrices</b:Tag>
    <b:SourceType>DocumentFromInternetSite</b:SourceType>
    <b:Guid>{F7B60758-ADCD-4A09-B0D1-DC4E63ECD122}</b:Guid>
    <b:Author>
      <b:Author>
        <b:NameList>
          <b:Person>
            <b:Last>Johnston</b:Last>
            <b:First>M.</b:First>
            <b:Middle>M. Alviss Consulting</b:Middle>
          </b:Person>
        </b:NameList>
      </b:Author>
    </b:Author>
    <b:Title>St Vincent de Paul Society Social Justice Reports 2012 Index</b:Title>
    <b:InternetSiteTitle>St Vincent de Paul Society www.vinnies.org.au</b:InternetSiteTitle>
    <b:Year>2012f</b:Year>
    <b:Month>July</b:Month>
    <b:Day>n.d.</b:Day>
    <b:URL>http://www.vinnies.org.au/files/VIC/SocialJustice/Reports/2012/; http://www.vinnies.org.au/files/VIC/SocialJustice/Reports/2012/Victorian%20Tariff%20Tracking%20July%202012.pdf</b:URL>
    <b:YearAccessed>2013</b:YearAccessed>
    <b:MonthAccessed>April</b:MonthAccessed>
    <b:DayAccessed>29</b:DayAccessed>
    <b:Version>As updated on 1 August 2012 and retrieved on 29 April 2013 from St Vincent's Social Justice Report 2012 Inde with workbooks http://www.vinnies.org.au/files/VIC/SocialJustice/Reports/2012/</b:Version>
    <b:ShortTitle>Johnston, M [Alviss Consulting] [2012f] Victorian Energy Prices January 2012-July 2012 An update report on the Victorian Taririff-Tracking Project [commissioned by St Vincent de Paul Society]</b:ShortTitle>
    <b:Comments>May M Johnston is now with Alviss Consulting. She remains invovled in the Victorian Tariff-Tracking Project 2008 onwards, having developed the roool No mention though of the bulk hot water arrangements and unjust imposition contractual status end-users</b:Comments>
    <b:Medium>Document from Web site</b:Medium>
    <b:RefOrder>227</b:RefOrder>
  </b:Source>
  <b:Source>
    <b:Tag>Johnston_2012g_Main_NSWEngyPrice</b:Tag>
    <b:SourceType>DocumentFromInternetSite</b:SourceType>
    <b:Guid>{CA8FC8C5-90E6-476A-ABD4-30AE219C072D}</b:Guid>
    <b:Title>St Vincent de Paul Society Social Justice Reports 2012 Index</b:Title>
    <b:InternetSiteTitle>St Vincent de Paul Society Social www.vinnies.org.au</b:InternetSiteTitle>
    <b:Year>2012g</b:Year>
    <b:Month>August</b:Month>
    <b:Day>n.d.</b:Day>
    <b:URL>http://www.vinnies.org.au/files/VIC/SocialJustice/Reports/2012/2012%20July%20-%20NSW%20Energy%20Prices%20July%202011-2012%20Final%20Report.pdf</b:URL>
    <b:YearAccessed>2013</b:YearAccessed>
    <b:MonthAccessed>April</b:MonthAccessed>
    <b:DayAccessed>29</b:DayAccessed>
    <b:Version>As updated on 30 August [2012g] and retrieved on 29 April 2013 from St Vincent's Social Justice Reports 2012 Index</b:Version>
    <b:ShortTitle>Johnston, M [2012g] New South Wales Energy Prices July 2011 July 2012 Final Report [Main]</b:ShortTitle>
    <b:Comments>An imp look at NSW Prices where divestment of assets and prices continue to rise. AEMC, other policy-makers and/or regulators believe time is ripe harmonization of regs electricity /gas minus examination wholesale market impacts othr factors. Cartel</b:Comments>
    <b:Medium>Document from Web site</b:Medium>
    <b:Author>
      <b:Author>
        <b:NameList>
          <b:Person>
            <b:Last>Johnston</b:Last>
            <b:First>M.</b:First>
            <b:Middle>M. Alviss Consulting [2012g]</b:Middle>
          </b:Person>
        </b:NameList>
      </b:Author>
    </b:Author>
    <b:RefOrder>228</b:RefOrder>
  </b:Source>
  <b:Source>
    <b:Tag>Johnston_2012j_WB3_NSWEnrgyPrice</b:Tag>
    <b:SourceType>DocumentFromInternetSite</b:SourceType>
    <b:Guid>{BE18D3B9-E726-4E48-9E73-5E0361F73FB4}</b:Guid>
    <b:Title>St Vincent de Paul Social Justice Reports 2012 Index</b:Title>
    <b:InternetSiteTitle>St Vincent de Paul Society www.vinnies.org.au</b:InternetSiteTitle>
    <b:Year>2012j</b:Year>
    <b:Month>August</b:Month>
    <b:Day>n.d.</b:Day>
    <b:URL>http://www.vinnies.org.au/files/VIC/SocialJustice/Reports/2012; http://www.vinnies.org.au/files/VIC/SocialJustice/Reports/2012/2012%20July%20-%20NSW%20Energy%20Prices%20July%202011-2012%20Final%20Report.pdf</b:URL>
    <b:Author>
      <b:Author>
        <b:NameList>
          <b:Person>
            <b:Last>Johnston</b:Last>
            <b:First>M.</b:First>
            <b:Middle>M. Alviss Consulting [2012j]</b:Middle>
          </b:Person>
        </b:NameList>
      </b:Author>
    </b:Author>
    <b:YearAccessed>2013</b:YearAccessed>
    <b:MonthAccessed>April</b:MonthAccessed>
    <b:DayAccessed>29</b:DayAccessed>
    <b:Version>As updated on 30 August 2013, as retrieved 29 April 2013 from St Vincent's Social Justice Reports Index http://www.vinnies.org.au/files/VIC/SocialJustice/Reports/2012</b:Version>
    <b:ShortTitle>Johnston, M. M. Alviss Consulting [2012j] Workbook3 Electricity market offiers NSW Energy Prices July 2011 to July 2012</b:ShortTitle>
    <b:Comments>One of four workbooks assoc with NSW Energy Prices July 2011: Update Tariff-Tracking Project. Misses out Bulk Hot Water arrangements where water meters pose as energy meters and end-users held unjustly contractually obligated</b:Comments>
    <b:Medium>Document from Web site</b:Medium>
    <b:RefOrder>229</b:RefOrder>
  </b:Source>
  <b:Source>
    <b:Tag>Johnston_2012o_WB3_QldEngyPrice</b:Tag>
    <b:SourceType>DocumentFromInternetSite</b:SourceType>
    <b:Guid>{FDB0BF28-DCBA-43EB-940C-EC2FC1F50080}</b:Guid>
    <b:Author>
      <b:Author>
        <b:NameList>
          <b:Person>
            <b:Last>Johnston</b:Last>
            <b:First>M.</b:First>
            <b:Middle>M. Alviss Consulting [2012o]</b:Middle>
          </b:Person>
        </b:NameList>
      </b:Author>
    </b:Author>
    <b:Title>St Vincent de Paul Society Social Justice Reports 2012 Index</b:Title>
    <b:InternetSiteTitle>St Vincent de Paul Society www.vinnies.org.au</b:InternetSiteTitle>
    <b:Year>2012o</b:Year>
    <b:Month>August</b:Month>
    <b:Day>n.d.</b:Day>
    <b:URL>http://www.vinnies.org.au/files/VIC/SocialJustice/Reports/2012/; http://www.vinnies.org.au/files/VIC/SocialJustice/Reports/2012/QLD%20Tariff-Tracking%20report%20Aug%202012.pdf</b:URL>
    <b:YearAccessed>2013</b:YearAccessed>
    <b:MonthAccessed>April</b:MonthAccessed>
    <b:DayAccessed>29</b:DayAccessed>
    <b:Version>Updated 3 September 2013 http://www.vinnies.org.au/files/VIC/SocialJustice/Reports/2012/; accessed from St Vincent's Social Justice Reports 2012 Index</b:Version>
    <b:ShortTitle>Johnston, M. M. [Alviss Consulting] [2012o] WB3 Electricity market offers post-July 2012 Queensland Energy Prices 2009 to 2012o; Queensland Tariff-Tracking Project [August]</b:ShortTitle>
    <b:Comments>May Maseuth Johnston developed the Tariff-Tracking Tool and remains invovled. She is now with Alviss Consulting. Important prospective research per AEMC Qld Competition Review price dereg No mention BHW policies Deemed gas/elec usage using water meters</b:Comments>
    <b:Medium>Document from Web site</b:Medium>
    <b:RefOrder>230</b:RefOrder>
  </b:Source>
  <b:Source>
    <b:Tag>Johnston_2012p_WB4_QldEngyPrices</b:Tag>
    <b:SourceType>DocumentFromInternetSite</b:SourceType>
    <b:Guid>{AAC21ACD-CB4E-4DCB-9D2B-FFD59B8FDFF6}</b:Guid>
    <b:Author>
      <b:Author>
        <b:NameList>
          <b:Person>
            <b:Last>Johnston</b:Last>
            <b:First>M.</b:First>
            <b:Middle>M. Alviss Consulting [2012p]</b:Middle>
          </b:Person>
        </b:NameList>
      </b:Author>
    </b:Author>
    <b:Title>St Vincent de Paul Society Social Justice Reports 2012 Index</b:Title>
    <b:InternetSiteTitle>St Vincent de Paul Society www.vinnies.org.au</b:InternetSiteTitle>
    <b:Year>2012p</b:Year>
    <b:Month>August</b:Month>
    <b:Day>29</b:Day>
    <b:URL>http://www.vinnies.org.au/files/VIC/SocialJustice/Reports/2012; http://www.vinnies.org.au/files/VIC/SocialJustice/Reports/2012/QLD%20Tariff-Tracking%20report%20Aug%202012.pdf</b:URL>
    <b:YearAccessed>2013</b:YearAccessed>
    <b:MonthAccessed>April</b:MonthAccessed>
    <b:DayAccessed>29</b:DayAccessed>
    <b:Version>As updated 3 September 2012; retrieved on 29 April 2013 St Vincent's Social Justice Reports 2012 Index  http://www.vinnies.org.au/files/VIC/SocialJustice/Reports/2012</b:Version>
    <b:ShortTitle>Johnston, M. M. [Alviss Consulting] [2012o] WB4 Gas market offers post-July 2012 Queensland Energy Prices 2009 to 2012o; Queensland Tariff-Tracking Project [August]</b:ShortTitle>
    <b:Comments>May Mauseth Johnston developed the tracking tool and remains invovled sev states. Great analysis. Omits mention of bulk hot water arrangements using water meters to pose as energy meters; imposing contractual status on wrong parties</b:Comments>
    <b:Medium>Document from Web site</b:Medium>
    <b:RefOrder>231</b:RefOrder>
  </b:Source>
  <b:Source>
    <b:Tag>Johnston_2012q_Main_SA_EngyPrice</b:Tag>
    <b:SourceType>DocumentFromInternetSite</b:SourceType>
    <b:Guid>{413C9B9F-C8B8-4BD4-BA12-8827B4ED6C9D}</b:Guid>
    <b:Title>St Vincent de Paul Society Social Justice Reports 2012 Index</b:Title>
    <b:Year>20121</b:Year>
    <b:Month>August</b:Month>
    <b:Day>n.d.</b:Day>
    <b:URL>http://www.vinnies.org.au/files/VIC/SocialJustice/Reports/2012; http://www.vinnies.org.au/files/VIC/SocialJustice/Reports/2012/2012%20July%20-%20SA%20Energy%20Prices%202009-2012%20Final%20report.pdf</b:URL>
    <b:YearAccessed>2013</b:YearAccessed>
    <b:MonthAccessed>April</b:MonthAccessed>
    <b:DayAccessed>29</b:DayAccessed>
    <b:Version>As updated 28 August 2012 and retrieved 29 April 2013c http://www.vinnies.org.au/files/VIC/SocialJustice/Reports/2012</b:Version>
    <b:ShortTitle>Johnston, M. M.  [Alviss Consulting] [2012q] South Australia Energy Prices July 2009 to July 2012; South Australia Tariff-Tracking Project [August]</b:ShortTitle>
    <b:Comments>May Maseuth Johnston developed the Tarifff-Tracking Tool and remains involved, but now at Alviss Consulting. Great approach. SA already deemed competetitive by AEMC despite protest No mention of BHW arrangements using water meters to pose as energy meters</b:Comments>
    <b:Medium>Document from Web site</b:Medium>
    <b:Author>
      <b:Author>
        <b:NameList>
          <b:Person>
            <b:Last>Johnston</b:Last>
            <b:First>M.</b:First>
            <b:Middle>M. Alviss Consulting [2012l]</b:Middle>
          </b:Person>
        </b:NameList>
      </b:Author>
    </b:Author>
    <b:InternetSiteTitle>St Vincent de Paul www.vinnies.org.au</b:InternetSiteTitle>
    <b:RefOrder>232</b:RefOrder>
  </b:Source>
  <b:Source>
    <b:Tag>Johnston_2012m_WB1_QldEngyPrice</b:Tag>
    <b:SourceType>DocumentFromInternetSite</b:SourceType>
    <b:Guid>{BE698049-D259-448E-854D-66BD3BD5F886}</b:Guid>
    <b:Title>St Vincent de Paul Social Justice Reports 2012 Index</b:Title>
    <b:InternetSiteTitle>St Vincent de Paul Society www.vinnies.org.au</b:InternetSiteTitle>
    <b:Year>2012m</b:Year>
    <b:Month>August</b:Month>
    <b:Day>n.d.</b:Day>
    <b:URL>http://www.vinnies.org.au/files/VIC/SocialJustice/Reports/2012/; http://www.vinnies.org.au/files/VIC/SocialJustice/Reports/2012/QLD%20Tariff-Tracking%20report%20Aug%202012.pdf</b:URL>
    <b:Author>
      <b:Author>
        <b:NameList>
          <b:Person>
            <b:Last>Johnston</b:Last>
            <b:First>M.</b:First>
            <b:Middle>M. Alviss Consulting [2012m]</b:Middle>
          </b:Person>
        </b:NameList>
      </b:Author>
    </b:Author>
    <b:YearAccessed>2013</b:YearAccessed>
    <b:MonthAccessed>April</b:MonthAccessed>
    <b:DayAccessed>29</b:DayAccessed>
    <b:Version>As updated 3 September 2012 and accessed on 29 April 2013 http://www.vinnies.org.au/files/VIC/SocialJustice/Reports/2012/</b:Version>
    <b:ShortTitle>Johnston, M. M.  [Alviss Consulting] [2012m] WB1 Regulated Electricity Offers July 2009 to July 2012 Queensland Energy Prices July 2009 to July 2012 A report on the Queensland Tariff-Tracking Project [August]</b:ShortTitle>
    <b:Comments>May Mauseth Johnston who developed the Tariff-Tracking tool is now with Alviss Consulting. The report has imp prospective goals re AEMC Competition Review. Does not mention the Bulk Hot Water arrangements re deemed energy usage using water meters</b:Comments>
    <b:Medium>Document from Web site</b:Medium>
    <b:RefOrder>233</b:RefOrder>
  </b:Source>
  <b:Source>
    <b:Tag>Johnston_2012r_WB1_SAEnergyPrice</b:Tag>
    <b:SourceType>DocumentFromInternetSite</b:SourceType>
    <b:Guid>{D462E4A8-9CCC-4350-A074-031027E282D4}</b:Guid>
    <b:Title>St Vincent de Paul Society Social Justice Reports 2012 Index</b:Title>
    <b:InternetSiteTitle>St Vincent de Paul Society www.vinnies.org.au</b:InternetSiteTitle>
    <b:Year>2012r</b:Year>
    <b:Month>August</b:Month>
    <b:Day>n.d.</b:Day>
    <b:URL>http://www.vinnies.org.au/files/VIC/SocialJustice/Reports/2012/2012%20July%20-%20SA%20Energy%20Prices%202009-2012%20Final%20report.pdf</b:URL>
    <b:Author>
      <b:Author>
        <b:NameList>
          <b:Person>
            <b:Last>Johnston</b:Last>
            <b:First>M.</b:First>
            <b:Middle>M. Alvin Consulting [2012r]</b:Middle>
          </b:Person>
        </b:NameList>
      </b:Author>
    </b:Author>
    <b:YearAccessed>2013</b:YearAccessed>
    <b:MonthAccessed>April</b:MonthAccessed>
    <b:DayAccessed>29</b:DayAccessed>
    <b:Version>as updated 28 August 2012 and retrieved 29 April 2013 St Vincent's Social Justice Reports 2012 Index http://www.vinnies.org.au/files/VIC/SocialJustice/Reports/2012</b:Version>
    <b:ShortTitle>ohnston, M. M.  [Alviss Consulting] [2012r] Workbook1 Regulated electricity offers July 2009 to July 2012 South Australia Energy Prices July 2009 to July 2012; South Australia Tariff-Tracking Project [August]</b:ShortTitle>
    <b:Comments>May Mauseth Johnston, now with Alviss Consulting developed the Tariff-Tracking Tool and remains invovled sev states. No mention of bulk hot water practices deemed energy usage using water meters</b:Comments>
    <b:Medium>Document from Web site</b:Medium>
    <b:RefOrder>234</b:RefOrder>
  </b:Source>
  <b:Source>
    <b:Tag>Johnston_2012s_WB2_SAEnergyPrice</b:Tag>
    <b:SourceType>DocumentFromInternetSite</b:SourceType>
    <b:Guid>{9CD936D5-F8F0-4DD2-9EC4-CAAF025407DB}</b:Guid>
    <b:Author>
      <b:Author>
        <b:NameList>
          <b:Person>
            <b:Last>Johnston</b:Last>
            <b:First>M.</b:First>
            <b:Middle>M. Alviss Consulting [2012s]</b:Middle>
          </b:Person>
        </b:NameList>
      </b:Author>
    </b:Author>
    <b:Title>St Vincent de Paul Society Social Justice Reports 2012 Index</b:Title>
    <b:Year>2012s</b:Year>
    <b:Month>August</b:Month>
    <b:Day>n.d.</b:Day>
    <b:URL>http://www.vinnies.org.au/files/VIC/SocialJustice/Reports/2012/; http://www.vinnies.org.au/files/VIC/SocialJustice/Reports/2012/2012%20July%20-%20SA%20Energy%20Prices%202009-2012%20Final%20report.pdf</b:URL>
    <b:YearAccessed>2013</b:YearAccessed>
    <b:MonthAccessed>April</b:MonthAccessed>
    <b:DayAccessed>29</b:DayAccessed>
    <b:Version>as updated 28 August 2012 and retrieved 29 April 2013 from St Vincent's Social Justice Reports 2012 Index http://www.vinnies.org.au/files/VIC/SocialJustice/Reports/2012/</b:Version>
    <b:ShortTitle>Johnston, M. M.  [Alviss Consulting] [2012r] Workbook2 Regulated gas offers July 2009 to July 2012 South Australia Energy Prices July 2009 to July 2012; South Australia Tariff-Tracking Project [August]</b:ShortTitle>
    <b:Comments>May Mauseth Johnston now at Alviss consulting developed the Tariff-Tracking Tool and remains involved sev states. No mention of the bulk hot water practices where deemed gas usage depends on use of water not energy meters &amp; wrong parties deemed obligated</b:Comments>
    <b:Medium>Document from Web site</b:Medium>
    <b:InternetSiteTitle>St Vincent der Paul Society www.vinnies.org.au</b:InternetSiteTitle>
    <b:RefOrder>235</b:RefOrder>
  </b:Source>
  <b:Source>
    <b:Tag>Johnston_2012t_WB3_SAEnergyPrice</b:Tag>
    <b:SourceType>DocumentFromInternetSite</b:SourceType>
    <b:Guid>{3410913F-5330-4510-B4FA-621A5B614330}</b:Guid>
    <b:Title>St Vincent de Paul Society Social Justice Reports 2012 Index</b:Title>
    <b:InternetSiteTitle>St Vincent de Paul Society www.vinnies.org.au</b:InternetSiteTitle>
    <b:Year>2012t</b:Year>
    <b:Month>August</b:Month>
    <b:Day>n.d.</b:Day>
    <b:URL>http://www.vinnies.org.au/files/VIC/SocialJustice/Reports/2012; http://www.vinnies.org.au/files/VIC/SocialJustice/Reports/2012/2012%20July%20-%20SA%20Energy%20Prices%202009-2012%20Final%20report.pdf</b:URL>
    <b:Author>
      <b:Author>
        <b:NameList>
          <b:Person>
            <b:Last>Johnston</b:Last>
            <b:First>M.</b:First>
            <b:Middle>M. Alviss Consulting [2012]</b:Middle>
          </b:Person>
        </b:NameList>
      </b:Author>
    </b:Author>
    <b:YearAccessed>2013</b:YearAccessed>
    <b:MonthAccessed>April</b:MonthAccessed>
    <b:DayAccessed>29</b:DayAccessed>
    <b:Version>As updated 28 August 2012 and retrieved from St Vincent's Social Justice Reports 2012 http://www.vinnies.org.au/files/VIC/SocialJustice/Reports/2012</b:Version>
    <b:ShortTitle>Johnston, M. M.  [Alviss Consulting] [2012r] Workbook3  Electricity market offers post-2012 South Australia Energy Prices July 2009 to July 2012; South Australia Tariff-Tracking Project [August]</b:ShortTitle>
    <b:Comments>May Mauseth Johnston now at Alviss Consulting developed the Tariff-Tracking Tool and remains involved several states. No mention of the bizarre bulk hot water practices using water meters to pose as gas meters for 'deemed energy usage.' sev states</b:Comments>
    <b:Medium>Document from Web site</b:Medium>
    <b:RefOrder>236</b:RefOrder>
  </b:Source>
  <b:Source>
    <b:Tag>Johnston_2012u_WB4_SAEngyPrice</b:Tag>
    <b:SourceType>DocumentFromInternetSite</b:SourceType>
    <b:Guid>{BC08F784-73FA-4512-87C3-1CABB09500DD}</b:Guid>
    <b:Title>St Vincent de Paul Society Social Justice Reports 2012 Index</b:Title>
    <b:InternetSiteTitle>St Vincent de Paul Society www.vinnies.org.au</b:InternetSiteTitle>
    <b:Year>2012u</b:Year>
    <b:Month>August</b:Month>
    <b:Day>n.d.</b:Day>
    <b:URL>http://www.vinnies.org.au/files/VIC/SocialJustice/Reports/2012; http://www.vinnies.org.au/files/VIC/SocialJustice/Reports/2012/2012%20July%20-%20SA%20Energy%20Prices%202009-2012%20Final%20report.pdf</b:URL>
    <b:Author>
      <b:Author>
        <b:NameList>
          <b:Person>
            <b:Last>Johnston</b:Last>
            <b:First>M.</b:First>
            <b:Middle>M. Alviss Consulting [2012u]</b:Middle>
          </b:Person>
        </b:NameList>
      </b:Author>
    </b:Author>
    <b:YearAccessed>2013</b:YearAccessed>
    <b:MonthAccessed>April</b:MonthAccessed>
    <b:DayAccessed>29</b:DayAccessed>
    <b:Version>as updated 28 August 2012 and retrieved from St Vincent's Social Justice Reports 2012 Index http://www.vinnies.org.au/files/VIC/SocialJustice/Reports/2012</b:Version>
    <b:ShortTitle>Johnston, M. M.  [Alviss Consulting] [2012r] Workbook4 Gas market offers post-2012 South Australia Energy Prices July 2009 to July 2012; South Australia Tariff-Tracking Project [August]</b:ShortTitle>
    <b:Comments>May Mauseth Johnston now at Alviss Consulting developed the Tariff-Tracking Tool and remains involved sev states. No mention of the bizarre bulk hot water practices wherein water meters pose as gas meters to deem erngy usage</b:Comments>
    <b:Medium>Document from Web site</b:Medium>
    <b:RefOrder>237</b:RefOrder>
  </b:Source>
  <b:Source>
    <b:Tag>Joint_AEMC_AER_ACCC</b:Tag>
    <b:SourceType>DocumentFromInternetSite</b:SourceType>
    <b:Guid>{0AB88F5F-AFAF-40FF-8090-6EC90AF84294}</b:Guid>
    <b:Title>Australian Energy Regulator</b:Title>
    <b:Year>2009</b:Year>
    <b:Month>July</b:Month>
    <b:Day>2</b:Day>
    <b:ShortTitle>Memorandum of Understanding, between Energy Market Commission and Australian Energy Regulator and  Australian Competition and Consumer Commission</b:ShortTitle>
    <b:Comments>MOU AEMC; AER; ACCC 2 July 2009. The subject of much public criticism; perceived conflicts of interest and other matters. Review required at  no more than 5 year intervals. Hard copy avail</b:Comments>
    <b:Medium>Document from AER Web site</b:Medium>
    <b:YearAccessed>2013</b:YearAccessed>
    <b:MonthAccessed>May</b:MonthAccessed>
    <b:DayAccessed>11</b:DayAccessed>
    <b:URL>http://www.aer.gov.au/sites/default/files/D12%209538%20%20Signed%20MOU%20between%20AER,%20ACCC%20and%20EOWA%20-%202012.pdf</b:URL>
    <b:Author>
      <b:Author>
        <b:Corporate>Joint authors/signatories AEMC, AER, ACCC Australia [2009]</b:Corporate>
      </b:Author>
    </b:Author>
    <b:InternetSiteTitle>Australian Energy Regulator</b:InternetSiteTitle>
    <b:Version>as retrieved online on 11 May 2013</b:Version>
    <b:RefOrder>238</b:RefOrder>
  </b:Source>
  <b:Source>
    <b:Tag>Kauffmann_Kraay_Mastruzzi_2004o</b:Tag>
    <b:SourceType>Report</b:SourceType>
    <b:Guid>{FB0E2BE4-7097-4E5D-8B8B-823A3A916016}</b:Guid>
    <b:Title>Kaufmann, Daniel, Aart Kraay, Massimo Mastruzzi. Revised 2004. “Governance Matters III: Governance Indicators for 1996-2002,” World Bank c/f Jamison [2005]</b:Title>
    <b:Year>2004</b:Year>
    <b:Publisher>World Bank</b:Publisher>
    <b:Author>
      <b:Author>
        <b:NameList>
          <b:Person>
            <b:Last>Kaufmann</b:Last>
            <b:First>D,</b:First>
            <b:Middle>Kraay A, Mastruzzi, M [2004]</b:Middle>
          </b:Person>
        </b:NameList>
      </b:Author>
    </b:Author>
    <b:Institution>World Bank</b:Institution>
    <b:ShortTitle>Kaufmann, Daniel, Aart Kraay, Massimo Mastruzzi. Revised 2004. “Governance Matters III: Governance Indicators for 1996-2002,” World Bank c/f Jamison [2005]</b:ShortTitle>
    <b:RefOrder>239</b:RefOrder>
  </b:Source>
  <b:Source>
    <b:Tag>Kell_2007_via_Kingston_PC_CPF242</b:Tag>
    <b:SourceType>DocumentFromInternetSite</b:SourceType>
    <b:Guid>{5B4BEAC4-46C8-491B-B006-29A1AE588FFF}</b:Guid>
    <b:Author>
      <b:Author>
        <b:NameList>
          <b:Person>
            <b:Last>Kell</b:Last>
            <b:First>P</b:First>
            <b:Middle>[2007]</b:Middle>
          </b:Person>
        </b:NameList>
      </b:Author>
    </b:Author>
    <b:Title>Productivity Commission's Inquiry into Australia's Consumer Policy Framework subdr242 Kingston, M 2010d poart 3 c/f</b:Title>
    <b:InternetSiteTitle>Productivity Commission</b:InternetSiteTitle>
    <b:Year>2007</b:Year>
    <b:YearAccessed>2013</b:YearAccessed>
    <b:MonthAccessed>March</b:MonthAccessed>
    <b:DayAccessed>1</b:DayAccessed>
    <b:URL>http://www.pc.gov.au/__data/assets/pdf_file/0005/89195/subdr242part3.pdf and http://www.pc.gov.au/consumer</b:URL>
    <b:ShortTitle>Consumers International Conference (2007) Holding Corporations to Account Luna Park, Sydney</b:ShortTitle>
    <b:Comments>Unless originl can be located cited from Kingston, M 2010d Part 3 www.pc.gov.au/consumer/submissions/subdr242part3, p5</b:Comments>
    <b:Medium>Document from Web site</b:Medium>
    <b:RefOrder>240</b:RefOrder>
  </b:Source>
  <b:Source>
    <b:Tag>Kell_2007a_Accountbility_Corprtn</b:Tag>
    <b:SourceType>ConferenceProceedings</b:SourceType>
    <b:Guid>{EE842EC5-8452-483F-B3BF-5DDD5426371A}</b:Guid>
    <b:Author>
      <b:Author>
        <b:NameList>
          <b:Person>
            <b:Last>Kell</b:Last>
            <b:First>P</b:First>
            <b:Middle>[2007]</b:Middle>
          </b:Person>
        </b:NameList>
      </b:Author>
    </b:Author>
    <b:Title>Holding Corporations to Account</b:Title>
    <b:Year>2007</b:Year>
    <b:ShortTitle>Kell, P [2007 Holding Corporations to Account Speech at Consumers Interantional Conference 2007 Luna Park Sydney c/f subdr242 Kingston, M 92010d]</b:ShortTitle>
    <b:Comments>Consumers International Conference [2007 Holding Corporations to Account. Luna Park, Sydney seek offline copy from them c/f Kingston 2008a-g; 2013a-d</b:Comments>
    <b:ConferenceName>Consumers International Conference [2007]</b:ConferenceName>
    <b:City>Sydney</b:City>
    <b:Publisher>Consumers International Conference</b:Publisher>
    <b:Medium>Document, .pdf form</b:Medium>
    <b:YearAccessed>2013</b:YearAccessed>
    <b:MonthAccessed>September</b:MonthAccessed>
    <b:DayAccessed>27</b:DayAccessed>
    <b:RefOrder>241</b:RefOrder>
  </b:Source>
  <b:Source>
    <b:Tag>Kilian_2007_Energy_PriceShocks</b:Tag>
    <b:SourceType>DocumentFromInternetSite</b:SourceType>
    <b:Guid>{7207E4E7-4A33-4F19-B30F-E5CBF8FC374B}</b:Guid>
    <b:Year>2007</b:Year>
    <b:Day>n.a.</b:Day>
    <b:YearAccessed>2013</b:YearAccessed>
    <b:MonthAccessed>March</b:MonthAccessed>
    <b:DayAccessed>1</b:DayAccessed>
    <b:Author>
      <b:Author>
        <b:NameList>
          <b:Person>
            <b:Last>Kilian</b:Last>
            <b:First>K</b:First>
            <b:Middle>[2007]</b:Middle>
          </b:Person>
        </b:NameList>
      </b:Author>
    </b:Author>
    <b:Comments>Kilian, Lutz (2007) “The Economic Effects of Energy Price Shocks”  Poses such questions as Why do energy price increases seem to cause recessions, but energy price decreases do not?</b:Comments>
    <b:URL>http://www-personal.umich.edu/~lkilian/jel052407.pdf (with acknowledgements to Paul Edelstein and others) c/f Kingston, M subdr242 PC CPF</b:URL>
    <b:ShortTitle>Kilian, Lutz [2007] The Economic Effects of Energy Price Shocks"</b:ShortTitle>
    <b:Medium>Document from Web site</b:Medium>
    <b:RefOrder>242</b:RefOrder>
  </b:Source>
  <b:Source>
    <b:Tag>SMH_2008_HenryKaye_3m_win</b:Tag>
    <b:SourceType>DocumentFromInternetSite</b:SourceType>
    <b:Guid>{E46D170C-95B2-47F8-9EDB-1B610352743F}</b:Guid>
    <b:Author>
      <b:Author>
        <b:Corporate>Sydney Morning Herald [SMH]</b:Corporate>
      </b:Author>
    </b:Author>
    <b:Title>Sydney Morning Herald Henry Kay Victims Win 3m Relief</b:Title>
    <b:InternetSiteTitle>Sydney Mroning Herald</b:InternetSiteTitle>
    <b:Year>2008</b:Year>
    <b:Month>June</b:Month>
    <b:Day>27</b:Day>
    <b:YearAccessed>2010</b:YearAccessed>
    <b:MonthAccessed>February</b:MonthAccessed>
    <b:DayAccessed>14</b:DayAccessed>
    <b:URL>smh_com.au/henry-kaye-victims-win-3m-relief/2008/06/27/214472755613.html</b:URL>
    <b:ShortTitle>Sydney Morning Herald [2008] Henry Kaye victims win 3m relief 27 June 2008</b:ShortTitle>
    <b:StandardNumber>214472755613</b:StandardNumber>
    <b:Comments>Associated with series of enforcement actions 2003-2010 Henry Kaye and ors ending in 5-year ban on managing corporations. My Case Study 1A and 1B refers. See also2A and 2B</b:Comments>
    <b:Medium>Document from Web site</b:Medium>
    <b:RefOrder>243</b:RefOrder>
  </b:Source>
  <b:Source>
    <b:Tag>Jamison_2005a_Regulatory_Risk</b:Tag>
    <b:SourceType>JournalArticle</b:SourceType>
    <b:Guid>{E227900D-E47E-4FAB-9A8F-F0CF10008708}</b:Guid>
    <b:Author>
      <b:Author>
        <b:NameList>
          <b:Person>
            <b:Last>Jamison MA</b:Last>
            <b:First>Holt,</b:First>
            <b:Middle>L Ber, SV [2005a]</b:Middle>
          </b:Person>
        </b:NameList>
      </b:Author>
    </b:Author>
    <b:Title>Mechanisms to Mitigate Regulatory Risk in Private Infrastructure Investment: A survey of the Literature for the World Bank</b:Title>
    <b:Year>2005</b:Year>
    <b:City>check</b:City>
    <b:Publisher>The Electricity Journal c/f Kingston, M [2008] Submission to Productivity Commission Inquiry into Australia's Consumer Policy Framework [PC CPF] www.pc.gov.au/data_assets/consumer/subdr242subdr242. Also cited in other submissions</b:Publisher>
    <b:JournalName>The Electricity Journal Vol 18(6)</b:JournalName>
    <b:Pages>36-45</b:Pages>
    <b:Volume>16</b:Volume>
    <b:Issue>6</b:Issue>
    <b:Month>July</b:Month>
    <b:ShortTitle>Jamison, M, Holt and Ber [2005] Mechanisms to Mitigate Regulatory Risk in Private Infrastructure Investment: A survey of the Literature for the World Bank</b:ShortTitle>
    <b:Comments>Discusses aspects of the Missing Steps in the assessment of the Internal Energy Market. Though predominantly focused on developing countries, can be extrapolated to developed countries See my Checklist Gaps Internal Energy Market AEMC Reviews</b:Comments>
    <b:Medium>Document Journal</b:Medium>
    <b:YearAccessed>2007</b:YearAccessed>
    <b:URL>c/f Kingston, M [2007] http://www.aemc.gov.au/market-reviews/completed/review-of-the-effectiveness-of-competition-in-the-electricity-and-gas-retail-markets-victoria.html   “legal corruption as a result of legal political financing or undue influence of</b:URL>
    <b:DOI>check</b:DOI>
    <b:RefOrder>244</b:RefOrder>
  </b:Source>
  <b:Source>
    <b:Tag>Jamison_2005b_Leadership_Regultr</b:Tag>
    <b:SourceType>JournalArticle</b:SourceType>
    <b:Guid>{FDC20FF4-DC6E-4427-8A34-268E47933F44}</b:Guid>
    <b:Author>
      <b:Author>
        <b:NameList>
          <b:Person>
            <b:Last>Jamison</b:Last>
            <b:First>M.</b:First>
            <b:Middle>A.</b:Middle>
          </b:Person>
        </b:NameList>
      </b:Author>
    </b:Author>
    <b:Title>Jamison, Mark A. [2005cb  “Leadership and the Independent Regulator,” Public Utility Research Center, University of Florida, Gainesville, Florida</b:Title>
    <b:Year>2005</b:Year>
    <b:City>Gainsville</b:City>
    <b:Publisher>Public Utility Research Centre</b:Publisher>
    <b:ShortTitle>Jamison, Mark A. [2005c] “Leadership and the Independent Regulator,” Public Utility Research Center, University of Florida, Gainesville, Florida</b:ShortTitle>
    <b:Comments>Accessed as a downloaded hard copy</b:Comments>
    <b:Medium>Document</b:Medium>
    <b:YearAccessed>2013</b:YearAccessed>
    <b:MonthAccessed>October</b:MonthAccessed>
    <b:DayAccessed>25</b:DayAccessed>
    <b:RefOrder>245</b:RefOrder>
  </b:Source>
  <b:Source>
    <b:Tag>Jamison_Castaneda_2011_Reset</b:Tag>
    <b:SourceType>DocumentFromInternetSite</b:SourceType>
    <b:Guid>{15B1CA89-974B-417C-9316-60DEF3A0B4CB}</b:Guid>
    <b:Author>
      <b:Author>
        <b:NameList>
          <b:Person>
            <b:Last>Jamison</b:Last>
            <b:First>M</b:First>
            <b:Middle>A and Castaneda, A [2011a]</b:Middle>
          </b:Person>
        </b:NameList>
      </b:Author>
    </b:Author>
    <b:Year>2011a</b:Year>
    <b:Month>April</b:Month>
    <b:Day>6</b:Day>
    <b:YearAccessed>2013</b:YearAccessed>
    <b:MonthAccessed>May</b:MonthAccessed>
    <b:ShortTitle>Jamison, M. A. and Castaneda, A, [2011a] Reset for Regulation and Utilities: Leadership for a Time of Constant Change</b:ShortTitle>
    <b:Medium>Document from Web site</b:Medium>
    <b:RefOrder>246</b:RefOrder>
  </b:Source>
  <b:Source>
    <b:Tag>Govt_Vic_2007_NatElecVic_Amend</b:Tag>
    <b:SourceType>DocumentFromInternetSite</b:SourceType>
    <b:Guid>{831A013E-406B-44E7-B0DB-0DF552EA0531}</b:Guid>
    <b:Author>
      <b:Author>
        <b:Corporate>Government of Victoria</b:Corporate>
      </b:Author>
    </b:Author>
    <b:Title>Victorian Legislation and Parliamentary Documents National Electricity (Victoria) Amendment Act 2007 No 66 of 2007</b:Title>
    <b:InternetSiteTitle>Victorian Legislation and Parliamentary Documents Acts 2007</b:InternetSiteTitle>
    <b:Year>2007</b:Year>
    <b:Month>December</b:Month>
    <b:Day>11</b:Day>
    <b:YearAccessed>2013</b:YearAccessed>
    <b:MonthAccessed>April</b:MonthAccessed>
    <b:DayAccessed>27</b:DayAccessed>
    <b:URL>http://www.legislation.vic.gov.au/Domino/Web_Notes/LDMS/PubStatbook.nsf/f932b66241ecf1b7ca256e92000e23be/E54B078967F71757CA2573AE001533E1/$FILE/07-066a.pdf</b:URL>
    <b:Version>as accessed online on 27 April 2013</b:Version>
    <b:ShortTitle>National Electricity (Victoria) Amendment Act 2007 No 66 of 2007</b:ShortTitle>
    <b:Comments>to amend the National Electricity (Victoria) Act 2005 to provide modification for limited time to NEL and NER. AER transition NEL SA 1996</b:Comments>
    <b:Medium>Document from website</b:Medium>
    <b:RefOrder>247</b:RefOrder>
  </b:Source>
  <b:Source>
    <b:Tag>Jamison_Rowe_Perlman_2005c_Lship</b:Tag>
    <b:SourceType>JournalArticle</b:SourceType>
    <b:Guid>{C2A8F5A1-36FE-4081-B85C-CF953EC90192}</b:Guid>
    <b:Title>Jamison, M. A. Rowe, E and Perlman, B [2005c] “Getting on the Balcony: Leadership Challenges in Regulation”</b:Title>
    <b:Year>2005c</b:Year>
    <b:Publisher>The Electricity Journal</b:Publisher>
    <b:Volume>18</b:Volume>
    <b:ShortTitle>Jamison, M. A. Rowe, E and Perlman, B [2005b] “Getting on the Balcony: Leadership Challenges in Regulation” The Electricity Journal 18(10): 43-52 cf Jamison 2005a</b:ShortTitle>
    <b:Pages>43-52</b:Pages>
    <b:Medium>Journal</b:Medium>
    <b:YearAccessed>2013</b:YearAccessed>
    <b:MonthAccessed>October</b:MonthAccessed>
    <b:DayAccessed>31</b:DayAccessed>
    <b:Author>
      <b:Author>
        <b:NameList>
          <b:Person>
            <b:Last>Jamison</b:Last>
            <b:First>M</b:First>
            <b:Middle>Rowe, R and Perlman, B</b:Middle>
          </b:Person>
        </b:NameList>
      </b:Author>
    </b:Author>
    <b:JournalName>The Electricity Journal</b:JournalName>
    <b:Issue>10</b:Issue>
    <b:RefOrder>248</b:RefOrder>
  </b:Source>
  <b:Source>
    <b:Tag>ASIC_2012a_Feb_Enforcement</b:Tag>
    <b:SourceType>DocumentFromInternetSite</b:SourceType>
    <b:Guid>{1AAB12E4-1132-49DB-99D1-5CD19C00A964}</b:Guid>
    <b:Author>
      <b:Author>
        <b:Corporate>Australian Investment and Securities Commission [ASIC] [2012]</b:Corporate>
      </b:Author>
    </b:Author>
    <b:Title>Australian Investment and Securities Commission [ASIC] Publications Media Centre [Archive]</b:Title>
    <b:InternetSiteTitle>Australian Investment and Securities Commission [ASIC]</b:InternetSiteTitle>
    <b:Year>2012</b:Year>
    <b:Month>February</b:Month>
    <b:Day>20</b:Day>
    <b:YearAccessed>2013</b:YearAccessed>
    <b:MonthAccessed>November</b:MonthAccessed>
    <b:DayAccessed>5</b:DayAccessed>
    <b:URL>http://archive-au.com/page/340/2012-05-08/ http://www.asic.gov.au/asic/asic.nsf/byheadline/12-29MR+ASIC+releases+policy+on+enforcement+and+investigations?openDocument</b:URL>
    <b:ShortTitle>12-29MR ASIC releases policy on enforcement and investigations</b:ShortTitle>
    <b:Comments>Media Release Information Sheets and Regulatory Guidelines ASIC policy enforcement</b:Comments>
    <b:Medium>Document from Web site</b:Medium>
    <b:RefOrder>249</b:RefOrder>
  </b:Source>
  <b:Source>
    <b:Tag>Garnaut_Button_Age_Kaye</b:Tag>
    <b:SourceType>DocumentFromInternetSite</b:SourceType>
    <b:Guid>{5D931CF4-7593-4F9E-8025-FD57398F6290}</b:Guid>
    <b:Author>
      <b:Author>
        <b:Corporate>The Age</b:Corporate>
      </b:Author>
    </b:Author>
    <b:Year>2005a</b:Year>
    <b:YearAccessed>2013</b:YearAccessed>
    <b:MonthAccessed>November</b:MonthAccessed>
    <b:DayAccessed>14</b:DayAccessed>
    <b:ShortTitle>Garnaut, J, Button, J and The Age  [2005a] Developer Henry Kaye Charged The Age 9 December 2005</b:ShortTitle>
    <b:Comments>Byline via Somerton: Henry Kaye in the news again for the wrong reasons. My Case study 1A, 1B refers. See 2A and 2B. Also Asset management issues across multiple sectors</b:Comments>
    <b:Medium>Document from Web site</b:Medium>
    <b:URL>http://www.theage.com.au/news/national/developer-henry-kaye-charged/829726499.html</b:URL>
    <b:Month>December</b:Month>
    <b:Day>9</b:Day>
    <b:Title>The Age at news.com</b:Title>
    <b:InternetSiteTitle>news.com</b:InternetSiteTitle>
    <b:RefOrder>250</b:RefOrder>
  </b:Source>
  <b:Source>
    <b:Tag>AER_2013b_Stakeholder_Pg</b:Tag>
    <b:SourceType>DocumentFromInternetSite</b:SourceType>
    <b:Guid>{955788D9-330B-4728-AA5A-F6ED92886989}</b:Guid>
    <b:Author>
      <b:Author>
        <b:Corporate>Australian Energy Regulator [2012b]</b:Corporate>
      </b:Author>
    </b:Author>
    <b:Title>Australian Energy Regulator Stakeholder Engagement Framework  Node 21247</b:Title>
    <b:InternetSiteTitle>Australian</b:InternetSiteTitle>
    <b:Year>2013b</b:Year>
    <b:Month>November</b:Month>
    <b:Day>6</b:Day>
    <b:YearAccessed>2013c</b:YearAccessed>
    <b:MonthAccessed>November</b:MonthAccessed>
    <b:DayAccessed>8</b:DayAccessed>
    <b:URL>http://www.aer.gov.au/node/21247</b:URL>
    <b:ShortTitle>Australian Energy Regulator [2013b] Stakeholder Engagement Framework Main page Node 21247</b:ShortTitle>
    <b:Medium>Document from Web site</b:Medium>
    <b:RefOrder>251</b:RefOrder>
  </b:Source>
  <b:Source>
    <b:Tag>AER_2013a_ESRRG_Legacy_19196</b:Tag>
    <b:SourceType>DocumentFromInternetSite</b:SourceType>
    <b:Guid>{57592E3B-9940-4833-83A4-0CA31738408A}</b:Guid>
    <b:Title>Australian Energy Regulator Network Provider Exemptions Consultation 30 January to 15 February 2013</b:Title>
    <b:InternetSiteTitle>Australian Energy Regulator</b:InternetSiteTitle>
    <b:Year>2013a</b:Year>
    <b:Month>January</b:Month>
    <b:Day>30</b:Day>
    <b:YearAccessed>2013</b:YearAccessed>
    <b:MonthAccessed>February</b:MonthAccessed>
    <b:DayAccessed>24</b:DayAccessed>
    <b:URL>http://www.aer.gov.au/node/19196</b:URL>
    <b:Version>As viewed online 24 February 2013</b:Version>
    <b:Author>
      <b:Author>
        <b:Corporate>Australian Energy Regulator [AER] [2013a]</b:Corporate>
      </b:Author>
    </b:Author>
    <b:ShortTitle>Australian Energy Regulator Network Provider Exemptions Consultation Draft Decision [2013a] Legacy Arrangements node 19196</b:ShortTitle>
    <b:Comments>For a Draft Decision Consultation with two week response time 30Jan13-15Feb13 unreasonable timeframe. Far from trivial issue re legacy. Closely related to Main Exempt Selling Regime )Revised) Node 18677 and alleged third party line forcing concerns</b:Comments>
    <b:Medium>Document from Web site</b:Medium>
    <b:RefOrder>252</b:RefOrder>
  </b:Source>
  <b:Source>
    <b:Tag>AER_DR_CRG_GL</b:Tag>
    <b:SourceType>DocumentFromInternetSite</b:SourceType>
    <b:Guid>{90B93F10-FEF6-428A-AD26-8F8DA1540F03}</b:Guid>
    <b:Author>
      <b:Author>
        <b:Corporate>Australian Energy Regulator</b:Corporate>
      </b:Author>
    </b:Author>
    <b:Title>Australian Energy Regulator Draft Customer Reference Group Statement of Objectives and Functions [undated, approx Dec 2010]</b:Title>
    <b:InternetSiteTitle>Australian Energy Regulator</b:InternetSiteTitle>
    <b:Year>Undated .pdf via AER web site</b:Year>
    <b:ShortTitle>Australian Energy Regulator [AER]  [2013] Draft - Customer Reference Group Statement of Objectives and Functions</b:ShortTitle>
    <b:Comments>Statement of Objectives for the closed-shop CRG under the BetteRegulation parameters which conclude in December 2013. Uncler how better regulation will be acheived thereafter. Many concerns incl expertize of CRG to participate in tech matters</b:Comments>
    <b:Medium>Document from Web site</b:Medium>
    <b:Month>April</b:Month>
    <b:YearAccessed>2013</b:YearAccessed>
    <b:MonthAccessed>November</b:MonthAccessed>
    <b:DayAccessed>6</b:DayAccessed>
    <b:Version>Hard copy print out</b:Version>
    <b:RefOrder>253</b:RefOrder>
  </b:Source>
  <b:Source>
    <b:Tag>AG_Qld_2007a_Report_9_Governance</b:Tag>
    <b:SourceType>Report</b:SourceType>
    <b:Guid>{B6B0665B-60C2-4566-8534-1F20CD0E6901}</b:Guid>
    <b:Author>
      <b:Author>
        <b:Corporate>Auditor-General Queensland [2007a]</b:Corporate>
      </b:Author>
    </b:Author>
    <b:Title>Auditor-General’s Office Queensland [AG-Q] Report to Parliament No. 9 for 2007 Results of Audits as at 31 October 2007. Executive Summary as at 31 October 2007</b:Title>
    <b:Year>2007a</b:Year>
    <b:Publisher>Queensland Auditor-General</b:Publisher>
    <b:ThesisType>Report to Parliament 2007 No. 9 for 2007</b:ThesisType>
    <b:ShortTitle>Auditor-General Queensland [AG-Q] [2007a] Report to Parliament No. 9 for 2007 Results of Audits as at 31 October 2007. Executive Summary as at 31 October 2007</b:ShortTitle>
    <b:Comments>Scathing report by Queensland Auditor-General accountability decision-making focus sale of energy and other assets See TROVE responses Kingston, M 2013 to Sharam, A [2004] Power Markets and Exclusions http://trove.nla.gov.au/work/33546746?versionId=41527</b:Comments>
    <b:URL>http://www.qao.qld.gov.au/downloadables/publications/auditor_general_reports/2007%20Report%20No%209%20Executive%20Summary.pdf</b:URL>
    <b:City>Brisbane</b:City>
    <b:Department>Queensland Auditor-General</b:Department>
    <b:Institution>Queensland Auditor-General</b:Institution>
    <b:Medium>Document from Web site Online</b:Medium>
    <b:MonthAccessed>February</b:MonthAccessed>
    <b:YearAccessed>2013</b:YearAccessed>
    <b:DayAccessed>25</b:DayAccessed>
    <b:RefOrder>254</b:RefOrder>
  </b:Source>
  <b:Source>
    <b:Tag>ASIC_2010a_HenryKaye_banned</b:Tag>
    <b:SourceType>DocumentFromInternetSite</b:SourceType>
    <b:Guid>{39C06D6C-1E49-4553-BA81-4D2DEC730AE8}</b:Guid>
    <b:Author>
      <b:Author>
        <b:Corporate>Australian Securities and Investment Commission [2010a]</b:Corporate>
      </b:Author>
    </b:Author>
    <b:Title>Australian Securities and Investment Commisison [2010a]</b:Title>
    <b:InternetSiteTitle>Australian Securities and Investment Commission Media Archive</b:InternetSiteTitle>
    <b:Year>2010a</b:Year>
    <b:ShortTitle>Australian Securities and Investment Commission [2010a] ASIC Headline 20 July 2010 Henry Kaye disqualified managing corps 5 years 10-160AD</b:ShortTitle>
    <b:Medium>Document from Web site</b:Medium>
    <b:Month>July</b:Month>
    <b:Day>20</b:Day>
    <b:YearAccessed>2010 and 2013 as hard copy</b:YearAccessed>
    <b:MonthAccessed>July</b:MonthAccessed>
    <b:DayAccessed>21</b:DayAccessed>
    <b:URL>http://www.asic.gov.au/ASIC/asic.nsf/byHeadline/10-160AD%ASIC%20disqualifies%20Henry%20Kaye%20from%20managing%20corporations%20for%20five%20years?opendocument</b:URL>
    <b:Comments>Accessed as hard copy dowloaded in July 2010</b:Comments>
    <b:RefOrder>255</b:RefOrder>
  </b:Source>
  <b:Source>
    <b:Tag>Brakey_2012_IPART_AEMC_Strategic</b:Tag>
    <b:SourceType>InternetSite</b:SourceType>
    <b:Guid>{753FBE31-8201-41BA-BC22-4B7665FFEC45}</b:Guid>
    <b:Author>
      <b:Author>
        <b:NameList>
          <b:Person>
            <b:Last>Brakey</b:Last>
            <b:First>A</b:First>
            <b:Middle>[IPART Secretariart] [2012]</b:Middle>
          </b:Person>
        </b:NameList>
      </b:Author>
    </b:Author>
    <b:Title>Australian Energy Market Commission Strategic priorities for energy market development for 2013</b:Title>
    <b:Year>2012</b:Year>
    <b:Month>August</b:Month>
    <b:Day>29</b:Day>
    <b:YearAccessed>2013</b:YearAccessed>
    <b:MonthAccessed>April</b:MonthAccessed>
    <b:DayAccessed>18</b:DayAccessed>
    <b:URL>http://www.aemc.gov.au/market-reviews/open/strategic-priorities-for-energy-market-development-20123.html</b:URL>
    <b:Version>pdf accessed via home page 2012 Review EMO0025 http://www.aemc.gov.au/Media/docs/IPART-speaking-notes---Anna-Brakery-8f9910a4-1a7b-4780-b622-5f2c7ee8ade1-0.pdf</b:Version>
    <b:ShortTitle>Brakey, A [IPART Secretariart] [2012] Presentation to Australian Energy Market Commission Sgtrategic Priorities 2012-2013 [29 August]</b:ShortTitle>
    <b:Comments>Speaking notes on behalf of IPART Secretariart. Discusses innovation combined with transparency. Deregulation penult para p5 price regulation wrongly cited nu retailers as hindering many aspects, incl TOU pricing</b:Comments>
    <b:Medium>Document from Web site</b:Medium>
    <b:InternetSiteTitle>Autralian Energy Market Commission</b:InternetSiteTitle>
    <b:RefOrder>256</b:RefOrder>
  </b:Source>
  <b:Source>
    <b:Tag>CAV_EWOV_2007A_MOU</b:Tag>
    <b:SourceType>DocumentFromInternetSite</b:SourceType>
    <b:Guid>{7374EC95-13A5-4BCA-B4C9-29F6B1DC1019}</b:Guid>
    <b:Author>
      <b:Author>
        <b:Corporate>Essential Services Commission Victoria and Energy and Watger Ombudsman Victoria [2007a]</b:Corporate>
      </b:Author>
    </b:Author>
    <b:Title>Energy and Water Ombudsman Victoria</b:Title>
    <b:InternetSiteTitle>Energy and Water Ombudsman Victoria</b:InternetSiteTitle>
    <b:Year>2007</b:Year>
    <b:Month>October</b:Month>
    <b:Day>12</b:Day>
    <b:YearAccessed>2013</b:YearAccessed>
    <b:MonthAccessed>October</b:MonthAccessed>
    <b:DayAccessed>28</b:DayAccessed>
    <b:URL>http://www.ewov.com.au/__data/assets/pdf_file/0003/5943/ESC-EWOV-MoU-Aug-2010.pdf</b:URL>
    <b:Version>as viewed online 29 October 2013</b:Version>
    <b:ShortTitle>Memorandum of Understanding between Essential Services Commission and Energy and Water Ombudsman Victoria August 2010</b:ShortTitle>
    <b:Comments>Revised MOU dated August 2010</b:Comments>
    <b:Medium>Document from web site</b:Medium>
    <b:RefOrder>257</b:RefOrder>
  </b:Source>
  <b:Source>
    <b:Tag>CAV_ESC_2007b_MOU_18Oct</b:Tag>
    <b:SourceType>DocumentFromInternetSite</b:SourceType>
    <b:Guid>{15B07AFD-73CB-4ABB-A8B1-856521A91EAA}</b:Guid>
    <b:Author>
      <b:Author>
        <b:Corporate>Consumer Affairs Victoria and Essential Services Commission Victoria [2007b]</b:Corporate>
      </b:Author>
    </b:Author>
    <b:Title>Essential Services Commission Victoria About Us Memoranda of Underzstanding</b:Title>
    <b:InternetSiteTitle>Essential Services Commission Victoria</b:InternetSiteTitle>
    <b:Year>2007b</b:Year>
    <b:Month>October</b:Month>
    <b:Day>18</b:Day>
    <b:YearAccessed>2013</b:YearAccessed>
    <b:MonthAccessed>October</b:MonthAccessed>
    <b:DayAccessed>30</b:DayAccessed>
    <b:URL>http://www.esc.vic.gov.au/About-us/Memoranda-of-Understanding &amp; http://www.esc.vic.gov.au/getattachment/b4a7275a-bb51-4063-aa92-2c278b3dc90e/Memorandum-of-Understanding-CAV.pdf</b:URL>
    <b:Version>As retrieved from ESC website as a .pdf document</b:Version>
    <b:ShortTitle>Consumer Affairs Victoria [CAV] and Essential Services Commission Victoria [2007b] Memorandum of Understanding 18 October 2007</b:ShortTitle>
    <b:Comments>As viewed online 29 October 2007. No changes since last discussed in submission pcdrsub242 to PC Consumer Policy Framework Inquiry 2007-2008</b:Comments>
    <b:Medium>Document from Web site</b:Medium>
    <b:RefOrder>258</b:RefOrder>
  </b:Source>
  <b:Source>
    <b:Tag>CAV_ESC_2007a_MOU</b:Tag>
    <b:SourceType>DocumentFromInternetSite</b:SourceType>
    <b:Guid>{1688DA80-5B79-4CC0-9561-CED2EE65A338}</b:Guid>
    <b:Author>
      <b:Author>
        <b:Corporate>Consumer Affairs Victoria [CAV] and Essential Services Commission Victoria [ESC] [2007a]</b:Corporate>
      </b:Author>
    </b:Author>
    <b:Title>Essential Services Commission Victoria</b:Title>
    <b:Year>2007a</b:Year>
    <b:Month>October</b:Month>
    <b:Day>18</b:Day>
    <b:YearAccessed>2013</b:YearAccessed>
    <b:MonthAccessed>October</b:MonthAccessed>
    <b:DayAccessed>29</b:DayAccessed>
    <b:Version>As viewed online 29 October 2013 No changes since 2007. As referred to in pcsubdr242 to PC Inquiry Consumer Policy Framework</b:Version>
    <b:ShortTitle>Consumer Affairs Victoria and Essential Services Commission Victoria [2007a] Memorandum of Understanding 18 October 2007</b:ShortTitle>
    <b:Medium>Document from web site</b:Medium>
    <b:RefOrder>259</b:RefOrder>
  </b:Source>
  <b:Source>
    <b:Tag>CAV_2013d_ConciliationPolicy</b:Tag>
    <b:SourceType>DocumentFromInternetSite</b:SourceType>
    <b:Guid>{406137D3-5D3D-45EF-80DE-3A15AE1237A4}</b:Guid>
    <b:Author>
      <b:Author>
        <b:Corporate>Consumer Affairs Victoria [CAV] [2013d]</b:Corporate>
      </b:Author>
    </b:Author>
    <b:Title>Consumer Affairs Victoria [CAV] Departmewnt of Justice [DOJ] About Us Who we Are Role Scope Policies COnciliati8on</b:Title>
    <b:Year>2013d</b:Year>
    <b:Month>n.d.</b:Month>
    <b:Day>n.d.</b:Day>
    <b:YearAccessed>2013</b:YearAccessed>
    <b:MonthAccessed>October</b:MonthAccessed>
    <b:DayAccessed>15</b:DayAccessed>
    <b:ShortTitle>Consumer Affairs Victoria [CAV] [2013d] Conciliation Policy via About Us Who we are and What we Do: Our Role Scope and policies</b:ShortTitle>
    <b:URL>http://www.consumer.vic.gov.au/about-us/who-we-are-and-what-we-do/our-role-scope-and-policies/conciliation-policy</b:URL>
    <b:Version>as accessed online October 2013 via the About Us tab redirect to Conciliation Policy, As last updated 27 September 2013</b:Version>
    <b:Medium>Document from Web site</b:Medium>
    <b:InternetSiteTitle>Consumer Affairs Victoria</b:InternetSiteTitle>
    <b:RefOrder>260</b:RefOrder>
  </b:Source>
  <b:Source>
    <b:Tag>CAV_2013c_AboutUsRoleScopePolicy</b:Tag>
    <b:SourceType>DocumentFromInternetSite</b:SourceType>
    <b:Guid>{868D7AD5-A999-456B-AC34-AAE83CA60637}</b:Guid>
    <b:Author>
      <b:Author>
        <b:Corporate>Consumer Affairs Victoria [CAV] [2013c]</b:Corporate>
      </b:Author>
    </b:Author>
    <b:Title>Consumer Affairs Victoria [CAV] Department of Justice [DOJ]</b:Title>
    <b:InternetSiteTitle>Consumer Affairs Victoria [CAV]</b:InternetSiteTitle>
    <b:Year>2013c</b:Year>
    <b:Month>September</b:Month>
    <b:Day>27</b:Day>
    <b:YearAccessed>2013</b:YearAccessed>
    <b:MonthAccessed>October</b:MonthAccessed>
    <b:DayAccessed>29</b:DayAccessed>
    <b:URL>http://www.consumer.vic.gov/au/aboutus/who-we-are-and-what-we-do/role-scope-policies</b:URL>
    <b:Version>As accessed online 14 October 2013 from Main Page About Us</b:Version>
    <b:ShortTitle>http://www.consumer.vic.gov/au/aboutus/who-we-are-and-what-we-dr/role-scope-policies</b:ShortTitle>
    <b:Medium>Document from Web site</b:Medium>
    <b:Comments>This link to a two-page overview last updated 27 Sept 2013, to specifics of enquiries, conciliation and enforcement policies</b:Comments>
    <b:RefOrder>261</b:RefOrder>
  </b:Source>
  <b:Source>
    <b:Tag>CAV_2013b_Enquiries_Policy</b:Tag>
    <b:SourceType>DocumentFromInternetSite</b:SourceType>
    <b:Guid>{A0CED5F1-A4C7-4210-977F-3E3B7691E0DA}</b:Guid>
    <b:Author>
      <b:Author>
        <b:Corporate>Consumer Affairs Victoria [CAV] [2013b]</b:Corporate>
      </b:Author>
    </b:Author>
    <b:Title>Consumer Affairs Victoria [CAV] About Us Our role scope and policies: Enquiries Policy</b:Title>
    <b:InternetSiteTitle>Consumer Affairs Victoria</b:InternetSiteTitle>
    <b:Year>2013b</b:Year>
    <b:Month>September</b:Month>
    <b:Day>29</b:Day>
    <b:YearAccessed>2013</b:YearAccessed>
    <b:MonthAccessed>November</b:MonthAccessed>
    <b:DayAccessed>11</b:DayAccessed>
    <b:URL>http://www.consumer.vic.gov.au/about-us/who-we-are-and-what-we-do/our-role-scope-and-policies/enquiries-policy; http://www.consumer.vic.gov/au/aboutus/who-we-are-and-what-we-do/role-scope-policies</b:URL>
    <b:ShortTitle>Consumer Affairs Victoria [CAV] [2013] Our role scopa and pollicies: Enquiries policy</b:ShortTitle>
    <b:Comments>Main page for role scope and policies with sub-links to enquiries, conciliation [general and specialist] and enforcement policies</b:Comments>
    <b:Medium>Document from Web site</b:Medium>
    <b:RefOrder>262</b:RefOrder>
  </b:Source>
  <b:Source>
    <b:Tag>CAV_2013a_AnnualRept_20122013</b:Tag>
    <b:SourceType>DocumentFromInternetSite</b:SourceType>
    <b:Guid>{39D5CB88-856F-4105-ABAC-3AA5262EB4BD}</b:Guid>
    <b:Author>
      <b:Author>
        <b:Corporate>Consumer Affairs Victoria [2013a]</b:Corporate>
      </b:Author>
    </b:Author>
    <b:Title>Consumer Affairs Victoria 2012-2013 Annual Report Section 11 Acts Passed and Revoked</b:Title>
    <b:InternetSiteTitle>Consumer Affairs Victoria</b:InternetSiteTitle>
    <b:Year>2013a</b:Year>
    <b:Month>August</b:Month>
    <b:Day>n.d.</b:Day>
    <b:YearAccessed>2013</b:YearAccessed>
    <b:MonthAccessed>November</b:MonthAccessed>
    <b:DayAccessed>12</b:DayAccessed>
    <b:URL>http://www.consumer.vic.gov.au/annual-report/our-consumer-protection-framework/acts-passed-regulations-commenced-or-revoked</b:URL>
    <b:ShortTitle>Consumer Affairs Victoria [CAV] [2013a] Annutal Report 2012-2013 Chapter 11 Acts passed/regulations commenced or revoked</b:ShortTitle>
    <b:Medium>Document from Web site</b:Medium>
    <b:RefOrder>263</b:RefOrder>
  </b:Source>
  <b:Source>
    <b:Tag>CAV_2012c_AR_Grants</b:Tag>
    <b:SourceType>DocumentFromInternetSite</b:SourceType>
    <b:Guid>{0B90BC07-AE9E-4F00-A48A-12D1C351ECBE}</b:Guid>
    <b:Author>
      <b:Author>
        <b:Corporate>Consumer Affairs Victoria [2012c]</b:Corporate>
      </b:Author>
    </b:Author>
    <b:Title>Consumer Affairs Victoria</b:Title>
    <b:InternetSiteTitle>Consumer Affairs Victoria</b:InternetSiteTitle>
    <b:Year>2012c</b:Year>
    <b:Month>August</b:Month>
    <b:YearAccessed>2013</b:YearAccessed>
    <b:MonthAccessed>November</b:MonthAccessed>
    <b:DayAccessed>11</b:DayAccessed>
    <b:URL>http://annualreport.consumer.vic.gov.au/appendices/grants-approved.html</b:URL>
    <b:ShortTitle>Consumer Affairs Victoria [CAV] [2012c] Annual Report Appendix Grants</b:ShortTitle>
    <b:Medium>Document from website</b:Medium>
    <b:RefOrder>264</b:RefOrder>
  </b:Source>
  <b:Source>
    <b:Tag>CAV_2012b_AR_Vulnerable</b:Tag>
    <b:SourceType>DocumentFromInternetSite</b:SourceType>
    <b:Guid>{4B6E5D38-9701-4A5A-B24A-6F3323DBA0A1}</b:Guid>
    <b:Author>
      <b:Author>
        <b:Corporate>Consumer Affairs Victoria [CAV] [2012b]</b:Corporate>
      </b:Author>
    </b:Author>
    <b:Title>Consumer Affairs Victoria Annual Report 2011-2012</b:Title>
    <b:Year>2012b</b:Year>
    <b:InternetSiteTitle>Consumer Affairs Victoria</b:InternetSiteTitle>
    <b:Month>n.d.</b:Month>
    <b:Day>n.d.</b:Day>
    <b:YearAccessed>2013</b:YearAccessed>
    <b:MonthAccessed>November</b:MonthAccessed>
    <b:DayAccessed>11</b:DayAccessed>
    <b:URL>http://annualreport.consumer.vic.gov.au/services-for-consumers-and-tenants/helping-vulnerable-victorians.html; http://annualreport.consumer.vic.gov.au/appendices/</b:URL>
    <b:ShortTitle>Consumer Affairs Victoria [CAV] [2012b] Annual Report 2011-2012 sub-page Services for consumers and tenants, helping vulnerable victorians</b:ShortTitle>
    <b:Medium>DOcument from Web site</b:Medium>
    <b:RefOrder>265</b:RefOrder>
  </b:Source>
  <b:Source>
    <b:Tag>CAV_2012a_AnnualReport</b:Tag>
    <b:SourceType>DocumentFromInternetSite</b:SourceType>
    <b:Guid>{6E5ACFF8-1C07-4668-9FA6-B006C7F85396}</b:Guid>
    <b:Author>
      <b:Author>
        <b:Corporate>Consumer Affairs Victoria [2012a]</b:Corporate>
      </b:Author>
    </b:Author>
    <b:Title>Consumer Affairs Victoria Annual Report 2011-2012</b:Title>
    <b:InternetSiteTitle>Consumer Affairs Victoria [CAV] Department of Justice [DOJ]</b:InternetSiteTitle>
    <b:Year>2012a</b:Year>
    <b:Month>n.d.</b:Month>
    <b:Day>n.d.</b:Day>
    <b:YearAccessed>2013</b:YearAccessed>
    <b:MonthAccessed>October</b:MonthAccessed>
    <b:DayAccessed>15</b:DayAccessed>
    <b:URL>http://annualreport.consumer.vic.gov.au/introduction-highlights/about-us.html</b:URL>
    <b:ShortTitle>Consumer Affairs Victoria [CAV] [2012a] 2001-2012 Annual Report [Highlights]</b:ShortTitle>
    <b:Medium>Document from Web site</b:Medium>
    <b:RefOrder>266</b:RefOrder>
  </b:Source>
  <b:Source>
    <b:Tag>CAV_2013l_AR_ProtectionFW</b:Tag>
    <b:SourceType>DocumentFromInternetSite</b:SourceType>
    <b:Guid>{EC4F39A5-CC8F-41FF-B0AC-7FAF71C89B93}</b:Guid>
    <b:Author>
      <b:Author>
        <b:Corporate>Consumer Affairs Victoria [2013l]</b:Corporate>
      </b:Author>
    </b:Author>
    <b:Title>Consumer Affairs Victoria Annual Report 2012-2013</b:Title>
    <b:InternetSiteTitle>Consumer Affairs Victoria [CAV]</b:InternetSiteTitle>
    <b:Year>2013l</b:Year>
    <b:Month>August</b:Month>
    <b:Day>n.d.</b:Day>
    <b:YearAccessed>2013k</b:YearAccessed>
    <b:MonthAccessed>November</b:MonthAccessed>
    <b:DayAccessed>12</b:DayAccessed>
    <b:URL>http://www.consumer.vic.gov.au/annual-report/our-consumer-protection-framework</b:URL>
    <b:Version>as last updated 17 October 2013, retrieved 12 November</b:Version>
    <b:ShortTitle>Consumer Affairs Victoria [CAV] [2013l] Annual Report Highlights Consumer Protection Framework</b:ShortTitle>
    <b:Medium>Document from web site</b:Medium>
    <b:RefOrder>267</b:RefOrder>
  </b:Source>
  <b:Source>
    <b:Tag>CAV_2013k_AR_A2_Prop_Funds</b:Tag>
    <b:SourceType>DocumentFromInternetSite</b:SourceType>
    <b:Guid>{217B43EF-4670-414D-9D89-AD5493438B53}</b:Guid>
    <b:Title>Consumer Affairs Victoria Annual Report Exppendix 2 Property Funds</b:Title>
    <b:InternetSiteTitle>Consumer Affairs Victoria</b:InternetSiteTitle>
    <b:Year>2013k</b:Year>
    <b:Month>August</b:Month>
    <b:Day>n.d.</b:Day>
    <b:YearAccessed>2013</b:YearAccessed>
    <b:MonthAccessed>November</b:MonthAccessed>
    <b:DayAccessed>12</b:DayAccessed>
    <b:URL>http://www.consumer.vic.gov.au/annual-report/our-consumer-protection-framework</b:URL>
    <b:Author>
      <b:Author>
        <b:Corporate>Consumer Affairs Victoria [CAV] [2013k]</b:Corporate>
      </b:Author>
    </b:Author>
    <b:ShortTitle>Consumer Affairs Victoria [CAV] [2003k] Appendix 2 Victorian Property Fund Grants Approved.</b:ShortTitle>
    <b:Medium>Document from Wet site</b:Medium>
    <b:RefOrder>268</b:RefOrder>
  </b:Source>
  <b:Source>
    <b:Tag>CAV_2013j_AR_Highlights</b:Tag>
    <b:SourceType>DocumentFromInternetSite</b:SourceType>
    <b:Guid>{9118D397-3930-4F2F-92AC-2D1326CAF1FD}</b:Guid>
    <b:Author>
      <b:Author>
        <b:Corporate>Consumer Affairs Victoria [CAV] [2013j]</b:Corporate>
      </b:Author>
    </b:Author>
    <b:Title>Consumer Affairs Victoria Annual Report 2012-2013 Highlights</b:Title>
    <b:InternetSiteTitle>Consumer Affairs Victoria</b:InternetSiteTitle>
    <b:Year>2013j</b:Year>
    <b:Month>August</b:Month>
    <b:Day>n.d.</b:Day>
    <b:YearAccessed>2013</b:YearAccessed>
    <b:MonthAccessed>November</b:MonthAccessed>
    <b:DayAccessed>11</b:DayAccessed>
    <b:URL>http://www.consumer.vic.gov.au/annual-report/introduction-and-highlights/about-us</b:URL>
    <b:ShortTitle>Consumer Affairs Victoria [CAV] [2013j] Annual Report 2012-2013 [last updated 17 October 2013]</b:ShortTitle>
    <b:Comments>Under the heading Goals, the term "protect" consumers has been replaced with word "support" consumers [Item c]</b:Comments>
    <b:Medium>Document from Web site</b:Medium>
    <b:RefOrder>269</b:RefOrder>
  </b:Source>
  <b:Source>
    <b:Tag>CAV_2013i_SpecialistConciliation</b:Tag>
    <b:SourceType>DocumentFromInternetSite</b:SourceType>
    <b:Guid>{D50C8ED1-9000-4BA0-B6A0-0E8D5ABBF728}</b:Guid>
    <b:Author>
      <b:Author>
        <b:Corporate>Consumer Affairs Victoria [CAV] [2013i]</b:Corporate>
      </b:Author>
    </b:Author>
    <b:Title>Consumer Affairs Victoria [CAV]  Contact Us Resolve a Dispute Specialist Conciliation Services</b:Title>
    <b:InternetSiteTitle>Consumer Affairs Victoria [CAV] Department of Jusice [DOJ]</b:InternetSiteTitle>
    <b:Year>2013i</b:Year>
    <b:Month>n.d.</b:Month>
    <b:Day>n.d.</b:Day>
    <b:YearAccessed>2013</b:YearAccessed>
    <b:MonthAccessed>October</b:MonthAccessed>
    <b:DayAccessed>14</b:DayAccessed>
    <b:URL>http://www.consumer.vic.gov/au/contact-us/resolve-a-dispute/shopping#specialist-conciliation-services</b:URL>
    <b:ShortTitle>Consumer Affairs Victoria [CAV] [2013i] Contact Us Resolve a Dispute Specialist Conciliation Services</b:ShortTitle>
    <b:Medium>Document from Web site</b:Medium>
    <b:RefOrder>270</b:RefOrder>
  </b:Source>
  <b:Source>
    <b:Tag>CAV_2013h_EnforcementPolicy</b:Tag>
    <b:SourceType>DocumentFromInternetSite</b:SourceType>
    <b:Guid>{3262D16A-A510-403A-9091-322C53BE8311}</b:Guid>
    <b:Author>
      <b:Author>
        <b:Corporate>Consumer Affairs Victoria [2013h]</b:Corporate>
      </b:Author>
    </b:Author>
    <b:Title>Consumer Affairs Victoria [CAV] Department of Justice [DOJ]</b:Title>
    <b:Year>2013h</b:Year>
    <b:Month>n.d.</b:Month>
    <b:Day>n.d.</b:Day>
    <b:YearAccessed>2013</b:YearAccessed>
    <b:MonthAccessed>October</b:MonthAccessed>
    <b:DayAccessed>15</b:DayAccessed>
    <b:Version>As accessed 15 October 2013, accessed vira About Us tab redirect to Enforcement Policy, last updated 27 October 2013</b:Version>
    <b:ShortTitle>Consumer Affairs Victoria [CAV] [2013h] Enforcement Policy</b:ShortTitle>
    <b:Medium>Document from Web site</b:Medium>
    <b:InternetSiteTitle>Consumer Affairs Victroria [CAV]</b:InternetSiteTitle>
    <b:RefOrder>271</b:RefOrder>
  </b:Source>
  <b:Source>
    <b:Tag>CAV_2013g_ADR</b:Tag>
    <b:SourceType>DocumentFromInternetSite</b:SourceType>
    <b:Guid>{623A29DF-63BE-4C81-98A8-44FD01DCE255}</b:Guid>
    <b:Author>
      <b:Author>
        <b:Corporate>Consumer Affairs Victoria [CAV] [2013g]</b:Corporate>
      </b:Author>
    </b:Author>
    <b:Title>Consumer Affairs Victoria [CAV] Department of Justice [DOJ] Contact Us Resolve a Dispute Alternative Dispute Resolution</b:Title>
    <b:InternetSiteTitle>Consumer Affairs Victoria [CAV] Department of Justice</b:InternetSiteTitle>
    <b:Year>2013g</b:Year>
    <b:Month>n.d.</b:Month>
    <b:Day>n.d.</b:Day>
    <b:YearAccessed>2013</b:YearAccessed>
    <b:MonthAccessed>October</b:MonthAccessed>
    <b:DayAccessed>14</b:DayAccessed>
    <b:URL>http://www.consumer.vic.gov/au/contact-us/resolve-a-dispute/shopping#alternative-dispute-resolution-scheme</b:URL>
    <b:Version>as accessed through the main CAV website Contact Us Rersolve a Dispute ADR</b:Version>
    <b:RefOrder>272</b:RefOrder>
  </b:Source>
  <b:Source>
    <b:Tag>CAV_2013f_ResolveDisputeADR</b:Tag>
    <b:SourceType>DocumentFromInternetSite</b:SourceType>
    <b:Guid>{03A882CE-B772-4773-9CB1-6623B472AD35}</b:Guid>
    <b:Author>
      <b:Author>
        <b:Corporate>Consumer Affairs Victoria [CAV] [2013f]</b:Corporate>
      </b:Author>
    </b:Author>
    <b:Title>Consumer Affairs Victoria [CAV] Department of Justice Contact Us Alternative Dispute Resolution Services</b:Title>
    <b:InternetSiteTitle>Consumer Affairs Victoria</b:InternetSiteTitle>
    <b:Year>2013f</b:Year>
    <b:Month>n.d.</b:Month>
    <b:Day>n.d.</b:Day>
    <b:YearAccessed>2013</b:YearAccessed>
    <b:MonthAccessed>October</b:MonthAccessed>
    <b:DayAccessed>15</b:DayAccessed>
    <b:URL>http://www.consumer.vic.gov/au/contact-us/resolve-a-dispute/shopping#alternative-dispute-resolution-schemes</b:URL>
    <b:Version>as accessed through Contact Us page CAV viewd 14 October 2013</b:Version>
    <b:ShortTitle>Consumer Affairs Victoria [CAV] [2013f] Contact Us Resolve a Dispute Alternative Dispute Schemes</b:ShortTitle>
    <b:Medium>Document from Web site</b:Medium>
    <b:RefOrder>273</b:RefOrder>
  </b:Source>
  <b:Source>
    <b:Tag>CAV_2013e_GeneralConciliation</b:Tag>
    <b:SourceType>DocumentFromInternetSite</b:SourceType>
    <b:Guid>{F20242F7-5447-44F5-9F7F-76DA1FDE74EF}</b:Guid>
    <b:Author>
      <b:Author>
        <b:Corporate>Consumer Affairs Victoria [CAV] [2013e]</b:Corporate>
      </b:Author>
    </b:Author>
    <b:Title>Consumer Affairs Victoria []CAV] Department of Justice [DO] Contact US Resolve a Despite: General Conciliation Services</b:Title>
    <b:InternetSiteTitle>Consumer Affairs Victoria</b:InternetSiteTitle>
    <b:Year>2013e</b:Year>
    <b:Month>n.d.</b:Month>
    <b:Day>n.d.</b:Day>
    <b:YearAccessed>2013</b:YearAccessed>
    <b:MonthAccessed>October</b:MonthAccessed>
    <b:DayAccessed>14</b:DayAccessed>
    <b:URL>http://www.consumer.vic.gov/au/contact-us/resolve-a-dispute/shopping#general-conciliation-services</b:URL>
    <b:ShortTitle>Consumer Affairs Victoria [CAV] [2013e] About Us - Our Role scopie and policies: General Conciliation Policies</b:ShortTitle>
    <b:Medium>Document from Web site</b:Medium>
    <b:RefOrder>274</b:RefOrder>
  </b:Source>
  <b:Source>
    <b:Tag>Cth_Ombudsman_SelfHarm</b:Tag>
    <b:SourceType>DocumentFromInternetSite</b:SourceType>
    <b:Guid>{2BF00C8A-163D-480A-A871-02C8846C1926}</b:Guid>
    <b:ShortTitle>Commonwealth Ombudsman [date] Australian Ombudsman finds long-term detention linked to self harm</b:ShortTitle>
    <b:Author>
      <b:Author>
        <b:Corporate>Commonwealth Ombudsman</b:Corporate>
      </b:Author>
    </b:Author>
    <b:Medium>Document from Web site</b:Medium>
    <b:RefOrder>275</b:RefOrder>
  </b:Source>
  <b:Source>
    <b:Tag>DHS_ESC_2007a_MOU</b:Tag>
    <b:SourceType>DocumentFromInternetSite</b:SourceType>
    <b:Guid>{20DB5336-098D-4DF9-B5A5-602669536B42}</b:Guid>
    <b:Author>
      <b:Author>
        <b:Corporate>Department of Human Services and Essential Services Commission Victoria [2007a]</b:Corporate>
      </b:Author>
    </b:Author>
    <b:Title>Essential Services Commission Victoria [ESC] About US/Memoranda-of-Understanding</b:Title>
    <b:InternetSiteTitle>Essential Services Commission Victoria</b:InternetSiteTitle>
    <b:Year>2007a</b:Year>
    <b:Month>June</b:Month>
    <b:Day>20</b:Day>
    <b:YearAccessed>2013</b:YearAccessed>
    <b:MonthAccessed>October</b:MonthAccessed>
    <b:DayAccessed>29</b:DayAccessed>
    <b:Version>as accessed on the ESC website on 29 October 2013 from Home/ABout-Us/Memorandum of Understanding table</b:Version>
    <b:ShortTitle>Department of Human Services Victoria [DHS] and Essential Services Commission Victoria [ESC] [2007a] Memorandum of Understanding</b:ShortTitle>
    <b:Medium>Document from Web site</b:Medium>
    <b:URL>http://www.esc.vic.gov.au/About-Us/Memoranda-of-Understanding; http://www/esc.vic/gov/au/getattachment/287c129a-ab92-aacc-f2f88f1b34ab/memorandum-of-understanding-dhs.pdf</b:URL>
    <b:RefOrder>276</b:RefOrder>
  </b:Source>
  <b:Source>
    <b:Tag>DMEVic_1996_now_DPI_EE</b:Tag>
    <b:SourceType>Book</b:SourceType>
    <b:Guid>{B7E6F895-1223-4F62-B940-61828831B91B}</b:Guid>
    <b:Author>
      <b:Author>
        <b:Corporate>Dept. of Energy and Minerals Victoria [1996]</b:Corporate>
      </b:Author>
    </b:Author>
    <b:Title>Energy efficiency and alternative energy / Energy and Minerals Victoria</b:Title>
    <b:Year>1996</b:Year>
    <b:City>Melbourne</b:City>
    <b:Publisher>Department of Mines and Enerrgy Victoria (now Department of Primary Industries)</b:Publisher>
    <b:Volume>n.a.</b:Volume>
    <b:StateProvince>Victoria</b:StateProvince>
    <b:ShortTitle>Department of Mines and Energy Victoria Energy efficiency and alternative energy / Energy and Minerals Victoria</b:ShortTitle>
    <b:StandardNumber>Bib ID 575820</b:StandardNumber>
    <b:Pages>1-9; 9 pages illustrations 30cm</b:Pages>
    <b:Edition>n.a.</b:Edition>
    <b:Comments>Old Dept of Mines and Energy as author in 1996 The Victorian Department is now called Department of Primary Industries, See scathing Auditor-General's Report of 2009 re accountability, transparency, consumer protection, consumer consultation, oversight</b:Comments>
    <b:Medium>Document from website, Online National Library of Australia [NLA] catalogue reference</b:Medium>
    <b:YearAccessed>2013 (catalogue ref only)</b:YearAccessed>
    <b:MonthAccessed>February</b:MonthAccessed>
    <b:DayAccessed>25</b:DayAccessed>
    <b:URL>http://catalogue.nla.gov.au/Record/1575820 Catalogue ref</b:URL>
    <b:RefOrder>277</b:RefOrder>
  </b:Source>
  <b:Source>
    <b:Tag>Dudley_Steel_Mares_Newman_2012</b:Tag>
    <b:SourceType>JournalArticle</b:SourceType>
    <b:Guid>{2C75C305-32FA-4D3F-9583-D33541041264}</b:Guid>
    <b:Year>2012a</b:Year>
    <b:Author>
      <b:Author>
        <b:NameList>
          <b:Person>
            <b:Last>Dudley</b:Last>
            <b:First>M.,</b:First>
            <b:Middle>Steel, Z., Mares, S., Newman, L.K., [2012]</b:Middle>
          </b:Person>
        </b:NameList>
      </b:Author>
    </b:Author>
    <b:ShortTitle>Dudley, M., Steel, Z., Mares, S., Newman, L.K., 2012, Children and young people in immigration detention, Current Opinion in Psychiatry [P], vol 25, issue 4, Lippincott Williams &amp; Wilkins, United States, pp. 285-292.</b:ShortTitle>
    <b:Title>Current Opinion in Psychiatry [P], vol 25, issue 4, Lippincott Williams &amp; Wilkins, United States, pp. 285-292</b:Title>
    <b:YearAccessed>2013</b:YearAccessed>
    <b:MonthAccessed>Octrber</b:MonthAccessed>
    <b:DayAccessed>25</b:DayAccessed>
    <b:Comments>Cf</b:Comments>
    <b:Medium>Document</b:Medium>
    <b:JournalName>Current Opinion in Psychiatry [P]</b:JournalName>
    <b:Pages>285-292</b:Pages>
    <b:Publisher>Lippincott Williams &amp; Wilkins,</b:Publisher>
    <b:Volume>25</b:Volume>
    <b:Issue>4</b:Issue>
    <b:RefOrder>278</b:RefOrder>
  </b:Source>
  <b:Source>
    <b:Tag>Dufty_2007a_VEET_Issues_May</b:Tag>
    <b:SourceType>DocumentFromInternetSite</b:SourceType>
    <b:Guid>{BE018B60-53A8-4A3E-873A-E14CE4FCAFBD}</b:Guid>
    <b:Author>
      <b:Author>
        <b:NameList>
          <b:Person>
            <b:Last>Dufty</b:Last>
            <b:First>G</b:First>
            <b:Middle>[St. Vincent de Paul Society] [2007a]</b:Middle>
          </b:Person>
        </b:NameList>
      </b:Author>
    </b:Author>
    <b:Title>St. Vincent de Paul Society Index Reports Social Justice 2007</b:Title>
    <b:InternetSiteTitle>St. Vincent de Paul Society Index Reports Social Justice 2007</b:InternetSiteTitle>
    <b:Year>2007a</b:Year>
    <b:Month>May</b:Month>
    <b:Day>n.a.</b:Day>
    <b:URL>http://www.vinnies.org.au/files/VIC/SocialJustice/Reports/2007/2007%20-%20May%20-%20Victorian%20Energy%20Effcieny%20Target%20Scheme.pdf</b:URL>
    <b:YearAccessed>2013</b:YearAccessed>
    <b:MonthAccessed>April</b:MonthAccessed>
    <b:DayAccessed>28</b:DayAccessed>
    <b:Version>As accessed on 28 April 2013 from St Vincent de Paul's Index Reports SOcial Justice 2007</b:Version>
    <b:ShortTitle>Dufty, G [2007a] Response to Issues Paper, Victorian Energy Efficiency Target Scheme [May]</b:ShortTitle>
    <b:Comments>Gavin Dufty is Manavger Social Policy and Reserarch at St Vincent de Paul SOciety. This is a submission to the VEET Issues paper</b:Comments>
    <b:Medium>Document from Web site</b:Medium>
    <b:RefOrder>279</b:RefOrder>
  </b:Source>
  <b:Source>
    <b:Tag>Dufty_2004c_ESC_SocPolcy_Tamblyn</b:Tag>
    <b:SourceType>JournalArticle</b:SourceType>
    <b:Guid>{C202E33C-48CB-41CC-B562-579AE4B80C6F}</b:Guid>
    <b:Author>
      <b:Author>
        <b:NameList>
          <b:Person>
            <b:Last>Dufty</b:Last>
            <b:First>G</b:First>
            <b:Middle>[2004c]</b:Middle>
          </b:Person>
        </b:NameList>
      </b:Author>
    </b:Author>
    <b:Year>2004c</b:Year>
    <b:YearAccessed>2013</b:YearAccessed>
    <b:MonthAccessed>April</b:MonthAccessed>
    <b:DayAccessed>29</b:DayAccessed>
    <b:ShortTitle>Dufty, G [2004c] Who Makes Social Policy? The rising influence of economic regulators and the decline of elected governments. October</b:ShortTitle>
    <b:Comments>Gavin Dufty, Manager Policy &amp; Research St Vincent de Paul VCOSS Congress Paper Rebuttal views Dr. John Tamblyn, prev chair ESC, then chair AEMC, now expert policy adviser, cited by Kingston, M [2007-2013] numerous public submissions</b:Comments>
    <b:Publisher>Just Policy: A Journal of Australian Social Policy</b:Publisher>
    <b:JournalName>Just Policy: A Journal of Australian Social Policy</b:JournalName>
    <b:Pages>53-57</b:Pages>
    <b:Title>Dufty, H [2004c] Who Makes Social Policy? The rising influence of economic regulators and the decline of elected governments</b:Title>
    <b:URL>http://search.informit.com.au/documentSummary;dn=18435; Abstract: http://www.vinnies.org.au/files/VIC/SocialJustice/Reports/2004/2004%20June%2030%20-%20VCOSS%20Congress%20paper%20version.pdf</b:URL>
    <b:City>Melbourne</b:City>
    <b:Volume>33</b:Volume>
    <b:StandardNumber>ISSN 1323-2266</b:StandardNumber>
    <b:Medium>Document</b:Medium>
    <b:Month>October</b:Month>
    <b:Day>n.d.</b:Day>
    <b:RefOrder>280</b:RefOrder>
  </b:Source>
  <b:Source>
    <b:Tag>Dufty_2004b_Nil_Com_Otcmes</b:Tag>
    <b:SourceType>DocumentFromInternetSite</b:SourceType>
    <b:Guid>{581FF0DB-E9E5-4A10-BCE6-8D9382C67EFE}</b:Guid>
    <b:Title>St Vincent de Paul Society Inc. Social Justice Reports 2004 Index</b:Title>
    <b:InternetSiteTitle>St Vincent de Paul Society www.vinnies.org.au</b:InternetSiteTitle>
    <b:Year>2004b</b:Year>
    <b:Month>September</b:Month>
    <b:Day>n.d.</b:Day>
    <b:YearAccessed>2013</b:YearAccessed>
    <b:MonthAccessed>April</b:MonthAccessed>
    <b:DayAccessed>29</b:DayAccessed>
    <b:URL>http://www.vinnies.org.au/files/VIC/SocialJustice/Reports/2004/2004%20Sept%20-%201990-2004%20%20energy%20prices%20for%20Victorian%20households.pdf</b:URL>
    <b:Version>As last updated 6 May 2009. As retrieved online on 29 April 2013</b:Version>
    <b:Author>
      <b:Author>
        <b:NameList>
          <b:Person>
            <b:Last>Dufty</b:Last>
            <b:First>G</b:First>
            <b:Middle>[St Vincent de Paul Society Inc.] [2004b]</b:Middle>
          </b:Person>
        </b:NameList>
      </b:Author>
    </b:Author>
    <b:ShortTitle>Dufty, G [2004b] What has energy competition delivered for Victorian households? [September]</b:ShortTitle>
    <b:Comments>ABS, other data. How has privatization concept delivered lower prices resulting from perceived competition Victorian electricity and gas markets, or other States. See responses consultations incl AEMC Competition Reviews Vic. NSW. Soon Qld</b:Comments>
    <b:Medium>Document form Web site</b:Medium>
    <b:RefOrder>281</b:RefOrder>
  </b:Source>
  <b:Source>
    <b:Tag>Dufty_2004a_ESC_Tamblyn_Ltr_ERC</b:Tag>
    <b:SourceType>DocumentFromInternetSite</b:SourceType>
    <b:Guid>{655D44FC-3EA4-4A3A-8C3B-DADB9D730608}</b:Guid>
    <b:Author>
      <b:Author>
        <b:NameList>
          <b:Person>
            <b:Last>Dufty</b:Last>
            <b:First>G</b:First>
            <b:Middle>[2004a]</b:Middle>
          </b:Person>
        </b:NameList>
      </b:Author>
    </b:Author>
    <b:Title>St Vincent de Paul Society Social Justice Reports 2004 Index</b:Title>
    <b:InternetSiteTitle>St Vincent de Paul Society www.vinnies.org.au</b:InternetSiteTitle>
    <b:Year>2004a</b:Year>
    <b:Month>March</b:Month>
    <b:Day>31</b:Day>
    <b:URL>c/f Dufty G 2004a http://www.vinnies.org.au/files/VIC/SocialJustice/Reports/2004/2004%20June%2030%20-%20VCOSS%20Congress%20paper%20version.pdf</b:URL>
    <b:YearAccessed>2013</b:YearAccessed>
    <b:MonthAccessed>April</b:MonthAccessed>
    <b:DayAccessed>29</b:DayAccessed>
    <b:Version>as cited in bibliography Dufty G [2004a] Who Makes Social Policy?   http://www.vinnies.org.au/files/VIC/SocialJustice/Reports/2004/2004%20June%2030%20-%20VCOSS%20Congress%20paper%20version.pdf</b:Version>
    <b:ShortTitle>Dufty, G Letter to John Tamblyn, then Chairperson Essential Services Commission re Energy Retail Code 2004, citation 1</b:ShortTitle>
    <b:Comments>Letter dated 31 March 2004 ree Energy Retail Code, sent by Gavin Dufty to John Tamblyn them Chairperson of the ESC, thenm of AEMC, now policy adviser to SCER</b:Comments>
    <b:Medium>Document from Web site</b:Medium>
    <b:RefOrder>282</b:RefOrder>
  </b:Source>
  <b:Source>
    <b:Tag>Dufty_2003b_WaterFuture_GP</b:Tag>
    <b:SourceType>DocumentFromInternetSite</b:SourceType>
    <b:Guid>{AD25539F-6757-4CE2-B9EE-EC055AEC147D}</b:Guid>
    <b:Author>
      <b:Author>
        <b:NameList>
          <b:Person>
            <b:Last>Dufty</b:Last>
            <b:First>G</b:First>
            <b:Middle>[St Vincent de Paul Society Inc.] [2003b]</b:Middle>
          </b:Person>
        </b:NameList>
      </b:Author>
    </b:Author>
    <b:Title>St Vincent de Paul Society Inc</b:Title>
    <b:InternetSiteTitle>St Vincent de Paul Society Social Justice Reports 2003 Index</b:InternetSiteTitle>
    <b:Year>2003b</b:Year>
    <b:Month>November</b:Month>
    <b:Day>n.d.</b:Day>
    <b:YearAccessed>2013</b:YearAccessed>
    <b:MonthAccessed>April</b:MonthAccessed>
    <b:DayAccessed>30</b:DayAccessed>
    <b:URL>http://www.vinnies.org.au/files/VIC/SocialJustice/Reports/2003/2003%20Nov%20-%20Water%20for%20our%20future.pdf</b:URL>
    <b:Version>As retrieved online on 30 April 3023 at 12.13am</b:Version>
    <b:ShortTitle>Dufty, G  [St Vincent de Paul Society, Victoria] [2003b] Submission to Department of Sustainability and Environment Securing our Water Future: Green Paper for discussion [November</b:ShortTitle>
    <b:Comments>Discusses water elasticity and income; utility design; inelasticity of demand; informed decisions; user awareness, citing Foundation for water research p5 2000; disadvantaged grps. Simlr inelasticity perceptions other utilities. Dufty; Sharam; Langmore</b:Comments>
    <b:Medium>Document from Website</b:Medium>
    <b:RefOrder>283</b:RefOrder>
  </b:Source>
  <b:Source>
    <b:Tag>Dufty_2003a_DisadvHH</b:Tag>
    <b:SourceType>DocumentFromInternetSite</b:SourceType>
    <b:Guid>{756B0A72-9E4C-462E-803B-C950151B8F57}</b:Guid>
    <b:Title>St Vincent de Paul Society Inc Social Justice Reports 2003 Index</b:Title>
    <b:Year>2003a</b:Year>
    <b:Month>March</b:Month>
    <b:Day>n.d.</b:Day>
    <b:YearAccessed>2013</b:YearAccessed>
    <b:MonthAccessed>April</b:MonthAccessed>
    <b:DayAccessed>30</b:DayAccessed>
    <b:URL>http://www.vinnies.org.au/files/VIC/SocialJustice/Reports/2003/2003%20Mar%20-%20Client%20Survey.pdf</b:URL>
    <b:Version>Last updated 6 May 2009. As retrieved online on 30 April 2013 12.25 am</b:Version>
    <b:Author>
      <b:Author>
        <b:NameList>
          <b:Person>
            <b:Last>Dufty</b:Last>
            <b:First>G</b:First>
            <b:Middle>St Vincent de Paul Society Inc [2003a]</b:Middle>
          </b:Person>
        </b:NameList>
      </b:Author>
    </b:Author>
    <b:ShortTitle>Dufty, G [2003a] [St Vincent de Paul Society, Victoria] Victorian Survey of Disadvantaged Households: Client Survey [March]</b:ShortTitle>
    <b:Comments>The joys of retrospective analysis. The lessons never learned in public policy design and desicion-making. Make room please Manus Island for all of us. Utility poverty reigns in Australia too</b:Comments>
    <b:Medium>Document from Web site</b:Medium>
    <b:RefOrder>284</b:RefOrder>
  </b:Source>
  <b:Source>
    <b:Tag>Dufty_2008a_VCEC_Livability_Mar</b:Tag>
    <b:SourceType>DocumentFromInternetSite</b:SourceType>
    <b:Guid>{78AED7AA-B55E-4363-B95A-FF3780E693DF}</b:Guid>
    <b:Author>
      <b:Author>
        <b:NameList>
          <b:Person>
            <b:Last>Dufty</b:Last>
            <b:First>G</b:First>
            <b:Middle>[2008a]</b:Middle>
          </b:Person>
        </b:NameList>
      </b:Author>
    </b:Author>
    <b:Title>St Vincent de Paul Society Social Justice Reports 2008</b:Title>
    <b:InternetSiteTitle>St Vincent de Paul Society</b:InternetSiteTitle>
    <b:Year>2008a</b:Year>
    <b:Month>March</b:Month>
    <b:Day>n.d.</b:Day>
    <b:URL>http://www.vinnies.org.au/files/VIC/SocialJustice/Reports/2008/; http://www.vinnies.org.au/files/VIC/SocialJustice/Reports/2008/2008%20-%2028%20March%20-%20VCEC%20Victoria%20livable.pdf</b:URL>
    <b:YearAccessed>2013</b:YearAccessed>
    <b:MonthAccessed>April</b:MonthAccessed>
    <b:DayAccessed>28</b:DayAccessed>
    <b:Version>As updated on 6 May 2009. Retrieved 28 April 2013 4.06pm</b:Version>
    <b:ShortTitle>Dufty, G [St. Vincent de Paul] [2008] [March] Submission to Victorian Competition and Efficiency Commission - Enquiry into emhancing Victoria's Livability</b:ShortTitle>
    <b:Comments>Gavin Dufty is Manager Social Policy and Research at St Vincent de Paul Society. Succintly highlights cross regulatory failure across jurisdictions</b:Comments>
    <b:Medium>Document from Web site</b:Medium>
    <b:RefOrder>285</b:RefOrder>
  </b:Source>
  <b:Source>
    <b:Tag>Dufty_2007g_AEMC_VicComp_Nov</b:Tag>
    <b:SourceType>DocumentFromInternetSite</b:SourceType>
    <b:Guid>{A394151D-44BB-4668-A798-15C7B18E025F}</b:Guid>
    <b:Author>
      <b:Author>
        <b:Corporate>Dufty, G Additional author St Vincent de Paul Society [2007g]</b:Corporate>
      </b:Author>
    </b:Author>
    <b:Title>Australian Energy Market Commission Review of the effectiveness of competition in the gas and electricity retail markets in Victoria</b:Title>
    <b:InternetSiteTitle>Australian Energy Market Commission</b:InternetSiteTitle>
    <b:Year>2007g</b:Year>
    <b:Month>November</b:Month>
    <b:Day>n. d.</b:Day>
    <b:YearAccessed>2013</b:YearAccessed>
    <b:MonthAccessed>May</b:MonthAccessed>
    <b:DayAccessed>8</b:DayAccessed>
    <b:URL>http://www.aemc.gov.au/Media/docs/St%20Vincent%20de%20Paul%20Society-25905cb9-07e4-4bfb-aa61-08f40db8a1d5-0.pdf</b:URL>
    <b:Version>as accessed online from main Completed Review page http://www.aemc.gov.au/Market-Reviews/Completed/review-of-the-effectiveness-of-competition-in-the-electricity-and-gas-retail-markets-victoria.html</b:Version>
    <b:ShortTitle>Dufty, G for St Vincent de Paul Society [2007g] Submission Final Draft Report Australian Energy Market Commission Review of the Effectiveness of Competition in Gas and Electricity Retail Markets in Victoria</b:ShortTitle>
    <b:Comments>4 pages Follows an earlier submission of 9 pages outlinging areas of concern regarding the AEMC's reasoning ans failure to adequately investigate and address issues raised earlier</b:Comments>
    <b:Medium>Document from Web site</b:Medium>
    <b:RefOrder>286</b:RefOrder>
  </b:Source>
  <b:Source>
    <b:Tag>Dufty_2007f_Elec_SocJust_Aug1</b:Tag>
    <b:SourceType>DocumentFromInternetSite</b:SourceType>
    <b:Guid>{0AD5E5BD-251E-44FA-87F2-79AF5C79CFF2}</b:Guid>
    <b:Author>
      <b:Author>
        <b:NameList>
          <b:Person>
            <b:Last>Dufty</b:Last>
            <b:First>G</b:First>
            <b:Middle>[St. Vincent de Paul Society] [2007f]</b:Middle>
          </b:Person>
        </b:NameList>
      </b:Author>
    </b:Author>
    <b:Title>Sr. Vincent's.org file Vic Social Justice Reports 2007 - 2007 August 16 Electricity Pricing - cuac elastacities</b:Title>
    <b:Year>2007f</b:Year>
    <b:Month>August</b:Month>
    <b:Day>16</b:Day>
    <b:YearAccessed>2013</b:YearAccessed>
    <b:MonthAccessed>April</b:MonthAccessed>
    <b:DayAccessed>7</b:DayAccessed>
    <b:URL>http://www.vinnies.org.au/files/VIC/SocialJustice/Reports/2007/2007%20-%20August%2016%20-%20Electricity%20Pricing%20-%20cuac%20elasticitites%20.pdf</b:URL>
    <b:ShortTitle>Dufty, G [St Vincent de Paul Society] [2007f] Electricity: Delivering Social Justice and Environmental Equality [August]</b:ShortTitle>
    <b:Comments>The Author Gavin Dufty is Manager of Research and Social Policy at St. Vincent de Paul Society Melbourne Victoria See also Dufty 2004 Who Makes Social Policy</b:Comments>
    <b:Medium>Document from Web site</b:Medium>
    <b:RefOrder>287</b:RefOrder>
  </b:Source>
  <b:Source>
    <b:Tag>Dufty_2007e_Climate_LIHH_Aug16</b:Tag>
    <b:SourceType>DocumentFromInternetSite</b:SourceType>
    <b:Guid>{491AA183-C0D3-4936-812A-DC9739FD06ED}</b:Guid>
    <b:Author>
      <b:Author>
        <b:NameList>
          <b:Person>
            <b:Last>Dufty</b:Last>
            <b:First>G</b:First>
            <b:Middle>[St. Vincent de Paul Society] [2007e]</b:Middle>
          </b:Person>
        </b:NameList>
      </b:Author>
    </b:Author>
    <b:Title>St. Vincent de Paul Society Social Reports 2007 Index of Files Victoria Social Justice Reports 2007</b:Title>
    <b:InternetSiteTitle>St. Vincent de Paul Society</b:InternetSiteTitle>
    <b:Year>2007e</b:Year>
    <b:Month>August</b:Month>
    <b:Day>1</b:Day>
    <b:URL>http://www.vinnies.org.au/files/VIC/SocialJustice/Reports/2007/; http://www.vinnies.org.au/files/VIC/SocialJustice/Reports/2007/2007%20-%20August%201%20-%20VCOSS%20congress%20electicty%20tariffs%2007.pdf</b:URL>
    <b:YearAccessed>2013</b:YearAccessed>
    <b:MonthAccessed>April</b:MonthAccessed>
    <b:DayAccessed>28</b:DayAccessed>
    <b:Version>As last updated 6 May 2009 As accessed on 28 April 2007 from St. Vincent De Paul site publications 2007</b:Version>
    <b:ShortTitle>Dufty, G [2007ew] {St Vincent de Paul Society Victoria] Will the Response to the Climate Debate Turn Up the Heat on Low Income Households?</b:ShortTitle>
    <b:Comments>Topical issue for strategic directions. Gavin Dufty is Manager Social Policy and Research St. Vincent de Paul SOciety</b:Comments>
    <b:Medium>Document from web site</b:Medium>
    <b:RefOrder>288</b:RefOrder>
  </b:Source>
  <b:Source>
    <b:Tag>Dufty_2007d_Energy_LIHH_July</b:Tag>
    <b:SourceType>DocumentFromInternetSite</b:SourceType>
    <b:Guid>{95AAC6A4-5637-479F-9F87-7FA585AE583A}</b:Guid>
    <b:Title>St. Vincent of Paul Society Index of Files Reports Social Justice 2007</b:Title>
    <b:Year>2007d</b:Year>
    <b:Month>July</b:Month>
    <b:Day>n.a.</b:Day>
    <b:URL>http://www.vinnies.org.au/files/VIC/SocialJustice/Reports/2007/2007%20-%20July%20-%20Energy%20debate%20put%20heat%20on%20low%20income%20households.pdf</b:URL>
    <b:Author>
      <b:Author>
        <b:Corporate>Dufty, G [St. Vincent de Paul Society] [2007d]</b:Corporate>
      </b:Author>
    </b:Author>
    <b:YearAccessed>2013</b:YearAccessed>
    <b:MonthAccessed>April</b:MonthAccessed>
    <b:DayAccessed>28</b:DayAccessed>
    <b:Version>As accessed on 28 April 2013 on St. Vincent de St Vincent Paul Report Summary Social Justice Issues 2007 updated 6 May 2009 http://www.vinnies.org.au/files/VIC/SocialJustice/Reports/2007/</b:Version>
    <b:ShortTitle>Energy debate puts heat on low income households</b:ShortTitle>
    <b:Comments>Author Gavin Dufty is Manager Policy and Research Unit St. Vincent de Paul Society Victoria</b:Comments>
    <b:Medium>Document from Web site</b:Medium>
    <b:InternetSiteTitle>St. Vincent de Paul Society Index of Files Reports</b:InternetSiteTitle>
    <b:RefOrder>289</b:RefOrder>
  </b:Source>
  <b:Source>
    <b:Tag>Dufty_2007c_Water_Price_Jul</b:Tag>
    <b:SourceType>DocumentFromInternetSite</b:SourceType>
    <b:Guid>{07AEF747-3032-42E5-9BB9-9DDBD4133ECB}</b:Guid>
    <b:Author>
      <b:Author>
        <b:NameList>
          <b:Person>
            <b:Last>Dufty</b:Last>
            <b:First>G</b:First>
            <b:Middle>[St. Vincent de Paul Society [2007c]</b:Middle>
          </b:Person>
        </b:NameList>
      </b:Author>
    </b:Author>
    <b:Year>2007c</b:Year>
    <b:Month>July</b:Month>
    <b:Day>n.d.</b:Day>
    <b:URL>http://www.vinnies.org.au/files/VIC/SocialJustice/Reports/2007/; http://www.vinnies.org.au/files/VIC/SocialJustice/Reports/2007/2007%20-%20July%20-%20Water%20pricing%20equity%20and%20the%20environment%20its%20all%20possible.pdf</b:URL>
    <b:YearAccessed>2013</b:YearAccessed>
    <b:MonthAccessed>April</b:MonthAccessed>
    <b:DayAccessed>28</b:DayAccessed>
    <b:Version>Retrived 28 April 2013 As updated on 6 May 2009 accessed via St. Vincent de Paul Society Index Social Justice Repoorts 2007</b:Version>
    <b:ShortTitle>Dufty, G [2007c] Water pricing: Equity and the Environment, it's all possible</b:ShortTitle>
    <b:Comments>Gavin Dufty is Manager Social Policy and Research St. Vincent de Paul Society</b:Comments>
    <b:Medium>Document from Web site</b:Medium>
    <b:Title>St. Vincent de Paul Society Index Reports Social Justice</b:Title>
    <b:InternetSiteTitle>St. Vincent de Paul Society Index Reports Social Justice</b:InternetSiteTitle>
    <b:RefOrder>290</b:RefOrder>
  </b:Source>
  <b:Source>
    <b:Tag>Dufty_2007b_VicComp_Jun</b:Tag>
    <b:SourceType>DocumentFromInternetSite</b:SourceType>
    <b:Guid>{3D319BE9-C8BA-412F-B26A-1B9FA3383EE6}</b:Guid>
    <b:Author>
      <b:Author>
        <b:NameList>
          <b:Person>
            <b:Last>Dufty</b:Last>
            <b:First>G</b:First>
            <b:Middle>Additional Author St. Vincent de Paul Society Victoria Australia [2007b]</b:Middle>
          </b:Person>
        </b:NameList>
      </b:Author>
    </b:Author>
    <b:Year>2007b</b:Year>
    <b:Month>June</b:Month>
    <b:Day>28</b:Day>
    <b:YearAccessed>2013</b:YearAccessed>
    <b:MonthAccessed>May</b:MonthAccessed>
    <b:DayAccessed>8</b:DayAccessed>
    <b:URL>http://www.aemc.gov.au/Media/docs/St%20Vincent%20de%20Paul%20Society-2706cae2-770f-4e42-86b4-475d80e61ea3-0.pdf; http://www.vinnies.org.au/files/VIC/SocialJustice/Reports/2007/</b:URL>
    <b:Version>As updated on 6 May 2009 Main Author Dufty, Gavin, for StVdeP  www.vinnies.org.au/vic; http://www.vinnies.org.au/files/VIC/SocialJustice/Reports/2007/</b:Version>
    <b:ShortTitle>Dufty, G [2007b] for St. Vincent de Paul Society Melbourne Victoria Australia Submission to Issues Paper AEMC Retail Competition Review Electricity and Gas Victoria ([Jun]</b:ShortTitle>
    <b:Comments>Gavin Dufty Manager Social Policy and Research for St. Vincent de Paul Society 9 pages includes market distortions' segmenttions and exclusions; transparency and validation' related</b:Comments>
    <b:Medium>Document from Web site Online AEMC website, statutory authority, public consultation 2007-2008</b:Medium>
    <b:Title>Australian Energy Market Commission [AEMC] EROR0008 Review of the effectiveness of competition in the elecricity and gas markets in Vctoria and St Vincent Paul Society Submissions Reports Social Justice 2007</b:Title>
    <b:InternetSiteTitle>Australian Energy Market Commission [AEMC] and St. Vincent de Paul Reports Social Justice 2007; St. Vincent de Paul Submissions 2007</b:InternetSiteTitle>
    <b:RefOrder>291</b:RefOrder>
  </b:Source>
  <b:Source>
    <b:Tag>Dufty_StVdePaul_2005j_HHCosts</b:Tag>
    <b:SourceType>DocumentFromInternetSite</b:SourceType>
    <b:Guid>{1FF54C7B-1106-46B7-8026-2FFA03D2D603}</b:Guid>
    <b:Title>St Vincent de Paul Society Social Justice Reports 2006 Index</b:Title>
    <b:InternetSiteTitle>St Vincent de Paul Society www.vinnies.org.au</b:InternetSiteTitle>
    <b:Year>2005j</b:Year>
    <b:Month>November</b:Month>
    <b:Day>n.d.</b:Day>
    <b:URL>http://www.vinnies.org.au/files/VIC/SocialJustice/Reports/2005/; http://www.vinnies.org.au/files/VIC/SocialJustice/Reports/2005/2005%20November%20-%20Winners%20and%20Losers.pdf</b:URL>
    <b:Author>
      <b:Author>
        <b:NameList>
          <b:Person>
            <b:Last>Dufty</b:Last>
            <b:First>G.</b:First>
            <b:Middle>additional author St. Vincent de Paul Society Inc. [2005j]</b:Middle>
          </b:Person>
        </b:NameList>
      </b:Author>
    </b:Author>
    <b:YearAccessed>April</b:YearAccessed>
    <b:MonthAccessed>2013</b:MonthAccessed>
    <b:DayAccessed>29</b:DayAccessed>
    <b:Version>As last updated 6 May 2009 retrieved 29 April 2-13 St Vincent Social Justice Reports 2005 &amp; 2006. http://www.vinnies.org.au/files/VIC/SocialJustice/Reports/2005/ The report itself is dated 2005. No month or date shown</b:Version>
    <b:ShortTitle>Dufty, G [St Vincent de Paul Society] [2005] Winners and Losers The implications of changing cost pressures on various household types and income groups</b:ShortTitle>
    <b:Comments>The report itself is dated Nov 2005. It appears under both 2005 and 2006  St Vincent Social Justice Reports. A similar paper same author dated Sep 2008 focuses on CPI and changing cost pressures on various houshold types and income groups</b:Comments>
    <b:Medium>Document from Web site</b:Medium>
    <b:RefOrder>292</b:RefOrder>
  </b:Source>
  <b:Source>
    <b:Tag>Dufty_McMillan_2008d_RPI_Sep</b:Tag>
    <b:SourceType>DocumentFromInternetSite</b:SourceType>
    <b:Guid>{43D5C00E-6759-46A6-B348-F2442B59D210}</b:Guid>
    <b:Author>
      <b:Author>
        <b:NameList>
          <b:Person>
            <b:Last>Dufty</b:Last>
            <b:First>G</b:First>
            <b:Middle>Additional Authors St. Vincent de Paul Society</b:Middle>
          </b:Person>
          <b:Person>
            <b:Last>processing</b:Last>
            <b:First>[2008d]</b:First>
            <b:Middle>re Ian McMillan Transditch data analysis</b:Middle>
          </b:Person>
        </b:NameList>
      </b:Author>
    </b:Author>
    <b:Title>St Vincent de Paul Society Social Justice Reports 2008</b:Title>
    <b:InternetSiteTitle>St Vincent de Paul Society</b:InternetSiteTitle>
    <b:Year>2008d</b:Year>
    <b:Month>September</b:Month>
    <b:Day>n.d.</b:Day>
    <b:URL>http://www.vinnies.org.au/files/VIC/SocialJustice/Reports/2008/' http://www.vinnies.org.au/files/VIC/SocialJustice/Reports/2008/2008%20September%20-%20RPI%20Report.pdf</b:URL>
    <b:YearAccessed>2013</b:YearAccessed>
    <b:MonthAccessed>April</b:MonthAccessed>
    <b:DayAccessed>28</b:DayAccessed>
    <b:Version>As accessed via the St Vincent de Paul website Social Justice Reports 2008 note three authors, with Gavin Dufty acting for St Vincent de Paul SOciety as Manager Policy and Research</b:Version>
    <b:ShortTitle>Dufty, G,  St. Vincent de Paul Society, McMillan Transditch Research Policy and Support [2008d] Winners and Losers - The Relative Price Index The CPI and the Implications of changing cost pressures on various household types and income groups Melbourne</b:ShortTitle>
    <b:Comments>Well research, analysed and presented report on the Rleative Price Index compared with the CPI</b:Comments>
    <b:Medium>Document from Web site</b:Medium>
    <b:RefOrder>293</b:RefOrder>
  </b:Source>
  <b:Source>
    <b:Tag>Dufty_MacMillan_2011h</b:Tag>
    <b:SourceType>DocumentFromInternetSite</b:SourceType>
    <b:Guid>{1CD55DA6-90B1-425B-AF55-7AA3906FA71D}</b:Guid>
    <b:Title>St Vincent de Paul Society Social Jsutice Reports 2011 Index</b:Title>
    <b:InternetSiteTitle>St Vincent de Paul Society www.vinnies.org.au</b:InternetSiteTitle>
    <b:Year>2011h</b:Year>
    <b:Month>October</b:Month>
    <b:Day>n.a.</b:Day>
    <b:URL>http://www.vinnies.org.au/files/VIC/SocialJustice/Reports/2011/; http://www.vinnies.org.au/files/VIC/SocialJustice/Reports/2011/2011%20June%20-%20Relative_Price_Index_Report.pdf; http://www.vinnies.org.au/files/VIC/SocialJustice/Reports/2008/2008%20Septem</b:URL>
    <b:Author>
      <b:Author>
        <b:NameList>
          <b:Person>
            <b:Last>Dufty</b:Last>
            <b:First>G</b:First>
            <b:Middle>[St Vincent de Paul] and Mamillan, I [Transditch Research and Policy Support] [2011h]</b:Middle>
          </b:Person>
        </b:NameList>
      </b:Author>
    </b:Author>
    <b:YearAccessed>2013</b:YearAccessed>
    <b:MonthAccessed>April</b:MonthAccessed>
    <b:DayAccessed>29</b:DayAccessed>
    <b:Version>As updated 3 May 2011 9.48 pm as accessed Report and workbook  St Vincent de Paul Social Justice Reports 2011</b:Version>
    <b:ShortTitle>Dufty, G [St Vincent de Paul Society] &amp; Macmillan, I [Transditch] [2011h] The Relative Price Index: The CPI and the implications of changing cost pressures on various household groups Income Quintile Contribution of Govt Pensions and Allowaces</b:ShortTitle>
    <b:Comments>Joint authors Gavin Dufty St Vincent de Paul and Ian Macmillan of Transditch Research and Policy Support. June quarter 2011 CPI. Read with earlier 2008 report same authors</b:Comments>
    <b:Medium>Document from Web site</b:Medium>
    <b:RefOrder>294</b:RefOrder>
  </b:Source>
  <b:Source>
    <b:Tag>Dufty_Johnston_2008c_SMWG_May</b:Tag>
    <b:SourceType>DocumentFromInternetSite</b:SourceType>
    <b:Guid>{379EAAD7-2EF3-4957-AFFC-BAEB2CCDC231}</b:Guid>
    <b:Author>
      <b:Author>
        <b:NameList>
          <b:Person>
            <b:Last>Dufty</b:Last>
            <b:First>G</b:First>
            <b:Middle>[St Vincent de Paul Society] [2008c]</b:Middle>
          </b:Person>
        </b:NameList>
      </b:Author>
    </b:Author>
    <b:Title>St. Vincent De Paul Society Social Justice Reports 2008</b:Title>
    <b:InternetSiteTitle>St. Vincent de Paul Society</b:InternetSiteTitle>
    <b:Year>2008c</b:Year>
    <b:Month>May</b:Month>
    <b:Day>n.d.</b:Day>
    <b:URL>http://www.vinnies.org.au/files/VIC/SocialJustice/Reports/2008/; http://www.vinnies.org.au/files/VIC/SocialJustice/Reports/2008/2008%20May%20-%20CUAC-SVDP%20submission%20to%20SM%20RIS.pdf</b:URL>
    <b:YearAccessed>2013</b:YearAccessed>
    <b:MonthAccessed>April</b:MonthAccessed>
    <b:DayAccessed>28</b:DayAccessed>
    <b:Version>As updated 6 May 2009 at 7.57 am 1.5 MB accessed online on St V's website Social Justice Reports 2008</b:Version>
    <b:ShortTitle>Dufty, G and Johnston, M [2008c] Submission to the Regulatory Impact Statement for the Cost Benefit Analysis of Smart Metering and Direct Load Control: Phase 2 Reports for the Ministerial Council on Energy’s Standing Committee of Officials.</b:ShortTitle>
    <b:Comments>Gavin Dufty is Manager Social Policy and Research St Vincent de Paul Society. Co Author May Mauseth Johnston was Senior Policy Officer CUAC. See also Auditor-General Repoprt for Vicotria AMI of 2009</b:Comments>
    <b:Medium>Document from Web site</b:Medium>
    <b:RefOrder>295</b:RefOrder>
  </b:Source>
  <b:Source>
    <b:Tag>Dufty_Johnston_2008b_RMWG_Apr</b:Tag>
    <b:SourceType>DocumentFromInternetSite</b:SourceType>
    <b:Guid>{C4FDED61-A0DC-4A5E-9665-0DA5AFE5880D}</b:Guid>
    <b:Title>St Vincent de Paul Society Social Justice Reports 2008</b:Title>
    <b:InternetSiteTitle>St. Vincent de Paul Society</b:InternetSiteTitle>
    <b:Year>2008b</b:Year>
    <b:Month>April</b:Month>
    <b:Day>n.d.</b:Day>
    <b:URL>http://www.vinnies.org.au/files/VIC/SocialJustice/Reports/2008/; http://www.vinnies.org.au/files/VIC/SocialJustice/Reports/2008/2008%20April%20-%20Phase%202%20Response.pdf</b:URL>
    <b:Author>
      <b:Author>
        <b:NameList>
          <b:Person>
            <b:Last>Dufty</b:Last>
            <b:First>G</b:First>
            <b:Middle>[St. Vincent de Paul] and Johnston, M. M. [2008b]</b:Middle>
          </b:Person>
        </b:NameList>
      </b:Author>
    </b:Author>
    <b:YearAccessed>2013</b:YearAccessed>
    <b:MonthAccessed>April</b:MonthAccessed>
    <b:DayAccessed>28</b:DayAccessed>
    <b:Version>As updated on 6 May 2008, retrieved on web site of St. Vincent de Paul Social Justice Reports 2008</b:Version>
    <b:ShortTitle>Dufty, G [St Vincent de Paul Society] and Johnston, M M [CUAC] [2008b] Submission to the Cost Benefit Analysis of Smart Metering and Direct Load Control: Phase 2 Reports for the Ministerial Council on Energy's Smart Meter Working Group [April]</b:ShortTitle>
    <b:Comments>Gavin Dufty is Manager Social Policy and Research at St Vincent de Paul Society. Co-author May Maseuth Johnston was Senior Policy Office CUAC</b:Comments>
    <b:Medium>Document from Web site</b:Medium>
    <b:RefOrder>296</b:RefOrder>
  </b:Source>
  <b:Source>
    <b:Tag>Dufty_2008e_Lessons_Pricing_Oct</b:Tag>
    <b:SourceType>DocumentFromInternetSite</b:SourceType>
    <b:Guid>{F057B519-DAC5-4475-A570-95AF29626FB0}</b:Guid>
    <b:Author>
      <b:Author>
        <b:NameList>
          <b:Person>
            <b:Last>Dufty</b:Last>
            <b:First>G</b:First>
            <b:Middle>[St Vincent de Paul Society] [2008e]</b:Middle>
          </b:Person>
        </b:NameList>
      </b:Author>
    </b:Author>
    <b:Title>St Vincent de Paul Society Social Justice Reports</b:Title>
    <b:Year>2008e</b:Year>
    <b:Month>October</b:Month>
    <b:Day>n.d.</b:Day>
    <b:URL>http://www.vinnies.org.au/files/VIC/SocialJustice/Reports/2009/2009%20January%20-%20SVdP%20Pricing%20Trials%20report.pdf</b:URL>
    <b:YearAccessed>2013</b:YearAccessed>
    <b:MonthAccessed>April</b:MonthAccessed>
    <b:DayAccessed>28</b:DayAccessed>
    <b:Version>Last updated 6 May 2009 St. Vincent de Paul web site. Appears in 2009 Social Justice Reports but dated October 2008</b:Version>
    <b:ShortTitle>Dufty, G [St Vincent de Paul Society] [2008e] Lessons learnt from Energy Australia’s Pricing Trials and Issues for Victorian Consumers  [October]</b:ShortTitle>
    <b:Comments>Though this appears wit the 2009 reports, it is in fact dated October 2008. Gavin Dufty is Manager Social Policy and Research St Vincent de Paul Society</b:Comments>
    <b:Medium>Documetn from Web site</b:Medium>
    <b:RefOrder>297</b:RefOrder>
  </b:Source>
  <b:Source>
    <b:Tag>EncylopaediaAU_Legal_Dictionary</b:Tag>
    <b:SourceType>DocumentFromInternetSite</b:SourceType>
    <b:Guid>{1D343AD2-F420-4FD0-89D0-7108F19E3518}</b:Guid>
    <b:Author>
      <b:Author>
        <b:Corporate>Encyclopaedic Australian Legal Dictionary Online [2009] Lexis Nexis</b:Corporate>
      </b:Author>
    </b:Author>
    <b:Title>Lexis Nexis Encyclopaedic Australian Legal Dictionary Online</b:Title>
    <b:InternetSiteTitle>Lexis Nexis</b:InternetSiteTitle>
    <b:Year>2013</b:Year>
    <b:Month>2009</b:Month>
    <b:Day>n.d.</b:Day>
    <b:YearAccessed>2013</b:YearAccessed>
    <b:MonthAccessed>November</b:MonthAccessed>
    <b:DayAccessed>4</b:DayAccessed>
    <b:ShortTitle>Encyclopaedic Australian Legal Dictionary Online [2009] Lexis Nexis</b:ShortTitle>
    <b:Comments>Accessed via hard copy of AUSTRAC Public Legal Interpretation No. 10 - Agency and the AML/CTF Act. Citation 2 Definition of independent contractor p4</b:Comments>
    <b:Medium>Document from Web site</b:Medium>
    <b:RefOrder>298</b:RefOrder>
  </b:Source>
  <b:Source>
    <b:Tag>EJST_2013_16_2_May</b:Tag>
    <b:SourceType>DocumentFromInternetSite</b:SourceType>
    <b:Guid>{B0105351-B110-4680-B332-B3AA623741E6}</b:Guid>
    <b:Author>
      <b:Author>
        <b:Corporate>European Journal of Social Theory [2013a]</b:Corporate>
      </b:Author>
    </b:Author>
    <b:Title>European Journal of Social Theory Vol 16 No. 2</b:Title>
    <b:Year>2013</b:Year>
    <b:Month>May</b:Month>
    <b:Day>n.a.</b:Day>
    <b:URL>http://est.sagepub.com/content/vol16/issue2/?etoc</b:URL>
    <b:Version>Preview online access via Sage</b:Version>
    <b:ShortTitle>European Journal of Social Theory [May] Vol 16 No. 2</b:ShortTitle>
    <b:YearAccessed>2013</b:YearAccessed>
    <b:MonthAccessed>June</b:MonthAccessed>
    <b:DayAccessed>7</b:DayAccessed>
    <b:Medium>Document from Web Site</b:Medium>
    <b:RefOrder>299</b:RefOrder>
  </b:Source>
  <b:Source>
    <b:Tag>EntranceCommPrecnct_2012_IPART_W</b:Tag>
    <b:SourceType>DocumentFromInternetSite</b:SourceType>
    <b:Guid>{A76947E8-DE8E-4C78-83C8-FFB20B10EC16}</b:Guid>
    <b:Author>
      <b:Author>
        <b:Corporate>The Entrance Community Precinct Committee [2012a]</b:Corporate>
      </b:Author>
    </b:Author>
    <b:Title>Independent Pricing and Regulatory Tribunal [IPART] NSW Issues Paper Review of prices for water, sewerage and stormwater services for Gosford City Council and Wyong Shire Council from 1 July 2013</b:Title>
    <b:InternetSiteTitle>Independent Pricing and Regulatory Tribunal [IPART] NSW</b:InternetSiteTitle>
    <b:Year>2012a</b:Year>
    <b:Month>October</b:Month>
    <b:Day>10</b:Day>
    <b:YearAccessed>2013</b:YearAccessed>
    <b:MonthAccessed>Febraury</b:MonthAccessed>
    <b:DayAccessed>28</b:DayAccessed>
    <b:URL>http://www.ipart.nsw.gov.au/Home/Industries/Water/Reviews/Metro_Pricing/Review_of_prices_for_Gosford_City_Council_and_Wyong_Shire_Council_from_1_July_2013/20_Jun_2012_-_Issues_Paper/Issues_Paper_-_Review_of_prices_for_water_sewerage_and_stormwater_service</b:URL>
    <b:Version>As accessed online on 24 February 2013 on IPART website Issues Paper Submissions</b:Version>
    <b:ShortTitle>The Entrance Community Precinct Committee [2012] Submission to IPART issues Paper: Review of prices for water, sewerage and stormwater services for Gosford City Council and Wyong Shire COuncil from 1 July 2013</b:ShortTitle>
    <b:Comments>Firmly believes that increases are unaffordable for residents. "TEPCP requests that IPART gives serious consideration to ability of the user to pay increases..</b:Comments>
    <b:Medium>Document from Web site</b:Medium>
    <b:RefOrder>300</b:RefOrder>
  </b:Source>
  <b:Source>
    <b:Tag>EnergyAustralia_2013_Drft_ERCv11</b:Tag>
    <b:SourceType>DocumentFromInternetSite</b:SourceType>
    <b:Guid>{D5B6C0DB-F08D-497F-B86D-C53C0A4311FE}</b:Guid>
    <b:Author>
      <b:Author>
        <b:Corporate>EnergyAustralia [2013] [previously TRUenergy]</b:Corporate>
      </b:Author>
    </b:Author>
    <b:Title>Essential Services Commisison - Submissions Essential Services Commission Harmonisation of Retail Codes and Guidelines Draft ERC v11</b:Title>
    <b:Year>2013</b:Year>
    <b:Month>January</b:Month>
    <b:Day>31</b:Day>
    <b:YearAccessed>2013</b:YearAccessed>
    <b:MonthAccessed>April</b:MonthAccessed>
    <b:DayAccessed>16</b:DayAccessed>
    <b:URL>http://www.esc.vic.gov.au/Energy/Harmonisation-of-Energy-Retail-Codes-and-Guideline/Consultation-Paper-Harmonisation-of-Energy-Retail/Submissions</b:URL>
    <b:Version>http://www.esc.vic.gov.au/getattachment/3ad5b4f2-09a1-4ded-b7b2-3d515ee3f1d2/Energy-Australia. pdf via main submissions page</b:Version>
    <b:ShortTitle>EnergyAustralia [2013] Submission to Consultation Paper Essential Serices Commission Harmonisation of Energy Retail Codes and Guidelines with the National Energy Customer Framework Draft ERC V11 [January]</b:ShortTitle>
    <b:Comments>5-page sub from EnergyAustralia, prev TRUenergy 2.7 million elec and gas regulatory consistency timing technical  non-compliance, product disclosure, GHG price changes etc</b:Comments>
    <b:Medium>Document from Web site</b:Medium>
    <b:InternetSiteTitle>Essential Services Commission</b:InternetSiteTitle>
    <b:RefOrder>301</b:RefOrder>
  </b:Source>
  <b:Source>
    <b:Tag>EPA_NSW_2012_IPART_WaterPricing</b:Tag>
    <b:SourceType>DocumentFromInternetSite</b:SourceType>
    <b:Guid>{1D1BAEA3-8CE3-4D5E-949E-E3C43293A137}</b:Guid>
    <b:Author>
      <b:Author>
        <b:Corporate>Environment Protection Authority - P. Jamieson -W12/1061 [2012]</b:Corporate>
      </b:Author>
    </b:Author>
    <b:Title>Independent Pricing and Regulatory Tribunal [IPART] NSW Issues Paper Review of prices for water, sewerage and stormwater services for Gosford City Council and Wyong Shire Council from 1 July 2013</b:Title>
    <b:InternetSiteTitle>Independent Pricng and Regulatory Tribunal</b:InternetSiteTitle>
    <b:Year>2012</b:Year>
    <b:Month>October</b:Month>
    <b:Day>15</b:Day>
    <b:YearAccessed>2013</b:YearAccessed>
    <b:MonthAccessed>February</b:MonthAccessed>
    <b:DayAccessed>28</b:DayAccessed>
    <b:URL>http://www.ipart.nsw.gov.au/Home/Industries/Water/Reviews/Metro_Pricing/Review_of_prices_for_Gosford_City_Council_and_Wyong_Shire_Council_from_1_July_2013/20_Jun_2012_-_Issues_Paper/Issues_Paper_-_Review_of_prices_for_water_sewerage_and_stormwater_service</b:URL>
    <b:Version>As accessed online on 28 February 2013 on IPART website Issues Paper Submissions</b:Version>
    <b:ShortTitle>Submission to IPART Issues Paper Review of prices for water, sewerage and stormwater services for Gosford City Council and Wyong Shire Council from 1 July 2013</b:ShortTitle>
    <b:Comments>Supports the Councils' proposals. Finally, refers to "asset management &amp; risk management systems, combined with appropriate upgrades to monitoring and control technologies"</b:Comments>
    <b:Medium>Document from Web site</b:Medium>
    <b:RefOrder>302</b:RefOrder>
  </b:Source>
  <b:Source>
    <b:Tag>EPA_ESC_2007_MOU</b:Tag>
    <b:SourceType>DocumentFromInternetSite</b:SourceType>
    <b:Guid>{D1DD4630-C555-4AD0-92FF-1DED53C7C099}</b:Guid>
    <b:Author>
      <b:Author>
        <b:Corporate>Environment Protection Authority Victoria  [EPA] and Essential Services Commission Victoria [2007]</b:Corporate>
      </b:Author>
    </b:Author>
    <b:Title>Essential Services Commission Victoria [ESC]</b:Title>
    <b:InternetSiteTitle>Essential Services Commission Victoria [ESC] Home/About US/Memoranda-of-Understanding</b:InternetSiteTitle>
    <b:YearAccessed>2013</b:YearAccessed>
    <b:MonthAccessed>October</b:MonthAccessed>
    <b:DayAccessed>29</b:DayAccessed>
    <b:URL>http:/www.esc.vic/gov.au/about-us/memoranda-of-understanding; http://www.vic.gov.au/getattachment/0499dab8-7285-48b-bbff-6b32b5126444-memornadum-of-understanding.epa.pdf</b:URL>
    <b:Version>as accessed on 29 October 2013 from home page, about us/memoranda-of-understanding table</b:Version>
    <b:Year>2007</b:Year>
    <b:Month>March</b:Month>
    <b:Day>15</b:Day>
    <b:ShortTitle>Environment Protection AUthority Victoria dn Essential Services Commission Victoria [2007] Memorandum of Understanding 15 March 2007</b:ShortTitle>
    <b:Medium>DOcument from Web site</b:Medium>
    <b:RefOrder>303</b:RefOrder>
  </b:Source>
  <b:Source>
    <b:Tag>Envestra_2012a_ESCIP_UFGDB_Dec</b:Tag>
    <b:SourceType>InternetSite</b:SourceType>
    <b:Guid>{1AB6B342-B4DA-4C0A-9FA7-3ED7BC9A0AC7}</b:Guid>
    <b:Title>Essential Services Commission- Submissions Essential Services Commission Review of Unaccounted for Gas Benchmarks Issues Paper</b:Title>
    <b:InternetSiteTitle>Essential Services Commission</b:InternetSiteTitle>
    <b:Year>2013a</b:Year>
    <b:Month>December</b:Month>
    <b:Day>21</b:Day>
    <b:YearAccessed>2013</b:YearAccessed>
    <b:MonthAccessed>April</b:MonthAccessed>
    <b:DayAccessed>20</b:DayAccessed>
    <b:URL>http://www.esc.vic.gov.au/getattachment/180b4bbe-f033-45a7-b3a3-5a485e9d8c05/Envestra-Limited.pdf</b:URL>
    <b:Version>pdf accessed via main page http://www.esc.vic.gov.au/Energy/Review-of-Unaccounted-fo-Gas-Benchmarks/Review-of-Unaccounted-for-Gas-Benchmarks/Submissions</b:Version>
    <b:Author>
      <b:Author>
        <b:Corporate>Envestra [2013a]</b:Corporate>
      </b:Author>
    </b:Author>
    <b:ShortTitle>Submission to Essential Services Commission Issues Paper Review of Unaccounted for Gas Benchmarks</b:ShortTitle>
    <b:Comments>Not notified of Issues Paper or of Draft Deciion of 2 April.13 pages incl cover note &amp; APA sub UAGG Forecast 11 Oct 2012 DD 6.2A</b:Comments>
    <b:Medium>Document from Web site</b:Medium>
    <b:RefOrder>304</b:RefOrder>
  </b:Source>
  <b:Source>
    <b:Tag>ACCC_2013b_UnfairContracts_Bus</b:Tag>
    <b:SourceType>DocumentFromInternetSite</b:SourceType>
    <b:Guid>{61BC1FAD-B0A6-4917-BB07-C8CA9CE9BAD4}</b:Guid>
    <b:Author>
      <b:Author>
        <b:Corporate>Australian Competition and Consumer Commission [ACCC] [2013b]</b:Corporate>
      </b:Author>
    </b:Author>
    <b:Title>Australian Competition and Consumer Commission [ACCC] Medida Release Unfair Contract Terms Deleted Following ACCC Review</b:Title>
    <b:Year>2013b</b:Year>
    <b:Month>March</b:Month>
    <b:Day>15</b:Day>
    <b:ShortTitle>Australian Competition and Consumer Commission [ACCC] [2013b] Unfair Contract terms deleted following ACCC review</b:ShortTitle>
    <b:Comments>Some businesses cooperated with ACCC re unfair contract, for others court action being considerd 13 March 2013</b:Comments>
    <b:Medium>Document from Web site</b:Medium>
    <b:YearAccessed>2013</b:YearAccessed>
    <b:MonthAccessed>May</b:MonthAccessed>
    <b:DayAccessed>21</b:DayAccessed>
    <b:URL>http://www.accc.gov.au/media-release/unfair-contract-terms-deleted-following-accc-review</b:URL>
    <b:InternetSiteTitle>Australian Competition and Consumer Commission</b:InternetSiteTitle>
    <b:RefOrder>305</b:RefOrder>
  </b:Source>
  <b:Source>
    <b:Tag>Govt_SA_1996_NatElecAct</b:Tag>
    <b:SourceType>DocumentFromInternetSite</b:SourceType>
    <b:Guid>{FA94F6B9-CE60-4066-A49F-C47BC0E4238D}</b:Guid>
    <b:Title>Parliament of South Australia Acts  [1996]</b:Title>
    <b:InternetSiteTitle>Parliament of South Australia</b:InternetSiteTitle>
    <b:Year>1996</b:Year>
    <b:Author>
      <b:Author>
        <b:Corporate>Government of South Australia through Legislative Council [1996]</b:Corporate>
      </b:Author>
    </b:Author>
    <b:ShortTitle>National Electricity [South Australia] Act 1996  [Division 1 23, Schedule 7 objectives and principles] [updated to 1 February 2013]</b:ShortTitle>
    <b:Comments>The objective and principles of the NGO and National Electricity Act cover promotion and investment in long term interests of consumers; price quality reliability and quality of supply</b:Comments>
    <b:Medium>Docuyment from Web site</b:Medium>
    <b:URL>http://www.legislation.sa.gov.au/LZ/C/A/NATIONAL%20ELECTRICITY%20(SOUTH%20AUSTRALIA)%20ACT%201996.aspx</b:URL>
    <b:Month>June</b:Month>
    <b:Day>20</b:Day>
    <b:YearAccessed>2013</b:YearAccessed>
    <b:MonthAccessed>November</b:MonthAccessed>
    <b:DayAccessed>27</b:DayAccessed>
    <b:Version>updasted to 1 February 2013</b:Version>
    <b:RefOrder>306</b:RefOrder>
  </b:Source>
  <b:Source>
    <b:Tag>CAV_2007a_AnnualReport</b:Tag>
    <b:SourceType>DocumentFromInternetSite</b:SourceType>
    <b:Guid>{3F9370CD-2E3E-4551-8A42-C28E48D5D5A1}</b:Guid>
    <b:Author>
      <b:Author>
        <b:Corporate>Consumer Affairs Victoria [CAV] [2007a]</b:Corporate>
      </b:Author>
    </b:Author>
    <b:Title>Consumer Affairs Victoria Annual Report 2006-2007</b:Title>
    <b:InternetSiteTitle>Consumer Affairs Victoria [CAV] Department of Justice [DOJ]</b:InternetSiteTitle>
    <b:Year>2007a</b:Year>
    <b:Month>n.d.</b:Month>
    <b:Day>n.d.</b:Day>
    <b:YearAccessed>2013</b:YearAccessed>
    <b:MonthAccessed>October</b:MonthAccessed>
    <b:DayAccessed>29</b:DayAccessed>
    <b:ShortTitle>Consumer Affairs Victoria [CAV] Annual Report 2006-2007</b:ShortTitle>
    <b:URL>http://www.consumer.vic.gov.au/annual-report/download-annual-reports and http://www.consumer.vic.gov.au/library/publications/about-us/annual-report/2006-07-consumer-affairs-victoria.pdf</b:URL>
    <b:Medium>Document from Web site</b:Medium>
    <b:RefOrder>307</b:RefOrder>
  </b:Source>
  <b:Source>
    <b:Tag>PC_2007_2008_CPF</b:Tag>
    <b:SourceType>DocumentFromInternetSite</b:SourceType>
    <b:Guid>{79360657-4857-4A15-9A55-0B0825E52D41}</b:Guid>
    <b:Title>Productivity Commission's Inquiry into Australia's Consumer Policy Framework [PC CPF]</b:Title>
    <b:Medium>Document from Web site</b:Medium>
    <b:Year>2007-2008</b:Year>
    <b:Author>
      <b:Author>
        <b:Corporate>Productivity Commission [2007-2008]</b:Corporate>
      </b:Author>
    </b:Author>
    <b:InternetSiteTitle>Productivity Commission Australia [PC]</b:InternetSiteTitle>
    <b:YearAccessed>2013</b:YearAccessed>
    <b:MonthAccessed>February</b:MonthAccessed>
    <b:DayAccessed>23</b:DayAccessed>
    <b:URL>http://www.pc.gov.au/projects/inquiry/consumer</b:URL>
    <b:ShortTitle>Productivity Commission [2007-2008] Inquiry Australia's Consumer Policy Framework [PC CPF]</b:ShortTitle>
    <b:Comments>This staged inquiry by the Productivity Commission attracted 256 public submissions. Mine submitted 7 parts March/April 2008. Final outcome compromised consumer protection especially enerty, utilities</b:Comments>
    <b:RefOrder>308</b:RefOrder>
  </b:Source>
  <b:Source>
    <b:Tag>KildonianUnitingCare_2007_PC_CPF</b:Tag>
    <b:SourceType>DocumentFromInternetSite</b:SourceType>
    <b:Guid>{9A02C34A-A2F7-4D71-9C44-EDE3AE931FDD}</b:Guid>
    <b:Author>
      <b:Author>
        <b:Corporate>Kildonian Uniting Care</b:Corporate>
      </b:Author>
    </b:Author>
    <b:Title>Productivity Commission Completed Inquiries Inquiry into Australia's Consumer Policy Framework</b:Title>
    <b:InternetSiteTitle>Productivity Commission  Completed Inquiry 2007-2008</b:InternetSiteTitle>
    <b:Year>2007</b:Year>
    <b:YearAccessed>2013</b:YearAccessed>
    <b:URL>http://www.pc.gov.au/projects/inquiry/consumer</b:URL>
    <b:ShortTitle>Kildonian Uniting Care [2008] Submission to Productivity Commission's Inquiry into Australia's Consumer Policy Framework</b:ShortTitle>
    <b:Medium>Document from Web site</b:Medium>
    <b:RefOrder>309</b:RefOrder>
  </b:Source>
  <b:Source>
    <b:Tag>PC_2001_NationaAccess_Regime</b:Tag>
    <b:SourceType>DocumentFromInternetSite</b:SourceType>
    <b:Guid>{645C1E30-6BEA-46B1-A242-CEF2BEB2577D}</b:Guid>
    <b:Author>
      <b:Author>
        <b:Corporate>Productivity Commissin</b:Corporate>
      </b:Author>
    </b:Author>
    <b:Title>Productivity Commission Review National Access Regime</b:Title>
    <b:InternetSiteTitle>Productivity Commission Reviews</b:InternetSiteTitle>
    <b:Year>2001</b:Year>
    <b:ShortTitle>Productivity Commission [2001] Review of the national access regime, Report no. 17, Canberra c/f CAV Research Report 2006 ibid, bibliography p24</b:ShortTitle>
    <b:Medium>Document from Web site</b:Medium>
    <b:RefOrder>310</b:RefOrder>
  </b:Source>
  <b:Source>
    <b:Tag>ICCP_year_UN</b:Tag>
    <b:SourceType>DocumentFromInternetSite</b:SourceType>
    <b:Guid>{A4B1AB9C-DD36-42F4-B00B-C890B36EEDB9}</b:Guid>
    <b:Title>United Nations International Convention on Civil and Political Rights</b:Title>
    <b:Author>
      <b:Author>
        <b:Corporate>United Nations</b:Corporate>
      </b:Author>
    </b:Author>
    <b:ShortTitle>International Convention on Civil and Political Rights [ICCPR] [1996] Article 9(1] UN Human Rights Committee, ‘General Comment No. 8 Right to liberty and security of persons [Article 9], 16th sess. (30 June 19820, [1] [emphasis added]</b:ShortTitle>
    <b:Medium>Document from Web site</b:Medium>
    <b:RefOrder>311</b:RefOrder>
  </b:Source>
  <b:Source>
    <b:Tag>ABS_2013a_Disability_Ageing_Care</b:Tag>
    <b:SourceType>DocumentFromInternetSite</b:SourceType>
    <b:Guid>{3A0039F5-D85D-410E-907E-7C9BEB88F24E}</b:Guid>
    <b:Author>
      <b:Author>
        <b:Corporate>Australian Bureau of Statistics [ABS] [2009]</b:Corporate>
      </b:Author>
    </b:Author>
    <b:Title>Australian Bureau of Statistics [ABS]</b:Title>
    <b:InternetSiteTitle>Australian Bureau of Statistics</b:InternetSiteTitle>
    <b:Year>2009</b:Year>
    <b:YearAccessed>2013</b:YearAccessed>
    <b:MonthAccessed>September</b:MonthAccessed>
    <b:ShortTitle>Australian Bureau of Statistics [ABS] [2009] Disability, Ageing and Carers, Australia: Summary of Findings 2009, Cat No 4430.0 Australia. Last updated August 20913. Last retrieved 26 September 2013</b:ShortTitle>
    <b:Medium>Document from Web site</b:Medium>
    <b:URL>http://www.abs.gov.au/ausstats/abs@.nsf/Lookup/by%20Subject/4429.0~2009~Main%20Features~Rates%20of%20Disability%20in%20Australia~10023 c/f Pricewaterhouse Cooper [2011]</b:URL>
    <b:RefOrder>312</b:RefOrder>
  </b:Source>
  <b:Source>
    <b:Tag>PC_2011a_Disability</b:Tag>
    <b:SourceType>DocumentFromInternetSite</b:SourceType>
    <b:Guid>{87886E4A-07A5-44D1-B560-F0778DE3199B}</b:Guid>
    <b:Author>
      <b:Author>
        <b:Corporate>Productivity Commission [2011a]</b:Corporate>
      </b:Author>
    </b:Author>
    <b:Title>Productivity Commission Inquiry Report Final Disability Care and SUpport</b:Title>
    <b:InternetSiteTitle>Productivity Commission</b:InternetSiteTitle>
    <b:Year>2011a</b:Year>
    <b:YearAccessed>2013</b:YearAccessed>
    <b:ShortTitle>Productivity Commission [2011] Disability Care and Support. Final Inquiry Report No. 54 31 July 2011</b:ShortTitle>
    <b:Medium>Document from Website</b:Medium>
    <b:RefOrder>313</b:RefOrder>
  </b:Source>
  <b:Source>
    <b:Tag>Every_Australian_Counts</b:Tag>
    <b:SourceType>DocumentFromInternetSite</b:SourceType>
    <b:Guid>{671EF20F-44C9-465A-8D9A-CFC14186EB3F}</b:Guid>
    <b:Author>
      <b:Author>
        <b:Corporate>Every Australian Counts.com</b:Corporate>
      </b:Author>
    </b:Author>
    <b:Title>Every Australian Counts.com</b:Title>
    <b:InternetSiteTitle>Every Australian Counts.com</b:InternetSiteTitle>
    <b:ShortTitle>Every Australian Counts.com.au c.f Pricewaterhouse Cooper [2011] Disability Expectations: Investing in a Better Life, a Stronger Australia</b:ShortTitle>
    <b:Medium>Document from Web site</b:Medium>
    <b:URL>http://everyaustraliancounts.com.au/ </b:URL>
    <b:RefOrder>314</b:RefOrder>
  </b:Source>
  <b:Source>
    <b:Tag>AustraliansMadAsHell</b:Tag>
    <b:SourceType>DocumentFromInternetSite</b:SourceType>
    <b:Guid>{D16668BF-8ABA-4BF4-AD30-145D15502BE7}</b:Guid>
    <b:Author>
      <b:Author>
        <b:Corporate>Australians Mad As Hell.Com</b:Corporate>
      </b:Author>
    </b:Author>
    <b:Title>Australians Mad as Hell.com</b:Title>
    <b:InternetSiteTitle>Australians Mad as Hell.com</b:InternetSiteTitle>
    <b:YearAccessed>2013</b:YearAccessed>
    <b:MonthAccessed>October</b:MonthAccessed>
    <b:DayAccessed>14</b:DayAccessed>
    <b:URL>http://australiansmadashell.com.au/</b:URL>
    <b:ShortTitle>Australians Mad as Hell c/f PriceWaterhouse Coooper re NDIS Scheme [2011] Disability Expectations: Investing in a Better Life, a Stronger Australia </b:ShortTitle>
    <b:Medium>Document from Web site</b:Medium>
    <b:RefOrder>315</b:RefOrder>
  </b:Source>
  <b:Source>
    <b:Tag>PIAC_2012_Homelessness</b:Tag>
    <b:SourceType>DocumentFromInternetSite</b:SourceType>
    <b:Guid>{EA88D96F-6DC2-4AE8-9132-A0EB0C009F21}</b:Guid>
    <b:Author>
      <b:Author>
        <b:Corporate>Public Interst Advocacy Centre [PIAC] [2012]</b:Corporate>
      </b:Author>
    </b:Author>
    <b:Title>Public Interest Advocacy Centre [PIAC] Homelessness</b:Title>
    <b:InternetSiteTitle>Public Interest Advocacy Centre [PIAC]</b:InternetSiteTitle>
    <b:Year>2013</b:Year>
    <b:ShortTitle>Public Interest Advocacy Centre [PIAC] [2012] High level of legal need amongst homelessness</b:ShortTitle>
    <b:Medium>Document from Web site</b:Medium>
    <b:Month>May</b:Month>
    <b:YearAccessed>2013</b:YearAccessed>
    <b:MonthAccessed>October</b:MonthAccessed>
    <b:DayAccessed>15</b:DayAccessed>
    <b:URL>http://www.piac.asn.au/news/2013/05/high-level-legal-need-amongst-homeless</b:URL>
    <b:RefOrder>316</b:RefOrder>
  </b:Source>
  <b:Source>
    <b:Tag>PIAC_2013b_ExPrison</b:Tag>
    <b:SourceType>DocumentFromInternetSite</b:SourceType>
    <b:Guid>{89D60BA1-852C-48EC-90A3-B8A74F54FBA3}</b:Guid>
    <b:Author>
      <b:Author>
        <b:Corporate>Public Interest Advocacy Centre [PIAC] [2013b]</b:Corporate>
      </b:Author>
    </b:Author>
    <b:Title>Public Interest Advocacy Centre</b:Title>
    <b:InternetSiteTitle>Public Interest Advocacy Centre</b:InternetSiteTitle>
    <b:Year>2013b</b:Year>
    <b:Month>September</b:Month>
    <b:Day>16</b:Day>
    <b:YearAccessed>2013</b:YearAccessed>
    <b:MonthAccessed>October</b:MonthAccessed>
    <b:DayAccessed>12</b:DayAccessed>
    <b:ShortTitle>Public Interest Advocacy Centre. [2013] Beyond the Prison Gates.  [Straight from jail to homelessness] 16 September 2013</b:ShortTitle>
    <b:Medium>Document from Web site</b:Medium>
    <b:RefOrder>317</b:RefOrder>
  </b:Source>
  <b:Source>
    <b:Tag>Newman_2013_Trauma_Asylum</b:Tag>
    <b:SourceType>JournalArticle</b:SourceType>
    <b:Guid>{884E4091-A5FE-4773-8018-C18AE3B94243}</b:Guid>
    <b:Author>
      <b:Author>
        <b:NameList>
          <b:Person>
            <b:Last>Newman</b:Last>
            <b:First>L</b:First>
          </b:Person>
        </b:NameList>
      </b:Author>
    </b:Author>
    <b:Title>Newman, L.K., 2013, Seeking asylum - trauma, mental health, and human rights: An Australian perspective, Journal of Trauma &amp; Dissociation [P], vol 14, issue 2, Routledge, Philadelphia United States, pp. 213-223</b:Title>
    <b:Year>2013a</b:Year>
    <b:Month>n.d.</b:Month>
    <b:Day>n.d.</b:Day>
    <b:ShortTitle>Newman, L.K., 2013, Seeking asylum - trauma, mental health, and human rights: An Australian perspective, Journal of Trauma &amp; Dissociation [P]</b:ShortTitle>
    <b:City>Philadelphia</b:City>
    <b:Pages>213-223</b:Pages>
    <b:Publisher>Routledge</b:Publisher>
    <b:Volume>14</b:Volume>
    <b:Issue>2</b:Issue>
    <b:RefOrder>318</b:RefOrder>
  </b:Source>
  <b:Source>
    <b:Tag>Newman_2010_Detention</b:Tag>
    <b:SourceType>JournalArticle</b:SourceType>
    <b:Guid>{7EE6A402-9778-4F32-869A-9E6401450626}</b:Guid>
    <b:Author>
      <b:Author>
        <b:NameList>
          <b:Person>
            <b:Last>Newman</b:Last>
            <b:First>L</b:First>
            <b:Middle>et al [</b:Middle>
          </b:Person>
        </b:NameList>
      </b:Author>
    </b:Author>
    <b:Title>Newman, L., et al., [2010] Mental illness in Australian immigration detention centres</b:Title>
    <b:Year>2010</b:Year>
    <b:Publisher>Lancet</b:Publisher>
    <b:Volume>375</b:Volume>
    <b:Issue>9723</b:Issue>
    <b:JournalName>Lancet</b:JournalName>
    <b:Pages>1344-45</b:Pages>
    <b:ShortTitle>Newman, L., et al., [2010] Mental illness in Australian immigration detention centres. Lancet, 2010. 375(9723): p. 1344-5 </b:ShortTitle>
    <b:Medium>Document and Document from Web site</b:Medium>
    <b:MonthAccessed>October</b:MonthAccessed>
    <b:DayAccessed>5</b:DayAccessed>
    <b:URL>http://www.ncbi.nlm.nih.gov/pubmed?term=20399975</b:URL>
    <b:RefOrder>319</b:RefOrder>
  </b:Source>
  <b:Source>
    <b:Tag>Newman_2011_SelfHarm_Detention</b:Tag>
    <b:SourceType>JournalArticle</b:SourceType>
    <b:Guid>{F51E9635-7DD9-43CB-9D3E-EF8D7F4DDE22}</b:Guid>
    <b:Author>
      <b:Author>
        <b:NameList>
          <b:Person>
            <b:Last>Newman</b:Last>
            <b:First>L</b:First>
            <b:Middle>K, Proctor, N G and Dudley M [2011a]</b:Middle>
          </b:Person>
        </b:NameList>
      </b:Author>
    </b:Author>
    <b:Title>Newman, L.K., N.G. Procter, and Dudley, M [2011] Suicide and self-harm in immigration detention. Medical Journal of Australia, 2011. 195(6): p. 310-1</b:Title>
    <b:Year>2011</b:Year>
    <b:Publisher>Medical Journal of Australia</b:Publisher>
    <b:Volume>195</b:Volume>
    <b:Issue>6</b:Issue>
    <b:Pages>310-311</b:Pages>
    <b:ShortTitle>Newman, L.K., N.G. Procter, and M. Dudley, [2011] Suicide and self-harm in immigration detention. Medical Journal of Australia, 2011. 195(6): p. 310-1</b:ShortTitle>
    <b:Medium>Document</b:Medium>
    <b:MonthAccessed>October</b:MonthAccessed>
    <b:DayAccessed>5</b:DayAccessed>
    <b:URL>http://www.ncbi.nlm.nih.gov/pubmed?term=21929480 </b:URL>
    <b:RefOrder>320</b:RefOrder>
  </b:Source>
  <b:Source>
    <b:Tag>Newman_Steel_2008_Child_Asylum</b:Tag>
    <b:SourceType>JournalArticle</b:SourceType>
    <b:Guid>{DCF1A1E6-10D9-4959-95C6-B10F92C7F8C4}</b:Guid>
    <b:Author>
      <b:Author>
        <b:NameList>
          <b:Person>
            <b:Last>Newman</b:Last>
            <b:First>L</b:First>
            <b:Middle>K and Steel, Z [2008]</b:Middle>
          </b:Person>
        </b:NameList>
      </b:Author>
    </b:Author>
    <b:Title>Newman, L.K. and Steel, S, [2008] The child asylum seeker: psychological and developmental impact of immigration detention.</b:Title>
    <b:ShortTitle>Newman, L.K. and Z. Steel, [2008] The child asylum seeker: psychological and developmental impact of immigration detention.</b:ShortTitle>
    <b:Medium>Document</b:Medium>
    <b:YearAccessed>2013</b:YearAccessed>
    <b:MonthAccessed>October</b:MonthAccessed>
    <b:DayAccessed>5</b:DayAccessed>
    <b:Year>2008</b:Year>
    <b:Publisher>Child &amp; Adolescent Psychiatric Clinics of North America</b:Publisher>
    <b:Volume>17</b:Volume>
    <b:Issue>3</b:Issue>
    <b:Pages>665-83</b:Pages>
    <b:URL>http://www.ncbi.nlm.nih.gov/pubmed?term=18558318</b:URL>
    <b:RefOrder>321</b:RefOrder>
  </b:Source>
  <b:Source>
    <b:Tag>Newman_2013b_Trauma</b:Tag>
    <b:SourceType>JournalArticle</b:SourceType>
    <b:Guid>{F36252CF-C9FB-40F7-A042-5194B7BFB5DA}</b:Guid>
    <b:Author>
      <b:Author>
        <b:NameList>
          <b:Person>
            <b:Last>Newman</b:Last>
            <b:First>L</b:First>
            <b:Middle>[2013b]</b:Middle>
          </b:Person>
        </b:NameList>
      </b:Author>
    </b:Author>
    <b:Title>Newman, L. [2013b]. "Seeking asylum-trauma, mental health, and human rights: an Australian perspective."</b:Title>
    <b:Year>2013b</b:Year>
    <b:Volume>14</b:Volume>
    <b:Issue>2</b:Issue>
    <b:Pages>213-223</b:Pages>
    <b:ShortTitle>Newman, L. [2013b] Seeking asylum-trauma, mental health, and human rights: an Australian perspective.</b:ShortTitle>
    <b:YearAccessed>2013</b:YearAccessed>
    <b:MonthAccessed>October</b:MonthAccessed>
    <b:DayAccessed>5</b:DayAccessed>
    <b:JournalName>J Trauma Dissociation</b:JournalName>
    <b:URL>http://www.ncbi.nlm.nih.gov/pubmed?term=23406225</b:URL>
    <b:RefOrder>322</b:RefOrder>
  </b:Source>
  <b:Source>
    <b:Tag>Newman_2012b_Asylum_health_HR</b:Tag>
    <b:SourceType>JournalArticle</b:SourceType>
    <b:Guid>{2145D6D7-674F-47D0-8696-ABDEE55884AD}</b:Guid>
    <b:Author>
      <b:Author>
        <b:NameList>
          <b:Person>
            <b:Last>Newman</b:Last>
            <b:First>L</b:First>
            <b:Middle>[2012b]</b:Middle>
          </b:Person>
        </b:NameList>
      </b:Author>
    </b:Author>
    <b:Title>Newman, L. K. [2012]. Seeking asylum: health and human rights in Australia</b:Title>
    <b:Year>2012b</b:Year>
    <b:Volume>197</b:Volume>
    <b:Issue>11</b:Issue>
    <b:JournalName>Medical Journal of Australia [ Med J Asut]</b:JournalName>
    <b:Pages>596-597</b:Pages>
    <b:ShortTitle>Newman, L. K. [2012]. Seeking asylum: health and human rights in Australia. Med J Aust 197(11): 596-597</b:ShortTitle>
    <b:Medium>Document</b:Medium>
    <b:URL> http://www.ncbi.nlm.nih.gov/pubmed?term=23230911</b:URL>
    <b:RefOrder>323</b:RefOrder>
  </b:Source>
  <b:Source>
    <b:Tag>Rossi_1995_Program_Process</b:Tag>
    <b:SourceType>Book</b:SourceType>
    <b:Guid>{E841E88F-D1F1-4DB6-8EAB-4815498869E1}</b:Guid>
    <b:Title>Rossi, P., Freeman and Lipsey, M. [1995] “Monitoring Program Process and performance: Evaluation: A Systematic Approach” (6th edition) Sage, pp 191-232</b:Title>
    <b:Year>1995</b:Year>
    <b:Publisher>Sage Publications</b:Publisher>
    <b:Author>
      <b:Author>
        <b:NameList>
          <b:Person>
            <b:Last>Rossi P Freeman and Lipsey M</b:Last>
            <b:First>[1995]</b:First>
          </b:Person>
        </b:NameList>
      </b:Author>
    </b:Author>
    <b:ShortTitle>Rossi, P., Freeman and Lipsey, M. (1995) “Monitoring Program Process and performance: Evaluation: A Systematic Approach” [6th edition] Sage Publications, pp 191-232</b:ShortTitle>
    <b:Medium>Document</b:Medium>
    <b:RefOrder>324</b:RefOrder>
  </b:Source>
  <b:Source>
    <b:Tag>Russsell_1957_MagicPudding_Rand</b:Tag>
    <b:SourceType>ConferenceProceedings</b:SourceType>
    <b:Guid>{94141DFC-E8AB-4377-BEF8-BDD278218D62}</b:Guid>
    <b:Author>
      <b:Author>
        <b:NameList>
          <b:Person>
            <b:Last>Russell D</b:Last>
            <b:First>[1957]</b:First>
          </b:Person>
        </b:NameList>
      </b:Author>
    </b:Author>
    <b:Title>Essential Services Legislation: Magic Pudding or Boarding School Blancmange</b:Title>
    <b:Year>1957</b:Year>
    <b:Publisher>H. R. Nicholls Society Inc</b:Publisher>
    <b:Volume>Archives</b:Volume>
    <b:Month>n.d.</b:Month>
    <b:Day>n.d.</b:Day>
    <b:ShortTitle>In Search of the Magic Pudding: Essential Services Legislation - Magic Pudding or Boarding School Blancmange</b:ShortTitle>
    <b:Comments>The HR Nicholls Society In: Archive of the Society's Proceedings, first appeared Rand-Atlas, Shrugged [1957] Random House, New York, p500</b:Comments>
    <b:YearAccessed>2013</b:YearAccessed>
    <b:MonthAccessed>October</b:MonthAccessed>
    <b:DayAccessed>31</b:DayAccessed>
    <b:URL>www.hrnicholls.com.au/archives/vol5/vol5-12.php</b:URL>
    <b:ConferenceName>In Search of the Magic Pudding The HR Nicholls Society Inc. [Archive]</b:ConferenceName>
    <b:RefOrder>325</b:RefOrder>
  </b:Source>
  <b:Source>
    <b:Tag>SCER_2011a_DecisionMaking_RIS</b:Tag>
    <b:SourceType>DocumentFromInternetSite</b:SourceType>
    <b:Guid>{B2389B52-BD69-45C4-A567-A04BEE902D79}</b:Guid>
    <b:Author>
      <b:Author>
        <b:Corporate>Standing Council on Energy and Resources [SCER], [2011a]</b:Corporate>
      </b:Author>
    </b:Author>
    <b:Title>Standing Council on Energy and Resources Regulatory Impact Statement Limited Merits Review of Decision-Making in the Electricity and Gas Frameworks</b:Title>
    <b:YearAccessed>2013</b:YearAccessed>
    <b:MonthAccessed>February</b:MonthAccessed>
    <b:DayAccessed>28</b:DayAccessed>
    <b:ShortTitle>Standing Council on Energy and Resources [2011a] Regulatory Impact Statement Limited Merits Review of Decision-Making in the Electricity and Gas Frameworks Consultation Paper December 2012</b:ShortTitle>
    <b:Medium>Documenty from Website</b:Medium>
    <b:Version>As viewed online on 28 February 2013 on the SCER website</b:Version>
    <b:Comments>3 options proposed with Option involving the AEMC being the coordinating body and secretariart</b:Comments>
    <b:Year>2011a</b:Year>
    <b:RefOrder>326</b:RefOrder>
  </b:Source>
  <b:Source>
    <b:Tag>SCER_2013a_LMR_Consultation</b:Tag>
    <b:SourceType>DocumentFromInternetSite</b:SourceType>
    <b:Guid>{ECEE878B-AC66-4537-95F9-FA11F8AC1F3F}</b:Guid>
    <b:Author>
      <b:Author>
        <b:Corporate>Standing Committee on Energy and Resources [SCER], [2013a]</b:Corporate>
      </b:Author>
    </b:Author>
    <b:Title>Standing Committee on Energy and Resources [SCER] Energy Market Reform Limited Merits Review</b:Title>
    <b:InternetSiteTitle>Standing Committee on Energy and Resources</b:InternetSiteTitle>
    <b:Year>2012-2013</b:Year>
    <b:YearAccessed>2013</b:YearAccessed>
    <b:MonthAccessed>October</b:MonthAccessed>
    <b:DayAccessed>22</b:DayAccessed>
    <b:Version>As accessed online 22 October on dedicated LMR links x 2</b:Version>
    <b:ShortTitle>Standing Committee for Energy and Resources Limited Merits Review Consultation 2012-2013</b:ShortTitle>
    <b:Comments>Two dedicated links, otherwise obtainable through the main link for Energy Market Reform</b:Comments>
    <b:Medium>Document from Web site</b:Medium>
    <b:URL>http://www.scer.gov.au/workstreams/energy-market-reform/limited-merits-review/ and http://www.scer.gov.au/workstreams/energy-market-reform/limited-merits-review/lmr-review/</b:URL>
    <b:RefOrder>327</b:RefOrder>
  </b:Source>
  <b:Source>
    <b:Tag>SCER_2013b_enforcement_RegimeDR</b:Tag>
    <b:SourceType>DocumentFromInternetSite</b:SourceType>
    <b:Guid>{20E2F1D7-D8C3-41BB-A646-1AD813E8814C}</b:Guid>
    <b:InternetSiteTitle>Standing Committee on Energy and Resources</b:InternetSiteTitle>
    <b:Year>2013b</b:Year>
    <b:Month>August</b:Month>
    <b:Day>23</b:Day>
    <b:YearAccessed>2013</b:YearAccessed>
    <b:MonthAccessed>August</b:MonthAccessed>
    <b:DayAccessed>29</b:DayAccessed>
    <b:Author>
      <b:Author>
        <b:Corporate>Standing Committee on Energy and Resources [SCER], [2013b]</b:Corporate>
      </b:Author>
      <b:Editor>
        <b:NameList>
          <b:Person>
            <b:Last>Resources</b:Last>
            <b:First>Standing</b:First>
            <b:Middle>Committee on Energy and</b:Middle>
          </b:Person>
        </b:NameList>
      </b:Editor>
    </b:Author>
    <b:ShortTitle>SCER Bulletin No. 9 Energy Market Review Working Group [EMRWG] [2013b] Consultation Draft Report on the Review of Enforcement Regimes under the National Energy Laws</b:ShortTitle>
    <b:URL>http://www.scer.gov.au/workstreams/energy-market-reform/review-of-national-enforcement-regimes</b:URL>
    <b:Medium>Document from Web site</b:Medium>
    <b:RefOrder>328</b:RefOrder>
  </b:Source>
  <b:Source>
    <b:Tag>SCER_2013c_AECO_Scope</b:Tag>
    <b:SourceType>DocumentFromInternetSite</b:SourceType>
    <b:Guid>{76004861-097F-4EB0-86DA-D883678800FC}</b:Guid>
    <b:Author>
      <b:Author>
        <b:Corporate>Standing Committee on Energy and Resources [SCER], [2013c]</b:Corporate>
      </b:Author>
    </b:Author>
    <b:Title>Standing Committee on Energy and Resources Energy Market Reform Scope of Consumer Advocacy Body</b:Title>
    <b:Year>2013c</b:Year>
    <b:ShortTitle>Standing Committee on Energy and Resources [SCER] [2013c] [February] Scope of Work National Consumer Advocacy Body. Bulletin last retrieved 4 February</b:ShortTitle>
    <b:Comments>See aksi recommendations in Expert Panel Stage 2 Report tabled 30 September 2012</b:Comments>
    <b:Medium>Document from Web site</b:Medium>
    <b:YearAccessed>2013</b:YearAccessed>
    <b:MonthAccessed>February</b:MonthAccessed>
    <b:DayAccessed>4</b:DayAccessed>
    <b:InternetSiteTitle>Standing Committee on Energy and Resources</b:InternetSiteTitle>
    <b:Month>February</b:Month>
    <b:Day>4</b:Day>
    <b:URL>http://scer.govspace.gov.au/workstreams/energy-market-reform/national-energy-consumer-advocacy-body/ and http://www.scer.gov.au/workstreams/energy-market-reform/limited-merits-review/lmr-review/</b:URL>
    <b:RefOrder>329</b:RefOrder>
  </b:Source>
  <b:Source>
    <b:Tag>SCER_2013d_LMR_Bill</b:Tag>
    <b:SourceType>DocumentFromInternetSite</b:SourceType>
    <b:Guid>{805F9AD7-2CC0-4F97-AC22-9CB30E357DA3}</b:Guid>
    <b:Author>
      <b:Author>
        <b:Corporate>Government of Australia [Standing Committee for Energy and Reosurces [SCER], [2013d]</b:Corporate>
      </b:Author>
    </b:Author>
    <b:Title>Standing Committee for Energy and Resources Worksteams Energy Market Reform [LMR]</b:Title>
    <b:InternetSiteTitle>Standing Commitee for Energy and Resources</b:InternetSiteTitle>
    <b:Year>2013d</b:Year>
    <b:Month>September</b:Month>
    <b:Day>26</b:Day>
    <b:YearAccessed>2013</b:YearAccessed>
    <b:MonthAccessed>November</b:MonthAccessed>
    <b:DayAccessed>7</b:DayAccessed>
    <b:ShortTitle>Statutes Amendment (National Electricity and Gas Laws—Limited Merits Review) Bill 2013</b:ShortTitle>
    <b:Comments>First reading 26 Sep [2013d] LMR consultation SCER Energy Market Reform Workstream 2012-2013 SA Parl</b:Comments>
    <b:Medium>Document from web site</b:Medium>
    <b:URL>http://www.austlii.edu.au/au/legis/sa/bill/2013/  and http://www.scer.gov.au/workstreams/energy-market-reform; http://www.scer.gov.au/workstreams/energy-market-reform/</b:URL>
    <b:Version>as accessed from austilii.edu.au website on 7 November 2013 at 8.35 pm</b:Version>
    <b:RefOrder>330</b:RefOrder>
  </b:Source>
  <b:Source>
    <b:Tag>Schenbly_1984_1988_OutofApples</b:Tag>
    <b:SourceType>Book</b:SourceType>
    <b:Guid>{828FBEB3-A69A-4275-9138-8DFE07D2C436}</b:Guid>
    <b:Title>Our of Apples</b:Title>
    <b:Year>1984, 1988</b:Year>
    <b:YearAccessed>2013</b:YearAccessed>
    <b:MonthAccessed>October</b:MonthAccessed>
    <b:DayAccessed>26</b:DayAccessed>
    <b:URL>n/a</b:URL>
    <b:Author>
      <b:Author>
        <b:NameList>
          <b:Person>
            <b:Last>Schnebly L</b:Last>
            <b:First>[1984,</b:First>
            <b:Middle>1988]</b:Middle>
          </b:Person>
        </b:NameList>
      </b:Author>
      <b:Editor>
        <b:NameList>
          <b:Person>
            <b:Last>Schuler</b:Last>
            <b:First>Judith</b:First>
          </b:Person>
        </b:NameList>
      </b:Editor>
    </b:Author>
    <b:ShortTitle>Schenbly, Lee “Out of Apples” [1984, 1988] Howard W. Fisher, Fisher Books, Tuscan Arizona, USA</b:ShortTitle>
    <b:StandardNumber>ISBN 1-555561-005-6</b:StandardNumber>
    <b:Medium>Book</b:Medium>
    <b:City>Tuscan</b:City>
    <b:StateProvince>Arizona</b:StateProvince>
    <b:CountryRegion>USA</b:CountryRegion>
    <b:Publisher>Fisher Books</b:Publisher>
    <b:Volume>Fourth Printing 1988, Lee Schnebly</b:Volume>
    <b:NumberVolumes>1</b:NumberVolumes>
    <b:RefOrder>331</b:RefOrder>
  </b:Source>
  <b:Source>
    <b:Tag>Schiffman_Kanuk_Lazar_1994_ConsB</b:Tag>
    <b:SourceType>Book</b:SourceType>
    <b:Guid>{474EC16B-2ED6-476D-A22B-9D62E996B136}</b:Guid>
    <b:Title>Schiffman, Leon G and Kanuk, Leslie Lazar Consumer Behaviour. [1994] Prentice-Hall International Editions</b:Title>
    <b:Year>1994</b:Year>
    <b:Publisher>Prentice-Hall International Editions</b:Publisher>
    <b:Author>
      <b:Author>
        <b:NameList>
          <b:Person>
            <b:Last>Schiffman L G Kanuk</b:Last>
            <b:First>L</b:First>
            <b:Middle>L, [1994]</b:Middle>
          </b:Person>
        </b:NameList>
      </b:Author>
    </b:Author>
    <b:ShortTitle>Schiffman, L. G. and Kanuk, L. [1994] Consumer Behaviour</b:ShortTitle>
    <b:Medium>Document</b:Medium>
    <b:YearAccessed>2013</b:YearAccessed>
    <b:MonthAccessed>October</b:MonthAccessed>
    <b:DayAccessed>15</b:DayAccessed>
    <b:RefOrder>332</b:RefOrder>
  </b:Source>
  <b:Source>
    <b:Tag>Scriven_1991_Evaluation_Thesaur</b:Tag>
    <b:SourceType>Book</b:SourceType>
    <b:Guid>{B92A8AD7-3047-4092-B6EB-C03FEE90B49B}</b:Guid>
    <b:Author>
      <b:Author>
        <b:NameList>
          <b:Person>
            <b:Last>Scriven</b:Last>
            <b:First>M</b:First>
            <b:Middle>[1991]</b:Middle>
          </b:Person>
        </b:NameList>
      </b:Author>
    </b:Author>
    <b:Title>Evaluation Thesaurus</b:Title>
    <b:Year>1991</b:Year>
    <b:Publisher>Sage Publications {International Educational and Professional Publisher</b:Publisher>
    <b:Volume>4th Edition</b:Volume>
    <b:ShortTitle>Scriven, M [1991] Evaluation Thesaurus 4th Edition</b:ShortTitle>
    <b:StandardNumber>ISBN 0-8039-4364-4 paper</b:StandardNumber>
    <b:Pages>391</b:Pages>
    <b:Edition>4th Edition</b:Edition>
    <b:Comments>Covers the scope of evaluation, product, program, personnel, policy, proposal, multi-disciplinary, theory, metatheory, methodology application.  Degrees maths and maths logic Prof Evaluation Institute Palo Alto</b:Comments>
    <b:Medium>Document</b:Medium>
    <b:YearAccessed>2013</b:YearAccessed>
    <b:MonthAccessed>October</b:MonthAccessed>
    <b:DayAccessed>31</b:DayAccessed>
    <b:City>Newbury Park</b:City>
    <b:StateProvince>California</b:StateProvince>
    <b:CountryRegion>USA</b:CountryRegion>
    <b:RefOrder>333</b:RefOrder>
  </b:Source>
  <b:Source>
    <b:Tag>Senate_Econ_2102a_ASIC</b:Tag>
    <b:SourceType>DocumentFromInternetSite</b:SourceType>
    <b:Guid>{549E140C-2915-4906-A4DA-A7FFDDD0FD2C}</b:Guid>
    <b:Author>
      <b:Author>
        <b:Corporate>Senate Economics Reference Committee, [2012a]</b:Corporate>
      </b:Author>
    </b:Author>
    <b:Title>Senate Economics References Committee Inquiry into the post-GFC banking sector Questions on Notice Hansard</b:Title>
    <b:InternetSiteTitle>Senate Economics References Committee</b:InternetSiteTitle>
    <b:Year>2012a</b:Year>
    <b:Month>September</b:Month>
    <b:Day>20</b:Day>
    <b:YearAccessed>2013</b:YearAccessed>
    <b:MonthAccessed>November</b:MonthAccessed>
    <b:DayAccessed>1</b:DayAccessed>
    <b:ShortTitle>Senate Economics References Committee [2012a] Inquiry into the post-GFC banking sector [ASIC] Hansard Ref 28 September 2012</b:ShortTitle>
    <b:Comments>Senate Economics References Committee Inquiry into the post-GFC banbking sector Hansard Ref p 55 28 September 2012</b:Comments>
    <b:Medium>Document from Web site</b:Medium>
    <b:RefOrder>334</b:RefOrder>
  </b:Source>
  <b:Source>
    <b:Tag>Sharam_2001_USO_Vulnerable_Elec</b:Tag>
    <b:SourceType>DocumentFromInternetSite</b:SourceType>
    <b:Guid>{7543EF28-7062-4535-9C6E-A084745521F8}</b:Guid>
    <b:Title>Get Textbooks in http://www.gettextbooks.in</b:Title>
    <b:Year>2001</b:Year>
    <b:Month>n.a.</b:Month>
    <b:Day>n.a.</b:Day>
    <b:YearAccessed>2001</b:YearAccessed>
    <b:MonthAccessed>February</b:MonthAccessed>
    <b:DayAccessed>25</b:DayAccessed>
    <b:URL>http://www.gettextbooks.co.in/search/?isbn=9780957965300</b:URL>
    <b:Author>
      <b:Author>
        <b:NameList>
          <b:Person>
            <b:Last>Sharam A</b:Last>
            <b:First>[2001]</b:First>
          </b:Person>
        </b:NameList>
      </b:Author>
    </b:Author>
    <b:ShortTitle>Sharam, A [2001] From Universal Service to No Service?: The Redlining of Vulnerable Electricity Customers in Victoria</b:ShortTitle>
    <b:StandardNumber>ISBN-10: 0-9579653-0-3  ISBN-13: 978-0-9579653-0-0</b:StandardNumber>
    <b:Comments>From Universal Service to No Service?: The Redlining of Vulnerable Electricity Customers in Victoria</b:Comments>
    <b:Medium>Document from Web site online text book search</b:Medium>
    <b:RefOrder>335</b:RefOrder>
  </b:Source>
  <b:Source>
    <b:Tag>Sharam_2003a_Prepayment_fuelpoor</b:Tag>
    <b:SourceType>Book</b:SourceType>
    <b:Guid>{4ABACD43-9E94-4149-919B-34180912B2C1}</b:Guid>
    <b:Author>
      <b:Author>
        <b:NameList>
          <b:Person>
            <b:Last>Sharam A</b:Last>
            <b:First>[2003]</b:First>
          </b:Person>
        </b:NameList>
      </b:Author>
    </b:Author>
    <b:Year>2003</b:Year>
    <b:ShortTitle>Sharam, A [2003a] Second class customers : pre-payment meters, the fuel poor and discrimination / Andrea Sharam</b:ShortTitle>
    <b:Comments>Sourced from National Library of Victoria TROVE catalogue</b:Comments>
    <b:StandardNumber>ISBN-13: 978-0-9592603-3-5, ISBN: 0-9592603-3-1; 0959260311</b:StandardNumber>
    <b:YearAccessed>2013</b:YearAccessed>
    <b:MonthAccessed>February</b:MonthAccessed>
    <b:DayAccessed>25</b:DayAccessed>
    <b:URL>http://catalogue.nla.gov.au/Record/2631677  NLA</b:URL>
    <b:Pages>23 pages</b:Pages>
    <b:Medium>Document</b:Medium>
    <b:Title>Second class customers : pre-payment meters, the fuel poor and discrimination / Andrea Sharam</b:Title>
    <b:RefOrder>336</b:RefOrder>
  </b:Source>
  <b:Source>
    <b:Tag>Sharam_2007a_FinancialStress</b:Tag>
    <b:SourceType>JournalArticle</b:SourceType>
    <b:Guid>{2257C422-885A-4AA9-A1CE-B7E6D0F7461F}</b:Guid>
    <b:Author>
      <b:Author>
        <b:NameList>
          <b:Person>
            <b:Last>Sharam A</b:Last>
            <b:First>[2007a]</b:First>
          </b:Person>
        </b:NameList>
      </b:Author>
    </b:Author>
    <b:Title>Sharam A [2007] What the Gas and Electricity Arrears of Private Low-Income Tenants Can Tell Us About Financial Stress, Journal of Economic and Social Policy Vol. 11 (2) pp23-38.</b:Title>
    <b:Publisher>Journal of Economic and Social Policy</b:Publisher>
    <b:ShortTitle>Sharam A [2007a] What the Gas and Electricity Arrears of Private Low-Income Tenants Can Tell You About Financial Stress, Journal of Economic and Social Policy Vol. 11 (2) pp23-38.</b:ShortTitle>
    <b:Comments>This important work is cited in the Research Report prepared by Dr. Andrea Sharam and others in 2010 published by the Tenants Union Victoria, and cited from bibliography</b:Comments>
    <b:YearAccessed>2013</b:YearAccessed>
    <b:MonthAccessed>February</b:MonthAccessed>
    <b:DayAccessed>25</b:DayAccessed>
    <b:URL>http://www.tuv.org.au/articles/files/housing_statistics/Utilities_Residential_Tenancies_Part_2.pdf citation in bibliopgraphy</b:URL>
    <b:Volume>11</b:Volume>
    <b:Issue>2</b:Issue>
    <b:Medium>Document</b:Medium>
    <b:Year>2007a</b:Year>
    <b:RefOrder>337</b:RefOrder>
  </b:Source>
  <b:Source>
    <b:Tag>Sharam_2008_GoingItAlone</b:Tag>
    <b:SourceType>DocumentFromInternetSite</b:SourceType>
    <b:Guid>{7CC65B35-CB53-4280-8A57-687DCDC825D5}</b:Guid>
    <b:Author>
      <b:Author>
        <b:NameList>
          <b:Person>
            <b:Last>Sharam A</b:Last>
            <b:First>[2008]</b:First>
          </b:Person>
        </b:NameList>
      </b:Author>
    </b:Author>
    <b:Year>2008</b:Year>
    <b:YearAccessed>2013</b:YearAccessed>
    <b:MonthAccessed>February</b:MonthAccessed>
    <b:DayAccessed>24</b:DayAccessed>
    <b:ShortTitle>Sharam, A [2008] Going it Alone</b:ShortTitle>
    <b:Comments>This is an important work by an author I frequently cite author and researcher Andrea Sharam author of Power Markets and Exclusion [2004]</b:Comments>
    <b:Title>Get Text Books  http://www.gettextbooks.co.in</b:Title>
    <b:Month>n.a.</b:Month>
    <b:Day>n.a.</b:Day>
    <b:URL>http://www.gettextbooks.co.in</b:URL>
    <b:Version>Paperback, 57 Pages, Published 2008</b:Version>
    <b:StandardNumber>ISBN-10: 0-646-50256-5      0646502565 ISBN-13: 978-0-646-50256-4; 9780646502564</b:StandardNumber>
    <b:Medium>Document</b:Medium>
    <b:RefOrder>338</b:RefOrder>
  </b:Source>
  <b:Source>
    <b:Tag>Sharam_EAG_2004b_ESC_EWOV</b:Tag>
    <b:SourceType>DocumentFromInternetSite</b:SourceType>
    <b:Guid>{EC6FFAA7-C0FB-46CF-AA02-430942C31BE8}</b:Guid>
    <b:Author>
      <b:Author>
        <b:Corporate>Sharam A and Energy Action Group, [2004b]</b:Corporate>
      </b:Author>
    </b:Author>
    <b:Year>2004b</b:Year>
    <b:Month>January</b:Month>
    <b:Day>23</b:Day>
    <b:YearAccessed>2013</b:YearAccessed>
    <b:MonthAccessed>October</b:MonthAccessed>
    <b:DayAccessed>5</b:DayAccessed>
    <b:URL>http://www.ret.gov.au/Documents/mce/_documents/EnergyActionGroup20070123103540.pdf</b:URL>
    <b:ShortTitle>Sharam, A and Energy Action Group [2004b] Report on the ESC-EWOV Retailer of Non-Compliance Capacity to Pay Report</b:ShortTitle>
    <b:Comments>Attachment 1 with EAG's 2007a submission to the MCE 2006 Legislative Package and Advocacy Arrangements</b:Comments>
    <b:Medium>Document from Web site</b:Medium>
    <b:Title>Ministerial Council on Energy 2006 Legislative Package and Advocacy Arrangements Consultation</b:Title>
    <b:InternetSiteTitle>Ministerial Council on Energy through Standing Committee on Energy and Resources RET website</b:InternetSiteTitle>
    <b:RefOrder>339</b:RefOrder>
  </b:Source>
  <b:Source>
    <b:Tag>Sharam_FCRC_2004a_PowerMktsExcl</b:Tag>
    <b:SourceType>Book</b:SourceType>
    <b:Guid>{47B695A3-617D-4B8D-B2A8-A618A4741FC3}</b:Guid>
    <b:Title>Power, Markets &amp; Exclusions assessing the effectiveness of social protections in deregulated markets : an electricity case study from Victoria</b:Title>
    <b:Year>2004a</b:Year>
    <b:ShortTitle>Sharam A [2004] Power, Markets &amp; Exclusions assessing the effectiveness of social protections in deregulated markets : an electricity case study from Victoria / Financial &amp; Consumer Rights Council Victoria Inc.  [report written and researched by A Sharam]</b:ShortTitle>
    <b:Comments>Outstanding piece of research and social commentary retained in eleven Australian libraries, nine of them academic</b:Comments>
    <b:Medium>Document from Web site</b:Medium>
    <b:City>Melbourne</b:City>
    <b:StateProvince>Victoria</b:StateProvince>
    <b:CountryRegion>Australia</b:CountryRegion>
    <b:Publisher>Financial &amp; Consumer Rights Council Victoria Inc.</b:Publisher>
    <b:YearAccessed>2013</b:YearAccessed>
    <b:MonthAccessed>May</b:MonthAccessed>
    <b:URL>http://catalogue.nla.gov.au/Record/3083705; http://trove.nla.gov.au/work/33546746?q=Andrea+Sharam+Power+Markets+and+Exclusions+2004&amp;c=book&amp;versionId=41527364; http://www.vcoss.org.au/images/reports/Full%20Report.pdf</b:URL>
    <b:StandardNumber>ISBN 1875506217 Dewey No. 363.6086942 Libraries Australia ID 25651802; National Lib Australia ID 25651802. State Library Victoria ID 1156145 held, academic libraries x 9 VIC, NSW x3, Qld, WA</b:StandardNumber>
    <b:DayAccessed>5</b:DayAccessed>
    <b:Author>
      <b:Author>
        <b:NameList>
          <b:Person>
            <b:Last>Sharam A</b:Last>
            <b:First>[2004a]</b:First>
          </b:Person>
        </b:NameList>
      </b:Author>
    </b:Author>
    <b:RefOrder>340</b:RefOrder>
  </b:Source>
  <b:Source>
    <b:Tag>Sharam_EAG_FLC_2002_Esntl_Discr</b:Tag>
    <b:SourceType>DocumentFromInternetSite</b:SourceType>
    <b:Guid>{1E6B6EDA-3C78-48A6-BBCC-67967301814A}</b:Guid>
    <b:Author>
      <b:Author>
        <b:NameList>
          <b:Person>
            <b:Last>Sharam</b:Last>
            <b:First>A</b:First>
            <b:Middle>&amp; Gregory E and additional authors Energy Action Group and Footscray Legal Centre, [2002]</b:Middle>
          </b:Person>
        </b:NameList>
      </b:Author>
    </b:Author>
    <b:ShortTitle>Sharam A and Gregory E  Paying Too much: Redlining, Economic Discrimination and Essential Services ISBN-13: 978-0-9592603-1-1</b:ShortTitle>
    <b:Comments>Redlining, Economic Distrimination and Essential Services. When governments do the markets' dirty work Key words Social exclusion Fuel Poverty, electricity utilities Victoria</b:Comments>
    <b:StandardNumber>ISBN-13: 978-0-9592603-1-1, ISBN: 0-9592603-1-5</b:StandardNumber>
    <b:Year>2002</b:Year>
    <b:Title>Energy Action Group and Footscray Legal Centre at www.vicnet.au</b:Title>
    <b:Pages>6 pages </b:Pages>
    <b:Medium>Document Online article Energy Action Group at www.vicnet.au</b:Medium>
    <b:YearAccessed>2013</b:YearAccessed>
    <b:MonthAccessed>February</b:MonthAccessed>
    <b:DayAccessed>25</b:DayAccessed>
    <b:URL>http://home.vicnet.net.au/~eag1/payingtoomuch.pdf</b:URL>
    <b:InternetSiteTitle>Energy Action Group and Footscray Legal Centre at www.vicnet.au</b:InternetSiteTitle>
    <b:Month>n.a.</b:Month>
    <b:Day>n.a.</b:Day>
    <b:Version>As accessed on www.vic.au website on 25 February 2013</b:Version>
    <b:RefOrder>341</b:RefOrder>
  </b:Source>
  <b:Source>
    <b:Tag>Sharatt_Brigham_2002_USO</b:Tag>
    <b:SourceType>DocumentFromInternetSite</b:SourceType>
    <b:Guid>{0757745C-8747-4F1F-B6E9-29DF2E2F319F}</b:Guid>
    <b:Year>2002</b:Year>
    <b:URL>c/f Langmore and Dufty [2004] Domestic electricity demand elasticities, Issues for the Victorian Energy Market http://www.vinnies.org.au/files/VIC/SocialJustice/Reports/2004/2004%20June%20-%20Domestic%20Electricity%20Demand%20Elasticities.pdf</b:URL>
    <b:Author>
      <b:Author>
        <b:NameList>
          <b:Person>
            <b:Last>Sharratt D and Bringham B H</b:Last>
            <b:First>[2002]</b:First>
          </b:Person>
        </b:NameList>
      </b:Author>
    </b:Author>
    <b:ShortTitle>Sharatt, D. &amp; Brigham, B.H., (2002) The Utility of Social Obligations in the UK energy industry, Centre for Management Under Regulation, University of Warwick, c/f Langmore and Dufty (2004)</b:ShortTitle>
    <b:RefOrder>342</b:RefOrder>
  </b:Source>
  <b:Source>
    <b:Tag>SMH_2010a_HenryKaye</b:Tag>
    <b:SourceType>DocumentFromInternetSite</b:SourceType>
    <b:Guid>{AF80F8AE-16AE-4104-9FF1-522DD4FD62BF}</b:Guid>
    <b:Author>
      <b:Author>
        <b:Corporate>Sydney Morning Herald [SMH], news.com [2010]</b:Corporate>
      </b:Author>
    </b:Author>
    <b:Title>Sydney Morning Herald news.com</b:Title>
    <b:InternetSiteTitle>Syndey Morning Herald news.com</b:InternetSiteTitle>
    <b:Year>2010</b:Year>
    <b:YearAccessed>2013</b:YearAccessed>
    <b:MonthAccessed>November</b:MonthAccessed>
    <b:DayAccessed>14</b:DayAccessed>
    <b:URL>http://www.news.com.au/money/property/property-spruiker-henry-kaye-banned-by-asic/story-e6frfmd0-1225894904525</b:URL>
    <b:ShortTitle>News.com [2010a] Property Spruiker Henry Kaye Banned by ASIC Story</b:ShortTitle>
    <b:Comments>History dated back to before 2002, in 2003 enforceable undertakes Federal Court ASIC vs Kaye and ors. Finally 2010 5-year ban</b:Comments>
    <b:Medium>Document from Web site</b:Medium>
    <b:RefOrder>343</b:RefOrder>
  </b:Source>
  <b:Source>
    <b:Tag>SMH_2013_ElectricyPrices_vs_Gas</b:Tag>
    <b:SourceType>DocumentFromInternetSite</b:SourceType>
    <b:Guid>{B5A5C2E6-6E17-4116-B6A3-FD0616F23AD1}</b:Guid>
    <b:Author>
      <b:Author>
        <b:Corporate>Sydney Morning Herald, [2013]</b:Corporate>
      </b:Author>
    </b:Author>
    <b:Title>Sydney Morning Herald Electricity prices to stabilise as gas faces jump  [23 April 2013]</b:Title>
    <b:InternetSiteTitle>Sydney Morning Herald</b:InternetSiteTitle>
    <b:Year>2013</b:Year>
    <b:Month>April</b:Month>
    <b:Day>23</b:Day>
    <b:YearAccessed>2013</b:YearAccessed>
    <b:MonthAccessed>April</b:MonthAccessed>
    <b:DayAccessed>23</b:DayAccessed>
    <b:URL>http://www.smh.com.au/business/electricity-prices-to-stabilise-as-gas-faces-jump-20130423-2icee.html</b:URL>
    <b:Version>as accesed 8.25 pm 23 Ap[ril 2013</b:Version>
    <b:ShortTitle>Sydney Morning Herald  [2013] Electricity prices to stabilise as gas faces jump [23 April)</b:ShortTitle>
    <b:Comments>Published SMH 5.21pm 23 April 2013. Follow up due course. Reserve further comment. So be it</b:Comments>
    <b:Medium>Document from Web sitre</b:Medium>
    <b:RefOrder>344</b:RefOrder>
  </b:Source>
  <b:Source>
    <b:Tag>SmithP_2012b_AEMC_StrategicDir</b:Tag>
    <b:SourceType>InternetSite</b:SourceType>
    <b:Guid>{7E794A05-4298-4B97-90B9-AAE298F5C04C}</b:Guid>
    <b:Author>
      <b:Author>
        <b:NameList>
          <b:Person>
            <b:Last>Smith P [for AEMC]</b:Last>
            <b:First>[2012b]</b:First>
          </b:Person>
        </b:NameList>
      </b:Author>
    </b:Author>
    <b:Title>Australian Energy Market Commission Strategic Priorities for Energy Market Development</b:Title>
    <b:Year>201ba</b:Year>
    <b:Month>August</b:Month>
    <b:Day>2012</b:Day>
    <b:YearAccessed>2013</b:YearAccessed>
    <b:MonthAccessed>April</b:MonthAccessed>
    <b:DayAccessed>14</b:DayAccessed>
    <b:Version>as accessed AEMC website via main page Strategic Priorities for Energy Market Development http://www.aemc.gov.au/market-reviews/open/strategic-priorities-for-energy-market-development-20123.html</b:Version>
    <b:ShortTitle>Smith, P [2012b] The AEMC and Strategic Priorities for Energy Market Development [29 August]</b:ShortTitle>
    <b:Comments>This slide presentation by Paul Smith Sen Dir AEMC is shown with current 2013 AEMC Strategic Direction Review Notification EM0025</b:Comments>
    <b:Medium>Document from Web site</b:Medium>
    <b:URL>http://www.aemc.gov.au/Media/docs/AEMC-presentation---Paul-Smith-9ca038a4-a2fd-4d7e-a3e3-530add8babe2-0.pdf</b:URL>
    <b:InternetSiteTitle>Australian Energy Market Commission [AEMC]</b:InternetSiteTitle>
    <b:RefOrder>345</b:RefOrder>
  </b:Source>
  <b:Source>
    <b:Tag>Sotkiewicz_2003_WACOSS_cit</b:Tag>
    <b:SourceType>DocumentFromInternetSite</b:SourceType>
    <b:Guid>{DB3011E0-E79C-4796-8676-CCD7A0D5C07B}</b:Guid>
    <b:Title>Productivity Commission Completed Reports Inquiry into Australia's Consumer Policy Framework</b:Title>
    <b:InternetSiteTitle>Productivity Commission</b:InternetSiteTitle>
    <b:Year>2003</b:Year>
    <b:Month>October</b:Month>
    <b:Day>n.d.</b:Day>
    <b:YearAccessed>2013</b:YearAccessed>
    <b:MonthAccessed>October</b:MonthAccessed>
    <b:DayAccessed>15</b:DayAccessed>
    <b:URL>v/ http://www.pc.gov.au/consumer/inquiry; http://www.pc.gov.au/__data/assets/pdf_file/0008/89198/subdr243.pdf</b:URL>
    <b:ShortTitle>Sotkiewicz, P. M., ‘Considerations for the Design of Restructured Electricity Markets &amp; Institutions’, October 2003, p. 9  c/f  Footnote 1, Executive Summary in the submission from WACOSS to the Productivity Commission’s Consumer Policy Framework Inquiry</b:ShortTitle>
    <b:Comments>Citation in the submission from WACOSS to the 2nd Draft Report Productivity Commission 2007-2008 Consumer Policy Inquiry</b:Comments>
    <b:Medium>Document from website</b:Medium>
    <b:Author>
      <b:Author>
        <b:NameList>
          <b:Person>
            <b:Last>Sotkiewicz P M</b:Last>
            <b:First>[2003]</b:First>
          </b:Person>
        </b:NameList>
      </b:Author>
    </b:Author>
    <b:RefOrder>346</b:RefOrder>
  </b:Source>
  <b:Source>
    <b:Tag>SPAusnet_2013_ESC_IP_UGDB</b:Tag>
    <b:SourceType>InternetSite</b:SourceType>
    <b:Guid>{F0C05EAE-82D8-403A-B743-CE6F488E2C11}</b:Guid>
    <b:Title>Essential Services Commission Submissions List Review of Unaccounted for Gas Benchmarks Issues Papesr</b:Title>
    <b:InternetSiteTitle>Essential Services Commission</b:InternetSiteTitle>
    <b:Year>2013</b:Year>
    <b:Month>February</b:Month>
    <b:Day>4</b:Day>
    <b:YearAccessed>2013</b:YearAccessed>
    <b:MonthAccessed>April</b:MonthAccessed>
    <b:DayAccessed>20</b:DayAccessed>
    <b:URL>http://www.esc.vic.gov.au/getattachment/bc4d9cee-e9c7-47f8-88ed-df413275e239/SP-AusNet-Submission.pdf; http://www.esc.vic.gov.au/getattachment/b6d6e5fd-a339-426b-b13c-07dbb2b50e75/SP-AusNet.pdf</b:URL>
    <b:Version>pdf accessed via main page http://www.esc.vic.gov.au/Energy/Review-of-Unaccounted-fo-Gas-Benchmarks/Review-of-Unaccounted-for-Gas-Benchmarks/Submissions</b:Version>
    <b:Author>
      <b:Author>
        <b:Corporate>SP AusNet, [2013]</b:Corporate>
      </b:Author>
    </b:Author>
    <b:ShortTitle>Submission to Essential Services Commission Issues Paper Gas Distribution System Code: Review of Unaccounted for Gas Benchmarks</b:ShortTitle>
    <b:Comments>Issues paper of Dec 2012 and Draft Decision 2 April 2013 not notified to me by email. Due date 10 May 2013 SPAUsnet supports bus-specific benchmarks</b:Comments>
    <b:Medium>Document from Web site</b:Medium>
    <b:RefOrder>347</b:RefOrder>
  </b:Source>
  <b:Source>
    <b:Tag>SSCC_2000_Competition_Policy</b:Tag>
    <b:SourceType>DocumentFromInternetSite</b:SourceType>
    <b:Guid>{DB38C8C5-B09A-48E7-86D1-39AF16C8A354}</b:Guid>
    <b:Author>
      <b:Author>
        <b:Corporate>Senate Select Committee on Competition Policy, [2000]</b:Corporate>
      </b:Author>
    </b:Author>
    <b:Title>Productivity Commission Australia's Consumer Policy Framework, sub-page Kingston, Part 3 subdr242</b:Title>
    <b:InternetSiteTitle>Prodcutivity Commission</b:InternetSiteTitle>
    <b:Year>2000</b:Year>
    <b:Month>n.a.</b:Month>
    <b:Day>n.a.</b:Day>
    <b:URL>c/f http://www.pc.gov.au/__data/assets/pdf_file/0005/89195/subdr242part3.pdf. p5-6, prev found www.aph.gov.au/Senate/Committee/ncc/repoprt/05</b:URL>
    <b:ShortTitle>Senate Select Committee Competition Policy [2000] Riding the waves of change: A Report of the Senate Select Committee Ch 5 the</b:ShortTitle>
    <b:Comments>cited from Kingston, M 2010d http://www.pc.gov.au/__data/assets/pdf_file/0005/89195/subdr242part3.pdf. p5-6</b:Comments>
    <b:Medium>Document from Website</b:Medium>
    <b:RefOrder>348</b:RefOrder>
  </b:Source>
  <b:Source>
    <b:Tag>SSFDA_1973_Strata</b:Tag>
    <b:SourceType>DocumentFromInternetSite</b:SourceType>
    <b:Guid>{4D3F85CC-7CEB-438B-AFEC-326D4C8E2918}</b:Guid>
    <b:Title>Strata Schemes (Freehold Development) Act 1973 Act No 68 of 1973 (at 7 Janury 2011</b:Title>
    <b:Year>1973</b:Year>
    <b:Month>October</b:Month>
    <b:Day>10</b:Day>
    <b:Comments>Legislation relied upon in Arrow Asset Management Landmark Decision NSWSC [2007] 527; http://www.lawlink.nsw.gov.au/scjudgments/2007nswsc.nsf/aef73009028d6777ca25673900081e8d/19fd2e5b9c7df7d2ca2572e5002269c4?OpenDocument; http://www.austlii.edu.au/au/legi</b:Comments>
    <b:YearAccessed>2013</b:YearAccessed>
    <b:MonthAccessed>April</b:MonthAccessed>
    <b:DayAccessed>28</b:DayAccessed>
    <b:URL>http://www.austlii.edu.au/au/legis/nsw/consol_act/ssda1973344/; c/f http://www.lawlink.nsw.gov.au/scjudgments/2007nswsc.nsf/aef73009028d6777ca25673900081e8d/19fd2e5b9c7df7d2ca2572e5002269c4?OpenDocument</b:URL>
    <b:ShortTitle>Strata Schemes (Freehold Development) Act 1973</b:ShortTitle>
    <b:Medium>Document from Web site, legislation, NSW</b:Medium>
    <b:Version>Version as at 7 Jan 2011 Act No 68 of 1973, as viewed 28 April 2013. See http://www.austlii.edu.au/au/legis/nsw/consol_act/ssda1973344/notes.html</b:Version>
    <b:InternetSiteTitle>New South Wales Consolidated Acts Strata Schemes (Freehold Development) Act 1973 Act No 68 of 1973 (at 7 Januury 2011</b:InternetSiteTitle>
    <b:Author>
      <b:Author>
        <b:Corporate>Government of New South Wales, [1973]</b:Corporate>
      </b:Author>
    </b:Author>
    <b:RefOrder>349</b:RefOrder>
  </b:Source>
  <b:Source>
    <b:Tag>SSMA_1996_Strata_Schemes_Mangmnt</b:Tag>
    <b:SourceType>DocumentFromInternetSite</b:SourceType>
    <b:Guid>{31867861-8B55-4D22-B137-0D0F77534E3B}</b:Guid>
    <b:Title>Strata Schemes Management Act 1996 Act No. 138 of 1996</b:Title>
    <b:Year>1996</b:Year>
    <b:Month>January</b:Month>
    <b:Day>1</b:Day>
    <b:ShortTitle>Strata Schemes Land Management Act 1996</b:ShortTitle>
    <b:Comments>To make amend or repeal by-law conferring exclusive rights. Relied upon Arrow Asset Management decision NSWSC 527 2007; http://www.lawlink.nsw.gov.au/scjudgments/2007nswsc.nsf/aef73009028d6777ca25673900081e8d/19fd2e5b9c7df7d2ca2572e5002269c4?OpenDocument</b:Comments>
    <b:Medium>Document from Web site legislation</b:Medium>
    <b:YearAccessed>2013</b:YearAccessed>
    <b:MonthAccessed>April</b:MonthAccessed>
    <b:DayAccessed>28</b:DayAccessed>
    <b:URL>http://www.austlii.edu.au/au/legis/nsw/consol_act/ssma1996242/; c/f http://www.lawlink.nsw.gov.au/scjudgments/2007nswsc.nsf/aef73009028d6777ca25673900081e8d/19fd2e5b9c7df7d2ca2572e5002269c4?OpenDocument</b:URL>
    <b:Version>Act No. 138 of 1996 Version as at 14 June 2012; last retrieved 28 April 12.08pm</b:Version>
    <b:Author>
      <b:Author>
        <b:Corporate>Government of New South Wales, [1996]</b:Corporate>
      </b:Author>
    </b:Author>
    <b:InternetSiteTitle>New South Wales Consolidated Acts Strata Schemes Management Act 1996 Act No. 138 of 1996 (version at 14 June 2012</b:InternetSiteTitle>
    <b:RefOrder>350</b:RefOrder>
  </b:Source>
  <b:Source>
    <b:Tag>Stace_2009_NCC_RML</b:Tag>
    <b:SourceType>DocumentFromInternetSite</b:SourceType>
    <b:Guid>{35A164EE-EE2A-46C4-AE7B-FC92D8FA152D}</b:Guid>
    <b:Title>Stace, N [2009] Ruby Hutchinson Memorial Lecture National Consumer Congress Adelaide</b:Title>
    <b:Year>2009</b:Year>
    <b:Author>
      <b:Author>
        <b:NameList>
          <b:Person>
            <b:Last>Stace N</b:Last>
            <b:First>[2009]</b:First>
          </b:Person>
        </b:NameList>
      </b:Author>
    </b:Author>
    <b:ShortTitle>Stace, N [2009] Ruby Hutchinson Memorial Lecture National Consumer Congress Adelaide 11 March 2013</b:ShortTitle>
    <b:YearAccessed>2013</b:YearAccessed>
    <b:MonthAccessed>October</b:MonthAccessed>
    <b:Month>March</b:Month>
    <b:Day>11</b:Day>
    <b:DayAccessed>1 November 2013</b:DayAccessed>
    <b:Comments>Mentions Dame Sheila McKechnie, formerly CEO at Which? UK, Chair McKechnie Foundation and Ruby Hutchinson founder CHOICE Australia. Consumer confidence common language</b:Comments>
    <b:Medium>Document previously available online</b:Medium>
    <b:RefOrder>351</b:RefOrder>
  </b:Source>
  <b:Source>
    <b:Tag>Stanford_2012_CUAC_AEMC_Strategy</b:Tag>
    <b:SourceType>InternetSite</b:SourceType>
    <b:Guid>{1D5970EE-642C-4A3A-9058-409D47E59BCE}</b:Guid>
    <b:Author>
      <b:Author>
        <b:NameList>
          <b:Person>
            <b:Last>Stanford D</b:Last>
            <b:First>[2012]</b:First>
          </b:Person>
        </b:NameList>
      </b:Author>
    </b:Author>
    <b:Title>Australian Energy Market Commission Strategic Directions for Energy Market Development EMO0025</b:Title>
    <b:Year>2012</b:Year>
    <b:Month>August</b:Month>
    <b:Day>29</b:Day>
    <b:YearAccessed>2013</b:YearAccessed>
    <b:MonthAccessed>April</b:MonthAccessed>
    <b:DayAccessed>17</b:DayAccessed>
    <b:URL>http://www.aemc.gov.au/market-reviews/open/strategic-priorities-for-energy-market-development-20123.html</b:URL>
    <b:Version>accesed via main Consultation Notification page ..pdf http://www.aemc.gov.au/Media/docs/CUAC-presentation-and-speaking-notes---David-Stanford-29-August-2012-89d79dd4-5036-4f99-b3de-e660ce2b6c8c-0.PDF</b:Version>
    <b:ShortTitle>Stanford, D [CUAC]  [2012] Public Presentation to AEMC Strategic Priorities for Energy Market Development Public Forum</b:ShortTitle>
    <b:Comments>Presentation by David Stanford Research and Policy Advocate behalf CUAC 29Aug12 AEMC Public Forum Strategic priorities for energy market development.</b:Comments>
    <b:Medium>Document from Web site</b:Medium>
    <b:InternetSiteTitle>Australian Energy Market Commission</b:InternetSiteTitle>
    <b:RefOrder>352</b:RefOrder>
  </b:Source>
  <b:Source>
    <b:Tag>STCLAA_1989_Strata</b:Tag>
    <b:SourceType>DocumentFromInternetSite</b:SourceType>
    <b:Guid>{8B74594C-4674-4EC7-AB7C-CCCBFE47DCD5}</b:Guid>
    <b:Author>
      <b:Author>
        <b:Corporate>Government New South Wales, [1989]</b:Corporate>
      </b:Author>
    </b:Author>
    <b:Title>Strata Titles (Community Land) Amendment Act 1989 Act No. 203</b:Title>
    <b:City>New South Wales</b:City>
    <b:ShortTitle>Strata Titles (Community Land) Amendment Act 1989 (NSW Legislation)</b:ShortTitle>
    <b:Comments>Amends Strata Titles Act 1973 in view Community Land Development Act 1989 No. 201 &amp; CLMAct 1989.  See Arrow Asset Management Landmark Decision NSWSC 527 of 2007 delivered by McDougall, J on 30 May 2007</b:Comments>
    <b:Medium>Document, NSW</b:Medium>
    <b:InternetSiteTitle>Legislation New South Wales</b:InternetSiteTitle>
    <b:Year>1989</b:Year>
    <b:Month>December</b:Month>
    <b:Day>21</b:Day>
    <b:URL>http://www.legislation.nsw.gov.au/sessionalview/sessional/act/1989-203.pdf</b:URL>
    <b:YearAccessed>2013</b:YearAccessed>
    <b:MonthAccessed>April</b:MonthAccessed>
    <b:DayAccessed>28</b:DayAccessed>
    <b:Version>Act No. 203 of 1989 pdf version as accessed on 28 April 2q013 12.24 Legislation New South Wales</b:Version>
    <b:RefOrder>353</b:RefOrder>
  </b:Source>
  <b:Source>
    <b:Tag>StVdeP_2006a_Gaming_Utilities</b:Tag>
    <b:SourceType>DocumentFromInternetSite</b:SourceType>
    <b:Guid>{0D65A98F-46D4-4B7F-9A5B-1560EB48D551}</b:Guid>
    <b:Title>St Vincent de Paul Society Social Justice Reports 2006 Index</b:Title>
    <b:InternetSiteTitle>St Vincent de Paul Society www.vinnies.org.au</b:InternetSiteTitle>
    <b:Year>2006a</b:Year>
    <b:Month>May</b:Month>
    <b:Day>n.a.</b:Day>
    <b:URL>http://www.vinnies.org.au/files/VIC/SocialJustice/Reports/2006/; http://www.vinnies.org.au/files/VIC/SocialJustice/Reports/2006/2006%20May%20-%20Victorian%20Gambling%20Licence%20Review.pdf</b:URL>
    <b:Author>
      <b:Author>
        <b:Corporate>St Vincent de Paul Society Inc, [2006a] [prepared by Gavin Dufty Manager Social Policy and Research</b:Corporate>
      </b:Author>
    </b:Author>
    <b:YearAccessed>2013</b:YearAccessed>
    <b:MonthAccessed>April</b:MonthAccessed>
    <b:DayAccessed>29</b:DayAccessed>
    <b:Version>As accessed online on 29 APril 2013 on the St Vincent de Paul web site Social Justice Reports 2006 Index http://www.vinnies.org.au/files/VIC/SocialJustice/Reports/2006/</b:Version>
    <b:ShortTitle>Review of the Electronic Gaming Machines, Club Keno and wagering Licenses and Funding arrangements for the Racing Industry Post – 2012, Gaming Machine License Arrangements post –2012 Issues Paper</b:ShortTitle>
    <b:Comments>Intruiging approach to utility regulation in the context of the gaming industry and funding arrangements. Good to see a new angle same story, same market power dominance issues. Monopoly utility services</b:Comments>
    <b:Medium>Document from web site</b:Medium>
    <b:RefOrder>354</b:RefOrder>
  </b:Source>
  <b:Source>
    <b:Tag>StVdeP_2007a_EMCVicComp_IP_Jun</b:Tag>
    <b:SourceType>DocumentFromInternetSite</b:SourceType>
    <b:Guid>{9187CBDD-A22D-453E-A94B-663D5FB78F09}</b:Guid>
    <b:Title>Australian Energy Market Commission Market Reviews Completed EM0008 Review of the Effectiveness of competiton in the electricity and gas retail markets in Victoria</b:Title>
    <b:Year>2007</b:Year>
    <b:Month>June</b:Month>
    <b:Day>n.d.</b:Day>
    <b:URL>http://www.aemc.gov.au/market-reviews/completed/review-of-the-effectiveness-of-competition-in-the-electricity-and-gas-retail-markets-victoria.html</b:URL>
    <b:Author>
      <b:Author>
        <b:Corporate>St. Vincent de Paul Society,  [2007a] [prepared by Gavin Dufty]</b:Corporate>
      </b:Author>
    </b:Author>
    <b:YearAccessed>2013</b:YearAccessed>
    <b:MonthAccessed>April</b:MonthAccessed>
    <b:DayAccessed>28</b:DayAccessed>
    <b:Version>Version as appears on AEMC Web site Completed Market Review 0008 Retail Competition Victoria electricity and gas St V's is formal author. Prepared by Gavin Dufty Man Social Policy and Research</b:Version>
    <b:ShortTitle>St Vincent de Paul Society [prepared by Gavin Dufty] [2007] Submission to AEMC Issues Paper Review of the Effectiveness of competition in the electricity and gas retail markets in Australia [June]</b:ShortTitle>
    <b:InternetSiteTitle>Australian Energy Market Commission Market Reviews Completed</b:InternetSiteTitle>
    <b:RefOrder>355</b:RefOrder>
  </b:Source>
  <b:Source>
    <b:Tag>StVdeP_2007b_VicComp_FDR_Nov</b:Tag>
    <b:SourceType>DocumentFromInternetSite</b:SourceType>
    <b:Guid>{695D71D3-93E0-42A1-AC88-A4FD20296E34}</b:Guid>
    <b:Author>
      <b:Author>
        <b:Corporate>St Vincent de Paul, [2007b]  [prepared Gavin Dufty]</b:Corporate>
      </b:Author>
    </b:Author>
    <b:Title>Australian Energy Market Commission Completed Market Review; Review of the effectiveness of competition in the electricity and gas retail markets in Victoria</b:Title>
    <b:InternetSiteTitle>Australian Energy Market</b:InternetSiteTitle>
    <b:Year>2007b</b:Year>
    <b:Month>November</b:Month>
    <b:Day>n.d</b:Day>
    <b:URL>http://www.aemc.gov.au/market-reviews/completed/review-of-the-effectiveness-of-competition-in-the-electricity-and-gas-retail-markets-victoria.html</b:URL>
    <b:YearAccessed>2013</b:YearAccessed>
    <b:MonthAccessed>April</b:MonthAccessed>
    <b:DayAccessed>28</b:DayAccessed>
    <b:Version>As accessed on 28 April 2013, AEMC EM0008 Completed Energy Market Review Victorian Retail Markets</b:Version>
    <b:ShortTitle>St Vincent de Paul Society [prepared Gavin Dufty] [2007b] Submission to Final Draft Reprot AEMC Review of the Effectiveness of Competition in the electricity and gas retail markets in Victoria</b:ShortTitle>
    <b:Comments>Formal author St. Vincent de Paul. Prepared by Gavin Dufty, Manager Social Policy and Research WEMC VicComp Review EWMO0008</b:Comments>
    <b:Medium>Document from Web site</b:Medium>
    <b:RefOrder>356</b:RefOrder>
  </b:Source>
  <b:Source>
    <b:Tag>StVdeP_2011a_PR_EnergyPrices</b:Tag>
    <b:SourceType>DocumentFromInternetSite</b:SourceType>
    <b:Guid>{BDC805AF-F399-41E4-A8D0-409EB6DA20E0}</b:Guid>
    <b:Title>St Vincent de Paul Society Social Justice Reports 2011 Index</b:Title>
    <b:InternetSiteTitle>St Vincent de Paul Society www.vinnies.org.au</b:InternetSiteTitle>
    <b:Year>2011f</b:Year>
    <b:Month>February</b:Month>
    <b:Day>1</b:Day>
    <b:URL>http://www.vinnies.org.au/files/VIC/SocialJustice/Reports/2011; http://www.vinnies.org.au/files/VIC/SocialJustice/Reports/2011/2011%20Feb%201%20-%20Energy%20prices%20to%20sky%20rocket.pdf; http://bit.ly/hu3G1K;</b:URL>
    <b:YearAccessed>2013</b:YearAccessed>
    <b:MonthAccessed>April</b:MonthAccessed>
    <b:DayAccessed>29</b:DayAccessed>
    <b:Version>As accessed online on 29 April 2013 from St Vincent de Paul Society Social Justice Reports 2011 Index http://www.vinnies.org.au/files/VIC/SocialJustice/Reports/2011</b:Version>
    <b:ShortTitle>St Vincent de Paul Society [2011a] Press Release: [2011f] Warning to Victorian households: Next gas and electricity bills to sky rocket (refers to Update Victorian Tariff-Tracking Project Updte released 1 February 2011</b:ShortTitle>
    <b:Comments>Press Release warning to Victorian household sky-rocketing of energy prices refers to Update report Victorian Tariff-Tracking Project Update releasted 1 February 2011 (continuing from 2008-2010 findings. Warning also market offers allegedly with discount</b:Comments>
    <b:Medium>Document from Web site</b:Medium>
    <b:Author>
      <b:Author>
        <b:Corporate>St Vi9ncent de Paul Society, [2011a]</b:Corporate>
      </b:Author>
    </b:Author>
    <b:RefOrder>357</b:RefOrder>
  </b:Source>
  <b:Source>
    <b:Tag>StVdePl_2011b_WB_CPI_EnergyPrice</b:Tag>
    <b:SourceType>DocumentFromInternetSite</b:SourceType>
    <b:Guid>{17E6010F-D579-488E-8BF1-7CF1AF30B2C7}</b:Guid>
    <b:Author>
      <b:Author>
        <b:Corporate>St Vincent de Paul Society, [2011b]</b:Corporate>
      </b:Author>
    </b:Author>
    <b:Title>St Vincent de Paul Society Social Justice Reports 2011 Index</b:Title>
    <b:InternetSiteTitle>St Vincent de Paul Society www.vinnies.org.au</b:InternetSiteTitle>
    <b:Year>2011b</b:Year>
    <b:Month>January</b:Month>
    <b:Day>31</b:Day>
    <b:URL>http://www.vinnies.org.au/files/VIC/SocialJustice/Reports/2011/; http://www.vinnies.org.au/files/VIC/SocialJustice/Reports/2011/2011%20June%20-%20Relative_Price_Index_Report.pdf; http://www.vinnies.org.au/files/VIC/SocialJustice/Reports/2008/2008%20Septem</b:URL>
    <b:YearAccessed>2013</b:YearAccessed>
    <b:MonthAccessed>April</b:MonthAccessed>
    <b:DayAccessed>29</b:DayAccessed>
    <b:Version>Last updated on 3 May 2011 As accessed online on 29 April 2013 http://www.vinnies.org.au/files/VIC/SocialJustice/Reports/2011/</b:Version>
    <b:ShortTitle>St Vincent de Paul Society [2011b] Work Book Comparison of Price Index (8 cities) changes December quarter 2010</b:ShortTitle>
    <b:Comments>CPI comparison December quarter 2010, See Dufty and Macmillan 2011 The Relative Price Index Dufty, G Winners &amp; Losers - the Relative Price Index: CPI and implications of changing cost pressures on various household types and income group Sept 2011 http://</b:Comments>
    <b:Medium>Document from web site</b:Medium>
    <b:RefOrder>358</b:RefOrder>
  </b:Source>
  <b:Source>
    <b:Tag>Sullivan_2004_ESConsultPaper3</b:Tag>
    <b:SourceType>InternetSite</b:SourceType>
    <b:Guid>{43D52C3F-A352-427E-9EF4-DC73C67364CB}</b:Guid>
    <b:Author>
      <b:Author>
        <b:NameList>
          <b:Person>
            <b:Last>Sullivan G</b:Last>
            <b:First>[2004]</b:First>
          </b:Person>
        </b:NameList>
      </b:Author>
    </b:Author>
    <b:URL>no longer available online</b:URL>
    <b:Comments>Energy Action Group Submission to ESC Consultation Paper No. 3 2004. Garth Sullivan. Crucial insights refers Pareto Report Customer Impacts 2001 EDFR Sept. meter reading and metering costs removal from regulation. Rem,oved from ESC website. Hardcopy</b:Comments>
    <b:Medium>Document originally available online. Hard copy available own archives</b:Medium>
    <b:Title>Energy Action Group [2004] [Garth Sullivan] Submission to Essential Services Commission Consultation Paper No. 3</b:Title>
    <b:Year>2004</b:Year>
    <b:StateProvince>Victoria</b:StateProvince>
    <b:Month>n.d.</b:Month>
    <b:Day>n.d.</b:Day>
    <b:ShortTitle>Sullivan, G [2004] Pertsonal Musings re Energy Action Group submission to Essential Services Commission Cnsultation Paper No. 3 2004</b:ShortTitle>
    <b:RefOrder>359</b:RefOrder>
  </b:Source>
  <b:Source>
    <b:Tag>SupCrtVic_2008_JudgmntAAM_ESC</b:Tag>
    <b:SourceType>DocumentFromInternetSite</b:SourceType>
    <b:Guid>{1D073095-A12C-41C6-8215-E171CAC0E87E}</b:Guid>
    <b:Author>
      <b:Author>
        <b:Corporate>Supreme Court of Victoria, [2008]</b:Corporate>
      </b:Author>
    </b:Author>
    <b:Title>Supreme Court of Victoria Court of Appeal Alinta Asset Management vs ESC Victoria VSVA 273 18 December 2008; 8453 of 2006</b:Title>
    <b:Year>2008</b:Year>
    <b:Month>December</b:Month>
    <b:Day>18</b:Day>
    <b:YearAccessed>2013</b:YearAccessed>
    <b:MonthAccessed>May</b:MonthAccessed>
    <b:DayAccessed>19</b:DayAccessed>
    <b:URL>http://www.austlii.edu.au/cgi-bin/sinodisp/au/cases/vic/VSCA/2008/273.html?stem=0&amp;synonyms=0&amp;query=gipa1994394</b:URL>
    <b:Version>last updated 19 December 2008 accessed 19 May 2013</b:Version>
    <b:ShortTitle>Supreme Court of Victoria Court of Appeal Judgement Alinta Asset Management vs Essential Services Commission Victoria 8453 or 2006</b:ShortTitle>
    <b:Comments>Interesting judgement of 18 Dec 2008 Asset Management, service provision, Multinet-Alinta asset mangement arrangements 2006 matter 8483</b:Comments>
    <b:Medium>Dcument from Web site</b:Medium>
    <b:RefOrder>360</b:RefOrder>
  </b:Source>
  <b:Source>
    <b:Tag>SV_ESC_2013_MOU</b:Tag>
    <b:SourceType>DocumentFromInternetSite</b:SourceType>
    <b:Guid>{9BF29E69-CB1D-4221-A12A-0EE06D08C4A3}</b:Guid>
    <b:Author>
      <b:Author>
        <b:Corporate>Sustainability Victoria [SV] and Essential Services Commission Victoria [ESC], [2013]</b:Corporate>
      </b:Author>
    </b:Author>
    <b:Title>Essential Services Commission Victoria ABout Us/Memorandum of Understanding</b:Title>
    <b:InternetSiteTitle>Essential Services Commission Victoria [ESC]</b:InternetSiteTitle>
    <b:Year>2013</b:Year>
    <b:YearAccessed>2013</b:YearAccessed>
    <b:MonthAccessed>October</b:MonthAccessed>
    <b:DayAccessed>30</b:DayAccessed>
    <b:URL>http://www.esc.vic.gov.au/About-Us/Memoranda-of-Understanding; and http://www.esc.gov.au/getattachment/b418e4e5-9471-4d8f-9aed-12c476983e16/memorandum-of-understanding-SV.pdf</b:URL>
    <b:Version>as accessed from the ESC Web site on 29 October 2013 from Home/ABout-Us/Memorandum of Understanding Table</b:Version>
    <b:ShortTitle>Sustainability Victoria [SV] and Essential Services Commission Victoria [2013] Memorandum of Understanding</b:ShortTitle>
    <b:Medium>Document from Web site</b:Medium>
    <b:Month>July</b:Month>
    <b:Day>4</b:Day>
    <b:Comments>The 4 July 2013 MOU replaces the original MOU between SV and ESC dated 18 April 2007. Older version not accessible</b:Comments>
    <b:RefOrder>361</b:RefOrder>
  </b:Source>
  <b:Source>
    <b:Tag>Swift_AEMO_2012_AEMC_Strategic</b:Tag>
    <b:SourceType>InternetSite</b:SourceType>
    <b:Guid>{A8025CC9-DC33-4168-B6A7-BD0505DF7FA3}</b:Guid>
    <b:Author>
      <b:Author>
        <b:NameList>
          <b:Person>
            <b:Last>Swift</b:Last>
            <b:First>D</b:First>
            <b:Middle>[for AEMO EGM Corporate Development], [2012]</b:Middle>
          </b:Person>
        </b:NameList>
      </b:Author>
    </b:Author>
    <b:Title>Australian Energy Market Commission Strategic Prioirities for Energy Market Development EMO0025</b:Title>
    <b:InternetSiteTitle>Australian Energy Market Commission</b:InternetSiteTitle>
    <b:Year>2012</b:Year>
    <b:Month>August</b:Month>
    <b:Day>29</b:Day>
    <b:YearAccessed>2013</b:YearAccessed>
    <b:MonthAccessed>April</b:MonthAccessed>
    <b:DayAccessed>17</b:DayAccessed>
    <b:ShortTitle>Swift, D [AEMO EGM Corporate Development] Slide presentation Strategic priorities for Energy Market Development</b:ShortTitle>
    <b:Comments>Reform priorities Gas competitive markets and regulated service provision domestic industrial demand gas potential elec generation, LNG export price rises limitations disparate markets poor integration NEM transparency efficiency competition</b:Comments>
    <b:Medium>Document from Web site</b:Medium>
    <b:RefOrder>362</b:RefOrder>
  </b:Source>
  <b:Source>
    <b:Tag>TEC_2012a_IPART_IP_WaterPrice</b:Tag>
    <b:SourceType>DocumentFromInternetSite</b:SourceType>
    <b:Guid>{B3CDFF79-721F-443E-A024-85EFF8FDF0B8}</b:Guid>
    <b:Author>
      <b:Author>
        <b:Corporate>Total Environment Centre [TEC], [2012]</b:Corporate>
      </b:Author>
    </b:Author>
    <b:Title>Independent Pricing and Regulatory Tribunal [IPART] Submissions Issues Paper NSW Meto Pricing Gosford and Wyong Waer, drainage, sewerage, stormwater</b:Title>
    <b:InternetSiteTitle>Independent Pricing and Regulatory Tribunal [IPART]</b:InternetSiteTitle>
    <b:Year>2012</b:Year>
    <b:Month>October</b:Month>
    <b:Day>12</b:Day>
    <b:YearAccessed>2013</b:YearAccessed>
    <b:MonthAccessed>February</b:MonthAccessed>
    <b:DayAccessed>28</b:DayAccessed>
    <b:URL>http://www.ipart.nsw.gov.au/Home/Industries/Water/Reviews/Metro_Pricing/Review_of_prices_for_Gosford_City_Council_and_Wyong_Shire_Council_from_1_July_2013/20_Jun_2012_-_Issues_Paper/Issues_Paper_-_Review_of_prices_for_water_sewerage_and_stormwater_service</b:URL>
    <b:Version>As viewed on line .pdf submissions from main page sighted 28 February 2013</b:Version>
    <b:ShortTitle>Total Environment Centre [TAC] 2012 Submission to Issues Paper IPART Review of Prices for water, sewage and stormwater services to Gosford City Council and Wyong Shire Council</b:ShortTitle>
    <b:Comments>TEC submission with reasonable compromises suggested Response to IPPART Issues Paper. SUch WACC reduction precedents exist and modelling could usefully be adopted by in other reviews, electricity, gas, water,utilities. Ogther Tribunals regulators heed</b:Comments>
    <b:Medium>Document from Web</b:Medium>
    <b:RefOrder>363</b:RefOrder>
  </b:Source>
  <b:Source>
    <b:Tag>Tennant_2006a_Consumer_Advocacy</b:Tag>
    <b:SourceType>DocumentFromInternetSite</b:SourceType>
    <b:Guid>{DA332A9F-9892-436E-8EF5-D1DBAFDAA787}</b:Guid>
    <b:Author>
      <b:Author>
        <b:NameList>
          <b:Person>
            <b:Last>Tennant D</b:Last>
            <b:First>[2006a]</b:First>
          </b:Person>
        </b:NameList>
      </b:Author>
    </b:Author>
    <b:Year>2006a</b:Year>
    <b:Month>March</b:Month>
    <b:ShortTitle>Tennant D [2006] “The dangers of taking the consumer out of consumer advocacy” Speech delivered by David Tennant former Director, Care Inc Financial Counselling Service at the 3rd National Consumer Congress, hosted by Consumer Affairs Victoria Melbourne</b:ShortTitle>
    <b:Comments>An inspiration on the interpretation of Grounding Theory and Consumer Advocacy.  A brave rebuttal of the interpretative and philosophical stance of Chris Field</b:Comments>
    <b:Medium>Document from Web site</b:Medium>
    <b:URL>http://www.carefcs.org/assets/the-dangers-of-taking-the-consumer-out-of-consumer-advocacy---16-March-2006-1.pdf</b:URL>
    <b:YearAccessed>2013</b:YearAccessed>
    <b:MonthAccessed>May</b:MonthAccessed>
    <b:DayAccessed>10</b:DayAccessed>
    <b:Title>Care Inc Financial Counselling Services</b:Title>
    <b:InternetSiteTitle>Care Inc. Financial Counselling Services</b:InternetSiteTitle>
    <b:Day>16</b:Day>
    <b:RefOrder>364</b:RefOrder>
  </b:Source>
  <b:Source>
    <b:Tag>Theophanous_2004_Ltr_Dufty</b:Tag>
    <b:SourceType>DocumentFromInternetSite</b:SourceType>
    <b:Guid>{1A812207-EEA0-449A-8152-B45F14B7A70A}</b:Guid>
    <b:Title>St Vincent de Paul Society Social Justice Resports 2004 Index</b:Title>
    <b:InternetSiteTitle>St. Vincent de Paul www.vinnies.org.au</b:InternetSiteTitle>
    <b:Month>August</b:Month>
    <b:Day>13</b:Day>
    <b:URL>c/f http://www.vinnies.org.au/files/VIC/SocialJustice/Reports/2004/2004%20June%2030%20-%20VCOSS%20Congress%20paper%20version.pdf</b:URL>
    <b:Author>
      <b:Author>
        <b:NameList>
          <b:Person>
            <b:Last>Theophanous</b:Last>
            <b:First>Theo</b:First>
            <b:Middle>[2003] [former Minister for Energy and Resources Victoria], [2004]</b:Middle>
          </b:Person>
        </b:NameList>
      </b:Author>
    </b:Author>
    <b:YearAccessed>2003</b:YearAccessed>
    <b:MonthAccessed>April</b:MonthAccessed>
    <b:DayAccessed>29</b:DayAccessed>
    <b:Version>as seen as citation No. 6 in Dufty, G [2004] Who makes Social Policy http://www.vinnies.org.au/files/VIC/SocialJustice/Reports/2004/2004%20June%2030%20-%20VCOSS%20Congress%20paper%20version.pdf</b:Version>
    <b:ShortTitle>Letter dated 13 August 2003 from (then) Minister for Energy and Resources Victoria Theo Theophanous to Gavin Dufty</b:ShortTitle>
    <b:Comments>Citation 6 in Dufty, G [2004] VCOSS Congress paper 30 June 2004 Who Makes Social Policy, rebuttal ESc/JohnTamblyn position USO. Same Minister who objected to the use made of the 2002 General Exemption Order. See my sub to AER Node 18677</b:Comments>
    <b:Medium>Document from Web site</b:Medium>
    <b:Year>2004</b:Year>
    <b:RefOrder>365</b:RefOrder>
  </b:Source>
  <b:Source>
    <b:Tag>Theophanous_2006_Ltr_to_ESC_OIC</b:Tag>
    <b:SourceType>DocumentFromInternetSite</b:SourceType>
    <b:Guid>{AD92C4CF-44E8-49A0-8CEB-A622D4DEFC45}</b:Guid>
    <b:Title>Australian Energy Regulator Revised Exempt Selling Guideline Submissions Node 18677</b:Title>
    <b:InternetSiteTitle>Australian Energy Regulator Exempt Selling Regime aer.gov.au/node/18677/submissions/Madeleine_Kingston</b:InternetSiteTitle>
    <b:Year>2006</b:Year>
    <b:Month>March</b:Month>
    <b:Day>21</b:Day>
    <b:URL>www.aer.gov.au/node/18677 Revised Exempt Selling Regime Submission Appendix Madeleine Kingston hard copy in my possession. Provided as Appendic my submission to AER Exe</b:URL>
    <b:Author>
      <b:Author>
        <b:NameList>
          <b:Person>
            <b:Last>Theophanous</b:Last>
            <b:First>T</b:First>
            <b:Middle>[Former Victorian MInistr for Energy], [2006]</b:Middle>
          </b:Person>
        </b:NameList>
      </b:Author>
    </b:Author>
    <b:YearAccessed>2013</b:YearAccessed>
    <b:MonthAccessed>January</b:MonthAccessed>
    <b:DayAccessed>21</b:DayAccessed>
    <b:Version>no longer accessible on Essential Services Commission website. Provided by me as a .pdf copy to AER www.aer.gov.au/node/18677</b:Version>
    <b:ShortTitle>Theophanous, The Hon Min [2006] Letter dated 21 March 2006 to Essential Services Commission re misuse of General Order in Council Small Scale Licencing Exemptions</b:ShortTitle>
    <b:Comments>Ltr from (then) Minister Theo Theophanous, Min for Energy Victoria to ESC re misuse made of General Order in Council [OIC] re Small Scale Licencing removed from ESC website as a 'private' communication. See my sub AER aer.gov.au/node18677 Appendix</b:Comments>
    <b:Medium>Document vfrom Website</b:Medium>
    <b:RefOrder>366</b:RefOrder>
  </b:Source>
  <b:Source>
    <b:Tag>TPA_1974_replaced_by_CACA2010</b:Tag>
    <b:SourceType>DocumentFromInternetSite</b:SourceType>
    <b:Guid>{9D544EF6-25BE-4735-9186-6779B6B10F41}</b:Guid>
    <b:Title>Trade Practices Act 1974 Act NB. 51 of 1974  (revamped and renamed Competition and Consumer Act 2010)</b:Title>
    <b:Year>1974</b:Year>
    <b:Month>August</b:Month>
    <b:Day>1974</b:Day>
    <b:Comments>Relied upon in Arrow Asset Management Case Landmark Legal Decision NSWSC 527 2007 delivered by McDougall. Common law precepts dominated decision fiduciary duty J on 30 May 20007</b:Comments>
    <b:Medium>Document, legislation</b:Medium>
    <b:Author>
      <b:Author>
        <b:Corporate>Government of Australia, Australian Competition and Consumer Commission [ACCC] [1974]</b:Corporate>
      </b:Author>
    </b:Author>
    <b:InternetSiteTitle>Commonwealth Numbered Acts</b:InternetSiteTitle>
    <b:URL>http://www.austlii.edu.au/au/legis/cth/num_act/tpa1974149/</b:URL>
    <b:YearAccessed>2013</b:YearAccessed>
    <b:MonthAccessed>April</b:MonthAccessed>
    <b:DayAccessed>28</b:DayAccessed>
    <b:Version>Act No. 51, 1974; assented to 24 August 1974.  Commonwealth Numbered Acts as accessed online 28 April 2013</b:Version>
    <b:RefOrder>367</b:RefOrder>
  </b:Source>
  <b:Source>
    <b:Tag>Transgrid_MOU_AEMC_AER_ACCC</b:Tag>
    <b:SourceType>DocumentFromInternetSite</b:SourceType>
    <b:Guid>{7069ED4C-9BF8-4F3F-92F5-9750821952C6}</b:Guid>
    <b:Author>
      <b:Author>
        <b:Corporate>Transgrid, [2004]</b:Corporate>
      </b:Author>
    </b:Author>
    <b:Title>Ministerial Council on Energy AER-AEMC-ACCC Memorandum of Understanding [MOU] Framework Consultation</b:Title>
    <b:InternetSiteTitle>Ministerial Council on Energy [MCE]</b:InternetSiteTitle>
    <b:Year>2004</b:Year>
    <b:Month>April</b:Month>
    <b:Day>7</b:Day>
    <b:YearAccessed>2013</b:YearAccessed>
    <b:MonthAccessed>May</b:MonthAccessed>
    <b:DayAccessed>23</b:DayAccessed>
    <b:ShortTitle>Transgrid [2004] Submission to Ministerial Council on Energy [MCE] AER-AEMC-ACCC-Memorandum of Understanding [MOU] Framework Consultation [7 April]</b:ShortTitle>
    <b:Comments>Signed by Kim Tothill as General Manager Corporate Development, 3 pages shared sataff, governance model, process of advice exchanges</b:Comments>
    <b:Medium>Document from Web site</b:Medium>
    <b:URL>http://www.ret.gov.au/Documents/mce/_documents/TransGridMoU2004042214271520041130150823.pdf</b:URL>
    <b:RefOrder>368</b:RefOrder>
  </b:Source>
  <b:Source>
    <b:Tag>TRUenergy_2008b_19Sept_ESCRegInn</b:Tag>
    <b:SourceType>DocumentFromInternetSite</b:SourceType>
    <b:Guid>{CECBCCFA-7631-4083-8218-80A8427D5464}</b:Guid>
    <b:Author>
      <b:Author>
        <b:Corporate>TRUenergy, [2008b]</b:Corporate>
      </b:Author>
    </b:Author>
    <b:Title>Essential Services Commission 2008 Review of Regulatory Instruments Submissions to Draft Decision</b:Title>
    <b:InternetSiteTitle>Essential Services Commission</b:InternetSiteTitle>
    <b:Year>2008b</b:Year>
    <b:Month>September</b:Month>
    <b:Day>19</b:Day>
    <b:YearAccessed>2013</b:YearAccessed>
    <b:MonthAccessed>March</b:MonthAccessed>
    <b:DayAccessed>9</b:DayAccessed>
    <b:ShortTitle>TRUenergy [2008b] Submisison  to ESC Draft Decision 2008 Review of Regulatory Instruments</b:ShortTitle>
    <b:Comments>As transferred to new ESC Website during February/March 2013 following specific request for access to these documents, including my own submission 2 and 2A dated 17 September 2008</b:Comments>
    <b:Medium>Document from website</b:Medium>
    <b:URL>http://www.esc.vic.gov.au/Energy/Review-of-Regulatory-Instruments/Review-of-Regulatory-Instruments-Draft-Decision/Submissions</b:URL>
    <b:RefOrder>369</b:RefOrder>
  </b:Source>
  <b:Source>
    <b:Tag>TUV_2000_to_2012_submissions</b:Tag>
    <b:SourceType>DocumentFromInternetSite</b:SourceType>
    <b:Guid>{C15BF31E-697B-41BF-8519-DC88D4994375}</b:Guid>
    <b:Author>
      <b:Author>
        <b:Corporate>Tenants Union Victoria, [TUV] [2000-2012]</b:Corporate>
      </b:Author>
    </b:Author>
    <b:Title>Tenants Union Victoria Public Policy Consultation Submissions 2000-2012</b:Title>
    <b:Year>2000-2012</b:Year>
    <b:Publisher>Tenants Union Victoria</b:Publisher>
    <b:City>Melbourne</b:City>
    <b:Institution>Tenants Union Victoria, not-for-profit entity</b:Institution>
    <b:ThesisType>SUbmission</b:ThesisType>
    <b:ShortTitle>Document from Web site. Submissions to public policy arenas</b:ShortTitle>
    <b:Comments>The three submissions made by the Tenants Union Victoria on 25 August, 29 September 2006 and 9 February 2007 have disappeared from the ESC website along with other subms to the 2006 ESC Small Scale Licencing Review. When correctly re-uploaded they may be</b:Comments>
    <b:Medium>Document from Web site Online publication, not-for-profit entity, Tenants Union website</b:Medium>
    <b:YearAccessed>2013</b:YearAccessed>
    <b:MonthAccessed>February</b:MonthAccessed>
    <b:DayAccessed>25</b:DayAccessed>
    <b:URL>http://www.tuv.org.au/policy+and+research/submissions</b:URL>
    <b:StateProvince>Victoria</b:StateProvince>
    <b:InternetSiteTitle>Tenants Union Victoria [TUV]</b:InternetSiteTitle>
    <b:RefOrder>370</b:RefOrder>
  </b:Source>
  <b:Source>
    <b:Tag>TUV_2003_ESC_Drft_ERC_2003</b:Tag>
    <b:SourceType>DocumentFromInternetSite</b:SourceType>
    <b:Guid>{DD96B0EF-25B9-4461-8927-A6F7A8F2086C}</b:Guid>
    <b:Author>
      <b:Author>
        <b:Corporate>Tenants Union Victoria,[2003]</b:Corporate>
      </b:Author>
    </b:Author>
    <b:Title>Tenants Union Victoria Policy and Research Submissions</b:Title>
    <b:InternetSiteTitle>Tenants Union Victoria</b:InternetSiteTitle>
    <b:Year>2003</b:Year>
    <b:Month>July</b:Month>
    <b:Day>25</b:Day>
    <b:YearAccessed>2013</b:YearAccessed>
    <b:Version>Accessed TUV website Originally available on Essential Services Commission Web site Hard copy downloaded 2004</b:Version>
    <b:ShortTitle>Tenants Union Victoria [2003] Ssubmission to Essential Services Commission on Draft Energy Retail Code 2003</b:ShortTitle>
    <b:Comments>Important arguments addressed 'evdience' and 'occupancy', esp after household breakup para 5 p1-2 debt recovery, witholding of information by landlord, related</b:Comments>
    <b:Medium>Original Document online ffrom Web sites. Hard copy in my possession</b:Medium>
    <b:MonthAccessed>February</b:MonthAccessed>
    <b:DayAccessed>25</b:DayAccessed>
    <b:URL>http://www.tuv.org.au/articles/files/submissions</b:URL>
    <b:RefOrder>371</b:RefOrder>
  </b:Source>
  <b:Source>
    <b:Tag>TUV_2006a_Unfair_Contracts_IP</b:Tag>
    <b:SourceType>DocumentFromInternetSite</b:SourceType>
    <b:Guid>{2EA3B2CF-3301-48C1-A7E8-2BDE5B3514C9}</b:Guid>
    <b:URL>http://www.tuv.org.au/articles/files/submissions/sub_06_05_Unfair_Contract_Terms_Issues_Paper.pdf</b:URL>
    <b:Comments>Nice work LH. TUV May 2006 prepared by  Leo Hansen LLB Melb. FTAct? CAV have conciliatory policy.  "considerable portion of the additional terms .. placed into tenancy agreements are amenable to challenge Part 2B FTA"</b:Comments>
    <b:Title>Tenants Union Victoria [TUV] Policy and Research Submissions tab</b:Title>
    <b:InternetSiteTitle>Tenants Union Victoria [TUV]</b:InternetSiteTitle>
    <b:Year>2006a</b:Year>
    <b:Month>May</b:Month>
    <b:Day>n.a.</b:Day>
    <b:YearAccessed>2013</b:YearAccessed>
    <b:MonthAccessed>February</b:MonthAccessed>
    <b:DayAccessed>25</b:DayAccessed>
    <b:Version>As sourced online Tenants Union Victoria website</b:Version>
    <b:Author>
      <b:Author>
        <b:Corporate>Tenants Union Victoria, [2006a]</b:Corporate>
      </b:Author>
    </b:Author>
    <b:ShortTitle>Tenants Union Victoria [2006]  Unfair Terms in Tenancy Contracts</b:ShortTitle>
    <b:Medium>Document from Web site. Tenants Union Victoria Issues Paper Unfair Contracts May 2006</b:Medium>
    <b:RefOrder>372</b:RefOrder>
  </b:Source>
  <b:Source>
    <b:Tag>TUV_2006b_29Aug_ESC_SSLR</b:Tag>
    <b:SourceType>InternetSite</b:SourceType>
    <b:Guid>{1A7A1657-B6ED-4675-A625-AD6870676F24}</b:Guid>
    <b:Author>
      <b:Author>
        <b:Corporate>Tenants Union Victoria,[2006b]</b:Corporate>
      </b:Author>
    </b:Author>
    <b:Title>Tenants Union Victoria Policy and Research Submissions</b:Title>
    <b:InternetSiteTitle>Tenants Union Victoria [TUV]</b:InternetSiteTitle>
    <b:Year>2006b</b:Year>
    <b:Month>August</b:Month>
    <b:Day>31</b:Day>
    <b:YearAccessed>2013</b:YearAccessed>
    <b:MonthAccessed>February</b:MonthAccessed>
    <b:DayAccessed>25</b:DayAccessed>
    <b:URL>http://www.tuv.org.au/articles/files/submissions/Small_Scale_Licensing_Review_ESC_082006.pdf; http://www.tuv.org.au/policy+and+research/submissions</b:URL>
    <b:Version>as accessed online on 25 February 2013 on TUV website Policy and Research tab</b:Version>
    <b:ShortTitle>Tenants Union Victoria [TUV] [2006a] Submissions to Issues Paper ESC 2006 Small Scale Licencing Review</b:ShortTitle>
    <b:Comments>This is one of three submissions made to the ESC 2006 Small Scale Licencing Review, the others dated 29 September 2006 and 9 February 2007. All are missing from ESC website currently, and  papers and submisisons to that review. Crucial AER Exempt Selling</b:Comments>
    <b:Medium>Document from Web site Online submission located on the website of the Tenants Union Victoria</b:Medium>
    <b:RefOrder>373</b:RefOrder>
  </b:Source>
  <b:Source>
    <b:Tag>TUV_2006d_ESC_SSL_29Sept</b:Tag>
    <b:SourceType>InternetSite</b:SourceType>
    <b:Guid>{223BF32E-694D-4D27-AEC6-6B3E99CB54AC}</b:Guid>
    <b:Author>
      <b:Author>
        <b:Corporate>Tenants Union Victoria [TUV], [2006d]</b:Corporate>
      </b:Author>
    </b:Author>
    <b:Year>2006d</b:Year>
    <b:Month>September</b:Month>
    <b:Day>29</b:Day>
    <b:YearAccessed>2013</b:YearAccessed>
    <b:MonthAccessed>February</b:MonthAccessed>
    <b:DayAccessed>25</b:DayAccessed>
    <b:URL>http://www.tuv.org.au/policy+and+research/submissions; http://www.tuv.org.au/articles/files/submissions/Small_Scale_Licensing_Review_ESC_092006.pdf</b:URL>
    <b:Version>Online as accessed opn 25 February 2013 TUV wsebsite Policy and Research tab</b:Version>
    <b:ShortTitle>Tenants Union Victoria [TUV] [2006d] Submission to Essential Services Commission 2006 Small Scale Licencing Review</b:ShortTitle>
    <b:Comments>This is one of 3 submissions made to the ESC 2006 Small Scale Licencing Review, others dated 31 August 2006 and 9 February 2007. All are missing from ESC website currently, and  papers and submisisons to that review. Crucial AER Exempt Selling</b:Comments>
    <b:Medium>Document from Web site. Online website consultation/submission 2006/2007 TUV website, Policy and Research</b:Medium>
    <b:Title>Tenants Union Victoria Policy and Research Submissions</b:Title>
    <b:RefOrder>374</b:RefOrder>
  </b:Source>
  <b:Source>
    <b:Tag>TUV_2007a_AEMC_VicComp_IP</b:Tag>
    <b:SourceType>DocumentFromInternetSite</b:SourceType>
    <b:Guid>{4BE6282F-7E06-421A-A593-AEFDFB5B8140}</b:Guid>
    <b:Author>
      <b:Author>
        <b:Corporate>Tenants Union Victoria [TUV], [2007a]</b:Corporate>
      </b:Author>
    </b:Author>
    <b:Title>Australian Energy Market Commission [AEMC]</b:Title>
    <b:Year>2007a</b:Year>
    <b:Month>July</b:Month>
    <b:Day>n.a.</b:Day>
    <b:YearAccessed>2013</b:YearAccessed>
    <b:MonthAccessed>February</b:MonthAccessed>
    <b:DayAccessed>24</b:DayAccessed>
    <b:URL>http://www.aemc.gov.au/Media/docs/Tenants%20Union%20of%20Victoria-eb6cdc43-a85f-4575-a725-4af0283fbc0b-0.pdf</b:URL>
    <b:Version>As accessed online on 24 February 2013 sub-page to main, submissions to Issues Paper AEMC Competition Revie Vicgtoria 2007</b:Version>
    <b:ShortTitle>Tenants Union Victoria [TUV] [2007] Submission to Issues Paper, AEMC Retail Competition Review Gas and Electricity, Victoria</b:ShortTitle>
    <b:Comments>30 pge reprt prepared by Dennis Nelthorpe and Rebecca Harrison TUV has little time for policy consultations at present because of high workload, impacts vulnerable consumers, safety net etc</b:Comments>
    <b:Medium>Document from Web site. Online, public consultation, statutory authority, National Energy Rule Maker, AEMC</b:Medium>
    <b:InternetSiteTitle>Australian Energy Market Commission</b:InternetSiteTitle>
    <b:RefOrder>375</b:RefOrder>
  </b:Source>
  <b:Source>
    <b:Tag>TUV_2007c_ESC_SCLR_9Feb</b:Tag>
    <b:SourceType>DocumentFromInternetSite</b:SourceType>
    <b:Guid>{C3EF3D91-97BE-4A4F-94C1-BCD07F4A601A}</b:Guid>
    <b:Author>
      <b:Author>
        <b:Corporate>Tenants Union Victoria [TUV], [2007c]</b:Corporate>
      </b:Author>
    </b:Author>
    <b:InternetSiteTitle>Tenants Union Victoria</b:InternetSiteTitle>
    <b:Year>2007c</b:Year>
    <b:Month>February</b:Month>
    <b:Day>9</b:Day>
    <b:YearAccessed>2013</b:YearAccessed>
    <b:MonthAccessed>February</b:MonthAccessed>
    <b:DayAccessed>25</b:DayAccessed>
    <b:URL>http://www.tuv.org.au/policy+and+research/submissions; http://www.tuv.org.au/articles/files/submissions/Small_Scale_Licensing_Review_ESC_022007.pdf</b:URL>
    <b:Version>Online as accessed on 25 February 2013 Policy and Submissions page. not February submission mislabelled August</b:Version>
    <b:ShortTitle>Tenants Union Victoria [TUV] [2007a] Submission to ESC 2006 Small Scale Licencing Review</b:ShortTitle>
    <b:Comments>One of three submissions by TUV to the ESC 2006-2007 Small Scale Licencing Review, all missing from ESC website along with papers and other subs. Crucial importance to AER Exempt Selling Regime</b:Comments>
    <b:Medium>Document from Web site Online, not-for-profit entity, accessed online TUV website, Policy and Research tab</b:Medium>
    <b:RefOrder>376</b:RefOrder>
  </b:Source>
  <b:Source>
    <b:Tag>TUV_2009a_VLRC_ADR_CivilJustice</b:Tag>
    <b:SourceType>DocumentFromInternetSite</b:SourceType>
    <b:Guid>{1074D6DB-D0D8-436F-AB0E-16F7D6E31135}</b:Guid>
    <b:Title>Tenants Union Victoria Policy and Research: Submissions Tenants Union Victoria [TUV]</b:Title>
    <b:Year>2009</b:Year>
    <b:Author>
      <b:Author>
        <b:Corporate>Tenants Union Victoria [TUV], [2009]</b:Corporate>
      </b:Author>
    </b:Author>
    <b:InternetSiteTitle>Tenants Union Victoria [TUV]</b:InternetSiteTitle>
    <b:YearAccessed>2013</b:YearAccessed>
    <b:MonthAccessed>February</b:MonthAccessed>
    <b:DayAccessed>25</b:DayAccessed>
    <b:URL>http://www.tuv.org.au/articles/files/submissions/sub_090530_ADR_in_the_Civil_Justice_System.pdf; http://www.tuv.org.au/policy+and+research/submissions</b:URL>
    <b:Version>As accessed online 25 May 2013, Policy and Research/submissions tab TUV website, and sub-page .pdf submission May 2009</b:Version>
    <b:Medium>Document from Web site</b:Medium>
    <b:RefOrder>377</b:RefOrder>
  </b:Source>
  <b:Source>
    <b:Tag>TUV_2010b_Rent_Assistance_Gaps</b:Tag>
    <b:SourceType>Report</b:SourceType>
    <b:Guid>{62AD94E4-4CD7-4CB6-A266-4FA968EA2B98}</b:Guid>
    <b:Author>
      <b:Author>
        <b:Corporate>Tenants Union Victoria [TUV], [2010b] prepared by RMIT University authors RMIT and Curtain Universities</b:Corporate>
      </b:Author>
    </b:Author>
    <b:Year>2010b</b:Year>
    <b:Publisher>Tenants Union Victoria commissioned report prepared by RMIT University Melbourne</b:Publisher>
    <b:City>Melbourne</b:City>
    <b:Title>Tenants Union Victoria [TUV] 2010b Falling Behind The growing gap between rent and rent assistance 1995-2009</b:Title>
    <b:Pages>1-32</b:Pages>
    <b:ThesisType>Social Research Report published online</b:ThesisType>
    <b:ShortTitle>Tenants Union Victoria [TUV] 2010b Falling Behind The growing gap between rent and rent assistance 1995-2009</b:ShortTitle>
    <b:Comments>Grist for the mill in understanding affordability in housing, energy, utilities, essentials, funding gaps, explopitation rental market and impacts price deregulation</b:Comments>
    <b:Medium>Document from Web site, Online Social Research Report</b:Medium>
    <b:YearAccessed>2013</b:YearAccessed>
    <b:MonthAccessed>February</b:MonthAccessed>
    <b:DayAccessed>25</b:DayAccessed>
    <b:URL>http://www.tuv.org.au/articles/files/housing_statistics/Falling_Behind_CRA.pdf</b:URL>
    <b:RefOrder>378</b:RefOrder>
  </b:Source>
  <b:Source>
    <b:Tag>TUV_BlackInc_2008b_Access_Rental</b:Tag>
    <b:SourceType>Report</b:SourceType>
    <b:Guid>{7AB07B42-105D-4EC0-8483-001247565006}</b:Guid>
    <b:Author>
      <b:Author>
        <b:Corporate>Tenants Union Victoria, [TUV]  [2008b] prepared by Chris Black of Black Ink Writing and Consulting</b:Corporate>
      </b:Author>
    </b:Author>
    <b:Title>Tenants Union Victoria [TUV] [2008b] Improving Access to the Private Rental Market: addressing discrimination and other barriers for low-income and disadvantaged households</b:Title>
    <b:Year>2008b</b:Year>
    <b:Publisher>Tenants Union Victoria (commissioned report Black Ink Writing and Consulting)</b:Publisher>
    <b:City>Melbourne</b:City>
    <b:Institution>Tenants Union Victoria, Not-for-Profit funded entity</b:Institution>
    <b:Pages>1-18</b:Pages>
    <b:ThesisType>Commissioned Research Report prepared by Chris Black of Black Ink Writing and Consulting</b:ThesisType>
    <b:ShortTitle>Tenants Union Victoria [TUV] [2008b] Improving Access to the Private Rental Market: addressing discrimination and other barriers for low-income and disadvantaged households</b:ShortTitle>
    <b:Comments>Important contribution to assessing disadvantage and discrimination. Rental market, energy and utility policy, building and planning regulations; decent housing standards, and identifiable exploitation through poor policy options and decisions crucial</b:Comments>
    <b:Medium>Document from Web site Online Social Research Report on Tenants Union Victoria website</b:Medium>
    <b:YearAccessed>2013</b:YearAccessed>
    <b:MonthAccessed>February</b:MonthAccessed>
    <b:DayAccessed>25</b:DayAccessed>
    <b:URL>http://www.tuv.org.au/articles/files/housing_statistics/Position_Paper_Improving_access.pdf</b:URL>
    <b:RefOrder>379</b:RefOrder>
  </b:Source>
  <b:Source>
    <b:Tag>TUV_Sharam_2010a_Utilities_Rentl</b:Tag>
    <b:SourceType>Report</b:SourceType>
    <b:Guid>{57AD9035-AF4C-4A60-A481-6C59AB0F7613}</b:Guid>
    <b:Author>
      <b:Author>
        <b:NameList>
          <b:Person>
            <b:Last>Tenants Union Victoria [TUV] Prepared by Dr. Andrea Sharam</b:Last>
            <b:First>Toby</b:First>
            <b:Middle>Archer and Mark O'Brien, [2010a]</b:Middle>
          </b:Person>
        </b:NameList>
      </b:Author>
    </b:Author>
    <b:Title>Tenants Union Victoria [TUV]</b:Title>
    <b:ShortTitle>Tenants Union Victoria [2010a] Utilities and Residential Tenancies Report, Part 2: Future Directions for Rental Housing Standards</b:ShortTitle>
    <b:Comments>Andrea Sharam, author of Power Markets and Exclusion, former President between 1996 and 2003, was the advisory consultatant for this TUV project and report</b:Comments>
    <b:Year>2010a</b:Year>
    <b:Month>December</b:Month>
    <b:Day>n.a.</b:Day>
    <b:YearAccessed>2013</b:YearAccessed>
    <b:MonthAccessed>February</b:MonthAccessed>
    <b:DayAccessed>25</b:DayAccessed>
    <b:URL>http://www.tuv.org.au/articles/files/housing_statistics/Utilities_Residential_Tenancies_Part_2.pdf</b:URL>
    <b:Medium>Document from Web site Online Research Report on TUV website, Research and Policy tab, Andrea Sharam co-authored</b:Medium>
    <b:Department>Research and Policy</b:Department>
    <b:Institution>Funded Not-For-Profit agency Victoria, co-prepared with Dr. Andrea Sharam</b:Institution>
    <b:Publisher>Tenants Union Victoria [TUV]</b:Publisher>
    <b:City>Melbourne</b:City>
    <b:Pages>1-33</b:Pages>
    <b:ThesisType>Research Report housing and utilities affordability in the rental sector Victoria</b:ThesisType>
    <b:RefOrder>380</b:RefOrder>
  </b:Source>
  <b:Source>
    <b:Tag>TXU_2004a_ESC_BHW_Review_DR</b:Tag>
    <b:SourceType>DocumentFromInternetSite</b:SourceType>
    <b:Guid>{279C7A20-C083-4B93-AAB4-EAD8AC619F21}</b:Guid>
    <b:Author>
      <b:Author>
        <b:Corporate>TXU [2004], [now EnergyAustralia]</b:Corporate>
      </b:Author>
    </b:Author>
    <b:Title>Essential Services Commission Bulk Hot Water Charging and Bills Based on Interval Meters, Submissions Draft Report</b:Title>
    <b:InternetSiteTitle>Essential Services Commission</b:InternetSiteTitle>
    <b:Year>2004</b:Year>
    <b:Month>July</b:Month>
    <b:Day>29</b:Day>
    <b:YearAccessed>2008a</b:YearAccessed>
    <b:MonthAccessed>March</b:MonthAccessed>
    <b:URL>Prev found at http://www.esc.vic.gov.au/NR/rdonlyres/CD7E8430-868E-4C42-A937-08E7082F57CA/0/Sub_TXU_BulkHotWaterJuly04.pdf</b:URL>
    <b:ShortTitle>Response from TXU now EnergyAustralia  to ESC Bulk Hot Water Draft Report</b:ShortTitle>
    <b:Comments>TXU ref Z149 Another doc that vanished from the ESC website during early 2008, not 2 yrs after implementation of Bulk Hot Water policy arrangements, along with all other deliberative docs and public submisisons. Hard copy avail</b:Comments>
    <b:Medium>Document from Web site</b:Medium>
    <b:DayAccessed>14</b:DayAccessed>
    <b:Version>As originally avil  on the old ESC website; withdrawn during 2008 before publication of Draft Decision 2008 Review of Regulatory Instruments TRUenergy Ref:Z149 to which I made a major submission dated 17 September 2008</b:Version>
    <b:RefOrder>381</b:RefOrder>
  </b:Source>
  <b:Source>
    <b:Tag>UKConstiutional_2013a</b:Tag>
    <b:SourceType>DocumentFromInternetSite</b:SourceType>
    <b:Guid>{05ADBB50-038E-434E-9585-55D2A9A7D216}</b:Guid>
    <b:Author>
      <b:Author>
        <b:Corporate>UK Constitutional Group Blog, [2013a]</b:Corporate>
      </b:Author>
    </b:Author>
    <b:Title>UK Constitutional Group Blog</b:Title>
    <b:Year>2013</b:Year>
    <b:Month>September</b:Month>
    <b:Day>28</b:Day>
    <b:YearAccessed>2013a</b:YearAccessed>
    <b:MonthAccessed>September</b:MonthAccessed>
    <b:DayAccessed>28</b:DayAccessed>
    <b:ShortTitle>UK Constitutional Law Group Blog [2013a] News: Crowdsourcing the UK Constitution</b:ShortTitle>
    <b:Comments>UK Constitutional Law Blog referring to a major LSE initiative http://www.blogs.lse.ac/uk/consutitionaluk.introduction</b:Comments>
    <b:Medium>Document from website</b:Medium>
    <b:InternetSiteTitle>Uk Constitutional Group</b:InternetSiteTitle>
    <b:URL>http://blogs.lse.ac.uk/constitutionuk/introduction/</b:URL>
    <b:RefOrder>382</b:RefOrder>
  </b:Source>
  <b:Source>
    <b:Tag>UnitingCommunities_2013_Bulletin</b:Tag>
    <b:SourceType>DocumentFromInternetSite</b:SourceType>
    <b:Guid>{C64A7742-1657-47C4-BD19-664012245B40}</b:Guid>
    <b:Author>
      <b:Author>
        <b:Corporate>UnitingCommunities [2013]</b:Corporate>
      </b:Author>
    </b:Author>
    <b:Title>UnitingCommunities September 2013 Bulletin</b:Title>
    <b:InternetSiteTitle>UnitingCommunities Bulletins</b:InternetSiteTitle>
    <b:Year>2013</b:Year>
    <b:Month>September</b:Month>
    <b:Day>n.a.</b:Day>
    <b:YearAccessed>2013</b:YearAccessed>
    <b:MonthAccessed>October</b:MonthAccessed>
    <b:ShortTitle>UnitingCommunities September 2013 Bulletin</b:ShortTitle>
    <b:Comments>Cites research undertaken by ACOSS re poverty</b:Comments>
    <b:Medium>Document</b:Medium>
    <b:RefOrder>383</b:RefOrder>
  </b:Source>
  <b:Source>
    <b:Tag>VCOSS_2007a_VicComp_IP</b:Tag>
    <b:SourceType>DocumentFromInternetSite</b:SourceType>
    <b:Guid>{BF210EC1-B6FE-45D5-9505-0EEF30D09470}</b:Guid>
    <b:Author>
      <b:Author>
        <b:Corporate>Victorian Council for Social Services [VCOSS], [2007a]</b:Corporate>
      </b:Author>
    </b:Author>
    <b:Title>Australian Energy Market Commission [AEMC] Review of the effectiveness of competition in the electricity and gas  retail markets in Victoria, Issues Paper, Submissions</b:Title>
    <b:Comments>9-page sub  addressing independent rivalry and behaviour of retails, price and non-priced based competition, marketing strategies and conduct. Dominance non-price based. Not mature market. Misinformation. Churn switching motives, role of regulation</b:Comments>
    <b:InternetSiteTitle>Australian Energy Market Commisison [AEMC]</b:InternetSiteTitle>
    <b:Year>2007a</b:Year>
    <b:Month>July</b:Month>
    <b:Day>9</b:Day>
    <b:YearAccessed>2013</b:YearAccessed>
    <b:MonthAccessed>February</b:MonthAccessed>
    <b:DayAccessed>25</b:DayAccessed>
    <b:URL>http://www.aemc.gov.au/Market-Reviews/Completed/review-of-the-effectiveness-of-competition-in-the-electricity-and-gas-retail-markets-victoria.html</b:URL>
    <b:Version>Via sub-page/link Completed Study EOMO0008 AEMC Review of Retail Competition Electricity and Gas, Victoria</b:Version>
    <b:ShortTitle>Victorian Council of Social Services [VCOSS] [2007b] Submission to Issues Paper AEMC Retail Competition Review Electricit and Gas Retail Markets 2007</b:ShortTitle>
    <b:Medium>Document from Web site. Online as accessed 25 Feb 2013 on the AEMC website, sub-page to Responses to Issues Paper 2007 Retail Competiton Review Victoria</b:Medium>
    <b:RefOrder>384</b:RefOrder>
  </b:Source>
  <b:Source>
    <b:Tag>VCOSS_2007b_AEMC_VicComp_Fnl_Nov</b:Tag>
    <b:SourceType>DocumentFromInternetSite</b:SourceType>
    <b:Guid>{4B91A481-7A32-4CFA-9EA2-EC24678AAF79}</b:Guid>
    <b:Title>Australian Energy Market Commission EOR0008 Review of the effectiveness of competition in the elecricity and gas markets in Victoria Final Draft Report</b:Title>
    <b:Year>2007b</b:Year>
    <b:Month>November</b:Month>
    <b:Day>12</b:Day>
    <b:YearAccessed>2013</b:YearAccessed>
    <b:MonthAccessed>May</b:MonthAccessed>
    <b:DayAccessed>8</b:DayAccessed>
    <b:URL>www.aemc.gov.au/Market-Reviews/Completed/review-of-the-effectiveness-of-competition-in-the-electricity-and-gas-retail-markets-victoria.html</b:URL>
    <b:Version>as accessed via main completed review page EOR0008 link to pdf http://www.aemc.gov.au/Media/docs/VIC%20Council%20of%20Social%20Services-dedd1c15-4392-4eff-8159-59ec8187c20b-0.pdf</b:Version>
    <b:Author>
      <b:Author>
        <b:Corporate>Victorian Council for Social Services [VCOSS], [2007b]</b:Corporate>
      </b:Author>
    </b:Author>
    <b:ShortTitle>Victorian Council for Social Services [VCOSS] [2007b] Submission to Final Draft Report AEMC Review of the effectiveness of competition in the electricity and gas retail markets in Victoria Final Draft Report Nov</b:ShortTitle>
    <b:Comments>VCOSS advocates for disadvantaged Victorians thru' policy development and analysis. consumer views ignored. Flawed assessment. AEMC findings difficult to understand using logical frameworks Only explanation seems to be to supprt a predetermined outcome.</b:Comments>
    <b:Medium>Document from Web site</b:Medium>
    <b:RefOrder>385</b:RefOrder>
  </b:Source>
  <b:Source>
    <b:Tag>Vickers_2003_KeynesLecture</b:Tag>
    <b:SourceType>DocumentFromInternetSite</b:SourceType>
    <b:Guid>{654B2D75-0858-41EA-9BED-F679DE7A0B54}</b:Guid>
    <b:Author>
      <b:Author>
        <b:NameList>
          <b:Person>
            <b:Last>Vickers J</b:Last>
            <b:First>[2003a]</b:First>
          </b:Person>
        </b:NameList>
      </b:Author>
    </b:Author>
    <b:ShortTitle>FBA [2003] British academy Keynes Lecture, “Economics for consumer policy” October, c/f Sylvan, Louise, [20-04] What do consumers do for competition. Speech at National Consumer Congress, Melbourne, Victoria to mark World Consumer Rights Day, hosted by t</b:ShortTitle>
    <b:Comments>John Vickers is a prominent UK economist cited from Sylvan, L [2004a] from her 2004 National Consumer Congress speech</b:Comments>
    <b:Medium>Document from Web site</b:Medium>
    <b:Title>ACCC get details</b:Title>
    <b:YearAccessed>2013</b:YearAccessed>
    <b:InternetSiteTitle>ACCC Update</b:InternetSiteTitle>
    <b:Year>2003</b:Year>
    <b:Month>October</b:Month>
    <b:Day>n.d.</b:Day>
    <b:MonthAccessed>Occtober</b:MonthAccessed>
    <b:DayAccessed>27</b:DayAccessed>
    <b:URL>http://transition.accc.gov.au/content/item.phtml?itemId=564996&amp;nodeId=77a5ecd100d38d96a0e50a6d1fca0ae2&amp;fn=Update%2015%20pp12-24.pdf</b:URL>
    <b:RefOrder>386</b:RefOrder>
  </b:Source>
  <b:Source>
    <b:Tag>Vinson_2007a_SocServ_DistribDisA</b:Tag>
    <b:SourceType>Report</b:SourceType>
    <b:Guid>{98F27FBB-11D3-4FBB-863E-5564A7F61888}</b:Guid>
    <b:Title>Vinson, T [2007] Dropping off the Edge: The Distribution of Disadvantage in Australia other authors Catholic Social Services and Jesuit SOcial Services</b:Title>
    <b:Year>2007a</b:Year>
    <b:Publisher>Catholic Social Services/Jesuit Social Services, commissioned report</b:Publisher>
    <b:City>Sydney</b:City>
    <b:Author>
      <b:Author>
        <b:NameList>
          <b:Person>
            <b:Last>Vinson T</b:Last>
            <b:First>[2007a]</b:First>
          </b:Person>
        </b:NameList>
      </b:Author>
    </b:Author>
    <b:Department>Faculty of Education and Social Work University of New South Wales and Catholic Social Services</b:Department>
    <b:ThesisType>Social Services Research Report/Speech by Prof Tony Vinson UNSW on behalf of Catholic Social Services and Jesuit Social Services</b:ThesisType>
    <b:ShortTitle>Vinson, T [2007a] Dropping off the Edge: The Distribution of Disadvantage in Australia c/f TUV Research Report [2008a]</b:ShortTitle>
    <b:Comments>Report/Speech Parliament House Canberra 28 Feburary 2007 by Emeritus Prof Education and Social Work UoSyd NSW c/f TUV Research Report [2008a]</b:Comments>
    <b:Medium>Document from website online report/speech by Prof Tony Vinson Faculty of Education and Social Work University of Sydney, Parliament House Canberra 28 February 2007</b:Medium>
    <b:YearAccessed>2013</b:YearAccessed>
    <b:MonthAccessed>February</b:MonthAccessed>
    <b:DayAccessed>25</b:DayAccessed>
    <b:URL>http://www.australiandisadvantage.org.au/;  http://www.australiandisadvantage.org.au/pdf/vinson_speech.pdf; http://www.australiandisadvantage.org.au/pdf/Dropping_Ofc/f TUV2008a Report Access to the Private Rental Market: Industry Practices and Perceptions</b:URL>
    <b:RefOrder>387</b:RefOrder>
  </b:Source>
  <b:Source>
    <b:Tag>VRCA_ESC_2007_MOU</b:Tag>
    <b:SourceType>DocumentFromInternetSite</b:SourceType>
    <b:Guid>{6F779BD4-A156-4691-9DFF-D8C473BFC19D}</b:Guid>
    <b:Author>
      <b:Author>
        <b:Corporate>VRCA and Essential Services Commission Victoria, [2007]</b:Corporate>
      </b:Author>
    </b:Author>
    <b:Title>Essential Services Commission Victoria About-Us/Memoranda of Understanding</b:Title>
    <b:InternetSiteTitle>Essential Services Commission Victoria</b:InternetSiteTitle>
    <b:Year>2007</b:Year>
    <b:Month>April</b:Month>
    <b:Day>18</b:Day>
    <b:YearAccessed>2013</b:YearAccessed>
    <b:MonthAccessed>October</b:MonthAccessed>
    <b:DayAccessed>29</b:DayAccessed>
    <b:URL>http://www.esc.vic.gov.au/About-Us/Memoranda-of-Understanding; http://www.esc.vic.gov.au/getattachment/9721515e-2f1a-4ade-8969-bba607517545/Memorandum-of-Understanding-VRCA.pdf</b:URL>
    <b:Version>As accessed on 29 October 2013 from ESC Web site About-US-Memoranda of Understanding Table</b:Version>
    <b:ShortTitle>Victorian Regional Channel Authority [VRCA and Essential Services Commission Victoria [2007] Memorandum of Understanding 18 APril 2007</b:ShortTitle>
    <b:Medium>Document from Web site</b:Medium>
    <b:RefOrder>388</b:RefOrder>
  </b:Source>
  <b:Source>
    <b:Tag>Wagner_2012a_IPART</b:Tag>
    <b:SourceType>DocumentFromInternetSite</b:SourceType>
    <b:Guid>{0B3CC3DF-AC49-4007-925E-EA480556C762}</b:Guid>
    <b:Author>
      <b:Author>
        <b:NameList>
          <b:Person>
            <b:Last>Wagner R</b:Last>
            <b:First>[2012a]</b:First>
          </b:Person>
        </b:NameList>
      </b:Author>
    </b:Author>
    <b:Title>Independent Pricing and Regulatory Tribunal Issues Paper: Review of prices for water, sewerage and stormwater services for Gosford City Council and Wynong Shire Council from 1 July 2012</b:Title>
    <b:InternetSiteTitle>Independent Pricing and Regulatory Tribunal [IPART] NSW]</b:InternetSiteTitle>
    <b:Year>2012a</b:Year>
    <b:Month>October</b:Month>
    <b:Day>11</b:Day>
    <b:YearAccessed>2013</b:YearAccessed>
    <b:MonthAccessed>February</b:MonthAccessed>
    <b:DayAccessed>28</b:DayAccessed>
    <b:URL>http://www.ipart.nsw.gov.au/Home/Industries/Water/Reviews/Metro_Pricing/Review_of_prices_for_Gosford_City_Council_and_Wyong_Shire_Council_from_1_July_2013/20_Jun_2012_-_Issues_Paper/Issues_Paper_-_Review_of_prices_for_water_sewerage_and_stormwater_service</b:URL>
    <b:Version>As accessed online IPART website Submissions to Issues Paper</b:Version>
    <b:ShortTitle>Wagner, R [2012</b:ShortTitle>
    <b:Comments>Quote: "Council has incorrectly used IPART's building block model for the calculation of their claims as opposed to an actual cost-based model."  Kingston, M: Same principles energy nationwide applied</b:Comments>
    <b:Medium>Document from Web site</b:Medium>
    <b:RefOrder>389</b:RefOrder>
  </b:Source>
  <b:Source>
    <b:Tag>Wallis_2007a_VicComp</b:Tag>
    <b:SourceType>DocumentFromInternetSite</b:SourceType>
    <b:Guid>{9A2F04A1-B031-44D9-9DC4-B3CBA1E476DA}</b:Guid>
    <b:Author>
      <b:Author>
        <b:Corporate>Wallis Consulting, [2007a]</b:Corporate>
      </b:Author>
    </b:Author>
    <b:Title>Australian Energy Market Commission Completerd Review EOR0008 Review of the effectiveness of competition in the electricity and gas retail markets in Victoria Consultants' Reports</b:Title>
    <b:InternetSiteTitle>Australian Energy Market Commission [AEMC]</b:InternetSiteTitle>
    <b:Year>2007a</b:Year>
    <b:YearAccessed>2013</b:YearAccessed>
    <b:MonthAccessed>May</b:MonthAccessed>
    <b:DayAccessed>8</b:DayAccessed>
    <b:Version>as retrieved online on 8 May 2013 from main AEMC Completed Survey web page EOR0008 http://www.aemc.gov.au/Media/docs/Wallis-Consulting-consumer-survey-of-small-customers-in-Victoria---August-2007-e2db190a-d289-4459-adf8-90dc51035f23-0.PDF</b:Version>
    <b:ShortTitle>Wallis Consulting [2007a] AEMC Review of Competition in the Gas and Electricity Retail Markets Consumer Rsearch Report C ommissioned for the AEMC</b:ShortTitle>
    <b:Comments>Refer to analyses by many including Gavin Dufty re churn and propr interpretation thereof. See my sub Kingston, M [2007a} to AEMC Retail Comp Review</b:Comments>
    <b:Medium>Document from Web site</b:Medium>
    <b:Month>August</b:Month>
    <b:Day>n.d.</b:Day>
    <b:URL>http://www.aemc.gov.au/Market-Reviews/Completed/review-of-the-effectiveness-of-competition-in-the-electricity-and-gas-retail-markets-victoria.html</b:URL>
    <b:RefOrder>390</b:RefOrder>
  </b:Source>
  <b:Source>
    <b:Tag>WAParlSCComm_1999</b:Tag>
    <b:SourceType>DocumentFromInternetSite</b:SourceType>
    <b:Guid>{EDAC5E39-65D1-4BE8-9230-ADAB64272156}</b:Guid>
    <b:Year>1999</b:Year>
    <b:Month>n.a.</b:Month>
    <b:Day>n.a.</b:Day>
    <b:YearAccessed>2013</b:YearAccessed>
    <b:MonthAccessed>March</b:MonthAccessed>
    <b:DayAccessed>1</b:DayAccessed>
    <b:URL>http://www.pc.gov.au/__data/assets/pdf_file/0005/89195/subdr242part3.pdf page 7 orignal link unavailable</b:URL>
    <b:ShortTitle>Western Australian Parliamentary Standing Committee on Uniform Legislation and Intergovernmental Agreements [1999] “Competition Policy and Reforms in the Public Utility Sector Twenty-Fourth Report, Legislative Assembly, Perth,  p xvii c/f Kingston, M2010d</b:ShortTitle>
    <b:Comments>Unable to access government docs previously cited. This citation on page 7 of my sub Kingston, M [2010d) to PC CPF</b:Comments>
    <b:Medium>Document on website</b:Medium>
    <b:Title>Western Australian Parliamentary Standing Committee on Uniform Legislation and Intergovernmental Agreements [1999] “Competition Policy and Reforms in the Public Utility Sector Twenty-Fourth Report, Legislative Assembly</b:Title>
    <b:InternetSiteTitle>Western Australian Parliamentary Standing Committee on Uniform Legislation and Intergovernment Agreement</b:InternetSiteTitle>
    <b:Author>
      <b:Author>
        <b:Corporate>Western Australian Parliamentary Standing Committee on Uniform Legislation and Intergovernmental Agreements [1999] “Competition Policy and Reforms in the Public Utility Sector Twenty-Fourth Report, Legislative Assembly, [1999]</b:Corporate>
      </b:Author>
    </b:Author>
    <b:RefOrder>391</b:RefOrder>
  </b:Source>
  <b:Source>
    <b:Tag>Russell_1957_Shrugged</b:Tag>
    <b:SourceType>Book</b:SourceType>
    <b:Guid>{69D961FA-A207-4801-A494-0A3EFF504840}</b:Guid>
    <b:Author>
      <b:Author>
        <b:NameList>
          <b:Person>
            <b:Last>Russell D [QC]</b:Last>
            <b:First>[1957]</b:First>
          </b:Person>
        </b:NameList>
      </b:Author>
    </b:Author>
    <b:Title>Russell D, QC [1957] Rand-Atlas: Shrugged: Random House, New York, p500</b:Title>
    <b:Year>1957</b:Year>
    <b:City>New York City</b:City>
    <b:Publisher>Random-House</b:Publisher>
    <b:StateProvince>New York</b:StateProvince>
    <b:CountryRegion>USA</b:CountryRegion>
    <b:ShortTitle>Russell, D, QC [1957] Rand-Atlas: Shrugged: Random House, New York, p500</b:ShortTitle>
    <b:Pages>p500</b:Pages>
    <b:Comments>First appeared in Shrugged: Random House, subsequently in The HR Nichollas Society Inc. Conference: In Search of the Magic Pudding entitled Essential Services Legislation - Magic Pudding or Boarding School Blancmange</b:Comments>
    <b:Medium>Document</b:Medium>
    <b:YearAccessed>2013</b:YearAccessed>
    <b:MonthAccessed>October</b:MonthAccessed>
    <b:DayAccessed>21</b:DayAccessed>
    <b:URL>www.hrnicholls.com.au/archives/vol5/vol5-12.php	</b:URL>
    <b:RefOrder>392</b:RefOrder>
  </b:Source>
  <b:Source>
    <b:Tag>Anon1_2012a_IPART_WaterPricing</b:Tag>
    <b:SourceType>DocumentFromInternetSite</b:SourceType>
    <b:Guid>{D4F6FF8C-0EC5-4DC8-8E6A-54D8410AFDB3}</b:Guid>
    <b:Author>
      <b:Author>
        <b:NameList>
          <b:Person>
            <b:Last>Anonymous</b:Last>
            <b:First>[2012a]</b:First>
          </b:Person>
        </b:NameList>
      </b:Author>
    </b:Author>
    <b:Title>Independent Pricing and Regulatory Tribunal [IPART] [2012a] Issues Paper Submissions: Review of prices for water and stormwater services for Gosford City Council and Wyong Shire Council from 1 July 2013</b:Title>
    <b:Year>2012a</b:Year>
    <b:Month>October</b:Month>
    <b:Day>12</b:Day>
    <b:YearAccessed>2013</b:YearAccessed>
    <b:MonthAccessed>February</b:MonthAccessed>
    <b:DayAccessed>28</b:DayAccessed>
    <b:URL>http://www.ipart.nsw.gov.au/Home/Industries/Water/Reviews/Metro_Pricing/Review_of_prices_for_Gosford_City_Council_and_Wyong_Shire_Council_from_1_July_2013/20_Jun_2012_-_Issues_Paper/Issues_Paper_-_Review_of_prices_for_water_sewerage_and_stormwater_service</b:URL>
    <b:Version>As accessed online on IPART Web site 28 February 29013 Issues Paper submissions Water Metro Pricing Review</b:Version>
    <b:ShortTitle>Anonymous1-IPART. [2012a] Anonymous submission to IPART Review of prices for water, sewerage and stormwater services for Gosford City Council and Wyong Shire Council from 1 July 2013</b:ShortTitle>
    <b:Comments>Quote: "I am concerned that residential homes will have to endure significant price rises, whereas commercial stakeholders will not be subject to these increases."</b:Comments>
    <b:Medium>Document Web site</b:Medium>
    <b:InternetSiteTitle>Independant Pricing and Regulatory Tribunal [IPART] New South Wales</b:InternetSiteTitle>
    <b:RefOrder>393</b:RefOrder>
  </b:Source>
  <b:Source>
    <b:Tag>Anon2_2013a_IPART_WaterPricing</b:Tag>
    <b:SourceType>DocumentFromInternetSite</b:SourceType>
    <b:Guid>{11088CE5-ACA0-4695-81B2-4154B06E9B37}</b:Guid>
    <b:Title>Independent Pricing and Regulatory Authority [IPART] [2013a] Draft Report February 2013 Submissions Gosford City Council and Wyong Shire Council Prices for Water Sewage, Stormwater and Drainage Services 1 July 2013 to 20 June 2017</b:Title>
    <b:InternetSiteTitle>Independent Pricing and Regulatory Authority</b:InternetSiteTitle>
    <b:Year>2013a</b:Year>
    <b:Month>February</b:Month>
    <b:Day>21</b:Day>
    <b:YearAccessed>2013a</b:YearAccessed>
    <b:MonthAccessed>February</b:MonthAccessed>
    <b:DayAccessed>28</b:DayAccessed>
    <b:URL>http://www.ipart.nsw.gov.au/Home/Industries/Water/Reviews/Metro_Pricing/Review_of_prices_for_Gosford_City_Council_and_Wyong_Shire_Council_from_1_July_2013/19_Feb_2013_-_Draft_Report/Draft_Report_-_Gosford_City_Council_and_Wyong_Shire_Council_-_Prices_for_</b:URL>
    <b:Version>As accessed online on 28 February 2013 on the IPART website Draft Report and Submissions to date</b:Version>
    <b:Author>
      <b:Author>
        <b:NameList>
          <b:Person>
            <b:Last>Anonymous</b:Last>
            <b:First>[2013a]</b:First>
          </b:Person>
        </b:NameList>
      </b:Author>
    </b:Author>
    <b:ShortTitle>Anonymous [2013a] W13/183, Submission to IPART Draft Decision Watrer, Metro Pricing Review Gosford and Wyong</b:ShortTitle>
    <b:Comments>Quote "Thank you IPART for reigning in on the cash grab that Wyong Council is trying to impose on its residents.  " .... gives residents of the Wyong Shire a low-level of confidence to use our resources efficiently  "Cash-strapped residents"</b:Comments>
    <b:Medium>Document Web site</b:Medium>
    <b:RefOrder>394</b:RefOrder>
  </b:Source>
  <b:Source>
    <b:Tag>ACCC_CAV_2009a_MediaRelease_MOU</b:Tag>
    <b:SourceType>DocumentFromInternetSite</b:SourceType>
    <b:Guid>{2A6F14B7-893E-4109-B224-FD738FFBCB6B}</b:Guid>
    <b:Author>
      <b:Author>
        <b:Corporate>Australian Competition and Consumer Commission [ACCC] and Consumer Affairs Victoria [CAV], [2009a]</b:Corporate>
      </b:Author>
    </b:Author>
    <b:Title>Australian Competition and Consumer Commission [ACCC] Media Release 19 May 2009</b:Title>
    <b:InternetSiteTitle>Australian Competition and Consumer Commission [ACCC]</b:InternetSiteTitle>
    <b:Year>2009a</b:Year>
    <b:Month>May</b:Month>
    <b:Day>19</b:Day>
    <b:YearAccessed>2013</b:YearAccessed>
    <b:MonthAccessed>October</b:MonthAccessed>
    <b:DayAccessed>29</b:DayAccessed>
    <b:URL>http://www.accc.gov.au/media-release/accc-signs-mou-with-consumer-affairs-victoria</b:URL>
    <b:Version>As accessed online as a Media Release dated 19 May 2009 referring to the MOU signed between ACCC and CAV</b:Version>
    <b:ShortTitle>Australian Competition and Consumer Commission [ACCC] [2009a] ACCC signs MOU with Consumer Affairs Victoria</b:ShortTitle>
    <b:Medium>Document from Web site</b:Medium>
    <b:RefOrder>395</b:RefOrder>
  </b:Source>
  <b:Source>
    <b:Tag>ACCC_2011_WaterCharge_Infrastruc</b:Tag>
    <b:SourceType>DocumentFromInternetSite</b:SourceType>
    <b:Guid>{C7946F54-6733-4753-8919-B5998F5A3662}</b:Guid>
    <b:Title>Australian Competition and Consumer Commission Tranititions</b:Title>
    <b:InternetSiteTitle>Australian Competition and Consumer Commission</b:InternetSiteTitle>
    <b:Year>2011</b:Year>
    <b:Month>October</b:Month>
    <b:Day>n.d.</b:Day>
    <b:YearAccessed>2013</b:YearAccessed>
    <b:MonthAccessed>May</b:MonthAccessed>
    <b:DayAccessed>21</b:DayAccessed>
    <b:Version>as accessed online from ACCC Transition documents yet to be transferred  http://transition.accc.gov.au/content/index.phtml/itemId/1057381</b:Version>
    <b:Author>
      <b:Author>
        <b:Corporate>Australian Competition and Consumer Commission [ACCC], [2011]</b:Corporate>
      </b:Author>
    </b:Author>
    <b:ShortTitle>ACCC [2013\1] A guide to the water charge [infrastructure rules: Pricing application for Part 6 operators] [October]</b:ShortTitle>
    <b:Comments>Useful outline and practical definitions infrastructure services, managed regulated water resources. Extrapolate BHW policies monopoly</b:Comments>
    <b:Medium>Document from Web site</b:Medium>
    <b:URL>http://transition.accc.gov.au/content/item.phtml?itemId=1015048&amp;nodeId=88aac9e075fa24043800e5833f28833a&amp;fn=A%20guide%20to%20the%20water%20charge%20(infrastructure)%20rules%20-%20Pricing%20application%20for%20Part%206%20operators.pdf</b:URL>
    <b:RefOrder>396</b:RefOrder>
  </b:Source>
  <b:Source>
    <b:Tag>AEMC_2006a_Transmission_Pricing</b:Tag>
    <b:SourceType>DocumentFromInternetSite</b:SourceType>
    <b:Guid>{9AF8D410-E061-4F27-A9C5-26C225E39CF6}</b:Guid>
    <b:Title>Australian Energy Market Commission [AEMC]  Energy Market Reform Transmission Pricing</b:Title>
    <b:InternetSiteTitle>Australian Energy Market Commission</b:InternetSiteTitle>
    <b:Year>2006a</b:Year>
    <b:Author>
      <b:Author>
        <b:Corporate>Australian Energy Market Commission [2006a]</b:Corporate>
      </b:Author>
    </b:Author>
    <b:ShortTitle>Australian Energy Market Commission [AEMC] [2006a] Review of the Electricity Transmission Revenue and Pricing Rules Amendment</b:ShortTitle>
    <b:Medium>Document from Web site</b:Medium>
    <b:URL>http://www.aemc.gov.au/Media/docs/Transmission%20Revenue%20Rule%20Proposal%20Report%20(AEMC)-b126326f-6a07-44df-804f-6ad9f207ad76-0.pdf</b:URL>
    <b:Comments>See responses from EAG and EUAA to this Review</b:Comments>
    <b:RefOrder>397</b:RefOrder>
  </b:Source>
  <b:Source>
    <b:Tag>AEMC_2007a_PricePhaseOut_Initial</b:Tag>
    <b:SourceType>DocumentFromInternetSite</b:SourceType>
    <b:Guid>{BA98F74E-6DD1-47DC-A455-D89423DCAB71}</b:Guid>
    <b:Author>
      <b:Author>
        <b:Corporate>Australian Energy Market Commisison [AEMC] [2007a]</b:Corporate>
      </b:Author>
    </b:Author>
    <b:Title>Australian Energy Market Commission [AEMC] Phase Out of Energy Price Regulation</b:Title>
    <b:Year>2007a</b:Year>
    <b:Month>May</b:Month>
    <b:Day>31</b:Day>
    <b:YearAccessed>2013</b:YearAccessed>
    <b:MonthAccessed>February</b:MonthAccessed>
    <b:DayAccessed>24</b:DayAccessed>
    <b:URL>http://www.aemc.gov.au/Media/docs/MCE%20Request%20for%20Advice-91b5551a-36e1-44c7-98f6-777f21b6a055-0.pdf</b:URL>
    <b:ShortTitle>Ministerial Council on Energy [MCE SCO] [2007a] Call for AEMC Advice: Phase out of [Energy] Price Regulation in Victoria</b:ShortTitle>
    <b:Comments>MCE Call for AEMC advice retail competition in preparation for deregulation Phase out of energy Retail Price Regulation in Victoria</b:Comments>
    <b:Medium>Document from Web site Online public consultation 2007-2008 National Energy Rule Maker, AEMC</b:Medium>
    <b:InternetSiteTitle>Australian Energy Market Commission</b:InternetSiteTitle>
    <b:Version>as accessed online on 24 February 2013</b:Version>
    <b:RefOrder>398</b:RefOrder>
  </b:Source>
  <b:Source>
    <b:Tag>AEMC_2007b_Initiation_VicComp</b:Tag>
    <b:SourceType>DocumentFromInternetSite</b:SourceType>
    <b:Guid>{0A040EE2-8D98-4183-995D-D5980795D754}</b:Guid>
    <b:Author>
      <b:Author>
        <b:Corporate>Australian Energy Market Commission [AEMC] [2007b]</b:Corporate>
      </b:Author>
    </b:Author>
    <b:Title>Australian Energy Market Commission [AEMC] Completed  Review Effectiveness of Competitiveness in the electricity and gas retail markets in Victoria EOR0008</b:Title>
    <b:InternetSiteTitle>Australian Energy Market Commission [AEMC] Energy Rule Maker and Adviser to MCE SCO [now SCER]</b:InternetSiteTitle>
    <b:Year>2007b</b:Year>
    <b:YearAccessed>2013</b:YearAccessed>
    <b:MonthAccessed>February</b:MonthAccessed>
    <b:DayAccessed>24</b:DayAccessed>
    <b:ShortTitle>Australian Energy Market Commission [AEMC] [2007b] Review of the Effectiveness of Competition in the electricity and gas markets in Victoria EOR0008 2007-2008 Initiation, Calll for Submissions</b:ShortTitle>
    <b:Month>June</b:Month>
    <b:Day>2</b:Day>
    <b:URL>http://www.aemc.gov.au/Media/docs/Notice%20of%20Commencement%20of%20Review-1ad00ba9-136d-43fb-b3ee-4f3af5204a4b-0.pdf</b:URL>
    <b:Comments>Dice roll. Call for Submissions by AEMC 2 June 2007 Retail Competition electricity and gas markets Victoria</b:Comments>
    <b:Version>Viewed 8 May 2013 papers &amp; subs from 2 Jun 2007 http://www.aemc.gov.au/Market-Reviews/Completed/review-of-the-effectiveness-of-competition-in-the-electricity-and-gas-retail-markets-victoria.html</b:Version>
    <b:Medium>Document from Web site, public entity</b:Medium>
    <b:RefOrder>399</b:RefOrder>
  </b:Source>
  <b:Source>
    <b:Tag>AEMC_2007c_VicComp_IssuesPaper</b:Tag>
    <b:SourceType>DocumentFromInternetSite</b:SourceType>
    <b:Guid>{9BDC2834-91C1-4ACE-AADC-D9AE1DF87C22}</b:Guid>
    <b:Author>
      <b:Author>
        <b:Corporate>Australian Energy Market Commission [AEMC] [2007c]</b:Corporate>
      </b:Author>
    </b:Author>
    <b:Title>Australian Energy Market Commission [AEMC] Completed Review EOR0008</b:Title>
    <b:InternetSiteTitle>Australian Energy Market Commission [AEMC]</b:InternetSiteTitle>
    <b:Year>2007c</b:Year>
    <b:Month>June</b:Month>
    <b:Day>1</b:Day>
    <b:YearAccessed>2013</b:YearAccessed>
    <b:MonthAccessed>February</b:MonthAccessed>
    <b:DayAccessed>24</b:DayAccessed>
    <b:URL>http://www.aemc.gov.au/Media/docs/Issues%20Paper%20-%20Main%20Body-5af21196-aac7-4d0a-b751-fe519a3418c0-0.pdf</b:URL>
    <b:ShortTitle>Australian Energy Market Commission [AEMC] [2007c] Review of the Effectiveness of Competition in the electricity and gas retail markets in Victoria Issues Paper 1 June 2007</b:ShortTitle>
    <b:Comments>30-page Issues Paper Tamblyn, Carver and Woodward 1 June 2007. Explains the need to deregulate in Victoria and thereafter similar plans for other states and territories</b:Comments>
    <b:Medium>Document from Web site Online public consultation 2007-2008 National Energy Market Rule Maker AEMC all papers and submissions published</b:Medium>
    <b:Version>As viewed online 24 February 2013 completed study main page EOR0008 http://www.aemc.gov.au/Market-Reviews/Completed/review-of-the-effectiveness-of-competition-in-the-electricity-and-gas-retail-markets-victoria.html</b:Version>
    <b:RefOrder>400</b:RefOrder>
  </b:Source>
  <b:Source>
    <b:Tag>AEMC_2007d_AppdxA_Approach_IP</b:Tag>
    <b:SourceType>DocumentFromInternetSite</b:SourceType>
    <b:Guid>{FBF4C3E8-7EE2-406B-8923-D36A23B4EB55}</b:Guid>
    <b:Author>
      <b:Author>
        <b:Corporate>Australian Energy Market Commission [AEMC] [2007d]</b:Corporate>
      </b:Author>
    </b:Author>
    <b:Title>Australian Energy Market Commission [AEMC] Review of the effectiveness of competition in the gas and electricity retail markets in Victoria EOR0008</b:Title>
    <b:InternetSiteTitle>Australian Energy Market Commission [AEMC]</b:InternetSiteTitle>
    <b:Year>2007d</b:Year>
    <b:Month>April</b:Month>
    <b:Day>19</b:Day>
    <b:YearAccessed>2013</b:YearAccessed>
    <b:MonthAccessed>February</b:MonthAccessed>
    <b:DayAccessed>24</b:DayAccessed>
    <b:URL>http://www.aemc.gov.au/Media/docs/Issues%20Paper%20-%20Appendix%20A-c1eb9ed4-160e-41ed-a453-8929c2b7b9da-0.pdf</b:URL>
    <b:Version>Online version as accessed 24 June 2013 via main completed study EOR0008 http://www.aemc.gov.au/Market-Reviews/Completed/review-of-the-effectiveness-of-competition-in-the-electricity-and-gas-retail-markets-victoria.html</b:Version>
    <b:ShortTitle>Australian Energy Market Commission [AEMC] ]2007d], Review of the effectiveness of competition in the electricity and gas retail markets in Victoria, Appendix A to Issues Paper Statement of Approach</b:ShortTitle>
    <b:Comments>Appendix A to the Main Issues Paper 236 pages Statement of Approach to find for or assist competitiveness with a vew to price deregulation; timetabling</b:Comments>
    <b:Medium>Document from Web site Online public consultation statutory authority National Energy Market Rule Maker AEMC</b:Medium>
    <b:RefOrder>401</b:RefOrder>
  </b:Source>
  <b:Source>
    <b:Tag>AEMC_2007e_EOR0008</b:Tag>
    <b:SourceType>DocumentFromInternetSite</b:SourceType>
    <b:Guid>{17E37836-F6BE-4416-815E-BE7B5924DA0B}</b:Guid>
    <b:Author>
      <b:Author>
        <b:Corporate>Australian Energy Market Commission [AEMC] [2007e]</b:Corporate>
      </b:Author>
    </b:Author>
    <b:Title>Australian Energy Market Commission [AEMC] Completed Study, Initiation Papers, appendices  EOR0008</b:Title>
    <b:InternetSiteTitle>Australian Energy Market Commission [AEMC]</b:InternetSiteTitle>
    <b:Year>2007e</b:Year>
    <b:Month>April</b:Month>
    <b:Day>19</b:Day>
    <b:YearAccessed>2013</b:YearAccessed>
    <b:MonthAccessed>February</b:MonthAccessed>
    <b:DayAccessed>24</b:DayAccessed>
    <b:URL>http://www.aemc.gov.au/Media/docs/Issues%20Paper%20-%20Appendices%20B%20and%20C-1bd9e028-202e-45f5-8818-b813f3f65b16-0.pdf</b:URL>
    <b:Version>As accessed online 24 Feb 2013 completed study EOR0008 AEMC Retail Competition Review Victoria http://www.aemc.gov.au/Market-Reviews/Completed/review-of-the-effectiveness-of-competition-in-the-electricity-and-gas-retail-markets-victoria.html</b:Version>
    <b:ShortTitle>Australian Energy Market Commission [AEMC] [2007e] Review of the effectiveness of competition in the lectricity and gas retail markets in Victoria. Appendix A, extract from AEMA; Annexure 3 and Appendix C MCE Request for Advice</b:ShortTitle>
    <b:Comments>Sets the scene for interpretation of the Australian Energy Market Agreement [AEMA, Appendix B] and reiterates the MCE request for advice - heading for deregulation via the shortest route Annexure 3 competition indicators</b:Comments>
    <b:Medium>Document from Web site Online public consultation statutory authority Naitonal Energy Market Rule Maker, AEMC</b:Medium>
    <b:RefOrder>402</b:RefOrder>
  </b:Source>
  <b:Source>
    <b:Tag>AEMC_2007f_Subs_VicComp_EMO0008</b:Tag>
    <b:SourceType>DocumentFromInternetSite</b:SourceType>
    <b:Guid>{581E13FB-4527-4F11-A564-F664DD7D7657}</b:Guid>
    <b:Author>
      <b:Author>
        <b:Corporate>Australian Energy Market Commission  [AEMC] [2007f]</b:Corporate>
      </b:Author>
    </b:Author>
    <b:Title>Australian Energy Market Commission [AEMC] National Energy Market Rule Maker Submissions to Initiation</b:Title>
    <b:Year>2007f</b:Year>
    <b:YearAccessed>2013</b:YearAccessed>
    <b:MonthAccessed>February</b:MonthAccessed>
    <b:DayAccessed>24</b:DayAccessed>
    <b:URL>http://www.aemc.gov.au/market-reviews/completed/review-of-the-effectiveness-of-competition-in-the-electricity-and-gas-retail-markets-victoria.html</b:URL>
    <b:Version>As accessed online 24 February 2013 Main Page Completed Study Initiation Submissions http://www.aemc.gov.au/Market-Reviews/Completed/review-of-the-effectiveness-of-competition-in-the-electricity-and-gas-retail-markets-victoria.html</b:Version>
    <b:ShortTitle>Australian Energy Market Commission [AEMC] [2007f] Review of effectiveness of competition in the electricity and gas retail markets in Victoria, Submissions</b:ShortTitle>
    <b:Comments>This main page for the completed study EOR0008 has hyperlinks for each component of the review, policy papers and submissions to each stage</b:Comments>
    <b:Medium>Document from Web site Online public consultgation statutory authority AEMC National Energy Market Rule Maker</b:Medium>
    <b:Month>February</b:Month>
    <b:Day>2008</b:Day>
    <b:InternetSiteTitle>Australian Energy Market Commission</b:InternetSiteTitle>
    <b:RefOrder>403</b:RefOrder>
  </b:Source>
  <b:Source>
    <b:Tag>AEMC_2008a_VicComp_Fnl2_EOR0008</b:Tag>
    <b:SourceType>DocumentFromInternetSite</b:SourceType>
    <b:Guid>{025E9A09-A05E-40E3-A8CD-51EA31AB2B08}</b:Guid>
    <b:Author>
      <b:Author>
        <b:Corporate>Australian Energy Market Commission [AEMC] [2008a]</b:Corporate>
      </b:Author>
    </b:Author>
    <b:Title>Australian Energy Market Commission [AEMC] Completed Review Retail Competition electricity and gas Victoria 2nd Final Report EOR0008</b:Title>
    <b:Year>2008a</b:Year>
    <b:Month>February</b:Month>
    <b:Day>29</b:Day>
    <b:ShortTitle>Australian Energy Market Commission [2008a] AEMC’s Review of the Effectiveness of Competition in the Electricity and Gas Retail Markets in Victoria, Second Final Report, 29 February, Sydney</b:ShortTitle>
    <b:Comments>The much criticized finding by the AEMC and Rule Maker and Adviser to MCE [now SCER] and 'Expert' regulatory adviser. Refer to Dufty 2004; The Hon Minister Patrick Conlon 2007, 2008, community groups, Kingston, M 2007a and 2007b</b:Comments>
    <b:Medium>Document from Web Site Online public consultation and decision Energy Market Rule Maker AEMC</b:Medium>
    <b:InternetSiteTitle>Australian Energy Market Commission [AEMC]</b:InternetSiteTitle>
    <b:URL>http://www.aemc.gov.au/market-reviews/completed/review-of-the-effectiveness-of-competition-in-the-electricity-and-gas-retail-markets-victoria.html</b:URL>
    <b:Version>Completed review EOR0008 2008 contains links all papers and submissions 2007-2008</b:Version>
    <b:YearAccessed>2013</b:YearAccessed>
    <b:MonthAccessed>February</b:MonthAccessed>
    <b:DayAccessed>24</b:DayAccessed>
    <b:RefOrder>404</b:RefOrder>
  </b:Source>
  <b:Source>
    <b:Tag>AEMC_2008b_VicComp_EMO0008</b:Tag>
    <b:SourceType>DocumentFromInternetSite</b:SourceType>
    <b:Guid>{2EA974DD-8AC6-490D-B305-069A2C684170}</b:Guid>
    <b:Author>
      <b:Author>
        <b:Corporate>Australian Energy Market Commission [AEMC] [2008b]</b:Corporate>
      </b:Author>
    </b:Author>
    <b:Title>Australian Energy Market Commission [AEMC]  Review of the effectiveness of competition in the electricity and gas retail markets in Victoria Completed EPO0008</b:Title>
    <b:InternetSiteTitle>Australian Energy Market Commission</b:InternetSiteTitle>
    <b:YearAccessed>2013</b:YearAccessed>
    <b:MonthAccessed>April</b:MonthAccessed>
    <b:DayAccessed>28</b:DayAccessed>
    <b:ShortTitle>Australian Energy Market Commission [2008b] Review of the effectiveness of competition in the electricity and gas retail markets in Victoria</b:ShortTitle>
    <b:Comments>AEMC Competition Review of the effectiveness of competition in the electricity and gas markets in Victoria 2007 considered to be deeply flawed findings see Patrick Conlon, Victoria Electricity, Gavin Dufty StVs, other groups Kingston, M 2-part sub, others</b:Comments>
    <b:Medium>Document from Web site</b:Medium>
    <b:URL>http://www.aemc.gov.au/market-reviews/completed/review-of-the-effectiveness-of-competition-in-the-electricity-and-gas-retail-markets-victoria.html</b:URL>
    <b:Year>2008b</b:Year>
    <b:Month>February</b:Month>
    <b:Day>28</b:Day>
    <b:Version>as viewed online 28 April 2013 as a finalised review 2007-2008 EOR0008</b:Version>
    <b:RefOrder>405</b:RefOrder>
  </b:Source>
  <b:Source>
    <b:Tag>AEMC_2010b_No12_MDS_NEA</b:Tag>
    <b:SourceType>DocumentFromInternetSite</b:SourceType>
    <b:Guid>{321E1146-96B2-432E-BDD6-10911EF7F1CD}</b:Guid>
    <b:Author>
      <b:Author>
        <b:Corporate>Australian Energy Market Commission [AEMC] [2010b]</b:Corporate>
      </b:Author>
    </b:Author>
    <b:Title>Australian Energy Market Commission Provision of Metering Data Services and Clarification of Existing Metrology Procedures</b:Title>
    <b:Year>2010b</b:Year>
    <b:ShortTitle>Australian Energy Market Commission [2010b] National Electricity Amendment Provision of Metering Data Services and Clarification of Existing Metrology Requirements Rule 2010 No. 12</b:ShortTitle>
    <b:Comments>Actual Rule Change as retrieved 14 May 2013 via Main page with all documents and submisisons</b:Comments>
    <b:Medium>Document via Web site</b:Medium>
    <b:YearAccessed>2013</b:YearAccessed>
    <b:MonthAccessed>May</b:MonthAccessed>
    <b:DayAccessed>14</b:DayAccessed>
    <b:URL>http://www.aemc.gov.au/electricity/rule-changes/completed/provision-of-metering-data-services-and-clarification-of-existing-metrology-requirements.html</b:URL>
    <b:InternetSiteTitle>Australian Energy Market Commission [AEMC]</b:InternetSiteTitle>
    <b:Month>November</b:Month>
    <b:Day>25</b:Day>
    <b:RefOrder>406</b:RefOrder>
  </b:Source>
  <b:Source>
    <b:Tag>AEMC_2011a_Metrololgy_FD</b:Tag>
    <b:SourceType>DocumentFromInternetSite</b:SourceType>
    <b:Guid>{0D55A521-96AF-4547-962E-18174125FCB4}</b:Guid>
    <b:Author>
      <b:Author>
        <b:Corporate>Australian Energy Market Commission [AEMC] [2011a]</b:Corporate>
      </b:Author>
    </b:Author>
    <b:Title>Australian Energy Market Commission [2010] Provision of Metering Data Services and Clarification of Metrology Procedures</b:Title>
    <b:Year>2011a</b:Year>
    <b:InternetSiteTitle>Australian Energy Market Commission</b:InternetSiteTitle>
    <b:Month>January</b:Month>
    <b:YearAccessed>2013</b:YearAccessed>
    <b:MonthAccessed>May</b:MonthAccessed>
    <b:DayAccessed>12</b:DayAccessed>
    <b:URL>http://www.aemc.gov.au/electricity/rule-changes/completed/provision-of-metering-data-services-and-clarification-of-existing-metrology-requirements.htmlhttp://www.aemc.gov.au/Media/docs/Final_Rule_Determination[1]-772d78d0-fae8-42a1-bfb8-fca61d2780b9-1.PDF</b:URL>
    <b:ShortTitle>National Electricity Amendment [2011a] [Provision of Metering Data Services and Clarification of Existing Metrology Requirements] Rule 2010]</b:ShortTitle>
    <b:Comments>As accessed on 12 May 2012. Apparent misconceptons re sole authority of legal metrology per trade measurement and other misconceptions. Dismisses BHW subs as irrelevant to Rule Change both for gas and electricity single meters no ascertainment consumption</b:Comments>
    <b:Medium>Document from Web site</b:Medium>
    <b:Version>as accessed on line via the main page for ERC0092</b:Version>
    <b:RefOrder>407</b:RefOrder>
  </b:Source>
  <b:Source>
    <b:Tag>AEMC_2011b_MDS_RC</b:Tag>
    <b:SourceType>DocumentFromInternetSite</b:SourceType>
    <b:Guid>{C4558189-9EB7-4C54-A50C-36D9CCD1B09E}</b:Guid>
    <b:Author>
      <b:Author>
        <b:Corporate>Australian Energy Market Commission [AEMC] [2011b]</b:Corporate>
      </b:Author>
    </b:Author>
    <b:Title>Australian Energy Market Commission</b:Title>
    <b:InternetSiteTitle>Australian Energy Market Commission</b:InternetSiteTitle>
    <b:YearAccessed>2013</b:YearAccessed>
    <b:MonthAccessed>May</b:MonthAccessed>
    <b:DayAccessed>12</b:DayAccessed>
    <b:URL>http://www.aemc.gov.au/Electricity/Rule-changes/Completed/provision-of-metering-data-services-and-clarification-of-existing-metrology-requirements.html</b:URL>
    <b:Version>as accessed on line as final Rule change under multiple enactments</b:Version>
    <b:ShortTitle>AEMC [2011b] National Electricity Amendment [Provision of Metering Data Services and Clarification of Existing Metrology Requirements] Rule 2010 No. 12  [under the NEL]</b:ShortTitle>
    <b:Comments>Four component submissions submitted by me on 16 and 27 April and on 1 and 3 July 2010. See also Kevin McMahon 2 and 9 July 2010</b:Comments>
    <b:Medium>Document from Web site</b:Medium>
    <b:Year>2011b</b:Year>
    <b:Month>n.d.</b:Month>
    <b:Day>n.d.</b:Day>
    <b:RefOrder>408</b:RefOrder>
  </b:Source>
  <b:Source>
    <b:Tag>AEMC_2012a_ElecNetworkReg</b:Tag>
    <b:SourceType>DocumentFromInternetSite</b:SourceType>
    <b:Guid>{E6AFC8B7-181F-41E2-861A-0952417FF544}</b:Guid>
    <b:Author>
      <b:Author>
        <b:Corporate>Australian Energy Market Commission [AEMC] [2012a]</b:Corporate>
      </b:Author>
    </b:Author>
    <b:Title>Australian Energy Market Commission [AEMC] Completed Electricity Rule Change Economic Regulation of Network Service Providers</b:Title>
    <b:InternetSiteTitle>Australian Energy Market Commission</b:InternetSiteTitle>
    <b:Year>2012a</b:Year>
    <b:YearAccessed>2013</b:YearAccessed>
    <b:MonthAccessed>May</b:MonthAccessed>
    <b:DayAccessed>8</b:DayAccessed>
    <b:URL>http://www.aemc.gov.au/electricity/rule-changes/completed/economic-regulation-ofnetwork-service-providers-.html</b:URL>
    <b:ShortTitle>Australian Energy Market Commission [2012a] Electricity Rule Change Economic Regulation of Network Service Providers</b:ShortTitle>
    <b:Comments>As referred to citation 10 AEMC Strategic Priorities for Energy Market Development 2013 [15 April]</b:Comments>
    <b:Medium>Document from Web site</b:Medium>
    <b:RefOrder>409</b:RefOrder>
  </b:Source>
  <b:Source>
    <b:Tag>AEMC_2013d_15Apr_StrategicDir_IP</b:Tag>
    <b:SourceType>DocumentFromInternetSite</b:SourceType>
    <b:Guid>{66AE09D0-C336-4C07-B9DD-D858333D6C5E}</b:Guid>
    <b:Author>
      <b:Author>
        <b:Corporate>Australian Energy Market Commission [AEMC] [2013d]</b:Corporate>
      </b:Author>
    </b:Author>
    <b:Title>Australian Energy Market Commission Strategic Priorities Review Information Sheet</b:Title>
    <b:Year>2013d</b:Year>
    <b:Month>April</b:Month>
    <b:Day>15</b:Day>
    <b:YearAccessed>2013</b:YearAccessed>
    <b:MonthAccessed>April</b:MonthAccessed>
    <b:DayAccessed>15</b:DayAccessed>
    <b:URL>http://www.aemc.gov.au/media/docs/AEMC-Strategic-Priorities-Review--Information-Sheet-4f830309-94b0-4368-b8ac-21cc779a90f3-0.pdf</b:URL>
    <b:Version>as accessed via main page on 15 April  http://www.aemc.gov.au/news/announcements/aemc-strategic-priorities-discussion-paper-stakeholder-views-sought-on-proposed-priorities-.html</b:Version>
    <b:ShortTitle>Australian Energy Market Commission [2013d] Strategic priorities for energy market development - 2013 Information Sheet (15 April)</b:ShortTitle>
    <b:Comments>This is associated with the Discussion Paper released 15 April 2013 and other relevant docs deadline 27 May 2013</b:Comments>
    <b:Medium>Document from website</b:Medium>
    <b:InternetSiteTitle>Australian Energy Market Commission</b:InternetSiteTitle>
    <b:RefOrder>410</b:RefOrder>
  </b:Source>
  <b:Source>
    <b:Tag>AEMC_2013e_StrategicDir_DP</b:Tag>
    <b:SourceType>DocumentFromInternetSite</b:SourceType>
    <b:Guid>{F014F393-3D8B-486E-A212-31DFF6DFA2D4}</b:Guid>
    <b:Author>
      <b:Author>
        <b:Corporate>Australian Energy Market Commission [AEMC] [2013e]</b:Corporate>
      </b:Author>
    </b:Author>
    <b:Title>Australian Energy Market Commission AEMC strategic priorities discussion paper - stakeholder views sought on proposed priorities</b:Title>
    <b:InternetSiteTitle>Australian Energy Market Commission</b:InternetSiteTitle>
    <b:Year>2013e</b:Year>
    <b:Month>April</b:Month>
    <b:Day>15</b:Day>
    <b:YearAccessed>2013e</b:YearAccessed>
    <b:MonthAccessed>April</b:MonthAccessed>
    <b:DayAccessed>15</b:DayAccessed>
    <b:URL>http://www.aemc.gov.au/news/announcements/aemc-strategic-priorities-discussion-paper-stakeholder-views-sought-on-proposed-priorities-.html</b:URL>
    <b:Version>as viewed on line on 15 April accessed from main site http://www.aemc.gov.au/news/announcements/aemc-strategic-priorities-discussion-paper-stakeholder-views-sought-on-proposed-priorities-.html</b:Version>
    <b:ShortTitle>Australian Energy Market Commission [2003e] Strategic Priorities for Energy Discussion Paper 2013</b:ShortTitle>
    <b:Comments>Workshops precede deadline of 27 May for response to this Discussion Paper ..pdf http://www.aemc.gov.au/media/docs/AEMC-Strategic-Priorities-Review---Discussion-Paper-ca113890-9f36-4b53-bc7e-f57ec84b6c46-0.pdf</b:Comments>
    <b:Medium>Document from website</b:Medium>
    <b:RefOrder>411</b:RefOrder>
  </b:Source>
  <b:Source>
    <b:Tag>AEMC_2013f_v17_NGR_2May</b:Tag>
    <b:SourceType>DocumentFromInternetSite</b:SourceType>
    <b:Guid>{15AFD0FB-1BCC-4B03-8375-BF478E30F560}</b:Guid>
    <b:Author>
      <b:Author>
        <b:Corporate>Australian Energy Market Commission [AEMC] [2013f]</b:Corporate>
      </b:Author>
    </b:Author>
    <b:Title>Australian Energy Market Commission National Gas Rules version 17 2 May 2013 superseded</b:Title>
    <b:InternetSiteTitle>Australian Energy Market Commission</b:InternetSiteTitle>
    <b:Year>2013f</b:Year>
    <b:Month>May</b:Month>
    <b:Day>2</b:Day>
    <b:YearAccessed>2013</b:YearAccessed>
    <b:MonthAccessed>2</b:MonthAccessed>
    <b:DayAccessed>2013f</b:DayAccessed>
    <b:Version>As retrieved online on 2 May 2013 at 6.19 pm since superseded</b:Version>
    <b:ShortTitle>National Gas Rules Version 17, 2 May 2013</b:ShortTitle>
    <b:Medium>Document from Web site</b:Medium>
    <b:URL>http://www.aemc.gov.au/gas/national-gas-rules/current-rules.html</b:URL>
    <b:Comments>Better clarify and more detail in drafting of reference services clauses required. Major concern. See my subs AER JGN Gas Access 2010 Massive unnecessary OPEX and CAPEX unneccesary water infrastructure</b:Comments>
    <b:RefOrder>412</b:RefOrder>
  </b:Source>
  <b:Source>
    <b:Tag>AEMC_2013g_Strategic_Summary</b:Tag>
    <b:SourceType>Report</b:SourceType>
    <b:Guid>{15C13186-7F36-42CF-B52F-54391ABA78F1}</b:Guid>
    <b:Author>
      <b:Author>
        <b:Corporate>Australian Energy Market Commission [AEMC] [2013g]</b:Corporate>
      </b:Author>
    </b:Author>
    <b:Title>Australian Energy Market [2013g] Strategic Priorities for Energy Market Development 2013 Summary [booklet]</b:Title>
    <b:Year>2013g</b:Year>
    <b:Publisher>Australian Energy Market Commission</b:Publisher>
    <b:City>Sydney South</b:City>
    <b:Department>Strategic Planning</b:Department>
    <b:Institution>Australian Energy Market Commission</b:Institution>
    <b:Pages>9 pages</b:Pages>
    <b:ThesisType>Summary Booklet Outline of Strategic Plan AEMC 2013</b:ThesisType>
    <b:ShortTitle>Australian Energy Market [2013g] Strategic Priorities for Energy Market Development 2013 Summary (booklet)</b:ShortTitle>
    <b:Comments>A glossy summary of short and long term goals, recognizing that convergence between gas and electricity markets unlikely next 10 years. By then one would hope that gas, coal, fossil fuels, syngas will be in phase-out stage</b:Comments>
    <b:Medium>Document</b:Medium>
    <b:YearAccessed>2013g</b:YearAccessed>
    <b:MonthAccessed>May</b:MonthAccessed>
    <b:DayAccessed>1</b:DayAccessed>
    <b:URL>not available. Hard copy Summary Booklet handed out at workshops in Sydney Brisbane and Melbourne April and May 2013</b:URL>
    <b:RefOrder>413</b:RefOrder>
  </b:Source>
  <b:Source>
    <b:Tag>AEMC_2013h_Strategic_Stakeholder</b:Tag>
    <b:SourceType>DocumentFromInternetSite</b:SourceType>
    <b:Guid>{BB45EE7D-FF6D-45FC-8D81-F51777D50944}</b:Guid>
    <b:Title>Australian Energy Market Commission Market development priorities: What stakeholders think Strategic Priorities for Energy Market Develop-ment review 2013</b:Title>
    <b:Year>2013h</b:Year>
    <b:Author>
      <b:Author>
        <b:Corporate>Australian Energy Market Commission [AEMC] [2013h]</b:Corporate>
      </b:Author>
    </b:Author>
    <b:ShortTitle>Australian Energy Market Commission [2013h] Market development priorities: What stakeholders think Strategic Priorities for Energy Market Develop-ment review 2013</b:ShortTitle>
    <b:Comments>Omitted my primary concern erosion of rights under multiple schemes and common law provisions. Ack my issue re wider consumer segmentation and priorities of all types of consumers but misunderstood re strata title housholds. No mention of BHW debacle</b:Comments>
    <b:Medium>Document from Web site</b:Medium>
    <b:YearAccessed>2013</b:YearAccessed>
    <b:MonthAccessed>May</b:MonthAccessed>
    <b:DayAccessed>22</b:DayAccessed>
    <b:URL>http://www.aemc.gov.au/media/docs/Summary-of-stakeholder-workshop-discussions-0291bdac-93b6-4a43-9ea9-6c2c0663b2f2-0.pdf</b:URL>
    <b:InternetSiteTitle>Australian Energy Market Commission</b:InternetSiteTitle>
    <b:Month>May</b:Month>
    <b:Day>9</b:Day>
    <b:Version>as accessed online</b:Version>
    <b:RefOrder>414</b:RefOrder>
  </b:Source>
  <b:Source>
    <b:Tag>AEMC_2013i_Scoping_Gas</b:Tag>
    <b:SourceType>DocumentFromInternetSite</b:SourceType>
    <b:Guid>{1E30242D-5F9B-445D-BF9E-6779100EA6F1}</b:Guid>
    <b:Title>Australian Energy Market Commission [AEMC] Gas Market Scoping Study Terms of Reference</b:Title>
    <b:InternetSiteTitle>Australian Energy Market Commission [AEMC]</b:InternetSiteTitle>
    <b:Year>2013i</b:Year>
    <b:Month>May</b:Month>
    <b:Day>9</b:Day>
    <b:YearAccessed>2013</b:YearAccessed>
    <b:MonthAccessed>May</b:MonthAccessed>
    <b:DayAccessed>22</b:DayAccessed>
    <b:URL>http://www.aemc.gov.au/media/docs/Gas-market-scoping-study-terms-of-reference-3f9c1e8a-fa78-436b-821b-46d9462f236d-0.pdf</b:URL>
    <b:Author>
      <b:Author>
        <b:Corporate>Australian Energy Market Commission [AEMC] [2013i]</b:Corporate>
      </b:Author>
    </b:Author>
    <b:ShortTitle>Australian Energy Market Commission [AEMC] [2013i] Gas Market Scoping Study Terms of Reference</b:ShortTitle>
    <b:Comments>The timetable was tight excluded all stakeholders who were not gas industry participants, AEMC AEMO AER &amp; govt agencies. Interoperability in desperation to match elec and gas markets. Closed mind to diffs by looks of it</b:Comments>
    <b:Medium>Document from Web site</b:Medium>
    <b:RefOrder>415</b:RefOrder>
  </b:Source>
  <b:Source>
    <b:Tag>AEMC_2013j_GRP001</b:Tag>
    <b:SourceType>DocumentFromInternetSite</b:SourceType>
    <b:Guid>{96FA4C67-4BD3-4391-B116-0467E52FD189}</b:Guid>
    <b:Author>
      <b:Author>
        <b:Corporate>Australian Energy Market Commission [AEMC] [2013j]</b:Corporate>
      </b:Author>
    </b:Author>
    <b:Title>Australian Energy Market Commission</b:Title>
    <b:InternetSiteTitle>Australian Energy Market Commission Gas Market Scoping Study GPR0001</b:InternetSiteTitle>
    <b:Year>2013j</b:Year>
    <b:Month>May</b:Month>
    <b:Day>9</b:Day>
    <b:YearAccessed>2013j</b:YearAccessed>
    <b:MonthAccessed>May</b:MonthAccessed>
    <b:DayAccessed>22</b:DayAccessed>
    <b:URL>http://www.aemc.gov.au/market-reviews/open/gas-market-scoping-study.html</b:URL>
    <b:Version>as accessed online on 22 May Main page.</b:Version>
    <b:ShortTitle>Australian Energy Market Commission [2013j] Gas Market Scoping Study GPR001</b:ShortTitle>
    <b:Comments>Deadline for responses 14 June. Daniel Hamel Project Officer. Workshop Sydney. Limited one-to-one interviews. TOR for Industry and Govt agencies no others</b:Comments>
    <b:Medium>Document from Wed site</b:Medium>
    <b:RefOrder>416</b:RefOrder>
  </b:Source>
  <b:Source>
    <b:Tag>AEMC_2013k_WhatsNew_v17_NGR</b:Tag>
    <b:SourceType>DocumentFromInternetSite</b:SourceType>
    <b:Guid>{B56E8CEF-4EBC-432D-AD41-AFC8700E55F3}</b:Guid>
    <b:Title>Australian Energy Market Commission What's New 2 May 2013 New Version of National Gas Rules v17</b:Title>
    <b:InternetSiteTitle>Australian Energy Market Commission</b:InternetSiteTitle>
    <b:Year>2013k</b:Year>
    <b:Month>May</b:Month>
    <b:Day>2</b:Day>
    <b:YearAccessed>2013</b:YearAccessed>
    <b:MonthAccessed>May</b:MonthAccessed>
    <b:DayAccessed>2</b:DayAccessed>
    <b:URL>http://www.aemc.gov.au/news/whats-new/new-version-17-of-national-gas-rules.html</b:URL>
    <b:Version>As accessed online on 2 May 2013, New explanation and embeded link to Version 17 of the National Gas Rules</b:Version>
    <b:Author>
      <b:Author>
        <b:Corporate>Australian Energy Market Commission [AEMC] [2013k]</b:Corporate>
      </b:Author>
    </b:Author>
    <b:ShortTitle>Australian Energy Market Commission [AEMC] [2013k] What's New New Version of National Gas Rules</b:ShortTitle>
    <b:Comments>Yet another rule change for the National Gas Rules. Apparently the main change relates to the murky area of reference services. Largely unintelligible to the average reader. Better drafting needed for clarity and detail. Huge concern. My sub AER JGN 2010</b:Comments>
    <b:Medium>Document from Web site</b:Medium>
    <b:RefOrder>417</b:RefOrder>
  </b:Source>
  <b:Source>
    <b:Tag>AEMC_Smith_2012a_StrategicDir</b:Tag>
    <b:SourceType>InternetSite</b:SourceType>
    <b:Guid>{DA9DAA11-E8BF-4AA6-8756-B4EFB517B917}</b:Guid>
    <b:Author>
      <b:Author>
        <b:Corporate>Australian Energy Market Commission [AEMC] [2012a]</b:Corporate>
      </b:Author>
    </b:Author>
    <b:Title>Australian Energy Market Commission Strategic Priorities for Energy Market Development Market Review 2013</b:Title>
    <b:Year>2012a</b:Year>
    <b:Month>August</b:Month>
    <b:Day>29</b:Day>
    <b:YearAccessed>2013</b:YearAccessed>
    <b:MonthAccessed>April</b:MonthAccessed>
    <b:DayAccessed>15</b:DayAccessed>
    <b:URL>http://www.aemc.gov.au/market-reviews/open/strategic-priorities-for-energy-market-development-20123.html</b:URL>
    <b:Version>as viewed online 15 April, .pdf accessede via main Web page for 2013 Review EMO0025</b:Version>
    <b:ShortTitle>Australian Energy Market Commission  [Smith, P] [2012a] Slide presentation The AEMC and Strategic Directions for Energy Market Development</b:ShortTitle>
    <b:Comments>Slide presentation by AEMC Senior Director Paul Smith 10 pages Investment envir demand side participation and networks  Market resilience rising prices Forecast increases in peak demand investment requirements</b:Comments>
    <b:Medium>Document from Web site</b:Medium>
    <b:InternetSiteTitle>Australian Energy Market Commission</b:InternetSiteTitle>
    <b:RefOrder>418</b:RefOrder>
  </b:Source>
  <b:Source>
    <b:Tag>Bromely_2009_Cth_ALC_NZ</b:Tag>
    <b:SourceType>JournalArticle</b:SourceType>
    <b:Guid>{A01EC932-A56A-4944-818D-D63B4E91A752}</b:Guid>
    <b:Author>
      <b:Author>
        <b:NameList>
          <b:Person>
            <b:Last>Bromley M</b:Last>
            <b:First>[2009]</b:First>
          </b:Person>
        </b:NameList>
      </b:Author>
    </b:Author>
    <b:ShortTitle>Bromley, M [2009] Whose Law is it?—Accessibility through LENZ: Opportunities for the New Zealand public to shape the law as it is made in “The Loophole, Journal of the Commonwealth Association of Legislative Counsel 209, pp 14-24</b:ShortTitle>
    <b:Comments>Melanie Bromley, Parliamentary Counsel New Zealand</b:Comments>
    <b:Title>Bromley, M [2009] Whose Law is it?—Accessibility through LENZ: Opportunities for the New Zealand public to shape the law as it is made 209</b:Title>
    <b:Pages>14-24</b:Pages>
    <b:Medium>Document</b:Medium>
    <b:YearAccessed>2008</b:YearAccessed>
    <b:MonthAccessed>March</b:MonthAccessed>
    <b:Year>2009</b:Year>
    <b:DayAccessed>3</b:DayAccessed>
    <b:RefOrder>419</b:RefOrder>
  </b:Source>
  <b:Source>
    <b:Tag>Broome_2012_IPART_WaterPricing</b:Tag>
    <b:SourceType>DocumentFromInternetSite</b:SourceType>
    <b:Guid>{6F8684C0-0CF7-4F2F-980C-32E9EE8C4EE9}</b:Guid>
    <b:Title>Independent Pricing and Regulatory Tribunal Issues Paper Submissions Review of prices for water, sewerage and stormwater services for Gosford City COuncil and Wyong Shire Council from 1 July 2013</b:Title>
    <b:Year>2012</b:Year>
    <b:Month>October</b:Month>
    <b:Day>2012</b:Day>
    <b:YearAccessed>2013</b:YearAccessed>
    <b:MonthAccessed>February</b:MonthAccessed>
    <b:DayAccessed>28</b:DayAccessed>
    <b:URL>http://www.ipart.nsw.gov.au/Home/Industries/Water/Reviews/Metro_Pricing/Review_of_prices_for_Gosford_City_Council_and_Wyong_Shire_Council_from_1_July_2013/20_Jun_2012_-_Issues_Paper/Issues_Paper_-_Review_of_prices_for_water_sewerage_and_stormwater_service</b:URL>
    <b:Author>
      <b:Author>
        <b:NameList>
          <b:Person>
            <b:Last>Broome K</b:Last>
            <b:First>[2012]</b:First>
          </b:Person>
        </b:NameList>
      </b:Author>
    </b:Author>
    <b:ShortTitle>Broome, K [2012] Submission to IPART Review of prices for water, sewerage and stormwater services for Gosford City Council and Wynong Shire Council from 1 July 2013</b:ShortTitle>
    <b:Comments>Quote from author  "Read about proposed 140% increase in water/sewerage charges in the Peninsula News."  "These local areas are home to a large number of pensioners and young families. How on earth are they supposed to afford these extortionist increases?</b:Comments>
    <b:Medium>Document from Web site</b:Medium>
    <b:InternetSiteTitle>Independent Pricing and Regulatory Tribunal [IPART] New South Wales</b:InternetSiteTitle>
    <b:RefOrder>420</b:RefOrder>
  </b:Source>
  <b:Source>
    <b:Tag>BugdenG_2007_ArrowAssetCase</b:Tag>
    <b:SourceType>DocumentFromInternetSite</b:SourceType>
    <b:Guid>{807DC8A9-E074-4349-A04A-5D93642259ED}</b:Guid>
    <b:Author>
      <b:Author>
        <b:NameList>
          <b:Person>
            <b:Last>Bugden G</b:Last>
            <b:First>[2007]</b:First>
          </b:Person>
        </b:NameList>
      </b:Author>
    </b:Author>
    <b:Title>MyStrata.com.au</b:Title>
    <b:InternetSiteTitle>MyStrata.com.au</b:InternetSiteTitle>
    <b:Year>2007</b:Year>
    <b:Month>n.d.</b:Month>
    <b:Day>n.d.</b:Day>
    <b:YearAccessed>2013</b:YearAccessed>
    <b:MonthAccessed>February</b:MonthAccessed>
    <b:DayAccessed>10</b:DayAccessed>
    <b:URL>http://www.mystrata.com.au/doc-store/Arrow-Asset-Management.pdf</b:URL>
    <b:Version>Online version of article by Gary Bugden</b:Version>
    <b:ShortTitle>Bugden, G [2007] The Arrow Asset Management case has implications throughout Australia</b:ShortTitle>
    <b:Comments>Gary Budgen, now retired from legal practice, but remaining involved in strata and community title issues, has a 30 year specialist lawyer history in this area. See also analysis by Frances Andreone</b:Comments>
    <b:Medium>Document from Web site Online article by specialist in community and strata title law</b:Medium>
    <b:RefOrder>421</b:RefOrder>
  </b:Source>
  <b:Source>
    <b:Tag>ASIC_2000a_StrataSchemeRegGuide</b:Tag>
    <b:SourceType>DocumentFromInternetSite</b:SourceType>
    <b:Guid>{B0A63A08-FE0C-464E-9748-0D9FE1E9E43D}</b:Guid>
    <b:Author>
      <b:Author>
        <b:Corporate>Australian Securities and Investments Corporation [2000a]</b:Corporate>
      </b:Author>
    </b:Author>
    <b:Title>Australian Securities Investments Commission Regulatory Guide 140</b:Title>
    <b:InternetSiteTitle>Australian Securities Investments Commission [ASIC]</b:InternetSiteTitle>
    <b:Year>2000a</b:Year>
    <b:Month>November</b:Month>
    <b:Day>13</b:Day>
    <b:YearAccessed>2013</b:YearAccessed>
    <b:MonthAccessed>February</b:MonthAccessed>
    <b:DayAccessed>27</b:DayAccessed>
    <b:URL>http://www.asic.gov.au/asic/pdflib.nsf/LookupByFileName/ps140.pdf/$file/ps140.pdf</b:URL>
    <b:Version>Updated 5 July 2007 as accessed online on the ASIC website 27 February 2013</b:Version>
    <b:ShortTitle>Australian Securities Investment Commission [2000a] Serviced Strata Schemes Regulatory Guide 140 (RG 140) [2000a]</b:ShortTitle>
    <b:Comments>Subject of public consultation. Relevant to my concerns serviced strata asset management see Submissions to AER esp Exempt Selling Revised Guideline [Retail Licences) notably3 Jan 2013 with 16 appendices in three groups www.aer.gov.au/node/18677</b:Comments>
    <b:Medium>Document from Web site</b:Medium>
    <b:RefOrder>422</b:RefOrder>
  </b:Source>
  <b:Source>
    <b:Tag>TRUenergy_2007_AEMC_Comp</b:Tag>
    <b:SourceType>DocumentFromInternetSite</b:SourceType>
    <b:Guid>{EC331F01-9688-4CBC-94A3-EA2741854CE3}</b:Guid>
    <b:Author>
      <b:Author>
        <b:Corporate>TRUenergy, [2007] (now EnergyAustralia jointly owned with Country Energy)</b:Corporate>
      </b:Author>
    </b:Author>
    <b:Title>Australian Energy Market Commission</b:Title>
    <b:Year>2007</b:Year>
    <b:Month>June</b:Month>
    <b:Day>29</b:Day>
    <b:YearAccessed>2013</b:YearAccessed>
    <b:MonthAccessed>February</b:MonthAccessed>
    <b:DayAccessed>25</b:DayAccessed>
    <b:URL>http://www.aemc.gov.au/Media/docs/TRUenergy-5fe470ae-7f9d-4449-8e2d-cbbd544692f7-0.pdf</b:URL>
    <b:Version>As accessed online 25 February 2013 sub-page submissions Issues Paper Cpmpleted study EOM0008</b:Version>
    <b:ShortTitle>TRUenergy (nowEnergyAustralia) [2007] Submission to Issues Paper AEMC Retail Competition Review Gas and Electricity Victoria Australia</b:ShortTitle>
    <b:Comments>TRUenergy's response to AEMC's 2007 Issues Paper Retail Competition Victoria. TRUenergy [now EnergyAustralia, jointly owned with Country Energy a govt business  is an incumbent or host retailer. Glowing perception competition success</b:Comments>
    <b:Medium>Document from Web site Online public consulation, statutory authority National Energy Market Rule Maker</b:Medium>
    <b:RefOrder>423</b:RefOrder>
  </b:Source>
  <b:Source>
    <b:Tag>Sylvan_2008_PC_CPF</b:Tag>
    <b:SourceType>DocumentFromInternetSite</b:SourceType>
    <b:Guid>{CE3309ED-D9BB-4425-A03F-C8EC7C50F848}</b:Guid>
    <b:Author>
      <b:Author>
        <b:NameList>
          <b:Person>
            <b:Last>Sylvan L</b:Last>
            <b:First>[2008]</b:First>
          </b:Person>
        </b:NameList>
      </b:Author>
    </b:Author>
    <b:ShortTitle>Sylvan, Louise (2008) Submission to Productivity Commission’s Draft Report, p1, subdr252</b:ShortTitle>
    <b:Title>Productivity Commission Australia</b:Title>
    <b:InternetSiteTitle>Productivity Commission Australia</b:InternetSiteTitle>
    <b:Year>2008</b:Year>
    <b:URL>http://www.pc.gov.au/__data/assets/pdf_file/0008/78686/subdr253.pdf</b:URL>
    <b:RefOrder>424</b:RefOrder>
  </b:Source>
  <b:Source>
    <b:Tag>Sylvan_2004_Consumers_Competitn</b:Tag>
    <b:SourceType>DocumentFromInternetSite</b:SourceType>
    <b:Guid>{5EF782AD-F825-4B12-A5DD-FC964D6AD2B0}</b:Guid>
    <b:Author>
      <b:Author>
        <b:NameList>
          <b:Person>
            <b:Last>Sylvan L</b:Last>
            <b:First>[2004]</b:First>
          </b:Person>
        </b:NameList>
      </b:Author>
    </b:Author>
    <b:Title>Australian Competition and Consumer Commission Update July 2004</b:Title>
    <b:InternetSiteTitle>Australian Competition and Consumer Commission</b:InternetSiteTitle>
    <b:Year>2004</b:Year>
    <b:Month>July</b:Month>
    <b:Day>15</b:Day>
    <b:YearAccessed>2013</b:YearAccessed>
    <b:MonthAccessed>April</b:MonthAccessed>
    <b:DayAccessed>24</b:DayAccessed>
    <b:URL>http://transition.accc.gov.au/content/item.phtml?itemId=564996&amp;nodeId=77a5ecd100d38d96a0e50a6d1fca0ae2&amp;fn=Update%2015%20pp12-24.pdf</b:URL>
    <b:ShortTitle>Sylvan, L [2004]  What do consumers do for competition ACCC Update 15 July 2004</b:ShortTitle>
    <b:Medium>Document from Web site</b:Medium>
    <b:RefOrder>425</b:RefOrder>
  </b:Source>
  <b:Source>
    <b:Tag>Sylvan_2005_frmr_ACCC_RegFwrk</b:Tag>
    <b:SourceType>ConferenceProceedings</b:SourceType>
    <b:Guid>{1A9D7D24-2978-47D9-B84E-79CDC05104FB}</b:Guid>
    <b:Author>
      <b:Author>
        <b:NameList>
          <b:Person>
            <b:Last>Sylvan L</b:Last>
            <b:First>[2005]</b:First>
          </b:Person>
        </b:NameList>
      </b:Author>
    </b:Author>
    <b:Title>Sylvan, Louise [2005] “Laying the foundations - getting the regulatory framework right” Speech NCC 2005 NSW 15-17 Mar</b:Title>
    <b:Year>2005</b:Year>
    <b:City>Sydney</b:City>
    <b:Publisher>Office of Fair Trading, New South Wales</b:Publisher>
    <b:ConferenceName>National COnsumer Congress</b:ConferenceName>
    <b:ShortTitle>Sylvan, Louise [2005] “Laying the foundations - getting the regulatory framework right” Speech at the 2005 National Consumer Congress</b:ShortTitle>
    <b:Comments>Stirring speech After ACCC position went to PC new CEO AU Nat Preventive Health AAgy. c/r Kingston [2008a-g] PC CPF</b:Comments>
    <b:Medium>DOcument from Web site</b:Medium>
    <b:YearAccessed>2013</b:YearAccessed>
    <b:MonthAccessed>May</b:MonthAccessed>
    <b:DayAccessed>14</b:DayAccessed>
    <b:RefOrder>426</b:RefOrder>
  </b:Source>
  <b:Source>
    <b:Tag>PriceWaterhouseC_2005_Injured</b:Tag>
    <b:SourceType>DocumentFromInternetSite</b:SourceType>
    <b:Guid>{B8FE4935-45AC-471A-B584-1F640FA75843}</b:Guid>
    <b:Author>
      <b:Author>
        <b:Corporate>Price Waterhouse Cooper, [2005a]</b:Corporate>
      </b:Author>
    </b:Author>
    <b:Title>Price Waterhouse Cooper Industry Government Acturarial Report Long Term Care of Injured</b:Title>
    <b:InternetSiteTitle>Price Waterhouse Cooper</b:InternetSiteTitle>
    <b:Year>2005</b:Year>
    <b:ShortTitle>PricewaterhouseCoopers [PwC]. [2005]. Actuarial Analysis on Long Term Care for the Catastrophically Injured. c/f ibid Young, S [2013]</b:ShortTitle>
    <b:Medium>Document from Web site</b:Medium>
    <b:RefOrder>427</b:RefOrder>
  </b:Source>
  <b:Source>
    <b:Tag>PricewaterhouseC_2013_Disability</b:Tag>
    <b:SourceType>DocumentFromInternetSite</b:SourceType>
    <b:Guid>{851CDB57-B618-40A7-93F0-4415F7154CEC}</b:Guid>
    <b:Author>
      <b:Author>
        <b:Corporate>Price Waterhouse Cooper, [2013]</b:Corporate>
      </b:Author>
    </b:Author>
    <b:Title>Price Waterhouse Cooper Industry Government</b:Title>
    <b:Year>2013</b:Year>
    <b:ShortTitle>Price Waterhouse Cooper [2013] Disability in Australia: What need to change if the NDIS is to make a meaningful difference</b:ShortTitle>
    <b:InternetSiteTitle>Price Waterhouse Coooper</b:InternetSiteTitle>
    <b:YearAccessed>2013</b:YearAccessed>
    <b:MonthAccessed>November</b:MonthAccessed>
    <b:DayAccessed>15</b:DayAccessed>
    <b:URL>http://www.pwc.com.au/industry/government/publications/disability-in-australia.htm</b:URL>
    <b:Medium>Document from Web site</b:Medium>
    <b:RefOrder>428</b:RefOrder>
  </b:Source>
  <b:Source>
    <b:Tag>PC_2005a_Regulation_Review_AR</b:Tag>
    <b:SourceType>Report</b:SourceType>
    <b:Guid>{1E5AE2C9-D811-42C2-BF7C-786C2B37A983}</b:Guid>
    <b:Author>
      <b:Author>
        <b:Corporate>Producitivity Commission,  [2005a]</b:Corporate>
      </b:Author>
    </b:Author>
    <b:Title>Regulation and its Review 2004-05 Annual Report Series. Online</b:Title>
    <b:Year>2005a</b:Year>
    <b:Publisher>Productivity Commission Online</b:Publisher>
    <b:City>Canberra</b:City>
    <b:Institution>Productivity Commission</b:Institution>
    <b:ShortTitle>Productivity Commission [2005a] Regulation and its Review 2004-05 Annual Report Series. Online</b:ShortTitle>
    <b:Comments>Cited from Speech Kell, P 2005 c/f subdrpart3 sub to PC Kingston, M 2010d; http://www.pc.gov.au/__data/assets/pdf_file/0005/89195/subdr242part3.pdf</b:Comments>
    <b:YearAccessed>2012</b:YearAccessed>
    <b:MonthAccessed>March</b:MonthAccessed>
    <b:DayAccessed>1</b:DayAccessed>
    <b:URL>http://www.pc.gov.au/research/annrpt/reglnrev0405/reglnrev0405.pdf  p12 References c/f Published speech delivered by Kell, P 2005 at the National Consumer Conf 2005,</b:URL>
    <b:RefOrder>429</b:RefOrder>
  </b:Source>
  <b:Source>
    <b:Tag>Patton_1997_Evaluation_Utiliztn</b:Tag>
    <b:SourceType>Book</b:SourceType>
    <b:Guid>{259BB6E6-BE94-4FD9-882A-690F0C79CF5C}</b:Guid>
    <b:Author>
      <b:Author>
        <b:NameList>
          <b:Person>
            <b:Last>Patton M Q</b:Last>
            <b:First>[1997]</b:First>
          </b:Person>
        </b:NameList>
      </b:Author>
    </b:Author>
    <b:Title>Patton, M Q [1997] Utilization Focused Evaluation: The New Century Text 3rd Edition Sage Publications Thousand Oaks California</b:Title>
    <b:Year>1997</b:Year>
    <b:City>Thousand Oaks</b:City>
    <b:Publisher>Sage Publications International and Professional Publisher</b:Publisher>
    <b:StateProvince>Californa</b:StateProvince>
    <b:CountryRegion>USA</b:CountryRegion>
    <b:NumberVolumes>1</b:NumberVolumes>
    <b:ShortTitle>Patton, M. Q. [1977] Utilization Focused Evaluation 3rd Edition Sage Publications Thousand Oaks California</b:ShortTitle>
    <b:StandardNumber>ISBN 0 8039-5365</b:StandardNumber>
    <b:Pages>431</b:Pages>
    <b:Edition>3rd edition</b:Edition>
    <b:Comments>Participatory evaluation processes to change a program's culture and build a learning organization. Varying situations. Power dynamics: techniques Practical approaches facilitation. Diverse stakeholders</b:Comments>
    <b:Medium>Document</b:Medium>
    <b:YearAccessed>2013</b:YearAccessed>
    <b:MonthAccessed>November</b:MonthAccessed>
    <b:DayAccessed>5</b:DayAccessed>
    <b:URL>http://link.springer.com/chapter/10.1007/0-306-47559-6_23#page-1</b:URL>
    <b:RefOrder>430</b:RefOrder>
  </b:Source>
  <b:Source>
    <b:Tag>Patton_2002_Qualititative_Res</b:Tag>
    <b:SourceType>Book</b:SourceType>
    <b:Guid>{A66076DC-460B-4C2D-AB68-11C0B6A34A1A}</b:Guid>
    <b:Author>
      <b:Author>
        <b:NameList>
          <b:Person>
            <b:Last>Patton M Q</b:Last>
            <b:First>[2002]</b:First>
          </b:Person>
        </b:NameList>
      </b:Author>
    </b:Author>
    <b:Title>Patton, M Q [2002] “Qualitative Research &amp; Evaluation Method” Sage Publications</b:Title>
    <b:Year>2002</b:Year>
    <b:Publisher>Sage Publications</b:Publisher>
    <b:ShortTitle>Patton, M. Q. [2002] “Qualitative Research &amp; Evaluation Method” Sage Publications</b:ShortTitle>
    <b:Medium>Document</b:Medium>
    <b:YearAccessed>2013</b:YearAccessed>
    <b:MonthAccessed>October</b:MonthAccessed>
    <b:DayAccessed>15</b:DayAccessed>
    <b:RefOrder>431</b:RefOrder>
  </b:Source>
  <b:Source>
    <b:Tag>Origin_2005_Sub_ESC_BHWReview</b:Tag>
    <b:SourceType>DocumentFromInternetSite</b:SourceType>
    <b:Guid>{1B67D094-0BC1-42A6-A315-EB73E029640E}</b:Guid>
    <b:Author>
      <b:Author>
        <b:Corporate>Origin Energy, [2005]</b:Corporate>
      </b:Author>
    </b:Author>
    <b:Title>Essential Services Commission Victoria [ESC Vic] Submission to Energy Retail Code Technical Amendments, Bulk Hot Water Review Guideline 19</b:Title>
    <b:InternetSiteTitle>Essential Services Commission, [ESC Vic] Victoria Bulk Hot Water Review 2004-2005 Review of Regulatory Instruments, Technical Amendments</b:InternetSiteTitle>
    <b:Year>2005</b:Year>
    <b:Month>September</b:Month>
    <b:Day>16</b:Day>
    <b:YearAccessed>2005</b:YearAccessed>
    <b:MonthAccessed>September</b:MonthAccessed>
    <b:DayAccessed>30</b:DayAccessed>
    <b:URL>n.a. removed from ESC website. hard copy and available .pdf witgh logo in my possession 4 pages crucial re BHW B2B contracts</b:URL>
    <b:ShortTitle>Origin Energy Retail Ltd [2005] Submission to Energy Retail Code Technical Amendments, Bulk Hot Water Review and Interval Meter Data Guideline 19</b:ShortTitle>
    <b:Comments>Origin Energy significant submission withdrawn from ESC website. Hard copy and .pdf in my possession. bills based on calculations conversion factor incorrect impression efficiency BHW appliance 2.2 and 2.2 not re sale of gas and electricity to end-users p</b:Comments>
    <b:Medium>Document</b:Medium>
    <b:Version>Origin Energy Retail Ltd [2005] Submission to Energy Retail Code Technical Amendments, Bulk Hot Water Review and Interval Meter Data Guideline 19</b:Version>
    <b:RefOrder>432</b:RefOrder>
  </b:Source>
  <b:Source>
    <b:Tag>Origin_2013c_ManagementAnalysis</b:Tag>
    <b:SourceType>DocumentFromInternetSite</b:SourceType>
    <b:Guid>{541219E1-15E7-4B23-8DFA-036A3F3E3B7E}</b:Guid>
    <b:Author>
      <b:Author>
        <b:Corporate>Origin Energy, [2013c]</b:Corporate>
      </b:Author>
    </b:Author>
    <b:Title>Origin Energy.com Investor and Shareholder Information Financial Results - Origin Energy</b:Title>
    <b:InternetSiteTitle>Origin Energy.com</b:InternetSiteTitle>
    <b:Year>2013c</b:Year>
    <b:Month>April</b:Month>
    <b:Day>7</b:Day>
    <b:YearAccessed>2013</b:YearAccessed>
    <b:MonthAccessed>April</b:MonthAccessed>
    <b:DayAccessed>7</b:DayAccessed>
    <b:URL>http://www.originenergy.com.au/files/Management_Discussion_and_Analysis_1213.pdf. accessed from http://www.originenergy.com.au/53/Financial-results</b:URL>
    <b:Version>as viewed online. .pdf link accessed via main page Origin Energy Investor and Shareholder Information Origin Energy</b:Version>
    <b:ShortTitle>Origin Energy [2013c]  Investor and Shareholder Information - Origin Energy : Management Discussion and Analysis 2012-2013</b:ShortTitle>
    <b:Comments>The main page Origin Energy Investor and Shareholder Information leads to links to 7 components including Management Discussion and Analysis 2012-2013 (10 pages) includes ref to bulk hot water or serviced hot water billing agent role</b:Comments>
    <b:Medium>Document from Website</b:Medium>
    <b:RefOrder>433</b:RefOrder>
  </b:Source>
  <b:Source>
    <b:Tag>Wholey_1977_Evaluation</b:Tag>
    <b:SourceType>Book</b:SourceType>
    <b:Guid>{D977F371-7C1B-4588-92C3-D97AFFB38457}</b:Guid>
    <b:Author>
      <b:Author>
        <b:NameList>
          <b:Person>
            <b:Last>Wholey J K</b:Last>
            <b:First>[1977]</b:First>
          </b:Person>
        </b:NameList>
      </b:Author>
      <b:Editor>
        <b:NameList>
          <b:Person>
            <b:Last>[ed]</b:Last>
            <b:First>L</b:First>
            <b:Middle>Rutman</b:Middle>
          </b:Person>
        </b:NameList>
      </b:Editor>
    </b:Author>
    <b:Title>“Evaluability assessment” in L Rutman [ed.] Evaluation Research Methods: A Basic Guide</b:Title>
    <b:Year>1977</b:Year>
    <b:City>Beverly Hils</b:City>
    <b:Publisher>Sage Publications</b:Publisher>
    <b:StateProvince>California</b:StateProvince>
    <b:CountryRegion>USA</b:CountryRegion>
    <b:ShortTitle>Wholey [1977] “Evaluability assessment” in L Rutman (ed.) Evaluation Research Methods: A Basic Guide, Beverly Hills, CA: Sage</b:ShortTitle>
    <b:Medium>Document</b:Medium>
    <b:RefOrder>434</b:RefOrder>
  </b:Source>
  <b:Source>
    <b:Tag>Wholey_1983_Evaluation_Public</b:Tag>
    <b:SourceType>Book</b:SourceType>
    <b:Guid>{A43F95AF-A51C-4CFB-A16A-B8486EB3F9D4}</b:Guid>
    <b:Author>
      <b:Author>
        <b:NameList>
          <b:Person>
            <b:Last>Wholey J K</b:Last>
            <b:First>[1983]</b:First>
          </b:Person>
        </b:NameList>
      </b:Author>
    </b:Author>
    <b:Title>Wholey J. K. [1983], “Evaluation and Effective Public Management”, Boston: Little, Brown c/f Ovretveit Evaluation</b:Title>
    <b:Year>1983</b:Year>
    <b:City>Boston</b:City>
    <b:Publisher>Little, Brown</b:Publisher>
    <b:CountryRegion>USA</b:CountryRegion>
    <b:ShortTitle>Wholey J. K. [1983], “Evaluation and Effective Public Management”, Boston: Little, Brown c/f Ovretveit Evaluation</b:ShortTitle>
    <b:Medium>Document</b:Medium>
    <b:YearAccessed>2013</b:YearAccessed>
    <b:RefOrder>435</b:RefOrder>
  </b:Source>
  <b:Source>
    <b:Tag>AER_2012a_ESRG_2012</b:Tag>
    <b:SourceType>DocumentFromInternetSite</b:SourceType>
    <b:Guid>{F2FB3B85-4D6A-489D-9879-5967846B6CD3}</b:Guid>
    <b:Author>
      <b:Author>
        <b:Corporate>Australian Energy Regulator [AER] [2012a]</b:Corporate>
      </b:Author>
    </b:Author>
    <b:Title>Australian Energy Regulator Exempt Selling Regime [Retail Licences] Revised Guideline 2012</b:Title>
    <b:Year>2012a</b:Year>
    <b:Month>November</b:Month>
    <b:Day>28</b:Day>
    <b:YearAccessed>2013</b:YearAccessed>
    <b:MonthAccessed>February</b:MonthAccessed>
    <b:DayAccessed>25</b:DayAccessed>
    <b:URL>http://www.aer.gov.au/node/18677</b:URL>
    <b:ShortTitle>Australian Energy Regulator [AER] [2012a] Exempt Selling Regime [Retail Licences] Revised Guideline</b:ShortTitle>
    <b:Comments>see Madeleine Kingston [2013] substantial 4 part submission with 16 appendices in three gorups, updatged from earlier Issues Paper of 2010. Updated material since then</b:Comments>
    <b:Medium>Document from Web site</b:Medium>
    <b:InternetSiteTitle>Australian Energy Regulator</b:InternetSiteTitle>
    <b:RefOrder>436</b:RefOrder>
  </b:Source>
  <b:Source>
    <b:Tag>AER_2010a_ESR_Issues</b:Tag>
    <b:SourceType>DocumentFromInternetSite</b:SourceType>
    <b:Guid>{3C25B289-7268-4B09-8FBE-0500DE6B7A04}</b:Guid>
    <b:Author>
      <b:Author>
        <b:Corporate>Australian Energy Regulator [AER] [2010a]</b:Corporate>
      </b:Author>
    </b:Author>
    <b:Title>Australian Energy Regulator [AER] Exempt Selling Regime [Retail Exemptions] Issues Paper 2010</b:Title>
    <b:InternetSiteTitle>Australian Energy Regulator</b:InternetSiteTitle>
    <b:Year>2010a</b:Year>
    <b:Day>n.a.</b:Day>
    <b:YearAccessed>2013</b:YearAccessed>
    <b:MonthAccessed>February</b:MonthAccessed>
    <b:DayAccessed>25</b:DayAccessed>
    <b:URL>http://www.aer.gov.au/node/382</b:URL>
    <b:ShortTitle>Australian Energy Regulator [AER] [2010a] Exempt Selling Regime [Retail Licences] Issues Paper 2010</b:ShortTitle>
    <b:Medium>Document from website</b:Medium>
    <b:Comments>I made a substantial submission to this with 14 appendices, updated and expanded 21 January 2013 with 16 appendices for the Revised Exempt Selling Guicdeline of Nov</b:Comments>
    <b:RefOrder>437</b:RefOrder>
  </b:Source>
  <b:Source>
    <b:Tag>AEMO_2012b_ESC_UFGDB</b:Tag>
    <b:SourceType>InternetSite</b:SourceType>
    <b:Guid>{4901A9E6-0759-4A8F-8052-B9491FBD1CB2}</b:Guid>
    <b:Author>
      <b:Author>
        <b:Corporate>Australian Energy Market Operator [AEMO], [2012b]</b:Corporate>
      </b:Author>
    </b:Author>
    <b:Year>2012b</b:Year>
    <b:Month>December</b:Month>
    <b:Day>20</b:Day>
    <b:YearAccessed>2013</b:YearAccessed>
    <b:MonthAccessed>April</b:MonthAccessed>
    <b:DayAccessed>20</b:DayAccessed>
    <b:URL>http://www.esc.vic.gov.au/getattachment/05aed4b7-02c5-40ab-8e60-e9d8f17f6389/Australian-Energy-Market-Operator.pdf</b:URL>
    <b:Version>pdf accessed via main page http://www.esc.vic.gov.au/Energy/Review-of-Unaccounted-for-Gas-Benchmarks/Review-of-Unaccounted-for-Gas-Benchmarks/Submissions</b:Version>
    <b:ShortTitle>Australian Energy Market Operator [2012b] Submission to Essential Services Commission Gas Distribution System Code: Review of Unaccounted for Gas Benchmarks Issues Paper</b:ShortTitle>
    <b:Comments>This consultation Issues Paper and Draft Decision 2 April not notified to me by email by ESC 7 subs all industry</b:Comments>
    <b:Medium>Document from Web site</b:Medium>
    <b:Title>Australian Energy Market Operator Submission to Reviw of Unaccountable Benchmarks</b:Title>
    <b:InternetSiteTitle>Australian Energy Market Commission</b:InternetSiteTitle>
    <b:RefOrder>438</b:RefOrder>
  </b:Source>
  <b:Source>
    <b:Tag>AGL_2013a_Drft_ERC_v11</b:Tag>
    <b:SourceType>DocumentFromInternetSite</b:SourceType>
    <b:Guid>{1B303787-8876-4150-A5A7-3BC4452316CB}</b:Guid>
    <b:Author>
      <b:Author>
        <b:Corporate>AGL [Australian Gas and Lighting], [2013a]</b:Corporate>
      </b:Author>
    </b:Author>
    <b:Title>Essential Services Commission - Submissions Essential Services Commission Harmonisation of Energy Retail Codes and Guidelines Draft ERC version 11</b:Title>
    <b:Year>2013a</b:Year>
    <b:Month>February</b:Month>
    <b:Day>1</b:Day>
    <b:YearAccessed>2013</b:YearAccessed>
    <b:MonthAccessed>April</b:MonthAccessed>
    <b:DayAccessed>16</b:DayAccessed>
    <b:URL>http://www.esc.vic.gov.au/getattachment/c2a77ed0-93b5-42f8-a71a-d25be799decb/AGL.pdf</b:URL>
    <b:Version>as accessed on 16 April 2013 via the main submisisons page x 12 public subs http://www.esc.vic.gov.au/Energy/Harmonisation-of-Energy-Retail-Codes-and-Guideline/Consultation-Paper-Harmonisation-of-Energy-Retail/Submissions</b:Version>
    <b:ShortTitle>AGL [2013a] Submission to Consultation Paper  Essential Services Commission Harmonisation of Energy Retail Codes and Guidelines with the National Energy Customer Framework Consultation Paper Draft ERC v11 [Dec]</b:ShortTitle>
    <b:Comments>3 pages cover letter and two with commentary Nicole Wallis Manager Retail Markets Concerned timelines flexi pricing, hardship, aggregation, model terms, extreme weather GG disclosure. To take over APG</b:Comments>
    <b:Medium>Document from Web site</b:Medium>
    <b:InternetSiteTitle>Essential Services Commission</b:InternetSiteTitle>
    <b:RefOrder>439</b:RefOrder>
  </b:Source>
  <b:Source>
    <b:Tag>AUTreas_2010a_UnconscConduct_IP</b:Tag>
    <b:SourceType>DocumentFromInternetSite</b:SourceType>
    <b:Guid>{E7C89779-B132-4010-83A9-8E6C395870E2}</b:Guid>
    <b:Author>
      <b:Author>
        <b:Corporate>Australian Treasury [2010a]</b:Corporate>
      </b:Author>
    </b:Author>
    <b:YearAccessed>2013</b:YearAccessed>
    <b:MonthAccessed>February</b:MonthAccessed>
    <b:DayAccessed>23</b:DayAccessed>
    <b:URL>http://archive.treasury.gov.au/contentitem.asp?ContentID=1707&amp;NavID=014</b:URL>
    <b:Version>Archived page at Thursday 7 Jan, Australian Treasury 50 submissions, 36 of which were public  hyperlinked Unconscionable Conduct Issues Paper Will be migrated to new Treasury website due course</b:Version>
    <b:Title>Australian Treasury Submissions to Unconscionable Conduct Issues Paper [2010a]</b:Title>
    <b:Year>2010a</b:Year>
    <b:Month>January</b:Month>
    <b:Day>7</b:Day>
    <b:ShortTitle>Kingston, M [2010a] Submission with Appendices to Australian Treasury Unconscionable Conduct Issues Paper</b:ShortTitle>
    <b:Comments>36 public and 14 confidential submissions, included major submission with appendices Kingston, M [2010c}]December</b:Comments>
    <b:Medium>Documernt from Web site</b:Medium>
    <b:InternetSiteTitle>Australian Treasury Submissions</b:InternetSiteTitle>
    <b:RefOrder>440</b:RefOrder>
  </b:Source>
  <b:Source>
    <b:Tag>AUTreas_2009_Consumer_Redress</b:Tag>
    <b:SourceType>Report</b:SourceType>
    <b:Guid>{EEF654B6-148C-45EE-9994-6703E1DC7D6D}</b:Guid>
    <b:Title>Consumer Redress Study (1999) – A Report by the Commonwealth Department of the Treasury</b:Title>
    <b:Year>1999</b:Year>
    <b:ShortTitle>Consumer Redress Study (1999) – A Report by the Commonwealth Department of the Treasury</b:ShortTitle>
    <b:Author>
      <b:Author>
        <b:Corporate>Australian Treasury, [1999]</b:Corporate>
      </b:Author>
    </b:Author>
    <b:Publisher>Australian Treasury</b:Publisher>
    <b:City>Canberra</b:City>
    <b:ThesisType>Research Report</b:ThesisType>
    <b:URL>http://www.treasury.gov.au/documents/1127/HTML/docshell.asp?URL=09_conclusion.asp</b:URL>
    <b:Comments>Review of the general principles may be helpful in the light of plummeting consumer confidence and protection in generic, energy and other regulatory arenas</b:Comments>
    <b:Medium>Document from Website</b:Medium>
    <b:YearAccessed>Re-access and cite dates</b:YearAccessed>
    <b:RefOrder>441</b:RefOrder>
  </b:Source>
  <b:Source>
    <b:Tag>Banyard_2012_IPART_WaterPricing</b:Tag>
    <b:SourceType>DocumentFromInternetSite</b:SourceType>
    <b:Guid>{5BA0B57A-3B10-4B7A-97C2-CE00B55269EA}</b:Guid>
    <b:Author>
      <b:Author>
        <b:NameList>
          <b:Person>
            <b:Last>Banyard R</b:Last>
            <b:First>[2012]</b:First>
          </b:Person>
        </b:NameList>
      </b:Author>
    </b:Author>
    <b:Title>Independent Pricing and Regulatory Tribunal [IPART] NSW Issues Paper Submissions to Review of prices for water, sewerage and stormwater services for Gosford City Council and Wyong Shire Council from 1 July 2013 [2012]</b:Title>
    <b:Year>2012</b:Year>
    <b:Month>October</b:Month>
    <b:Day>12</b:Day>
    <b:YearAccessed>2013</b:YearAccessed>
    <b:MonthAccessed>February</b:MonthAccessed>
    <b:DayAccessed>12</b:DayAccessed>
    <b:URL>http://www.ipart.nsw.gov.au/Home/Industries/Water/Reviews/Metro_Pricing/Review_of_prices_for_Gosford_City_Council_and_Wyong_Shire_Council_from_1_July_2013/20_Jun_2012_-_Issues_Paper/Issues_Paper_-_Review_of_prices_for_water_sewerage_and_stormwater_service</b:URL>
    <b:Version>As accessed online on IPART website Submissions to Issues Paper, on 28 February 2013</b:Version>
    <b:ShortTitle>Banyard, R [2012] Submission to IPART Issues Paper Review of prices for water, sewerage and stormwater services for Gosford City Council and Wynong Shire Council from 1 July 2013</b:ShortTitle>
    <b:Comments>Author resents six groups of occupiers who do not pay rates., residential tenants, granny flats, caravan parks. However they do p[ay rent. It is always the owner's liability to pay rates</b:Comments>
    <b:Medium>Document from Web site</b:Medium>
    <b:InternetSiteTitle>Independent Pricing and Regulatory Tribunal [IPART] NSW</b:InternetSiteTitle>
    <b:RefOrder>442</b:RefOrder>
  </b:Source>
  <b:Source>
    <b:Tag>AER_2010b_JGN_Acesss_2010</b:Tag>
    <b:SourceType>DocumentFromInternetSite</b:SourceType>
    <b:Guid>{2D6E7F62-EB8E-4756-B62C-7E017C8C5A73}</b:Guid>
    <b:Author>
      <b:Author>
        <b:Corporate>Australian Energy Regulator [AER], [2010b]</b:Corporate>
      </b:Author>
    </b:Author>
    <b:Title>Australian Energy Regulator Jemena Gas Networks [NSW] Pty Ltd [JGN] Revised Gas Access Determination 2010-2015 Regulatory Period</b:Title>
    <b:InternetSiteTitle>Australian Energy Regulator [AER]</b:InternetSiteTitle>
    <b:Year>2010b</b:Year>
    <b:Month>June</b:Month>
    <b:YearAccessed>2013</b:YearAccessed>
    <b:MonthAccessed>June</b:MonthAccessed>
    <b:DayAccessed>14</b:DayAccessed>
    <b:ShortTitle>Australian Energy Regulator [2010b] Jemena Gas Networks [NSW] Pty Ltd [JGN] Revised Gas Access Determination 2010-2015 Regulatory Period</b:ShortTitle>
    <b:Medium>Document from Web site</b:Medium>
    <b:URL>http://www.aer.gov.au/node/3800 Main page all decisions</b:URL>
    <b:RefOrder>443</b:RefOrder>
  </b:Source>
  <b:Source>
    <b:Tag>AER_2009a_MOU_ACCC_AEMC_AER</b:Tag>
    <b:SourceType>DocumentFromInternetSite</b:SourceType>
    <b:Guid>{976B2CA6-4A3E-4CB1-9B3B-0F9E68A4D01B}</b:Guid>
    <b:Author>
      <b:Author>
        <b:Corporate>Australian Energy Regulator and Australian Competition and Consumer Commission and Australian Energy Market Commission, [2009a]</b:Corporate>
      </b:Author>
    </b:Author>
    <b:Title>Australian Energy Regulator AER-ACCC-AEMC Memorandum of Understanding [MOU]</b:Title>
    <b:Year>2009a</b:Year>
    <b:Month>July</b:Month>
    <b:Day>2</b:Day>
    <b:Version>Hard copy first accessed 2008.</b:Version>
    <b:Comments>Actual document bears on page 6, signatories John Tamblyn AEMC Steve Edwell AER Graeme Samuel ACCC http://www.ret.gov.au/Documents/mce/_documents/MoU_Discussion_Paper_%2819_MAR_04%292004032214424520041112162200.pdf</b:Comments>
    <b:Medium>Document from Web site</b:Medium>
    <b:YearAccessed>2013</b:YearAccessed>
    <b:ShortTitle>Australian Energy Regulator, Australian Competition and Consumer Commission and Australian Energy Market Operator [2009a] Memorandum of Understanding. 2 July</b:ShortTitle>
    <b:InternetSiteTitle>Australian Energy Market Commission</b:InternetSiteTitle>
    <b:RefOrder>444</b:RefOrder>
  </b:Source>
  <b:Source>
    <b:Tag>BPCLAW_2009a_HenryKaye_disputes</b:Tag>
    <b:SourceType>DocumentFromInternetSite</b:SourceType>
    <b:Guid>{0F0B4C57-28EA-4393-A48D-8DB7FA9E49F7}</b:Guid>
    <b:Author>
      <b:Author>
        <b:Corporate>bpclaw.com [2009a]</b:Corporate>
      </b:Author>
    </b:Author>
    <b:Title>bpclaw.com</b:Title>
    <b:InternetSiteTitle>bpclaw.com</b:InternetSiteTitle>
    <b:Year>2009a</b:Year>
    <b:Month>December</b:Month>
    <b:Day>14</b:Day>
    <b:YearAccessed>2013</b:YearAccessed>
    <b:MonthAccessed>November</b:MonthAccessed>
    <b:URL>bpclaw.com.au/news-and-media-property-law/asic-reveals-latest-host-of-disputes-against-property-spruikers</b:URL>
    <b:ShortTitle>bpclaw.com [2009a] ASIC Media Release: ASIC reveals latest host of disputes against property spruikers [14 December]</b:ShortTitle>
    <b:Comments>See ASIC website related matters, coverage between 2003 and 2010 when Henry Kaye was banned from managing corportations 5 yrs. My Case Studies 1A 1B 2A, 2B and 2C refer</b:Comments>
    <b:Medium>Document from Web site</b:Medium>
    <b:RefOrder>445</b:RefOrder>
  </b:Source>
  <b:Source>
    <b:Tag>Buchanan_2012_IPART_WaterPricing</b:Tag>
    <b:SourceType>DocumentFromInternetSite</b:SourceType>
    <b:Guid>{7CF37380-9284-4F98-BD0C-F75CD5E61B7A}</b:Guid>
    <b:Year>2012</b:Year>
    <b:Month>September</b:Month>
    <b:Day>27</b:Day>
    <b:YearAccessed>2013</b:YearAccessed>
    <b:MonthAccessed>February</b:MonthAccessed>
    <b:DayAccessed>18</b:DayAccessed>
    <b:URL>http://www.ipart.nsw.gov.au/Home/Industries/Water/Reviews/Metro_Pricing/Review_of_prices_for_Gosford_City_Council_and_Wyong_Shire_Council_from_1_July_2013/20_Jun_2012_-_Issues_Paper/Issues_Paper_-_Review_of_prices_for_water_sewerage_and_stormwater_service</b:URL>
    <b:Version>As viewed online IPART website 28 February 2013 responses to Issues Paper Waer Reviews Metro Gosford and Wyong</b:Version>
    <b:ShortTitle>Buchannan, D [2012] Submissions to Issues Paper IPART Review of Prices for water, sewerage and stormwater services Gosford City Council and Wyong SC</b:ShortTitle>
    <b:Comments>Quote: Wyong Shire Council was actively invovled with the developer consenting to the installation of this drainage easment." .. How can Wyong CC justify any increases when they refuse to take ownership of an inadequatre drainage system?"  "Investigate ..</b:Comments>
    <b:Author>
      <b:Author>
        <b:NameList>
          <b:Person>
            <b:Last>Buchannan D</b:Last>
            <b:First>[2012]</b:First>
          </b:Person>
        </b:NameList>
      </b:Author>
    </b:Author>
    <b:Title>Independent Pricing and Regulatory Tribunal [IPART]  Issues Paper Review of prices for water, sewerage and stormwater services for Gosford City Council and Wyong Shire Council</b:Title>
    <b:InternetSiteTitle>Independent Pricing and Regulatory Tribunal [IPART] New South Wales</b:InternetSiteTitle>
    <b:Medium>Document website</b:Medium>
    <b:RefOrder>446</b:RefOrder>
  </b:Source>
  <b:Source>
    <b:Tag>Bannermans_2008_ArrowAsset_NSWSC</b:Tag>
    <b:SourceType>DocumentFromInternetSite</b:SourceType>
    <b:Guid>{6EEBBD62-FE77-4689-A718-D66D9B7C6D95}</b:Guid>
    <b:Author>
      <b:Author>
        <b:Corporate>Bannermans Lawyers online and David Bannerman Partner [2008]</b:Corporate>
      </b:Author>
    </b:Author>
    <b:Title>Bannermans.com.au/articles/strata-and-development</b:Title>
    <b:InternetSiteTitle>Bannermans Lawyers.com</b:InternetSiteTitle>
    <b:Year>2008</b:Year>
    <b:YearAccessed>2013</b:YearAccessed>
    <b:MonthAccessed>November</b:MonthAccessed>
    <b:URL>www.bannermans.com.au/articles/strata-and-development/139-management-rights-fiduciary-duties-developers</b:URL>
    <b:ShortTitle>Bannermans.com Lawyers and David Bannerman [2008] Management Rights - Fiduciary Duties - Developers Management Rights Issues</b:ShortTitle>
    <b:Comments>Landmark Arrow Asset Management Case CA DDP 270180 v Arrow Asset Management Pty and Ors [2007] NSWSC 527 [30 May 2007]  secret commissions or damages against the developer BOOT</b:Comments>
    <b:Medium>Document from Web site</b:Medium>
    <b:Month>n.d.</b:Month>
    <b:Day>n.d.</b:Day>
    <b:DayAccessed>21</b:DayAccessed>
    <b:Version>as accessed online on 21 November 2013 in pdf format and on Bannerman's website NSW law firm</b:Version>
    <b:RefOrder>447</b:RefOrder>
  </b:Source>
  <b:Source>
    <b:Tag>Lowe_Nelthorpe_2006_ESC_Act_Rev</b:Tag>
    <b:SourceType>DocumentFromInternetSite</b:SourceType>
    <b:Guid>{0CB5A7AB-FFA8-4574-AF25-91CB6BB2608A}</b:Guid>
    <b:Author>
      <b:Author>
        <b:NameList>
          <b:Person>
            <b:Last>Lowe C Nelthorpe D Consumer Action Law Centre</b:Last>
            <b:First>[2006]</b:First>
          </b:Person>
        </b:NameList>
      </b:Author>
    </b:Author>
    <b:Title>Essential Services Commission</b:Title>
    <b:InternetSiteTitle>Essentinal Services Commission</b:InternetSiteTitle>
    <b:Year>2006</b:Year>
    <b:Month>September</b:Month>
    <b:ShortTitle>Lowe, Catriona and Nelthorpe, Dennis, [2006] Grounds for appeal: representing the public interest in the review of regulatory decision making in the energy market, September c/f CALV Submission to Review of ESC Act 2001, (June), citation 8, p7</b:ShortTitle>
    <b:RefOrder>448</b:RefOrder>
  </b:Source>
  <b:Source>
    <b:Tag>CleanEnergy_2013a_Drft_ERC_v11</b:Tag>
    <b:SourceType>DocumentFromInternetSite</b:SourceType>
    <b:Guid>{BF08D0D8-DA07-46EA-A5BA-44BF02FC57F6}</b:Guid>
    <b:Author>
      <b:Author>
        <b:Corporate>Clean Energy Council [2013a]</b:Corporate>
      </b:Author>
    </b:Author>
    <b:Title>Essential Services Commission - Submissions Essential Services Harmonisation of Energy Retail Codes and Guidelines with National Energy Customer Framework [2013a]</b:Title>
    <b:Year>2013a</b:Year>
    <b:Month>January</b:Month>
    <b:Day>31</b:Day>
    <b:YearAccessed>2013</b:YearAccessed>
    <b:MonthAccessed>April</b:MonthAccessed>
    <b:DayAccessed>16</b:DayAccessed>
    <b:URL>http://www.esc.vic.gov.au/Energy/Harmonisation-of-Energy-Retail-Codes-and-Guideline/Consultation-Paper-Harmonisation-of-Energy-Retail/Submissions</b:URL>
    <b:Version>as accessed from main submission page http://www.esc.vic.gov.au/getattachment/d2626d19-34b5-4f33-bd11-5f338b5bacd2/Clean-Energy-Council.pdf</b:Version>
    <b:ShortTitle>Clean Energy Council [2013a] Submission to Consultation Paper Essential Services Commission Harmonisation of Energy Retail Codes and Guidelines with the National Energy Customer Framework Draft ERC version 11</b:ShortTitle>
    <b:Comments>2-page submission ref C/12/37632 more info requrd by consumers incl raw historical and current data and aggregated data to assist monitoring benchmarks on bills retain Cl25A</b:Comments>
    <b:Medium>Document from Web site</b:Medium>
    <b:InternetSiteTitle>Essential Services Commission Victoria [EAS]</b:InternetSiteTitle>
    <b:RefOrder>449</b:RefOrder>
  </b:Source>
  <b:Source>
    <b:Tag>CombPensrsSuperAss_2012_IPART_WP</b:Tag>
    <b:SourceType>DocumentFromInternetSite</b:SourceType>
    <b:Guid>{A6B2846B-913A-4FB1-810A-A941EE9F108F}</b:Guid>
    <b:Title>Independent Pricing and Regulatory Tribunal [IPART] [2012] NSW Issues Paper Review of prices for water, sewerage and stormwater services for Gosford City Council and Wyong Shire Council from 1 July 2013</b:Title>
    <b:InternetSiteTitle>Independent Pricing and Regulatory Tribunal [IPART] NSW</b:InternetSiteTitle>
    <b:Year>2012</b:Year>
    <b:Month>October</b:Month>
    <b:Day>15</b:Day>
    <b:YearAccessed>2013</b:YearAccessed>
    <b:MonthAccessed>February</b:MonthAccessed>
    <b:DayAccessed>28</b:DayAccessed>
    <b:URL>http://www.ipart.nsw.gov.au/Home/Industries/Water/Reviews/Metro_Pricing/Review_of_prices_for_Gosford_City_Council_and_Wyong_Shire_Council_from_1_July_2013/20_Jun_2012_-_Issues_Paper/Issues_Paper_-_Review_of_prices_for_water_sewerage_and_stormwater_service</b:URL>
    <b:Version>As accessed online on 28 February 2013 on IPART website Issues Paper Submissions Water Reviews Metro Gosford and Wyong</b:Version>
    <b:Author>
      <b:Author>
        <b:Corporate>Combined Pensioners Superannuants Association of NSW - A. Christie - W12/1063 [2012a]</b:Corporate>
      </b:Author>
    </b:Author>
    <b:ShortTitle>Combined Pensionners Superannuation Association of NSW [2012a] Submission to IPART Issues Paper Review of prices for water, sewerage and stormwater services for Gosford CIty Council and Wyong Shire Council from 1 July 2013</b:ShortTitle>
    <b:Comments>Zipped response. Inaccessible</b:Comments>
    <b:Medium>Document from Website</b:Medium>
    <b:RefOrder>450</b:RefOrder>
  </b:Source>
  <b:Source>
    <b:Tag>Conlon_SA_2007aa_VicComp_FDR_Nov</b:Tag>
    <b:SourceType>DocumentFromInternetSite</b:SourceType>
    <b:Guid>{CEA7D04C-EB8B-495F-84E9-5E1EBD785A58}</b:Guid>
    <b:Author>
      <b:Author>
        <b:NameList>
          <b:Person>
            <b:Last>Conlon</b:Last>
            <b:First>The</b:First>
            <b:Middle>Hon [former] Minister for Energy South Australia [2007a]</b:Middle>
          </b:Person>
        </b:NameList>
      </b:Author>
    </b:Author>
    <b:Title>Ausrtalian Energy Market Commission [AEMC] National Energy Rule Maker</b:Title>
    <b:InternetSiteTitle>Australian Energy Market Commission [AEMC] National Energy Rule Maker</b:InternetSiteTitle>
    <b:Year>2007a</b:Year>
    <b:Month>November</b:Month>
    <b:Day>5</b:Day>
    <b:YearAccessed>2013</b:YearAccessed>
    <b:MonthAccessed>February</b:MonthAccessed>
    <b:DayAccessed>25</b:DayAccessed>
    <b:URL>http://www.aemc.gov.au/Media/docs/The%20Hon%20Patrick%20Conlon%20MP-92fc2afa-2f31-455b-b160-57037bc1babc-0.pdf; http://www.aemc.gov.au/market-reviews/completed/review-of-the-effectiveness-of-competition-in-the-electricity-and-gas-retail-markets-victoria.h</b:URL>
    <b:Version>As accessed online 25 February 2013 sub-page AEMC Submissions to First Draft Report Retail Competition Review Electricity and Gas, Victoria</b:Version>
    <b:ShortTitle>Conlon, The Hon Minister Patrick [2007a] Submission to AEMC First Draft Report Retail Competition Review, Electricity and Gas, Victoria, 2007-2008</b:ShortTitle>
    <b:StandardNumber>Ref 07MEN 0523 Official Letter then Minister for Energy South Australia, lead jurisdiction for uniform national retail energy legislation</b:StandardNumber>
    <b:Comments>Succinct and critical response from the then SA Minister for Energy The Hon Patrick Conlon, identifying dangerous precedents in finding for competitiveness. See also his response to the SA Review 2008</b:Comments>
    <b:Medium>Document from Web site Online, public consultation, statutory authority, National Energy Market Rule Maker</b:Medium>
    <b:RefOrder>451</b:RefOrder>
  </b:Source>
  <b:Source>
    <b:Tag>Conlon_SA_2008_RetailComp</b:Tag>
    <b:SourceType>DocumentFromInternetSite</b:SourceType>
    <b:Guid>{09451EE1-DE13-4B38-8E93-CA53C12464AD}</b:Guid>
    <b:Author>
      <b:Author>
        <b:NameList>
          <b:Person>
            <b:Last>Conlon</b:Last>
            <b:First>The</b:First>
            <b:Middle>Hon Minister Patrick [2008]</b:Middle>
          </b:Person>
        </b:NameList>
      </b:Author>
    </b:Author>
    <b:URL>obtain link</b:URL>
    <b:ShortTitle>Conlon, The Hon P [2008] Submission to Second Draft Report AEMC Review of the effectiveness of competition in the electricity and gas markets in Victoria 2[28 November]</b:ShortTitle>
    <b:Comments>Former Minister for Energy, since retired to backbench, fought hard MCE arena in vain. Informed responses 8 Nov 2007 [Vic] and 28 Nov 2008 and 16 April 2009 SA Comp Reviews. Cite again</b:Comments>
    <b:Medium>Document from Web site</b:Medium>
    <b:Title>Australian Energy Market Commission Review of the effectiveness of competition in the electricity and gas markets in Victoria</b:Title>
    <b:InternetSiteTitle>Australian Energy Market Commision</b:InternetSiteTitle>
    <b:Year>2008</b:Year>
    <b:Month>November</b:Month>
    <b:Day>28</b:Day>
    <b:YearAccessed>2013</b:YearAccessed>
    <b:MonthAccessed>May</b:MonthAccessed>
    <b:DayAccessed>8</b:DayAccessed>
    <b:RefOrder>452</b:RefOrder>
  </b:Source>
  <b:Source>
    <b:Tag>Conlon_SA_2009_SAComp_Response</b:Tag>
    <b:SourceType>DocumentFromInternetSite</b:SourceType>
    <b:Guid>{2BACD533-F630-4852-923A-8D8A3663F793}</b:Guid>
    <b:Author>
      <b:Author>
        <b:NameList>
          <b:Person>
            <b:Last>Conlon</b:Last>
            <b:First>The</b:First>
            <b:Middle>Hon Patrick former Minister for Energy SA [2009]</b:Middle>
          </b:Person>
        </b:NameList>
      </b:Author>
    </b:Author>
    <b:Year>2009</b:Year>
    <b:Month>April</b:Month>
    <b:Day>6</b:Day>
    <b:ShortTitle>Conlon, Patrick, MP, The Hon. [2009] Response to the AEMC’s recommendations Review of The Effectiveness of the Gas and Electricity Markets in South Australia [6 April]</b:ShortTitle>
    <b:URL>http://www.aemc.gov.au/Media/docs/Government%20of%20South%20Australia-82bc58d6-ae95-4fe2-b060-760d9351b3c5-0.pdf</b:URL>
    <b:Comments>Former Min for Energy SA has since retired to backbench Refutes the perception of the AEMC that competition in the gas and electricity markets in SA is effective. Remains the case. Does not accept AEMC's recommendations for removal of price control.</b:Comments>
    <b:Medium>Document from Web site</b:Medium>
    <b:YearAccessed>2013</b:YearAccessed>
    <b:Title>Australian Energy Market Commission Final Decision Review of the effectiveness of the electricity and gas retail markets in SA</b:Title>
    <b:InternetSiteTitle>Australian Energy Market Commission</b:InternetSiteTitle>
    <b:MonthAccessed>May</b:MonthAccessed>
    <b:DayAccessed>8</b:DayAccessed>
    <b:Version>As viewed online on Main Page AEMC Completed review and .pdf link</b:Version>
    <b:RefOrder>453</b:RefOrder>
  </b:Source>
  <b:Source>
    <b:Tag>Johnston_2012k_WB4_NSWEngryPrice</b:Tag>
    <b:SourceType>DocumentFromInternetSite</b:SourceType>
    <b:Guid>{D83820D5-933F-4879-9D22-F3079D527723}</b:Guid>
    <b:Title>St Vincent de Paul Society Social Justice Reports 2012 Index</b:Title>
    <b:InternetSiteTitle>St Vincent de Paul www.vinnies.org.au</b:InternetSiteTitle>
    <b:Year>2012k</b:Year>
    <b:Month>August</b:Month>
    <b:Day>n.d</b:Day>
    <b:URL>http://www.vinnies.org.au/files/VIC/SocialJustice/Reports/2012/; http://www.vinnies.org.au/files/VIC/SocialJustice/Reports/2012/2012%20July%20-%20NSW%20Energy%20Prices%20July%202011-2012%20Final%20Report.pdf</b:URL>
    <b:YearAccessed>2013</b:YearAccessed>
    <b:MonthAccessed>April</b:MonthAccessed>
    <b:DayAccessed>29</b:DayAccessed>
    <b:Version>as updated 30 August 2012, retrieved on 29 April 2013 from St Vincent de Paul Society Social Justice Reports 2012 Index http://www.vinnies.org.au/files/VIC/SocialJustice/Reports/2012/</b:Version>
    <b:ShortTitle>Johnston, M [Alviss Consulting] Workbook4 Gas market offers July 2011 to July 2012 NSW Energy Prices: Tariff Tracking Project</b:ShortTitle>
    <b:Comments>Workbook4 of four with Main report NSW Energy Prices July 2011-2012. Important report. However, fails to deal with nthe bulk hot water arrangements alleged cartel conduct. Impostion contractual status</b:Comments>
    <b:Medium>Document from Web site</b:Medium>
    <b:Author>
      <b:Author>
        <b:NameList>
          <b:Person>
            <b:Last>Johnston M M [Alviss Consulting]</b:Last>
            <b:First>[2012k]</b:First>
          </b:Person>
        </b:NameList>
      </b:Author>
    </b:Author>
    <b:RefOrder>454</b:RefOrder>
  </b:Source>
  <b:Source>
    <b:Tag>CALC1_2006_GenSpecificRegs</b:Tag>
    <b:SourceType>DocumentFromInternetSite</b:SourceType>
    <b:Guid>{4EB4A255-8B5A-4D5D-8FD8-E81EB1613060}</b:Guid>
    <b:Author>
      <b:Author>
        <b:Corporate>Consumer Action Law Centre [CALC1] [2006a]</b:Corporate>
      </b:Author>
    </b:Author>
    <b:Title>Consumer Action Law Centre [CALC1] [2006a]</b:Title>
    <b:Year>2006a</b:Year>
    <b:Month>November</b:Month>
    <b:Day>n.d.</b:Day>
    <b:ShortTitle>Consumer Affairs Victoria [2006] “Choosing between general and industry specific regulation”. Research Paper No. 8 Nov</b:ShortTitle>
    <b:Medium>Document from Web site</b:Medium>
    <b:RefOrder>455</b:RefOrder>
  </b:Source>
  <b:Source>
    <b:Tag>CALC1_2006a_ESC_SSCR</b:Tag>
    <b:SourceType>DocumentFromInternetSite</b:SourceType>
    <b:Guid>{B7D32E41-2E74-48CF-9A2B-8603185E4EC9}</b:Guid>
    <b:Author>
      <b:Author>
        <b:Corporate>Consumer Action Law Centre [CALC1] [ConsumerAction] [2006a]</b:Corporate>
      </b:Author>
    </b:Author>
    <b:Title>Essential Services Commission Victoria 200-6 Small Scale Licencing Review and Consumer Action Law Centre Victoria</b:Title>
    <b:InternetSiteTitle>Essential Services Commission and Consumer Action Law Centre Victoria</b:InternetSiteTitle>
    <b:Year>2006a</b:Year>
    <b:ShortTitle>Consumer Action Law Centre [CALC1] [2006] Submission to the Essential Services Commission on the Small Scale Licencing Framework Issues Paper (11 Aug) (Signator Gerard Brody Acting Exec Dir</b:ShortTitle>
    <b:Comments>Now missing from ESC website</b:Comments>
    <b:Medium>Document Web site</b:Medium>
    <b:URL>http://www.consumeraction.org.au/downloads/DL75.pdf</b:URL>
    <b:YearAccessed>2013</b:YearAccessed>
    <b:RefOrder>456</b:RefOrder>
  </b:Source>
  <b:Source>
    <b:Tag>CALV1_CUAC_2011_LMR_AER_EDPR</b:Tag>
    <b:SourceType>DocumentFromInternetSite</b:SourceType>
    <b:Guid>{2D85D698-CC14-4094-AC25-67540B7AE04E}</b:Guid>
    <b:Author>
      <b:Author>
        <b:Corporate>Consumer Action Law Centre Victoria  and Consumer Utilities Advocacy Centre Victoria [2012; 2013]</b:Corporate>
      </b:Author>
    </b:Author>
    <b:Title>Standing Committee for Energy and Resources [SCER] Energy Market Review LMR Consultation 2012-2013</b:Title>
    <b:InternetSiteTitle>Standing Committee for Energy and Resources [SCER]</b:InternetSiteTitle>
    <b:Year>2012-2013</b:Year>
    <b:YearAccessed>2013</b:YearAccessed>
    <b:MonthAccessed>March</b:MonthAccessed>
    <b:DayAccessed>6</b:DayAccessed>
    <b:ShortTitle>CUAC and CALV [2011a]  Component submission to the SCER LMR Consultation Barriers to fair network prices: an analysis of consumer participation in the merits review of AER Electricity Distribution Price Review [EDPR] determinations. August 2011 Researched</b:ShortTitle>
    <b:Comments>Component submission Commissined Report Barriers to fair network prices: an analysis of consumer participation in LMR AER EDPR</b:Comments>
    <b:Medium>Document from Web sit.</b:Medium>
    <b:RefOrder>457</b:RefOrder>
  </b:Source>
  <b:Source>
    <b:Tag>ConsFedAmer_2000_Disconnected</b:Tag>
    <b:SourceType>Report</b:SourceType>
    <b:Guid>{0E1765CF-7381-423E-9296-28B3C43CCED6}</b:Guid>
    <b:Title>Consumers Federation of America [2000] “Disconnected, Disadvantaged and Disenfranchised: Explorations in the Digital Divide” (Mark Cooper)</b:Title>
    <b:Year>2000</b:Year>
    <b:YearAccessed>2013</b:YearAccessed>
    <b:MonthAccessed>July</b:MonthAccessed>
    <b:DayAccessed>4</b:DayAccessed>
    <b:URL>http://consumersunion.org/wp-content/uploads/2013/03/disconnect.pdf and http://consumersunion.org/research/report-disconnected-disadvantaged-and-disenfranchised-explorations-in-the-digital-divide/; http://www.consumerfed.org/about-cfa</b:URL>
    <b:ShortTitle>Consumers Federation of America [2000] [Mark A Cooper]  “Disconnected, Disadvantaged and Disenfranchised: Explorations in the Digital Divide” (Mark Cooper)</b:ShortTitle>
    <b:Comments>Author Mark A Cooper overseen by Dhavan V. Shah, PhD of the School of Journalism and Mass Communication at the University of WisconsinMadison survey research and provided analysis</b:Comments>
    <b:Medium>Document online .pdf form as accessed via main page</b:Medium>
    <b:Author>
      <b:Author>
        <b:Corporate>Consumer Federation of America [2000]</b:Corporate>
      </b:Author>
    </b:Author>
    <b:City>Washington DC</b:City>
    <b:Pages>32</b:Pages>
    <b:Publisher>Consumers Federation of America</b:Publisher>
    <b:RefOrder>458</b:RefOrder>
  </b:Source>
  <b:Source>
    <b:Tag>CFA_2008a_ConsumerVoices_Sept</b:Tag>
    <b:SourceType>DocumentFromInternetSite</b:SourceType>
    <b:Guid>{CD7E17A1-F50F-46B5-B18D-C2E7D77DD0A0}</b:Guid>
    <b:Author>
      <b:Author>
        <b:Corporate>Consumer Federation of Australia [CFA] [2008a]</b:Corporate>
      </b:Author>
    </b:Author>
    <b:Title>Consumer Federation of Australia [CFA]</b:Title>
    <b:InternetSiteTitle>Consumer Federation of Australia [CFA]</b:InternetSiteTitle>
    <b:Year>2008</b:Year>
    <b:Month>September</b:Month>
    <b:Day>n.a.</b:Day>
    <b:ShortTitle>Consumer Federation of Australia [CFA] [2008a] “Strengthening Consumer Voices” Newsletter September 2008</b:ShortTitle>
    <b:YearAccessed>2013</b:YearAccessed>
    <b:MonthAccessed>October</b:MonthAccessed>
    <b:DayAccessed>25</b:DayAccessed>
    <b:Medium>Document from Web site. Accessed as hard copy</b:Medium>
    <b:RefOrder>459</b:RefOrder>
  </b:Source>
  <b:Source>
    <b:Tag>CFA_2009a_Treasurer_ConsmrVoices</b:Tag>
    <b:SourceType>DocumentFromInternetSite</b:SourceType>
    <b:Guid>{EFA627E5-7090-48E0-807F-CAFA0E098D98}</b:Guid>
    <b:Title>Australian Treasury</b:Title>
    <b:InternetSiteTitle>Australian Treasury</b:InternetSiteTitle>
    <b:Year>2009a</b:Year>
    <b:Month>July</b:Month>
    <b:Author>
      <b:Author>
        <b:Corporate>Consumer Federation of Australia [CFA] [2009a]</b:Corporate>
      </b:Author>
    </b:Author>
    <b:ShortTitle>Consumer Federation of Australia [CFA] [2009a] Submission to the Treasury’s Issues Paper – Consumer voices: Sustaining advocacy and research in Australia's new policy framework (the Issues Paper) (July)</b:ShortTitle>
    <b:Comments>In this Newsletter Sept08 the CFA describes itself as “…the national (unfunded) peak body for consumer groups in Australia. We have over 100 members including legal centres, health rights groups, local consumer organisations and public interest bodies a</b:Comments>
    <b:Medium>Document from Web site</b:Medium>
    <b:URL>get link</b:URL>
    <b:RefOrder>460</b:RefOrder>
  </b:Source>
  <b:Source>
    <b:Tag>CUAC_2007a_VicComp_IP_17pgs</b:Tag>
    <b:SourceType>DocumentFromInternetSite</b:SourceType>
    <b:Guid>{06C19FE6-0DB8-477E-A03A-134C85DC19F5}</b:Guid>
    <b:Author>
      <b:Author>
        <b:Corporate>Consumer Utilities Advocacy Centre [CUAC] [2007a]</b:Corporate>
      </b:Author>
    </b:Author>
    <b:Title>Australian Energy Market Commission [AEMC]  Review of the Effectiveness of Competition in the electricity and gas retail markets in Victoria, submissions, sub-page</b:Title>
    <b:InternetSiteTitle>Australian Energy Market Commission [AEMC] National Energy Market Rule Maker</b:InternetSiteTitle>
    <b:Year>2007a</b:Year>
    <b:Month>July</b:Month>
    <b:Day>10</b:Day>
    <b:YearAccessed>2013</b:YearAccessed>
    <b:MonthAccessed>February</b:MonthAccessed>
    <b:DayAccessed>24</b:DayAccessed>
    <b:URL>http://www.aemc.gov.au/Media/docs/Consumer%20Utilities%20Advocacy%20Centre-7c1c96c3-c7e9-4862-a378-2d7ec7060634-0.pdf</b:URL>
    <b:Version>As accessed online 24 February 2013 sub-page of main page policy docs and submissions to Initiation Phase AEMC Retail Competition Review Victoria 2007</b:Version>
    <b:ShortTitle>Consumer Utilities Advocacy Centre [CUAC] [2007a] Submission to Issues Paper, AEMC Retail Competition Review Electricity and Gas Victolria</b:ShortTitle>
    <b:Comments>CUAC's response to the Issues Paper AEMC Retail Competition Review 17 pages plus attachment quartery magazine</b:Comments>
    <b:Medium>Document from Web site Online, public consultation, statutory authority National Energy Rule Maker, AEMC</b:Medium>
    <b:RefOrder>461</b:RefOrder>
  </b:Source>
  <b:Source>
    <b:Tag>CUAC_2009a_Sustainability_Resrch</b:Tag>
    <b:SourceType>DocumentFromInternetSite</b:SourceType>
    <b:Guid>{4B5336A6-8955-4864-8E73-CC732FFB8F0A}</b:Guid>
    <b:Author>
      <b:Author>
        <b:Corporate>Consumer Utilities Advocacy Centre Victoria [CUAC] [2009a]</b:Corporate>
      </b:Author>
    </b:Author>
    <b:Title>Consumer Utilities Advocacy Centre Victoria [CUAC] Submissions</b:Title>
    <b:InternetSiteTitle>Consumer Utilities Advocacy Centre Victroria [CUAC]</b:InternetSiteTitle>
    <b:Year>2009a</b:Year>
    <b:Month>July</b:Month>
    <b:Day>17</b:Day>
    <b:YearAccessed>2013</b:YearAccessed>
    <b:ShortTitle>Consumer Utilities Advocacy Centre Victoria [CUAC] [2009a] Submission to Treasury Consultation Sustaining Advocacy and Research in Australia: A new consumer policy framework</b:ShortTitle>
    <b:Medium>Document on Web site</b:Medium>
    <b:RefOrder>462</b:RefOrder>
  </b:Source>
  <b:Source>
    <b:Tag>COAG_2004a_National_Water_Intve</b:Tag>
    <b:SourceType>DocumentFromInternetSite</b:SourceType>
    <b:Guid>{B48F5F21-4246-404F-9E06-846C574464D4}</b:Guid>
    <b:Author>
      <b:Author>
        <b:Corporate>Council of Australian Governments [COAG] [2004a]</b:Corporate>
      </b:Author>
    </b:Author>
    <b:Title>Council of Australian Governments [COAG] National Water Initiative</b:Title>
    <b:InternetSiteTitle>Council of Australian Governments [COAG]</b:InternetSiteTitle>
    <b:URL>http://www.coag.gov.au/node/105 c/f Draft Decision, p24 citation 27 IPART Metro Pricing watrer sewage, drainage stormwater from 1 Jul2013 Gosford and Wyong</b:URL>
    <b:Version>as cited Citation 27, page 24, Draft Deciosion IPART Metro Pricing water sewage stromwater drainage 29 February 2013</b:Version>
    <b:Year>2004a</b:Year>
    <b:Month>June</b:Month>
    <b:Day>n.a.</b:Day>
    <b:YearAccessed>2013</b:YearAccessed>
    <b:MonthAccessed>February</b:MonthAccessed>
    <b:DayAccessed>28</b:DayAccessed>
    <b:ShortTitle>Council for Australian Governments [COAG] [2004a] National Water Initiative</b:ShortTitle>
    <b:Comments>National Water Initiative COAG 2004, c/f c/f  http://www.ipart.nsw.gov.au/Home/Industries/Water/Reviews/Metro_Pricing/Review_of_prices_for_Gosford_City_Council_and_Wyong_Shire_Council_from_1_July_2013/19_Feb_2013_-_Draft_Report/Draft_Report_-_Gosford_City</b:Comments>
    <b:Medium>Document from Web site</b:Medium>
    <b:RefOrder>463</b:RefOrder>
  </b:Source>
  <b:Source>
    <b:Tag>CRA_2007_AEMC_VicComp_PPM_Nov</b:Tag>
    <b:SourceType>DocumentFromInternetSite</b:SourceType>
    <b:Guid>{1049510A-BC71-4ECB-A1D2-4A3DCF8B1D48}</b:Guid>
    <b:Author>
      <b:Author>
        <b:Corporate>Charles Rivers Associates International [CRA] [2007a]</b:Corporate>
      </b:Author>
    </b:Author>
    <b:Title>Australian Energy Market Commission Review of the effectivness of competition in the electricity and gas retail markets in Victoria. Prince and Profit Margin Report CRA</b:Title>
    <b:InternetSiteTitle>Australian Energy Market Commission</b:InternetSiteTitle>
    <b:Year>2007a</b:Year>
    <b:Month>November</b:Month>
    <b:Day>8</b:Day>
    <b:YearAccessed>2013</b:YearAccessed>
    <b:MonthAccessed>May</b:MonthAccessed>
    <b:DayAccessed>8</b:DayAccessed>
    <b:URL>http://www.aemc.gov.au/market-reviews/completed/review-of-the-effectiveness-of-competition-in-the-electricity-and-gas-retail-markets-victoria.html</b:URL>
    <b:Version>as accessed from main Page AEMC Completed Review EOR0008 http://www.aemc.gov.au/market-reviews/completed/review-of-the-effectiveness-of-competition-in-the-electricity-and-gas-retail-markets-victoria.html</b:Version>
    <b:ShortTitle>CRA International [2007a] Impact of Price and Profit Margin Energy Retail Competition on DR11383-00</b:ShortTitle>
    <b:Comments>See my detailed analysis in chapter CRA Price and Profit Margins sub Kingston [2007a] to AEMC Retail Competition Review. Disclaimers and weaknesses of report</b:Comments>
    <b:Medium>Document from Web site</b:Medium>
    <b:RefOrder>464</b:RefOrder>
  </b:Source>
  <b:Source>
    <b:Tag>Cuningham_2009_Capturing_Data</b:Tag>
    <b:SourceType>DocumentFromInternetSite</b:SourceType>
    <b:Guid>{345BBACC-4E77-4D30-8B07-1F683C4C0925}</b:Guid>
    <b:Author>
      <b:Author>
        <b:NameList>
          <b:Person>
            <b:Last>Cunningham</b:Last>
            <b:First>A</b:First>
            <b:Middle>[2009b]</b:Middle>
          </b:Person>
        </b:NameList>
      </b:Author>
    </b:Author>
    <b:Title>Gov2 Blog</b:Title>
    <b:InternetSiteTitle>Department of Finance Gov2 Taskforce Blog</b:InternetSiteTitle>
    <b:Year>2009b</b:Year>
    <b:Month>September</b:Month>
    <b:Day>12</b:Day>
    <b:YearAccessed>2013</b:YearAccessed>
    <b:MonthAccessed>September</b:MonthAccessed>
    <b:DayAccessed>2</b:DayAccessed>
    <b:ShortTitle>Cunningham, A [2009b] Capturing and preserving authentic and accessible evidence of Government2 Part 2 [14 September]</b:ShortTitle>
    <b:RefOrder>465</b:RefOrder>
  </b:Source>
  <b:Source>
    <b:Tag>DoCUK_2006a_Community_Issues</b:Tag>
    <b:SourceType>Report</b:SourceType>
    <b:Guid>{1061132B-B46C-41F8-AF67-BF02B4F3F227}</b:Guid>
    <b:Title>Department of Communities UK [2006] A Decent Home: Deﬁnition and Guidance for Implementation  June 2006 Update</b:Title>
    <b:City>Wetherby, West Yorkshire and London</b:City>
    <b:Year>2006, 7 June</b:Year>
    <b:Publisher>Department of Communities and Local Government West Yorkshire, UK</b:Publisher>
    <b:Author>
      <b:Author>
        <b:Corporate>Department of Communities UK [2006]</b:Corporate>
      </b:Author>
    </b:Author>
    <b:Department>Department for Communities and Local Government, UK</b:Department>
    <b:Institution>Department of Communities and Local Government UK</b:Institution>
    <b:Pages>1-37</b:Pages>
    <b:ThesisType>Definition and Implementation Guidance Housing</b:ThesisType>
    <b:ShortTitle>Department of Communities UK [2006] A Decent Home: Deﬁnition and Guidance for Implementation June 2006 Update</b:ShortTitle>
    <b:Comments>Important citation in TUV2010a Research Report co-authored with Dr. Andrea Sharam. Discusses decent housing, including p33 gas boiler central heating and other ameneties; social landlords, rentals, component lifetimes bathrooms, kitchens, appliances</b:Comments>
    <b:Medium>Document from Web site online report and guidance replacing previous 2004 report</b:Medium>
    <b:YearAccessed>2013</b:YearAccessed>
    <b:MonthAccessed>February</b:MonthAccessed>
    <b:DayAccessed>25</b:DayAccessed>
    <b:URL>https://www.gov.uk/government/publications/a-decent-home-definition-and-guidance; https://www.gov.uk/govec/f Tenants Union Victoria Research Report 2010a in http://www.tuv.org.au/articles/files/housing_statistics/Utilities_Residential_Tenancies_Part_2.pdf</b:URL>
    <b:RefOrder>466</b:RefOrder>
  </b:Source>
  <b:Source>
    <b:Tag>Gov2_Taskforce_year_Final</b:Tag>
    <b:SourceType>DocumentFromInternetSite</b:SourceType>
    <b:Guid>{E2F2C8BC-5AE0-4138-ABF4-2D99BF373629}</b:Guid>
    <b:Author>
      <b:Author>
        <b:Corporate>Department of Finance [Australia] [year]</b:Corporate>
      </b:Author>
    </b:Author>
    <b:Title>Department of Finance Final Report Gov2 Taskforce</b:Title>
    <b:InternetSiteTitle>Department of Finance</b:InternetSiteTitle>
    <b:Year>check</b:Year>
    <b:YearAccessed>2013</b:YearAccessed>
    <b:MonthAccessed>September</b:MonthAccessed>
    <b:DayAccessed>2</b:DayAccessed>
    <b:ShortTitle>Gov2 Taskforce {YEAR} Final Report</b:ShortTitle>
    <b:Comments>Document from Web site</b:Comments>
    <b:URL>www.finance.gov.au/publications/Gov2Taskforcereport/Index.html; http://gov2.net.au/report/index.html</b:URL>
    <b:Medium>Document from WAeb site</b:Medium>
    <b:RefOrder>467</b:RefOrder>
  </b:Source>
  <b:Source>
    <b:Tag>DSE_VIC_2006_EnergyEfficiencyVic</b:Tag>
    <b:SourceType>Book</b:SourceType>
    <b:Guid>{A9163181-29E2-4D94-A8C7-60187F56E8E0}</b:Guid>
    <b:Title>Energy efficiency for Victoria : action plan</b:Title>
    <b:Year>2006a</b:Year>
    <b:City>Melbourne</b:City>
    <b:Publisher>Department of Sustainability and Environment, Melbourne, Victoria</b:Publisher>
    <b:Volume>n.a.</b:Volume>
    <b:StateProvince>Victoria</b:StateProvince>
    <b:CountryRegion>Australia</b:CountryRegion>
    <b:NumberVolumes>1</b:NumberVolumes>
    <b:ShortTitle>Department of Sustainability and Environment [2006a] Energy efficiency for Victoria : action plan</b:ShortTitle>
    <b:StandardNumber>ISBN 1741524318  Bib ID 3988233</b:StandardNumber>
    <b:Pages>38 pages 30 cm. Cover title</b:Pages>
    <b:Comments>Avail online Department of Sustainability Victoria. Key words Energy conservation - Government policy - Victoria.  |  Energy consumption - Victoria. Fore3word by John Thwaites MP then Min for Environment and Theo Theophanous, MP, then Min for Energy</b:Comments>
    <b:Medium>Document from Web site, Online NLA Catralogue providing .pdf address for Victorian Department of Sustainability and Environment as at 22 May 2007</b:Medium>
    <b:YearAccessed>2013</b:YearAccessed>
    <b:MonthAccessed>February</b:MonthAccessed>
    <b:DayAccessed>25</b:DayAccessed>
    <b:URL>http://www.sustainability.vic.gov.au/resources/documents/Energy_Effeciency.pdf; (at 25 February 2013)  http://catalogue.nla.gov.au/Record/3988233</b:URL>
    <b:Author>
      <b:Author>
        <b:Corporate>Department of Sustainability and Environment., Victoria Australia [2006a]</b:Corporate>
      </b:Author>
    </b:Author>
    <b:Edition>n.a.</b:Edition>
    <b:RefOrder>468</b:RefOrder>
  </b:Source>
  <b:Source>
    <b:Tag>DSEWPC_COAG_2013_WaterMkt_RIS</b:Tag>
    <b:SourceType>DocumentFromInternetSite</b:SourceType>
    <b:Guid>{31A12C2D-DCA6-4CEC-AFC1-71154636DD85}</b:Guid>
    <b:Author>
      <b:Author>
        <b:Corporate>Department of Sustainability Environment Water Population and Communities [2013]</b:Corporate>
      </b:Author>
    </b:Author>
    <b:Title>Department of Sustainability Environment Water Populatin and Communities Regulation of Water Market Intermediaries Draft COAG RIS for consultation</b:Title>
    <b:InternetSiteTitle>Department of Sustainability Environment Water Population and Communities</b:InternetSiteTitle>
    <b:Year>2013</b:Year>
    <b:Month>April</b:Month>
    <b:Day>n.d.</b:Day>
    <b:YearAccessed>2013</b:YearAccessed>
    <b:MonthAccessed>May</b:MonthAccessed>
    <b:Version>as accessed online upon receipt on 29 April of email notification of consultation.</b:Version>
    <b:ShortTitle>Dept of Sustainability,. Environment Water Population and Communities [2013] Regulation of Water Market Intermediaries Draft COAG Regulation Impact Statement for Consultation [April]</b:ShortTitle>
    <b:Comments>Discussed with Director Water Market Section by phone on 7 April upon direct email notification. Directed to aer/gov.au./node/18677 major submission 21 Jan 2013Deadline 7 June 2013 RIS feedback </b:Comments>
    <b:Medium>Document from Web site</b:Medium>
    <b:DayAccessed>18</b:DayAccessed>
    <b:URL>http://www.environment.gov.au/water/australia/coag/consultation-ris-2013.html</b:URL>
    <b:RefOrder>469</b:RefOrder>
  </b:Source>
  <b:Source>
    <b:Tag>Downie_2011_CompetitionGlossary</b:Tag>
    <b:SourceType>InternetSite</b:SourceType>
    <b:Guid>{C4DA69F9-9E6F-44D8-9F99-EDD97A0BCDF5}</b:Guid>
    <b:Author>
      <b:Author>
        <b:NameList>
          <b:Person>
            <b:Last>Downie A [QC]</b:Last>
            <b:First>[2011a]</b:First>
          </b:Person>
        </b:NameList>
      </b:Author>
    </b:Author>
    <b:Year>2011a</b:Year>
    <b:Title>The Civil Lawyer Blod Andrew Downie, QC</b:Title>
    <b:Month>n.d.</b:Month>
    <b:Day>n.d.</b:Day>
    <b:YearAccessed>2013</b:YearAccessed>
    <b:MonthAccessed>November</b:MonthAccessed>
    <b:DayAccessed>1</b:DayAccessed>
    <b:URL>http://www.the-civil-lawyer.net/2011/04/competition-glassary.htmlhttp://www.vic.bar.com.au Andrew Downie, LLB [Hons] BSc [Hons]</b:URL>
    <b:ShortTitle>Downie, A [2011a]  The Civil Lawyer: Competition Glossary</b:ShortTitle>
    <b:Comments>Barrister and Solicitor Supreme Court of Victoria.</b:Comments>
    <b:Medium>Document from web site</b:Medium>
    <b:RefOrder>470</b:RefOrder>
  </b:Source>
  <b:Source>
    <b:Tag>Parker_2007a_PC_CPF_025</b:Tag>
    <b:SourceType>DocumentFromInternetSite</b:SourceType>
    <b:Guid>{A4F9B15F-E54B-46A7-9464-A832823A1F58}</b:Guid>
    <b:URL>http://www.pc.gov.au/__data/assets/pdf_file/0009/88947/sub025main.pdf</b:URL>
    <b:Comments>Dr Christine Parker, Associate Professor and Reader, and ARC Australian Research Fellow, Law Faculty, University of Melbourne. Australian Competition and Consumer Commission (#ACCC) enforcement acion AU buz business compliance (old #TPA nowe #CCC2010)</b:Comments>
    <b:Author>
      <b:Author>
        <b:NameList>
          <b:Person>
            <b:Last>Parker. C</b:Last>
            <b:First>[2007a]</b:First>
          </b:Person>
        </b:NameList>
      </b:Author>
    </b:Author>
    <b:Title>Productivity Commission Completed Reports Projects Consumer Inquiry into Australia's Cpnsumer Policy Gramework</b:Title>
    <b:InternetSiteTitle>Productivity Commission</b:InternetSiteTitle>
    <b:Year>2007a</b:Year>
    <b:ShortTitle>Parker, C [2007a] Submission to Productivity Commission's Inquiry into Australia's Consumer Policy Framework</b:ShortTitle>
    <b:Medium>Document from Web site</b:Medium>
    <b:RefOrder>471</b:RefOrder>
  </b:Source>
  <b:Source>
    <b:Tag>Corlett_2007c_SendingThemHome</b:Tag>
    <b:SourceType>Report</b:SourceType>
    <b:Guid>{85A2527F-81FC-4644-97CB-7CFEAAEA9332}</b:Guid>
    <b:Author>
      <b:Author>
        <b:NameList>
          <b:Person>
            <b:Last>Corlett</b:Last>
            <b:First>D</b:First>
            <b:Middle>[2007c]</b:Middle>
          </b:Person>
        </b:NameList>
      </b:Author>
    </b:Author>
    <b:Title>Sending them home: The return of failed asylum seekers from Australia</b:Title>
    <b:Year>2007c</b:Year>
    <b:Publisher>La Trobe University</b:Publisher>
    <b:City>Melbourne</b:City>
    <b:Department>Politics</b:Department>
    <b:Institution>La Trobe University</b:Institution>
    <b:ThesisType>Monograph</b:ThesisType>
    <b:ShortTitle>Corlett, D, PhD  [2007c] Sending them Home: The Return of Failed Asylum Seekers from Australia Monograph</b:ShortTitle>
    <b:RefOrder>472</b:RefOrder>
  </b:Source>
  <b:Source>
    <b:Tag>Corlett_2007b_DP_Returning_AS</b:Tag>
    <b:SourceType>Report</b:SourceType>
    <b:Guid>{A5E244B4-194B-4B7D-B8BF-3AEC23B22152}</b:Guid>
    <b:Title>Corlett, D [2007b] Returning Failed Asylum Seekers from Australia</b:Title>
    <b:Year>2007a</b:Year>
    <b:City>Melbourne</b:City>
    <b:Publisher>La Trobe University</b:Publisher>
    <b:Author>
      <b:Author>
        <b:NameList>
          <b:Person>
            <b:Last>Corlett</b:Last>
            <b:First>D</b:First>
            <b:Middle>[2007a]</b:Middle>
          </b:Person>
        </b:NameList>
      </b:Author>
    </b:Author>
    <b:Institution>La Trobe Unniversity</b:Institution>
    <b:ThesisType>Discussion Paper</b:ThesisType>
    <b:ShortTitle>Corlett, D [2007b] Returning Failed Asylum Seekers from Australia</b:ShortTitle>
    <b:YearAccessed>2013</b:YearAccessed>
    <b:MonthAccessed>October</b:MonthAccessed>
    <b:DayAccessed>5</b:DayAccessed>
    <b:Comments>Preceded mongraph of a similar name and built on earlier work published by Black Inc. 2005 Following Them Home: The Return of Failed Asylum Seekers from Australia</b:Comments>
    <b:Medium>Document</b:Medium>
    <b:URL>http://trove.nla.gov.au/work/38334207?q-field0&amp;q-type0=all&amp;q-term0&amp;q-field1=title%3A&amp;q-type1=all&amp;q-term1&amp;q-field2=creator%3A&amp;q-type2=all&amp;q-term2=corlett%2C+david&amp;q-field3=subject%3A&amp;q-type3=all&amp;q-term3&amp;q-year1-date&amp;q-year2-date&amp;q=+creator%3A%28corlett%2C+</b:URL>
    <b:Department>Politics</b:Department>
    <b:RefOrder>473</b:RefOrder>
  </b:Source>
  <b:Source>
    <b:Tag>Corlett_2005_FollowingThemHome</b:Tag>
    <b:SourceType>Book</b:SourceType>
    <b:Guid>{A16469AA-07E1-45B9-A7AB-373D4449087F}</b:Guid>
    <b:Author>
      <b:Author>
        <b:NameList>
          <b:Person>
            <b:Last>Corlett</b:Last>
            <b:First>D</b:First>
            <b:Middle>[2005]</b:Middle>
          </b:Person>
        </b:NameList>
      </b:Author>
    </b:Author>
    <b:Title>Following Them Home: The Fate of Returned Asylum Seekers</b:Title>
    <b:Year>2005</b:Year>
    <b:YearAccessed>2013</b:YearAccessed>
    <b:MonthAccessed>October</b:MonthAccessed>
    <b:DayAccessed>5</b:DayAccessed>
    <b:City>Melbourne</b:City>
    <b:Publisher>Black Inc., an imprint of Schwartz Publishing</b:Publisher>
    <b:StateProvince>Victoria</b:StateProvince>
    <b:CountryRegion>Australia</b:CountryRegion>
    <b:ShortTitle>Corlett, D [2005] Following them home: The return of failed asylum seekers</b:ShortTitle>
    <b:StandardNumber>ISBN 0 9750769</b:StandardNumber>
    <b:Comments>David Corlett, PhD is an experienced social researcher who has gained specialist knowledge over many years on refugee and asylum magtters</b:Comments>
    <b:Medium>Document</b:Medium>
    <b:RefOrder>474</b:RefOrder>
  </b:Source>
  <b:Source>
    <b:Tag>CowenTynan_1999_PvtInfrastruc</b:Tag>
    <b:SourceType>Report</b:SourceType>
    <b:Guid>{DB303178-AF74-4C71-A53E-979B263F7309}</b:Guid>
    <b:Title>“Reaching the Urban Poor with Private Infrastructure, Finance, Private Sector, and Infrastructure Network”,</b:Title>
    <b:Year>1999</b:Year>
    <b:City>Washington D.C.</b:City>
    <b:Publisher>World Bank</b:Publisher>
    <b:Author>
      <b:Author>
        <b:NameList>
          <b:Person>
            <b:Last>N</b:Last>
            <b:First>Cowen</b:First>
            <b:Middle>B and Tynan P [1999]</b:Middle>
          </b:Person>
        </b:NameList>
      </b:Author>
    </b:Author>
    <b:Pages>n.a.</b:Pages>
    <b:ShortTitle>Cowen B, and Tynan P  N [1999] “Reaching the Urban Poor with Private Infrastructure, Finance, Private Sector, and Infrastructure Network”, Note No. 188, Washington, D.C.: The World Bank.</b:ShortTitle>
    <b:Comments>c/f Kingston, M [2010d] subdr2342part3 to PC CPF</b:Comments>
    <b:Medium>c/f Document from Web site</b:Medium>
    <b:YearAccessed>2013</b:YearAccessed>
    <b:MonthAccessed>March</b:MonthAccessed>
    <b:DayAccessed>1</b:DayAccessed>
    <b:URL>c/f Kingston, M 2020d  http://www.pc.gov.au/__data/assets/pdf_file/0005/89195/subdr242part3.pdf, p17</b:URL>
    <b:Institution>World Bank</b:Institution>
    <b:RefOrder>475</b:RefOrder>
  </b:Source>
  <b:Source>
    <b:Tag>Eckermann_2007a_MCE_AMI_Victoria</b:Tag>
    <b:SourceType>DocumentFromInternetSite</b:SourceType>
    <b:Guid>{48BCE44B-5ABB-41C9-9D23-CC4A802E5667}</b:Guid>
    <b:Author>
      <b:Author>
        <b:NameList>
          <b:Person>
            <b:Last>Eckermann R [Prof] R and additiional author Eckermann and Associates</b:Last>
            <b:First>[2007a]</b:First>
          </b:Person>
        </b:NameList>
      </b:Author>
    </b:Author>
    <b:Title>Ministerial Council on Energy SCO Archive pages [Now SCER]</b:Title>
    <b:InternetSiteTitle>Ministerial Council on Energy Standing Committee of Officials Energy Market Reform</b:InternetSiteTitle>
    <b:Year>2007a</b:Year>
    <b:Month>November</b:Month>
    <b:Day>1</b:Day>
    <b:YearAccessed>2013</b:YearAccessed>
    <b:MonthAccessed>February</b:MonthAccessed>
    <b:DayAccessed>25</b:DayAccessed>
    <b:ShortTitle>Eckermann, Prof R, (2007) Principal, Eckermann &amp; Associates and Adjunct Professor (Network/Communication Technologies), University of Canberra Submission to Ministerial Council on Energy(MCE SCO – now SCER) Phase One National Smart Meter Roll out</b:ShortTitle>
    <b:URL>http://www.ret.gov.au/Documents/mce/_documents/Eckermann_and_Associates20071119104053.pdf; http://www.mce.gov.au/emr/smart_meters/cba_phase1/default.html</b:URL>
    <b:Version>As viewed online 25 February as a .pdf subfile Ministerial Council on Energy archives</b:Version>
    <b:Comments>Prof Robin Eckermann, discusses the mandated Victorian Smart Meter Roll-Out which the DPI Victoria had tried justify by referring to a commissioned report by Deloitte rich in disclaimers as to the quality of data relied upon</b:Comments>
    <b:Medium>Document from Web site</b:Medium>
    <b:RefOrder>476</b:RefOrder>
  </b:Source>
  <b:Source>
    <b:Tag>ETU_2007_PrePayment_meters</b:Tag>
    <b:SourceType>DocumentFromInternetSite</b:SourceType>
    <b:Guid>{EDB65CD3-CE06-46C6-BBFA-63C4B012DCE4}</b:Guid>
    <b:Author>
      <b:Author>
        <b:Corporate>Electrical Trades Union [ETU], [2004]</b:Corporate>
      </b:Author>
    </b:Author>
    <b:Title>Electrical Trades Union [ETU]</b:Title>
    <b:ShortTitle>Electrical Trades Union [ETU] Meters of exploitation Current Online Newsletter</b:ShortTitle>
    <b:Pages>1-2</b:Pages>
    <b:Comments>Support behind the campaign to ban the intro of pre-payment mets. Branch Secretary of the ETU Dean Mighell: A community where Victoirian families pre-paying electricy Dickensian not approp for a civilised Victoria Refers radio interview  incl John Tamblyn</b:Comments>
    <b:Medium>Document from Web site</b:Medium>
    <b:MonthAccessed>September</b:MonthAccessed>
    <b:DayAccessed>6</b:DayAccessed>
    <b:URL>http://www.etu.asn/nletter/5_10newsletter.html link appears broken, last accessed 6 September 2007</b:URL>
    <b:InternetSiteTitle>Electrical Trades Union</b:InternetSiteTitle>
    <b:Version>as last retrieved online  at the time of publication. Hard copy available 2 pages</b:Version>
    <b:Year>2004 awpprox</b:Year>
    <b:YearAccessed>2007</b:YearAccessed>
    <b:RefOrder>477</b:RefOrder>
  </b:Source>
  <b:Source>
    <b:Tag>CUAC_Stanford_2012a_AEMC_SD</b:Tag>
    <b:SourceType>InternetSite</b:SourceType>
    <b:Guid>{D2BDE0AB-1A2B-43EE-9346-C516EB8CBB6F}</b:Guid>
    <b:Author>
      <b:Author>
        <b:Corporate>Consumer Utilities Advocacy Centre [CUAC] delivered David Standford [2012a]</b:Corporate>
      </b:Author>
    </b:Author>
    <b:Title>Australian Energy Market Commission [AEMC] Stratetic Priorities Consultation</b:Title>
    <b:InternetSiteTitle>Australian Energy Market Commisison [AEMC]</b:InternetSiteTitle>
    <b:Year>2012a</b:Year>
    <b:Month>August</b:Month>
    <b:Day>29</b:Day>
    <b:YearAccessed>2013</b:YearAccessed>
    <b:MonthAccessed>April</b:MonthAccessed>
    <b:DayAccessed>15</b:DayAccessed>
    <b:ShortTitle>Consumer Utilities Advocacy Cerntre and Stanford, D [2012a] Published presentation at AEMC Strategic Directions Forum SYdney Augus 2012</b:ShortTitle>
    <b:Medium>Document from Web site</b:Medium>
    <b:Comments>The mandate of CUAC is to represent the interests of all Victorians.  In practice only the vulnerable demographic is targeted in mthe policy deebate. CUAC have no direct clientele amongst gen pubc. Their clients are orgs similarly focused on 5-10% of pop.</b:Comments>
    <b:RefOrder>478</b:RefOrder>
  </b:Source>
  <b:Source>
    <b:Tag>AUSTRAC_year_PLI_1</b:Tag>
    <b:SourceType>DocumentFromInternetSite</b:SourceType>
    <b:Guid>{9DAAF74A-35E6-4D38-866C-220C2CBD7665}</b:Guid>
    <b:Author>
      <b:Author>
        <b:Corporate>Australian Transactions Reports and Analysis Centre [AUSTRAC] [copyright] on behalf of the Commonwealth Government [year] Public Legal Interpretation No. 1</b:Corporate>
      </b:Author>
    </b:Author>
    <b:Title>Australian Transactions Reports and Analysis Centre [AUSTRAC] [copyright] on behalf of the Commonwealth Government [year] Public Legal Interpretation Series</b:Title>
    <b:InternetSiteTitle>Australian Transactions Reports and Analysis Centre [AUSTRAC] [copyright] on behalf of the Commonwealth Government</b:InternetSiteTitle>
    <b:Year>date</b:Year>
    <b:YearAccessed>2013</b:YearAccessed>
    <b:MonthAccessed>23</b:MonthAccessed>
    <b:DayAccessed>November</b:DayAccessed>
    <b:ShortTitle>Australian Transactions Reports and Analysis Centre [AUSTRAC] [copyright] on behalf of the Commonwealth Government [year] Public Legal Interpretation No. 1</b:ShortTitle>
    <b:Comments>See other PLI and regulations 2, 4, 5, 6, 7, 8, 9, 10, 11, 12. Agency. Customer ID. Reporting. See Arrow Asset Management Case, Fiduciary. BOOT system My case studies 1A and 1B other material</b:Comments>
    <b:Medium>Document from Web site</b:Medium>
    <b:URL>http://www.austrac.gov.au/pli.html</b:URL>
    <b:RefOrder>479</b:RefOrder>
  </b:Source>
  <b:Source>
    <b:Tag>ASIC_2009a_HenryKaye_undertaking</b:Tag>
    <b:SourceType>DocumentFromInternetSite</b:SourceType>
    <b:Guid>{36A2CF91-78E0-4BAC-B710-4C437D7117E3}</b:Guid>
    <b:Author>
      <b:Author>
        <b:Corporate>Australian Securities and Investments Commission [ASIC]</b:Corporate>
      </b:Author>
    </b:Author>
    <b:Title>Australian Securities and Investments Commission Publications Media Releases</b:Title>
    <b:InternetSiteTitle>Australian Securities and Investments Commission Media Release ASIC Obtains undertakings from Henry Kaye and others</b:InternetSiteTitle>
    <b:Year>2009a</b:Year>
    <b:Month>December</b:Month>
    <b:Day>14</b:Day>
    <b:YearAccessed>2010</b:YearAccessed>
    <b:MonthAccessed>February</b:MonthAccessed>
    <b:DayAccessed>14</b:DayAccessed>
    <b:URL>http://www.asic.gov.au/asic/asic/nsf/byheadline/asic+obtains+undertakings+from+henry+kaye+and+others?opendocument</b:URL>
    <b:ShortTitle>Australian Securities Investments Commission [2009a] ASIC Obtains undertakings from Henry Kaye and others</b:ShortTitle>
    <b:Comments>Relevant to multiple public submissions from me regarding the BOOT system operation multiple sectors Asset Management Fiduciary Duty Case Study1A, 1B 2A and 2B</b:Comments>
    <b:Medium>Document from web site</b:Medium>
    <b:RefOrder>480</b:RefOrder>
  </b:Source>
  <b:Source>
    <b:Tag>OriginEnergy_2011a_EnergyAgr_BHW</b:Tag>
    <b:SourceType>Misc</b:SourceType>
    <b:Guid>{CBA8F9D0-4193-4C2D-B659-33D3AB18730A}</b:Guid>
    <b:Author>
      <b:Author>
        <b:Corporate>Origin Energy [2011a]</b:Corporate>
      </b:Author>
    </b:Author>
    <b:Title>Origin Energy [2011a] Understanding your Energy Agreement with us: Agreement for the supply of Hot Water Services NSW, SA, Victoria and Northern Territory Effective March 2011</b:Title>
    <b:InternetSiteTitle>Origin Energy</b:InternetSiteTitle>
    <b:Year>2011a</b:Year>
    <b:Month>March</b:Month>
    <b:Day>n.d.</b:Day>
    <b:YearAccessed>2013</b:YearAccessed>
    <b:MonthAccessed>November</b:MonthAccessed>
    <b:DayAccessed>23</b:DayAccessed>
    <b:ShortTitle>Origin Energy [2011a]  Origin Energy [2011a] Understanding your Energy Agreement with us: Agreement for the supply of Hot Water Services NSW, SA, Victoria and Northern Territory Effective March 2011</b:ShortTitle>
    <b:Comments>Offline document sent to an entrapped end-consumer in an older building post-Queensland sale of assets and management rights BOOT system water meters to calculate deemed energy consumption in cents per litre Case Studies 1A, 1B, 2A, 2B 2D refer</b:Comments>
    <b:Medium>Document sent offline in .pdf format. Distorting energy laws for deemed consumption and trade measurement spirit and intent. Bulk Hot water arrangements. Endorsed ESC and other regulators. See Soda Water Argument Case 1A,1B and 2A and 2B and</b:Medium>
    <b:PublicationTitle>Origin Energy [2011a] Understanding your Energy Agreement with us: Agreement for the supply of Hot Water Services NSW, SA, Victoria and Northern Territory Effective March 2011</b:PublicationTitle>
    <b:StateProvince>New South Wales, South Australia, Queensland, Victoria, Northern Territory</b:StateProvince>
    <b:CountryRegion>Australia</b:CountryRegion>
    <b:RefOrder>481</b:RefOrder>
  </b:Source>
  <b:Source>
    <b:Tag>OriginEnergy_2013x</b:Tag>
    <b:SourceType>Misc</b:SourceType>
    <b:Guid>{FAA1039F-8066-4221-BC1B-7AF1C600367C}</b:Guid>
    <b:Author>
      <b:Author>
        <b:Corporate>Origin Energy [2013x]</b:Corporate>
      </b:Author>
    </b:Author>
    <b:Title>Deidentified Bill to an entrenched end-consumer of heated water as victim of sale of assets arrangements using water meters to calculate energy consumption.</b:Title>
    <b:Year>2013x</b:Year>
    <b:Medium>Offline .pdf document sent electronically to a victim of the bulk hot water practices. Privileged.</b:Medium>
    <b:StateProvince>Queensland</b:StateProvince>
    <b:CountryRegion>Australia</b:CountryRegion>
    <b:ShortTitle>Origin-Energy Deidentified bill for alleged energy usage on basis of heated water supply by host energy retailer using water meters to calculate energy. BOOT system Alleged cartel</b:ShortTitle>
    <b:Comments>This and the accompanying letter of threat to disconnect heated water supplies "delivered and supplied" by a host energy retailer are privileged. Hard copies provided</b:Comments>
    <b:YearAccessed>November</b:YearAccessed>
    <b:MonthAccessed>2013</b:MonthAccessed>
    <b:DayAccessed>23</b:DayAccessed>
    <b:RefOrder>482</b:RefOrder>
  </b:Source>
  <b:Source>
    <b:Tag>OriginEnergy_2012</b:Tag>
    <b:SourceType>Misc</b:SourceType>
    <b:Guid>{978E4354-3A0C-4B85-902E-2991FF2C88A6}</b:Guid>
    <b:Author>
      <b:Author>
        <b:Corporate>Origin Energy [2012z]</b:Corporate>
      </b:Author>
    </b:Author>
    <b:Title>Origin Energy [date] Privileged Letter of Threat to disconnect heated water services per alleged Energy Agreement where no energy is supplied</b:Title>
    <b:PublicationTitle>Origin Energy [date] Privileged Letter of Threat to disconnect heated water services per alleged Energy Agreement where no energy is supplied</b:PublicationTitle>
    <b:Year>insert date</b:Year>
    <b:Medium>Offline privileged document. Provided as privileged evidentiary material under separate cover</b:Medium>
    <b:Month>insert period</b:Month>
    <b:StateProvince>Queensland [in this case] widespread practices major vertically and/or horizontally interegrated corporations BOOT system See Case Studies 1A, 1B, and 2A, 2B, 2C and 2D and ancillary dolcuments incl The Soda Water Argument Case Styuies 1A 1B, 2A-3D refer</b:StateProvince>
    <b:CountryRegion>Australia</b:CountryRegion>
    <b:ShortTitle>Origin Energy [date] Privileged Letter of Threat to disconnect heated water services per alleged Energy Agreement where no energy is supplied</b:ShortTitle>
    <b:Comments>The deemed Agreeent styled Understanding your energy agreement }with Origin Energy 5 states claims no water, gas, electricity or LPG gas is supplied Claim no responsibility for maintenance either Charge for energy cents per litre and  massive supply costs</b:Comments>
    <b:YearAccessed>2012</b:YearAccessed>
    <b:MonthAccessed>insert dates</b:MonthAccessed>
    <b:RefOrder>483</b:RefOrder>
  </b:Source>
  <b:Source>
    <b:Tag>AUSTRAC_2008d_PLI_5_Info</b:Tag>
    <b:SourceType>DocumentFromInternetSite</b:SourceType>
    <b:Guid>{578B306C-6A78-4FD0-B85F-82384130BAC1}</b:Guid>
    <b:Author>
      <b:Author>
        <b:Corporate>Australian Transactions Reports and Analysis Centre [©AUSTRAC] on behalf of Commonwealth Government [2008d] PLI No. 5 Information</b:Corporate>
      </b:Author>
    </b:Author>
    <b:Title>Australian Transactions Reports and Analysis Centre [©AUSTRAC] [2008d] Public Legal Interpretation Series No. 5 Information</b:Title>
    <b:InternetSiteTitle>Australian Transactions Reports and Analysis Centre [©AUSTRAC]  Public Legal Interpretation Series [PLI]</b:InternetSiteTitle>
    <b:Year>2008d</b:Year>
    <b:YearAccessed>2003</b:YearAccessed>
    <b:MonthAccessed>23</b:MonthAccessed>
    <b:DayAccessed>November</b:DayAccessed>
    <b:URL>http://www.ag.gov.au/pli.html and http://www.austrac.gov.au/files/pli5_austrac_information.pdf</b:URL>
    <b:ShortTitle>Australian Transactions Reports and Analysis Centre [©AUSTRAC] on behalf of the Commonwealth Government [2008d] Public Legal Interpretation No. 5 Information</b:ShortTitle>
    <b:Comments>See other AUSTRAC PLI in Series. 1, 2, 4, 6, 7, 8, 9, 10, 11, 12. Agency.  No 3 w/d Customer ID, Reporting. See BOOT System Arrow Asset Management Case 527:2007 NSWSC Study 1A, 1B' 2A-D</b:Comments>
    <b:Medium>Document from Web site</b:Medium>
    <b:Month>August</b:Month>
    <b:Day>15</b:Day>
    <b:RefOrder>484</b:RefOrder>
  </b:Source>
  <b:Source>
    <b:Tag>AUSTRAC_2009a_PIL_9_Customer</b:Tag>
    <b:SourceType>DocumentFromInternetSite</b:SourceType>
    <b:Guid>{A6FDE67B-5C61-494C-A06D-BDACB8BC6278}</b:Guid>
    <b:Author>
      <b:Author>
        <b:Corporate>Australian Tranactions Reports and Analysis Centre [©AUSTRAC] on behalf of the Commonwealth of Australia ©AUSTRAC [2009a] PLI No 9 Customer ID requirements AML/CTF Act</b:Corporate>
      </b:Author>
    </b:Author>
    <b:Title>Australian Transactions Reports and Analysis Centre [©AUSTRAC] Public Information Series Public Legal Interpretation No. 9 Customer Identificaiton</b:Title>
    <b:InternetSiteTitle>Australian Transactions Reports and Analysis Centre [©AUSTRAC] Attorney-General's Department</b:InternetSiteTitle>
    <b:YearAccessed>2013</b:YearAccessed>
    <b:ShortTitle>Australian Transactions Reports and Analysis Centre [©AUSTRAC] on behalf of the Commonwealth Government] [2009a] Public Legal Interpretation No. 9 Customer Identification Requirements under the AML/CTF Act</b:ShortTitle>
    <b:Comments>Refer also to ©AUSTRAC PLI No. 10 Agency under the AML/CTF Act. Common law tenets Agency. Arrow Asset Management case 527:2007 NSWSC. BOOT system of operation. Case studies 1A and 1B., 2A-D other material. Citations and reprodution with written consent</b:Comments>
    <b:Medium>Document from Web site</b:Medium>
    <b:Year>2009a</b:Year>
    <b:MonthAccessed>November</b:MonthAccessed>
    <b:DayAccessed>23</b:DayAccessed>
    <b:URL>http://www.austrac.gov.au/pli.html</b:URL>
    <b:Month>March</b:Month>
    <b:Day>10</b:Day>
    <b:RefOrder>485</b:RefOrder>
  </b:Source>
  <b:Source>
    <b:Tag>AUSTRAC_2010b_PLI_6_Suspicious</b:Tag>
    <b:SourceType>DocumentFromInternetSite</b:SourceType>
    <b:Guid>{19C3368D-3B12-4324-BAA3-538B4000C45D}</b:Guid>
    <b:Author>
      <b:Author>
        <b:Corporate>Australian Transactions Reports and Analysis Centre [©AUSTRAC] on behalf of the Commonwealth of Australia [2010b] PLI No. 6 Suspicious matters</b:Corporate>
      </b:Author>
    </b:Author>
    <b:Title>Australian Transactions Reports and Analysis Centre [©AUSTRAC] Public Law Interpretation Series No. 6 Suspicious matter and suspect transaction reports [1010b]</b:Title>
    <b:InternetSiteTitle>Australian Transactions Reporting Analysis Centre ©[AUSTRAC]</b:InternetSiteTitle>
    <b:Year>2010b, replaces version of 26 September 2008</b:Year>
    <b:YearAccessed>2013</b:YearAccessed>
    <b:MonthAccessed>November</b:MonthAccessed>
    <b:URL>www.austrac.gov.au/pli.html; http://www.austrac.gov.au/files/pli6_smrs.pdf</b:URL>
    <b:ShortTitle>Australian Transactions Reporting and AnalysiCentre [©AUSTRAC] on behalf of Commonwealth Govt [2010b] Public Legal Intrepretation No. 6 Suspicious matter and suspect transaction reports as re-issued 16 March 2010 Principles of Agency and Reporting</b:ShortTitle>
    <b:Comments>Other ©AUSTRAC publications on http://www.austrac.gov.au/pli.html Agency, Customer ID, Reporting, general terms [PLI 2,4,5,6,7,8,9,10,11,12]. Citation with written permission. BOOT system Arrow Asset Management 527:2007 and my Case Study 1A and 1B refers</b:Comments>
    <b:Medium>Document from Web site</b:Medium>
    <b:DayAccessed>23</b:DayAccessed>
    <b:Month>March</b:Month>
    <b:Day>16</b:Day>
    <b:Version>Version replacing original of 26 September 2008. Updated to reflect PLI No. 10 Agency</b:Version>
    <b:RefOrder>486</b:RefOrder>
  </b:Source>
  <b:Source>
    <b:Tag>AUSTRAC_2008f_PLI_8_Cross_Border</b:Tag>
    <b:SourceType>DocumentFromInternetSite</b:SourceType>
    <b:Guid>{585AEE5B-9D5A-406C-95CA-B8838BAB1957}</b:Guid>
    <b:Author>
      <b:Author>
        <b:Corporate>Australian Transactions Reports and Analysis Centre [©AUSTRAC] on behalf of the Commonwealth Government [2008f] PLI 8 Cross-Border</b:Corporate>
      </b:Author>
    </b:Author>
    <b:Title>Australian Transactions Reports and Analysis Centre [©AUSTRAC] Public Law Interpretation Series No 8 Cross Border Movements [2008e]</b:Title>
    <b:InternetSiteTitle>Australian Transactions Reports and Analysis Centre [©AUSTRAC]</b:InternetSiteTitle>
    <b:Year>2008f</b:Year>
    <b:YearAccessed>2013</b:YearAccessed>
    <b:MonthAccessed>November</b:MonthAccessed>
    <b:DayAccessed>23</b:DayAccessed>
    <b:URL>http://www.ag.gov.au/pli.html and http://www.austrac.gov.au/files/pli8_cross_border_movements.pdf</b:URL>
    <b:ShortTitle>Australian Transactions Reports and Analysis Centre [©AUSTRAC] on behalf of the Commonwealth Government [2008f] Public Legal Interpretation. No 8 Cross Border Movements</b:ShortTitle>
    <b:Comments>See other PLI in Series, No 1, 2, 4, 5, 6, 7, 9, 10, 11 and 12. Agency. Customer ID. Reporting. See Arrow Asset Management Case 527:2007 Fiduciary. See BOOT system of operation. Case Study 1A and 1B other material</b:Comments>
    <b:Month>December</b:Month>
    <b:Day>10</b:Day>
    <b:Medium>Document from Web site</b:Medium>
    <b:RefOrder>487</b:RefOrder>
  </b:Source>
  <b:Source>
    <b:Tag>AUSTRAC_2013c_AMLCTF_Rules1</b:Tag>
    <b:SourceType>DocumentFromInternetSite</b:SourceType>
    <b:Guid>{C7902D67-AAC2-4706-999C-7B876607868F}</b:Guid>
    <b:Author>
      <b:Author>
        <b:Corporate>Australian Transactions Reports and Analysis Centre [©AUSTRAC] on behalf of the Commonwealth of Australia [2013c]</b:Corporate>
      </b:Author>
    </b:Author>
    <b:Title>Australian Transactions Reports and Analysis Centre [©AUSTRAC] [2013c]  Rules Instrument No. 1</b:Title>
    <b:Year>2013c</b:Year>
    <b:YearAccessed>2013</b:YearAccessed>
    <b:MonthAccessed>November</b:MonthAccessed>
    <b:URL>http://www.comlaw.gov.au/Details/F2013C00851 start dated 27 September 2013 and  http://www.ag.gov.au/pli</b:URL>
    <b:ShortTitle>Australian Transactions Reports and Analysis Centre [©AUSTRAC] on behalf of the Commonwealth Government [2007a] Anti-Money Laundering and Counter-Terrorism Financing Rules Instrument 2013 [No. 1] [27 September] [AML/CTF Act 2006]</b:ShortTitle>
    <b:Comments>See also AML/CTF Act 2006; ©AUSTRAC Public Interpretation Guidelines 2 to 12 including Agency, Customer ID Copyright on behalf of Commonwealth of Australia. Written permission to cite and reproduce</b:Comments>
    <b:Medium>Document from Web site</b:Medium>
    <b:InternetSiteTitle>Australian Transactions Reports and Analysis Centre [©AUSTRAC]</b:InternetSiteTitle>
    <b:DayAccessed>23</b:DayAccessed>
    <b:Month>September</b:Month>
    <b:Day>27</b:Day>
    <b:Version>supercedes the previous May 2008 version</b:Version>
    <b:RefOrder>488</b:RefOrder>
  </b:Source>
  <b:Source>
    <b:Tag>AUSTRAC_2008c_PLI_4_ReportingEnt</b:Tag>
    <b:SourceType>DocumentFromInternetSite</b:SourceType>
    <b:Guid>{B9B3381D-4EB0-4349-BA2B-F8196685ACD9}</b:Guid>
    <b:Author>
      <b:Author>
        <b:Corporate>Australian Transactions Reports and Analysis Centre [©AUSTRAC] on behalf of the Commonwealth of Australia [2008c] PLI No 4 Reporting Entity</b:Corporate>
      </b:Author>
    </b:Author>
    <b:Title>Australian Transactions Reports and Analysis Centre [©AUSTRAC] [2008c] Public Legal Interpretation No. 4 Reporting Entity</b:Title>
    <b:Year>2008c</b:Year>
    <b:Month>July</b:Month>
    <b:Day>4</b:Day>
    <b:YearAccessed>2013</b:YearAccessed>
    <b:MonthAccessed>November</b:MonthAccessed>
    <b:DayAccessed>23</b:DayAccessed>
    <b:URL>http://www.austrac.gov.au/pli.html and http://www.austrac.gov.au/files/pli_4_reporting_entity.pdf</b:URL>
    <b:ShortTitle>Australian Transactions Reports and Analysis Centre [©AUSTRAC] on behalf of the Commonwealth Government [2008c] Public Legal Interpretation No. 4 of 2008 - What constitutes a reporting entity</b:ShortTitle>
    <b:Comments>See disclaimers. See PLI 1, 5, 6, 7, 8, 9, 10, 11, 12 Agency, customer ID reporting, suspicious. See BOOT system Arrow Asset case 527:2007 NSWSC. Copyright permission obtained</b:Comments>
    <b:Medium>Document from Web site</b:Medium>
    <b:InternetSiteTitle>Australian Transactions Reports and Analysis Centre [©AUSTRAC]</b:InternetSiteTitle>
    <b:RefOrder>489</b:RefOrder>
  </b:Source>
  <b:Source>
    <b:Tag>AUSTRAC_2008e_PLI_7_Signif_TR</b:Tag>
    <b:SourceType>DocumentFromInternetSite</b:SourceType>
    <b:Guid>{813C9725-D1EE-45D3-B06D-81BB4767098F}</b:Guid>
    <b:Author>
      <b:Author>
        <b:Corporate>Australian Transactions Reports and Analysis Centre [©AUSTRAC] on behalf of the Commonwealth Government [2008e] PLI 7 [November] Singificant Transactions</b:Corporate>
      </b:Author>
    </b:Author>
    <b:Title>Australian Transactions Reports and Analysis Centre [©AUSTRAC] [2008e] Public Legal Interpretation Series PLI No. 7 Significant Transactions</b:Title>
    <b:InternetSiteTitle>Australian Transactions Reports and Analysis Centre [©AUSTRAC] Public Legal Interpretation</b:InternetSiteTitle>
    <b:Year>2008f</b:Year>
    <b:YearAccessed>2013</b:YearAccessed>
    <b:MonthAccessed>November</b:MonthAccessed>
    <b:DayAccessed>23</b:DayAccessed>
    <b:ShortTitle>Australian Transactions Reports and Analysis Centre [©AUSTRAC] [2008e] on behalf of the Commonwealth of Australia [2008e] Public Legal Interpretation No. 7 Significant Transactions</b:ShortTitle>
    <b:Comments>See other ©AUSTRAC publications including PLI 1, 2, 4, 5, 6, 8, 9 10, 11, 12. Agency. Reporting. Customer ID. See Arrow Asset Management 527:2007 NSWSC BOOT system Case studies 1A and 1B 2A-D. Copyright permission obtained</b:Comments>
    <b:Medium>Document from Web site</b:Medium>
    <b:URL>http://www.ag.gov.au/pli.html and http://www.austrac.gov.au/files/pli7_sctr_and_ttr.pdf</b:URL>
    <b:Month>November</b:Month>
    <b:Day>7</b:Day>
    <b:RefOrder>490</b:RefOrder>
  </b:Source>
  <b:Source>
    <b:Tag>AUSTRAC_2010a_PLI_10_Agency</b:Tag>
    <b:SourceType>DocumentFromInternetSite</b:SourceType>
    <b:Guid>{483FF333-FE4A-4E7F-ADD8-01094E682281}</b:Guid>
    <b:Author>
      <b:Author>
        <b:Corporate>Australian Transactions Reports and Analysis Centre [©AUSTRAC] on behalf of the Commonwealth of Australia [2010a] Public Legal Interpretation No. 10 – Agency and the AML/CTF Act of 2006  [2010a] Agency</b:Corporate>
      </b:Author>
    </b:Author>
    <b:YearAccessed>2013</b:YearAccessed>
    <b:ShortTitle>Australian Transactions Reports and Analysis Centre [©AUSTRAC] on behalf of the Commonwealth of Australia [2010a] Public Legal Interpretation Series No 10 Agency and the AML/CTF Act.</b:ShortTitle>
    <b:URL>http://www.austrac.gov.au/files/pli10_agency.pdf and http://www.austrac.gov.au/pli.html</b:URL>
    <b:Year>2010a</b:Year>
    <b:Month>March</b:Month>
    <b:Day>16</b:Day>
    <b:MonthAccessed>February</b:MonthAccessed>
    <b:DayAccessed>25</b:DayAccessed>
    <b:Version>As accessed online 25 February and 23 Nov 2013 with all disclaimers Public Legal Interpretation series  [2010a]  [©AUSTRAC] </b:Version>
    <b:Comments>Relevant definitions common law tenets, Agency and Agent Customer. See BOOT See Arrow Asset Managemen 527: 2007 NSWSC. BOOT system. Case studies 1A and 1B 2A-2D The Soda Water Argument. Arrow Asset Management Case 527:2007 NSWSC ©AUSTRAC written consent</b:Comments>
    <b:Medium>Document from Web site</b:Medium>
    <b:Title>Australian Government Transactions Reports and Analysis Centre [©AUSTRAC] [2010a] Public Legal Interpretation No. 10 Agency and the AML/CTF Act PLI No. 10 Agency</b:Title>
    <b:InternetSiteTitle>Australian Government Transaction Reports and Analaysis Centre [©AUSTRAC] Public Law Interpretion Series</b:InternetSiteTitle>
    <b:RefOrder>491</b:RefOrder>
  </b:Source>
  <b:Source>
    <b:Tag>AUSTRAC_2013b_PLI_11_ElecTrasnsf</b:Tag>
    <b:SourceType>DocumentFromInternetSite</b:SourceType>
    <b:Guid>{801BE6AE-0B2E-47CB-9262-2C55FDE684DF}</b:Guid>
    <b:Author>
      <b:Author>
        <b:Corporate>Australian Transactions Reports and Analysis Centre [©AUSTRAC] on behalf of the Commonwealth Government [2013b] PLI 11 Electronic Transfers</b:Corporate>
      </b:Author>
    </b:Author>
    <b:Title>Australian Transactions Reports and Analysis Centre [©AUSTRAC] Public Legal Interpretation Series No. 11 Electronic Transfers</b:Title>
    <b:Year>2013b</b:Year>
    <b:YearAccessed>2013</b:YearAccessed>
    <b:MonthAccessed>November</b:MonthAccessed>
    <b:DayAccessed>23</b:DayAccessed>
    <b:URL>http://www.ag.gov.au/pli.html and http://www.austrac.gov.au/files/pli_11_june2013.pdf</b:URL>
    <b:ShortTitle>Australian Transactions Reports and Analysis Centre [©AUSTRAC] on behalf of the Commonwealth Government [2013b] Public Legal Interpretation No. 11 Electronic funds transfer instructions and international funds transfer instructions [2013b] June</b:ShortTitle>
    <b:Comments>See other PLI in series AUSTRAC No 1, 4, 5, 6, 7, 8, 9, 10, 12. Agency. Customer ID, Reporting. See Arrow Asset Management case 527:2007. See BOOT system of operation. My case studies 1A, 2A. 2A-D other material</b:Comments>
    <b:Medium>Document from website</b:Medium>
    <b:InternetSiteTitle>Australian Transactions Reports and Analysis Centre [©AUSTRAC]</b:InternetSiteTitle>
    <b:Month>June</b:Month>
    <b:Day>11</b:Day>
    <b:Version>Replaces previous version of September 2009 and reflections provisions in PLI No 10 Agency</b:Version>
    <b:RefOrder>492</b:RefOrder>
  </b:Source>
  <b:Source>
    <b:Tag>AUSTRAC_2013eRegulatory_Guide</b:Tag>
    <b:SourceType>DocumentFromInternetSite</b:SourceType>
    <b:Guid>{37534E72-31E6-4541-AD18-FB04E0BAE543}</b:Guid>
    <b:Author>
      <b:Author>
        <b:Corporate>Australian Transactions Reports and Analysis Centre  [©AUSTRAC] on behalf of the Commonwealth of Australia [2013e]</b:Corporate>
      </b:Author>
    </b:Author>
    <b:Title>Australian Transactions Reports and Analysis Centre [AUSTRAC] [2013d] Regulatory Guide</b:Title>
    <b:InternetSiteTitle>Australian Transaction Reports Analysis  [©AUSTRAC] Regulatory Guide</b:InternetSiteTitle>
    <b:YearAccessed>2013</b:YearAccessed>
    <b:MonthAccessed>November</b:MonthAccessed>
    <b:URL>www.austrac.gov.au/regulatory_guide.html;  See  http://www.ag.gov.au/pli</b:URL>
    <b:Comments>See also AML-CTF Act 2006, AML-CTF Rules Instrument 2007, PLI Series No 2, 4, 6, 9 and 10 Agency Customer and other defs. Copyright material Citations with written consent. See Arrow Asset Management 527:2007 NSWSC and BOOT system of operation case 1A; 1B</b:Comments>
    <b:Medium>Document from Web site</b:Medium>
    <b:DayAccessed>23</b:DayAccessed>
    <b:ShortTitle>Australian Transactions Reports and Analysis Centre [©AUSTRAC] on behalf of the Commonwealth Government [2013e] Regulatory Guide</b:ShortTitle>
    <b:Year>2013e</b:Year>
    <b:Month>July</b:Month>
    <b:Day>3</b:Day>
    <b:Version>last update to 3 July 2013</b:Version>
    <b:RefOrder>493</b:RefOrder>
  </b:Source>
  <b:Source>
    <b:Tag>AUSTRAC_2008b_PLI_2_54_AML_CTF</b:Tag>
    <b:SourceType>DocumentFromInternetSite</b:SourceType>
    <b:Guid>{AC7089FD-4E7B-4A89-933B-B5ABE176D370}</b:Guid>
    <b:Author>
      <b:Author>
        <b:Corporate>Australian Transactions Reports and Analysis Centre [©AUSTRAC] on behalf of the Commonwealth of Australia, [2008b] PLI No. 2 Reporting Entities</b:Corporate>
      </b:Author>
    </b:Author>
    <b:Title>Australian Transactions Reports and Analysis Centre [©AUSTRAC] [2008b] Public Legal Interpretation Series No. 2 Item 54 AML-CTF Act</b:Title>
    <b:InternetSiteTitle>Australian Transactions Reports and Analysis Centre [©AUSTRAC]</b:InternetSiteTitle>
    <b:Year>2008b</b:Year>
    <b:YearAccessed>2013</b:YearAccessed>
    <b:URL>http://www/austrac.gov.au/pli.html and http://www.austrac.gov.au/files/pli_n2.pdf</b:URL>
    <b:ShortTitle>Australian Transactions and Reporting Analysis Centre [©AUSTRAC] on behalf of the Commonwealth of Australia [2008b] Public Legal Interpretation No. 2 Item 54 of table 1 in section 6 of the AML/CTF Act</b:ShortTitle>
    <b:Comments>See 54 of table 1 in Sec 6 AML/CTF designated services items 33 and 54 of AML/CTF Act; PLI 4 reporting entity, PLI 6 Suspicious matter; PLI 9 customer ID; PLI 10 Agency 4-12 Citations permission ©AUSTRAC See BOOT. Asset Management Arrow 527:2007 NSWSC</b:Comments>
    <b:Medium>Document from Web site</b:Medium>
    <b:MonthAccessed>November</b:MonthAccessed>
    <b:DayAccessed>23</b:DayAccessed>
    <b:Month>May</b:Month>
    <b:Day>15</b:Day>
    <b:RefOrder>494</b:RefOrder>
  </b:Source>
  <b:Source>
    <b:Tag>AUSTRAC_2009b_PLI_12_Notices_ent</b:Tag>
    <b:SourceType>DocumentFromInternetSite</b:SourceType>
    <b:Guid>{B642F510-5353-4D61-888B-A5BCD267F1CE}</b:Guid>
    <b:Author>
      <b:Author>
        <b:Corporate>Australian Transactions Reports and Analysis Centre [©AUSTRAC] on behalf of the Commonwealth Government [2009b] PLI 12 Notices</b:Corporate>
      </b:Author>
    </b:Author>
    <b:Title>Australian Transactions Reports and Analysis Centre [©AUSTRAC]  [2009b] Public Legal Interpretation No 12 Notices to Reporting entities</b:Title>
    <b:InternetSiteTitle>Australian Transactions Reports and Analysis Centre [©AUSTRAC]</b:InternetSiteTitle>
    <b:Year>2009b</b:Year>
    <b:YearAccessed>2013</b:YearAccessed>
    <b:MonthAccessed>November</b:MonthAccessed>
    <b:DayAccessed>22</b:DayAccessed>
    <b:ShortTitle>Australian Transactions Reports and Analysis Centre [©AUSTRAC] on behalf of the Commonwealth Government [2009b] Public Legal Interpretation No. 12 Notices to Reporting Entities</b:ShortTitle>
    <b:Comments>See other [©AUSTRAC]  PLI in Public Legal Interpretation series 1, 2, 4, 5, 6, 7, 8,. 9, 10 all disclaimers copyright. See Arrow Asset Management case See BOOT system. See my case studies 1A and 1B, 2A-D, main and Soda Water Argument Appdx</b:Comments>
    <b:Medium>Document from Web site</b:Medium>
    <b:URL>http://www.austrac.gov.au/pli.html and http://www.austrac.gov.au/files/pli_12.pdf</b:URL>
    <b:Month>September</b:Month>
    <b:Day>29</b:Day>
    <b:RefOrder>495</b:RefOrder>
  </b:Source>
  <b:Source>
    <b:Tag>AUSTRAC_AMLCTF_Act_2006</b:Tag>
    <b:SourceType>DocumentFromInternetSite</b:SourceType>
    <b:Guid>{9EE2EB36-13FF-4F77-B628-459966440920}</b:Guid>
    <b:Author>
      <b:Author>
        <b:Corporate>Australian Transactions Reports and Analysis Centre [©AUSTRAC] on behalf of the Commonwealth Government [2006a]</b:Corporate>
      </b:Author>
    </b:Author>
    <b:Title>Australian Reports Transactions and Analysis Centre [©AUSTRAC] Legislation Commlaw.gov.au see Auditor-General's Department AML/CTF Act 2006</b:Title>
    <b:InternetSiteTitle>Anti Money Laundering and Counter Terrorism Financing Act 2006 [AML/CTF]</b:InternetSiteTitle>
    <b:Year>2006 amended by Regulations 2008</b:Year>
    <b:YearAccessed>2013</b:YearAccessed>
    <b:MonthAccessed>November</b:MonthAccessed>
    <b:DayAccessed>23</b:DayAccessed>
    <b:URL>http://www.comlaw.gov.au/Series/F2007L01000  F2008L00137 and http://comlaw.gov.au/comlaw/management.nsf/lookupindexpagesbyid/IP200627290?OpenDocument and http://www.ag.gov.au/pli.htm</b:URL>
    <b:Version>as updated to 2013. See amending Regulations Anti-Money-Laundering and Counter-Terrorism Financing Regulations 2008 F2008L00137</b:Version>
    <b:ShortTitle>Anti-Money Laundering and Counter-Terrorism Financing Act 2006 [AML/CTF ACt 2006]</b:ShortTitle>
    <b:Comments>See amending Regs 2008 F2008BL00137 see ©AUSTRAC PLI-10 Attorney General and other PLI 1, 2, 4,5,  6, 7, 8. 9, 10, 11, 12 http://www.ag.gov.au/pli, regulations. Reproduced consent ©AUSTRAC See BOOT Asset Management Arrow 527:2007 NSWSC and Case Study 1A-B</b:Comments>
    <b:Medium>Document from Web Site</b:Medium>
    <b:RefOrder>496</b:RefOrder>
  </b:Source>
  <b:Source>
    <b:Tag>AUSTRAC_FTRAct_1988_</b:Tag>
    <b:SourceType>DocumentFromInternetSite</b:SourceType>
    <b:Guid>{18639909-C484-4307-8C47-9B1525421939}</b:Guid>
    <b:Author>
      <b:Author>
        <b:Corporate>Australian Transactions Reports and Analysis Centre [©AUSTRAC] on behalf of the Commonwealth Government FTA Act 1988</b:Corporate>
      </b:Author>
    </b:Author>
    <b:Title>Australian Transactions Reports and Analysis Centre [©AUSTRAC] Legislation: Financial Transactions Reports Act 1988</b:Title>
    <b:InternetSiteTitle>Australian Transactions Reports and Analysis Centre [©AUSTRAC]</b:InternetSiteTitle>
    <b:Year>1988</b:Year>
    <b:YearAccessed>2013</b:YearAccessed>
    <b:MonthAccessed>November</b:MonthAccessed>
    <b:DayAccessed>23</b:DayAccessed>
    <b:ShortTitle>Financial Transaction Reports Act 1988 [FTR]</b:ShortTitle>
    <b:Comments>See Anti-Money Laundering and Counter-Terrorism Financing Act 2006, 2008 Regs ©AUSTRAC PLI. See Asset Management, BOOT, Case studies 1A, 1B, 2A-D. See Soda Water Argument</b:Comments>
    <b:Medium>Document from Web site</b:Medium>
    <b:RefOrder>497</b:RefOrder>
  </b:Source>
  <b:Source>
    <b:Tag>VEOHRC_2013_Role_FAQ</b:Tag>
    <b:SourceType>DocumentFromInternetSite</b:SourceType>
    <b:Guid>{4BA39F45-F970-42D5-B10D-5E2BDCEF0E65}</b:Guid>
    <b:Author>
      <b:Author>
        <b:Corporate>Victorian Equal Opportunities and Human Rights Commissioner [2013]</b:Corporate>
      </b:Author>
      <b:Editor>
        <b:NameList>
          <b:Person>
            <b:Last>Commission</b:Last>
            <b:First>Victorian</b:First>
            <b:Middle>Equal Opportunities and Human Rights</b:Middle>
          </b:Person>
        </b:NameList>
      </b:Editor>
    </b:Author>
    <b:Title>Victorian Equal Opportunities and Human Rights Commissioner</b:Title>
    <b:InternetSiteTitle>Victorian Equal Opportunities and Human Rights Commissiner About Us: About the Commission  and FA page [2013]</b:InternetSiteTitle>
    <b:Year>2013</b:Year>
    <b:Month>n.d.</b:Month>
    <b:Day>n.d.</b:Day>
    <b:YearAccessed>2013</b:YearAccessed>
    <b:MonthAccessed>November</b:MonthAccessed>
    <b:DayAccessed>26</b:DayAccessed>
    <b:URL>http://www.humanrightscommission.vic.gov.au/index.php/about-us and http://www.humanrightscommission.vic.gov.au/index.php/about-us/vision-mission-and-values</b:URL>
    <b:ShortTitle>Victorian Equal Opportunities and Human Rights Commission [VEOHRC] [2013] About Us and FAQ pages</b:ShortTitle>
    <b:Comments>Lists information provision, complaints handling and conciliation. Administers three enactments Equal Opportunity Act 2010; Racial and Religious Tolerance Act 2011 and Charter of Human Rights and Responsibilities 2006. Regulator role.</b:Comments>
    <b:Medium>Document from Web site</b:Medium>
    <b:RefOrder>498</b:RefOrder>
  </b:Source>
  <b:Source>
    <b:Tag>Evans_2013a_PC_ATJ_Nov</b:Tag>
    <b:SourceType>DocumentFromInternetSite</b:SourceType>
    <b:Guid>{3D3AF783-C673-41FA-8D03-09FA25351C3A}</b:Guid>
    <b:Author>
      <b:Author>
        <b:NameList>
          <b:Person>
            <b:Last>Evans</b:Last>
            <b:First>P</b:First>
            <b:Middle>[2013a]</b:Middle>
          </b:Person>
        </b:NameList>
      </b:Author>
    </b:Author>
    <b:Title>Productivity Commission Access to Justice Issues Paper [2013]</b:Title>
    <b:InternetSiteTitle>Productivity Commission</b:InternetSiteTitle>
    <b:Year>2013</b:Year>
    <b:Month>November</b:Month>
    <b:YearAccessed>2013</b:YearAccessed>
    <b:MonthAccessed>November</b:MonthAccessed>
    <b:DayAccessed>27</b:DayAccessed>
    <b:URL>http://www.pc.gov.au/daa_assets/pdf/file/0003/128901/sub0015-access-justice.pdf see http://www.judiciary.gov.uk/Resources/JCO/Documents/Guidance/A Handbook_for Litigants_in_Person.pdf link provided by Paul Evans page 2</b:URL>
    <b:ShortTitle>Evans, P [2013a] Submission to Productivity Commission Inquiry into Access to Justice Issues Paper [November]</b:ShortTitle>
    <b:Medium>Document from Web site</b:Medium>
    <b:Comments>Paul Evans begins with a Charles Dickens quote. key theme legal process is a coherent scheme to make business for itelf. Suggests irreconcilable goals between commercial goals and goal of constraining costs</b:Comments>
    <b:RefOrder>499</b:RefOrder>
  </b:Source>
  <b:Source>
    <b:Tag>Kingston_2008a_PC_CPF_ES_dr242</b:Tag>
    <b:SourceType>DocumentFromInternetSite</b:SourceType>
    <b:Guid>{1909821F-9F74-4709-ABF4-04729D2E2DC4}</b:Guid>
    <b:Title>Productivity Commission Australia Inquiry Australia's Consumer Policy Framework {PC CPF]</b:Title>
    <b:Year>2008a</b:Year>
    <b:Author>
      <b:Author>
        <b:NameList>
          <b:Person>
            <b:Last>Kingston</b:Last>
            <b:First>M</b:First>
            <b:Middle>[2008a]</b:Middle>
          </b:Person>
        </b:NameList>
      </b:Author>
    </b:Author>
    <b:Month>March</b:Month>
    <b:YearAccessed>2013</b:YearAccessed>
    <b:URL>http://www.pc.gov.au/projects/inquiry/consumer; http://www.pc.gov.au/projects/inquiry/consumer/docs/submissions; http://www.pc.gov.au/__data/assets/pdf_file/0011/89192/subdr242.pdf</b:URL>
    <b:Comments>Exec Summary Preamble Advocacy Policy, defective product recs; third party representation, governance, accountability 51pgs opne of 7 components subdr242, sbdr242part1, subdr242part2, sub242part3; subdr242part4; subdr242part5, subdr242part8</b:Comments>
    <b:InternetSiteTitle>Productivity Commission Australia {PC]</b:InternetSiteTitle>
    <b:DayAccessed>9</b:DayAccessed>
    <b:Medium>Document from Web site</b:Medium>
    <b:Day>11</b:Day>
    <b:MonthAccessed>January</b:MonthAccessed>
    <b:ShortTitle>Kingston, M [2008] Preamble Component [Preview] SUbmission to Productivity Commission's Inquiry into Australia's Consumer Policy Framework [March] subdr242</b:ShortTitle>
    <b:RefOrder>500</b:RefOrder>
  </b:Source>
  <b:Source>
    <b:Tag>Kingston_2008b_PC_CPF_OV_Pt1_242</b:Tag>
    <b:SourceType>DocumentFromInternetSite</b:SourceType>
    <b:Guid>{FF6BED3C-3013-4119-8376-76E3F8F6C5D2}</b:Guid>
    <b:Author>
      <b:Author>
        <b:NameList>
          <b:Person>
            <b:Last>Kingston</b:Last>
            <b:First>M</b:First>
            <b:Middle>[2008b]</b:Middle>
          </b:Person>
        </b:NameList>
      </b:Author>
    </b:Author>
    <b:Title>Productivity Commission Australia Inquiry into Australia's Consumer Policy Framework Submissions [PC CPF]</b:Title>
    <b:InternetSiteTitle>Productivity Commission Australia [PC]</b:InternetSiteTitle>
    <b:Year>2008b</b:Year>
    <b:Month>April</b:Month>
    <b:Day>6</b:Day>
    <b:YearAccessed>2013</b:YearAccessed>
    <b:MonthAccessed>January</b:MonthAccessed>
    <b:DayAccessed>9</b:DayAccessed>
    <b:URL>http://www.pc.gov.au/projects/inquiry/consumer; www.pc.gov.au/consumer/submissions/subdr242part1 Overview</b:URL>
    <b:Version>Component submission, one of 7 in total April 2008 subdr242</b:Version>
    <b:ShortTitle>Kingston, M [2008b] Component Submission to Productivity Commission's nsumer Policy Inquiry Overview [April 2008]</b:ShortTitle>
    <b:Comments>This component dealt with a general overview of existing consumer policies and ideals. Supported by 6 other components and multiple appendices, case studies and analyses</b:Comments>
    <b:Medium>Document from Web site; electronic public consultation submission</b:Medium>
    <b:RefOrder>501</b:RefOrder>
  </b:Source>
  <b:Source>
    <b:Tag>Kingston_2008c_PC_CPF_Part2_242</b:Tag>
    <b:SourceType>DocumentFromInternetSite</b:SourceType>
    <b:Guid>{09D13626-D682-47A0-8A24-0187130296B0}</b:Guid>
    <b:Author>
      <b:Author>
        <b:NameList>
          <b:Person>
            <b:Last>Kingston</b:Last>
            <b:First>M</b:First>
            <b:Middle>[2008c]</b:Middle>
          </b:Person>
        </b:NameList>
      </b:Author>
    </b:Author>
    <b:Title>Productivity Commission Australia Projectg Inquiry into Australia's Consumer Policy Framework [PC CPF]</b:Title>
    <b:Year>2008c</b:Year>
    <b:Month>April</b:Month>
    <b:Day>6</b:Day>
    <b:YearAccessed>2013</b:YearAccessed>
    <b:MonthAccessed>January</b:MonthAccessed>
    <b:DayAccessed>9</b:DayAccessed>
    <b:URL>www.pc.gov.au/projects/consumer/submissions; http://www.pc.gov.au/__data/assets/pdf_file/0004/89194/subdr242part2.pdf</b:URL>
    <b:Version>Component submission Part 2 subdrpart 290 pages plus appendices and 6 other components</b:Version>
    <b:ShortTitle>Kingston M [2008c] Submission to Productivity Consumer Policy Framework subdr242 Part 2 Overarching Objectives</b:ShortTitle>
    <b:Comments>Component submission one of 7 in total plus appendices. Detailed discussion of over-arching Objectives 3.1 and Inter-relationship with National Consumer Policy</b:Comments>
    <b:Medium>Document from Web site, electronic public component submission</b:Medium>
    <b:InternetSiteTitle>Productivity Commission Australia [PC]</b:InternetSiteTitle>
    <b:RefOrder>502</b:RefOrder>
  </b:Source>
  <b:Source>
    <b:Tag>Kingston_2008d_PC_CPF_Pt3_242</b:Tag>
    <b:SourceType>DocumentFromInternetSite</b:SourceType>
    <b:Guid>{1FC0F8BD-F5AD-4D04-A0D1-43E828154349}</b:Guid>
    <b:Author>
      <b:Author>
        <b:NameList>
          <b:Person>
            <b:Last>Kingston</b:Last>
            <b:First>M</b:First>
            <b:Middle>[2008d]</b:Middle>
          </b:Person>
        </b:NameList>
      </b:Author>
    </b:Author>
    <b:Title>Productivity Commission Australia Inquiry into Australia's Consumer Policy Framework Submissions [CPF] Submissions</b:Title>
    <b:InternetSiteTitle>Productivity Commission Australia  [PC]</b:InternetSiteTitle>
    <b:Year>2008d</b:Year>
    <b:Month>April</b:Month>
    <b:Day>6</b:Day>
    <b:YearAccessed>2013</b:YearAccessed>
    <b:MonthAccessed>January</b:MonthAccessed>
    <b:DayAccessed>9</b:DayAccessed>
    <b:URL>www.pc.gov.au/consumer/docs/submissions; http://www.pc.gov.au/__data/assets/pdf_file/0005/89195/subdr242part3.pdf</b:URL>
    <b:Version>Part 3 Component Submission (one of 6 other parts plus appendices) April 2008</b:Version>
    <b:ShortTitle>Kingston M [2008d] Part 3 Component Submission to PC Consumer Policy Framework subdr242 [April]</b:ShortTitle>
    <b:Comments>Reducing Regulatory Burden Industry-specific regulation Aspects of 5,1; 6.1, 7.1, 8.1 CSR PILCH, Kell, Nance, Dufty</b:Comments>
    <b:Medium>Document from Web site Online public consultation submission to public entity as distinct from statutory authority</b:Medium>
    <b:RefOrder>503</b:RefOrder>
  </b:Source>
  <b:Source>
    <b:Tag>Kingston_2008e_PC_CP_Pt4_242</b:Tag>
    <b:SourceType>DocumentFromInternetSite</b:SourceType>
    <b:Guid>{946CEFC4-9ED4-412F-A5DA-3334AECE84F7}</b:Guid>
    <b:Author>
      <b:Author>
        <b:NameList>
          <b:Person>
            <b:Last>Kingston</b:Last>
            <b:First>M</b:First>
            <b:Middle>[2008e]</b:Middle>
          </b:Person>
        </b:NameList>
      </b:Author>
    </b:Author>
    <b:Title>Productivity Commission Project Inquiry into Australia's Consumer Policy Framework [PC CPF Subs]</b:Title>
    <b:Year>2008e</b:Year>
    <b:Month>April</b:Month>
    <b:Day>6</b:Day>
    <b:YearAccessed>2013</b:YearAccessed>
    <b:MonthAccessed>January</b:MonthAccessed>
    <b:DayAccessed>9</b:DayAccessed>
    <b:Version>Component Part 4 subdrpart4 April 2008 (one of seven components plus appendices)</b:Version>
    <b:ShortTitle>Kingston, M [2008e] Component Submission Part 4 to Productivity Commission's Inquiry Consumer Policy Framework</b:ShortTitle>
    <b:Comments>Component submission Part 4  addresses Industry-specific complaints schemes, redress, monitoring, enforcement accountability issues; regulation; unenforceable inter-agency MOUs; conflict-overlap btwn regulatory schemes; energy provisions; detriment</b:Comments>
    <b:Medium>Document from Web site Online public submission permanent retention Productivity Commission website</b:Medium>
    <b:InternetSiteTitle>Productivity Commission Australia [PC]</b:InternetSiteTitle>
    <b:URL>http://www/pc.gov.au/inquiry.consumer; http://www.pc.gov.au/__data/assets/pdf_file/0006/89196/subdr242part4.pdf</b:URL>
    <b:RefOrder>504</b:RefOrder>
  </b:Source>
  <b:Source>
    <b:Tag>Kingston_2008f_PC_CPF_Pt5_242</b:Tag>
    <b:SourceType>DocumentFromInternetSite</b:SourceType>
    <b:Guid>{6EC925F0-F7B1-4EB9-8934-30A2911D2B60}</b:Guid>
    <b:Author>
      <b:Author>
        <b:NameList>
          <b:Person>
            <b:Last>Kingston</b:Last>
            <b:First>M</b:First>
            <b:Middle>[2008f]</b:Middle>
          </b:Person>
        </b:NameList>
      </b:Author>
    </b:Author>
    <b:Title>Productivity Commission Project Inquiry Australia's Consumer Policy Framework [PC CPF Subs}</b:Title>
    <b:InternetSiteTitle>Productivity Commission Australia [PC]</b:InternetSiteTitle>
    <b:Year>2008f</b:Year>
    <b:Month>April</b:Month>
    <b:Day>6</b:Day>
    <b:YearAccessed>2013</b:YearAccessed>
    <b:MonthAccessed>January</b:MonthAccessed>
    <b:DayAccessed>9</b:DayAccessed>
    <b:URL>http://www.pc.gov.au/consumer/docs/submissions; http://www/pc/gov/au/consumer/submissions/subdrpart5</b:URL>
    <b:Version>Version Part5 Not published online with 6 others and appendices but extended and submitted to MCE SCO NECF Consultation RIS 2008</b:Version>
    <b:ShortTitle>Kingston, M [2008f] Part 5 Component Submission to Productivity Commission Inquiry into Australia's Consumer Policy Framework</b:ShortTitle>
    <b:Comments>This component was not published with six other components to the PC CPF. subdr242 Exec Summary (Preamble) and parts1-4; part8. An extended revamped version ewas published instead on the MCE SCO website NECF COnsultation RIS October and December 2008</b:Comments>
    <b:Medium>Document</b:Medium>
    <b:RefOrder>505</b:RefOrder>
  </b:Source>
  <b:Source>
    <b:Tag>Kingston_2008g_PC_CPF_Pt8_242</b:Tag>
    <b:SourceType>DocumentFromInternetSite</b:SourceType>
    <b:Guid>{EE0F80DE-5F5F-4F76-9CC8-9482879FD95D}</b:Guid>
    <b:Author>
      <b:Author>
        <b:NameList>
          <b:Person>
            <b:Last>Kingston</b:Last>
            <b:First>M</b:First>
            <b:Middle>[2008g]</b:Middle>
          </b:Person>
        </b:NameList>
      </b:Author>
    </b:Author>
    <b:Title>Productivity Commission Australia Inquiry into Australia's Consumer Policy Framework [PC CPF Subs]</b:Title>
    <b:InternetSiteTitle>Productivity Commission Australia [PC]</b:InternetSiteTitle>
    <b:Year>2008g</b:Year>
    <b:Month>April</b:Month>
    <b:Day>6</b:Day>
    <b:YearAccessed>2013</b:YearAccessed>
    <b:MonthAccessed>January</b:MonthAccessed>
    <b:DayAccessed>9</b:DayAccessed>
    <b:URL>http://www.pc/gov/au/consumer/submissions; http://www.pc.gov.au/__data/assets/pdf_file/0007/89197/subdr242part8.pdf</b:URL>
    <b:Version>Final component, one of 7, Part 8 Summing Up of all components. Refer to multiple appendices also</b:Version>
    <b:ShortTitle>Kingston, M [2008g] Final component Part 8 Submission to Productivity Commission's Inquiry Consumer Policy Framework</b:ShortTitle>
    <b:Comments>Final component sums up all others submitted to the PC with appendices, plus others, incl  Parts2 and 2A to the Essential Services Victoria Review Regulatory Instruments 2008. Consumer protection, competition issues, complaints handling, regulatory overla</b:Comments>
    <b:Medium>Document from Web site</b:Medium>
    <b:RefOrder>506</b:RefOrder>
  </b:Source>
  <b:Source>
    <b:Tag>Rothery_2013a_PC_ATJ_IP_</b:Tag>
    <b:SourceType>DocumentFromInternetSite</b:SourceType>
    <b:Guid>{569D8853-4EA4-4F16-81D5-BCD0B5161CCF}</b:Guid>
    <b:Author>
      <b:Author>
        <b:NameList>
          <b:Person>
            <b:Last>Rothery K</b:Last>
            <b:First>[2013a]</b:First>
          </b:Person>
        </b:NameList>
      </b:Author>
    </b:Author>
    <b:Title>Productivity Commission Project Inquiry Access to Justice Issues Paper September 2013</b:Title>
    <b:InternetSiteTitle>Productivity Commission</b:InternetSiteTitle>
    <b:Year>2013a</b:Year>
    <b:Month>November</b:Month>
    <b:YearAccessed>2013</b:YearAccessed>
    <b:MonthAccessed>November</b:MonthAccessed>
    <b:DayAccessed>27</b:DayAccessed>
    <b:ShortTitle>Rothery, K [2013a] Submission to Productivity Commission Access to Justice Issues Paper</b:ShortTitle>
    <b:Comments>Has provided a useful link to Evan Whitton's book Our Corrupt Legal System on http://netk.net.au/Whitton/OCLS.pdf. Recommewnds expedited procedures, right of response to Decision in civil matters. Direct experiences of self-representation provides valuabl</b:Comments>
    <b:Medium>Document from Web site</b:Medium>
    <b:RefOrder>507</b:RefOrder>
  </b:Source>
  <b:Source>
    <b:Tag>QLS_2031a_PC_ATJ_IP_057_Nov</b:Tag>
    <b:SourceType>DocumentFromInternetSite</b:SourceType>
    <b:Guid>{E85E911F-B64D-40F4-9F98-777451C8033B}</b:Guid>
    <b:Author>
      <b:Author>
        <b:Corporate>Queensland Law Society [QLS] [2013a] [November]</b:Corporate>
      </b:Author>
    </b:Author>
    <b:Title>Productivity Commission Project Inquiry Accesss to Justice Issues Papeer September 2013</b:Title>
    <b:InternetSiteTitle>Productivity Commission</b:InternetSiteTitle>
    <b:Year>2013</b:Year>
    <b:Month>November</b:Month>
    <b:Day>4</b:Day>
    <b:YearAccessed>2013</b:YearAccessed>
    <b:MonthAccessed>November</b:MonthAccessed>
    <b:DayAccessed>27</b:DayAccessed>
    <b:URL>http://www.pc.gov.au/pdf_file/data_assets/0005/129317/sub057-access-justice.pdf and http://www.pc.gov.au/projects/inquiry/access-justice/submissions</b:URL>
    <b:ShortTitle>Queensland Law Society [QLA] [2013a] Submission to Productivity Commission Access to Justice Issues Paper [057] [November]</b:ShortTitle>
    <b:Comments>4 pages</b:Comments>
    <b:Medium>Document from Web site</b:Medium>
    <b:RefOrder>508</b:RefOrder>
  </b:Source>
  <b:Source>
    <b:Tag>Uni_NSW_2013a_ATJ_IP_Oct</b:Tag>
    <b:SourceType>DocumentFromInternetSite</b:SourceType>
    <b:Guid>{DB2784C1-A56C-45EE-B345-1A3C85BB4A98}</b:Guid>
    <b:Author>
      <b:Author>
        <b:Corporate>University of New South Wales, [2013] [October]</b:Corporate>
      </b:Author>
    </b:Author>
    <b:Year>2013</b:Year>
    <b:Month>October</b:Month>
    <b:Day>31</b:Day>
    <b:YearAccessed>2013a</b:YearAccessed>
    <b:MonthAccessed>November</b:MonthAccessed>
    <b:DayAccessed>5</b:DayAccessed>
    <b:URL>http://www.pc.gov.au/_pdf_file/data/assets/?/sub-access-justice.pdf and  http://www.pc.gov.au/projects/inquiry/access-justice/submissions</b:URL>
    <b:Version>as accessed on 5 November 2013</b:Version>
    <b:ShortTitle>University of New South Wales [UNSW] [2013a]</b:ShortTitle>
    <b:Comments>Mentions one quarter of the average NW salary [say $140,000] may be spent on a single day's mediation. Time to pray for justice</b:Comments>
    <b:Medium>Document from Web site</b:Medium>
    <b:Title>Productivity Commission Access to Justice Issues Paper 2013</b:Title>
    <b:InternetSiteTitle>Productivity Commission</b:InternetSiteTitle>
    <b:RefOrder>509</b:RefOrder>
  </b:Source>
  <b:Source>
    <b:Tag>NLA_2013a_PC_ATJ__IP_006Nov</b:Tag>
    <b:SourceType>DocumentFromInternetSite</b:SourceType>
    <b:Guid>{D937D52D-415A-4A53-9411-8C2588622AD5}</b:Guid>
    <b:Author>
      <b:Author>
        <b:Corporate>National Legal Aid  NLA] [2013a]</b:Corporate>
      </b:Author>
    </b:Author>
    <b:Title>Productivity Commission Projects Inquiry Access to Justice Issues Paper Septeber 2013 [PC_ATJ_IP]</b:Title>
    <b:InternetSiteTitle>Productivity Commission</b:InternetSiteTitle>
    <b:Year>2013</b:Year>
    <b:Month>November</b:Month>
    <b:Day>insert</b:Day>
    <b:YearAccessed>2013</b:YearAccessed>
    <b:MonthAccessed>November</b:MonthAccessed>
    <b:DayAccessed>27</b:DayAccessed>
    <b:URL>http://www.pc.gov.au/pdf_file/data_assets/0004/127912/sub006-access-justice.pdf and http://www.pc.gov.au/projects/inquiry/access-justice/submissions</b:URL>
    <b:ShortTitle>National Legal Aid [2013a] Submssion to Productivity Commission Access to Justice Issues Paper [November]</b:ShortTitle>
    <b:Medium>Document from Web site</b:Medium>
    <b:Comments>the NLA submission was one of the earlier solicited inputs. I have commented under cost and other parameters oin poor resourcing and lack of funding for civil matters including family court issues</b:Comments>
    <b:RefOrder>510</b:RefOrder>
  </b:Source>
  <b:Source>
    <b:Tag>CALV1_CUAC_Johnston_2012a</b:Tag>
    <b:SourceType>InternetSite</b:SourceType>
    <b:Guid>{20B3EAAF-BE7D-4EFD-AC84-1614374453D3}</b:Guid>
    <b:Author>
      <b:Author>
        <b:Corporate>Consumer Action Law Centre Victoria [CALV1] and Consumer Utilities Advocacy Centre prepared by May M Johnston Alviss Consulting [2012a]</b:Corporate>
      </b:Author>
    </b:Author>
    <b:Title>Standing Commitee on Energy and Resources, Limited Merits Review Consultation Energy Market Reform Workstream</b:Title>
    <b:InternetSiteTitle>Standing Committee on Energy and Resources [SCER] prevously MCE</b:InternetSiteTitle>
    <b:Year>2012a</b:Year>
    <b:YearAccessed>2013</b:YearAccessed>
    <b:ShortTitle>“Barriers to Fair network prices: An analysis of consumer participation in the merits review of the AER Electricity Distribution Price Review” [August]. A report funded by the Consumer Advocacy Panel and researched and prepared by May Mauseth Johnston of </b:ShortTitle>
    <b:Medium>Dcument from Web site</b:Medium>
    <b:MonthAccessed>October</b:MonthAccessed>
    <b:URL>http://www.scer.gov.au/workstreams/energy-market-reform/limited-merits-review/ ;</b:URL>
    <b:Month>insert</b:Month>
    <b:Day>insert</b:Day>
    <b:RefOrder>511</b:RefOrder>
  </b:Source>
  <b:Source>
    <b:Tag>TrustPower_Holdings_2011a_Exempt</b:Tag>
    <b:SourceType>DocumentFromInternetSite</b:SourceType>
    <b:Guid>{80EA8F3C-C09F-4F61-ACAE-3FC8DA599710}</b:Guid>
    <b:Author>
      <b:Author>
        <b:Corporate>TrustPower Australia Holdings Pty Ltd ABN: 15 101 038 331</b:Corporate>
      </b:Author>
    </b:Author>
    <b:Title>Australian Energy Regulator Exempt Licence Register</b:Title>
    <b:InternetSiteTitle>Australian Energy Regulator</b:InternetSiteTitle>
    <b:Year>2011</b:Year>
    <b:YearAccessed>2013</b:YearAccessed>
    <b:MonthAccessed>November</b:MonthAccessed>
    <b:DayAccessed>27</b:DayAccessed>
    <b:ShortTitle>Trust Power Australia Holdings Pty Ltd ABN: 15 101 038 331 [2011a] Application for Energy Retail Licence Exemption [August]</b:ShortTitle>
    <b:Medium>Document from Website</b:Medium>
    <b:Month>August</b:Month>
    <b:Day>12</b:Day>
    <b:URL>http://www.aer.gov.au/sites/default/files/Submission%20-%20draft%20exempt%20selling%20guideline%20-%20TrustPower.pdf</b:URL>
    <b:Comments>Has an NZ website. Occupies ground floor of a building that was leased to a SA Govt Department. The other tenant is AUSTEO. See Australand Holdings Pty Ltd. See Arrow 527:2007 NSWSC</b:Comments>
    <b:RefOrder>512</b:RefOrder>
  </b:Source>
  <b:Source>
    <b:Tag>WINenergy_year_Exempt_Licence</b:Tag>
    <b:SourceType>DocumentFromInternetSite</b:SourceType>
    <b:Guid>{57DBCD32-B162-4E29-AAE1-832C6836CFAA}</b:Guid>
    <b:Author>
      <b:Author>
        <b:Corporate>WINEnergy</b:Corporate>
      </b:Author>
    </b:Author>
    <b:Title>Australian Energy Regulation Register of Exempt Licences</b:Title>
    <b:InternetSiteTitle>Australian Energy Regulator</b:InternetSiteTitle>
    <b:Year>insert</b:Year>
    <b:Month>insert</b:Month>
    <b:Day>insert</b:Day>
    <b:YearAccessed>2013</b:YearAccessed>
    <b:MonthAccessed>insert</b:MonthAccessed>
    <b:DayAccessed>insert</b:DayAccessed>
    <b:URL>insert link</b:URL>
    <b:ShortTitle>WINenergy [year] Application to Australian Energy Regulator for an Exempt Retail Licence</b:ShortTitle>
    <b:Medium>Document from Web site</b:Medium>
    <b:RefOrder>513</b:RefOrder>
  </b:Source>
  <b:Source>
    <b:Tag>EMAG_Inc_2013a_pc_atj_ip_037_nOV</b:Tag>
    <b:SourceType>DocumentFromInternetSite</b:SourceType>
    <b:Guid>{FD6E7540-8338-49F9-8B9C-4467BEA18381}</b:Guid>
    <b:Title>Productivity Commission Project Inquiry Access to Justice Issues Paper September 2013 [PC_ATJ_IP]</b:Title>
    <b:Year>2013</b:Year>
    <b:Month>November</b:Month>
    <b:Day>4</b:Day>
    <b:YearAccessed>2013</b:YearAccessed>
    <b:MonthAccessed>November</b:MonthAccessed>
    <b:DayAccessed>30</b:DayAccessed>
    <b:URL>INSERT http://www.pc.gov.au/__data/assets/pdf_file/0000/000000/sub000-access-justice.pdf and http://www.pc.gov.au/projects/inquiry/access-justice/submissions</b:URL>
    <b:Author>
      <b:Author>
        <b:Corporate>East Mine Action Group Inc. [EMAG-Inc], [2013a] [038]</b:Corporate>
      </b:Author>
    </b:Author>
    <b:ShortTitle>East Mine Action Group Inc [EMAG_Inc] [2013a] Submission to Productivity Commission Access to Justice Issues Paper [037] [November]</b:ShortTitle>
    <b:Medium>DOcument from Web site</b:Medium>
    <b:InternetSiteTitle>Productivity Commission</b:InternetSiteTitle>
    <b:RefOrder>514</b:RefOrder>
  </b:Source>
  <b:Source>
    <b:Tag>CthTreas_year_Fair_Markets_Cons</b:Tag>
    <b:SourceType>DocumentFromInternetSite</b:SourceType>
    <b:Guid>{94BB8587-F824-471A-A8A9-B9525F4E6A81}</b:Guid>
    <b:Author>
      <b:Author>
        <b:Corporate>Australian Treasury [year] [1884]</b:Corporate>
      </b:Author>
    </b:Author>
    <b:Title>Australian Treasury Archives Fair Markets Confident Consumers [ID 1484]</b:Title>
    <b:InternetSiteTitle>Australian Treasury</b:InternetSiteTitle>
    <b:ShortTitle>Australian Treasury [year] Fair Markets Confident Consumers</b:ShortTitle>
    <b:Medium>Document from Web site</b:Medium>
    <b:URL>http://archive.treasury.gov.au/contentitem.asp?ContentID=1484</b:URL>
    <b:Comments>Incomplete</b:Comments>
    <b:RefOrder>515</b:RefOrder>
  </b:Source>
  <b:Source>
    <b:Tag>MauriceBlackburn_ATJ_056</b:Tag>
    <b:SourceType>DocumentFromInternetSite</b:SourceType>
    <b:Guid>{6DD02167-E7A2-4382-B1BC-5338488997BD}</b:Guid>
    <b:Author>
      <b:Author>
        <b:Corporate>Maurice Blackburn, Solicitors [2013a] [059]</b:Corporate>
      </b:Author>
    </b:Author>
    <b:Title>Productivity Commission Project Inquiry Access to Justice Issues Paper September 2013 [PC_ATJ_PC]</b:Title>
    <b:InternetSiteTitle>Productivity Commission</b:InternetSiteTitle>
    <b:Year>2013a</b:Year>
    <b:Month>November</b:Month>
    <b:Day>8</b:Day>
    <b:YearAccessed>2013</b:YearAccessed>
    <b:MonthAccessed>November</b:MonthAccessed>
    <b:DayAccessed>28</b:DayAccessed>
    <b:URL>http://www.pc.gov.au/__data/assets/pdf_file/0007/129337/sub059-access-justice.pdf and http://www.poc.gov.au/project/insuiry/access-justice/submissions</b:URL>
    <b:ShortTitle>Maurice Blackburn Solicitors [2013a] Submission to Productivity Commission Access to Justice Issues Paper [sub059] [November]</b:ShortTitle>
    <b:Medium>Document from Web site</b:Medium>
    <b:Comments>Mentions difficults with advertising their services to raise awareness about their focus</b:Comments>
    <b:RefOrder>516</b:RefOrder>
  </b:Source>
  <b:Source>
    <b:Tag>NLA_2013a_PC_ATJ_006_Aug</b:Tag>
    <b:SourceType>DocumentFromInternetSite</b:SourceType>
    <b:Guid>{7B52ABB3-1174-4393-861E-E846AE9F6138}</b:Guid>
    <b:Author>
      <b:Author>
        <b:Corporate>National Legal Aid [NLA]  [006]  [2013a] [August]</b:Corporate>
      </b:Author>
    </b:Author>
    <b:Title>Productivity Commission Project Inquiry Access to Justice Issues Paper September 2013</b:Title>
    <b:InternetSiteTitle>Productivity Commission</b:InternetSiteTitle>
    <b:Year>2013a</b:Year>
    <b:Month>August</b:Month>
    <b:Day>16</b:Day>
    <b:YearAccessed>2013</b:YearAccessed>
    <b:MonthAccessed>October</b:MonthAccessed>
    <b:DayAccessed>25</b:DayAccessed>
    <b:URL>http://www.pc.gov.au/__data/assets/pdf_file/0004/127912/sub006-access-justice.pdf and http://www.pc.gov.au/projects/inquiry/access-justice/submissions</b:URL>
    <b:ShortTitle>National Legal Aid [NLA] [2013a] Submission to Productivity Commission Inquiry Access to Justice Issues Paper [sub006] [August]</b:ShortTitle>
    <b:Comments>two pages and four pages specific suggestions. Scale of combined service delivery output AU LAC 2012-13 = 382,000 duty lawer services, 374,000 legal advice and minor assistnace 137,000 grants of legal aid Frontline disadvantaged Australians. Socioeconomic</b:Comments>
    <b:Medium>Document from Web site</b:Medium>
    <b:RefOrder>517</b:RefOrder>
  </b:Source>
  <b:Source>
    <b:Tag>NSW_ATSI_LS_2013a_PC_ATJ_IP</b:Tag>
    <b:SourceType>DocumentFromInternetSite</b:SourceType>
    <b:Guid>{01027AA6-957C-4A5F-9C64-AD12B266CCF5}</b:Guid>
    <b:Author>
      <b:Author>
        <b:Corporate>New South Wales Aboriginal Torres and Strait Islander Legal Services [NSW_ATI_LS] [000] [2013a]</b:Corporate>
      </b:Author>
    </b:Author>
    <b:Title>Productivity Commission Project Inquiry Access to Justice Issues Paper September 2013 {PC_ATJ_IP}</b:Title>
    <b:InternetSiteTitle>Productivity Commission</b:InternetSiteTitle>
    <b:Year>2013</b:Year>
    <b:Month>November</b:Month>
    <b:Day>insert</b:Day>
    <b:YearAccessed>2013</b:YearAccessed>
    <b:MonthAccessed>November</b:MonthAccessed>
    <b:DayAccessed>27</b:DayAccessed>
    <b:URL>http://www.pc.gov.au/__data_assets/pdf_file/INSERT/INSERT/access-justice/submissions and http://www.pc.gov.au/projects/inquiry/access-justice/submissions </b:URL>
    <b:ShortTitle>New South Wales Aboriginal and Torres Straight Islander Legal Service {NSW_ATSI_LS] [2013a] Submission to Productivity Commission Access to Justice Issues Paper [sub000] [November]</b:ShortTitle>
    <b:Comments>My understanding from the paper by Curran reeferred to the PCLC submission that provision of ATSI and LAC services are discrepant</b:Comments>
    <b:Medium>Document from Web site</b:Medium>
    <b:RefOrder>518</b:RefOrder>
  </b:Source>
  <b:Source>
    <b:Tag>OLSC_NSW_2013a_PC_ATJ_IP_036_Nov</b:Tag>
    <b:SourceType>DocumentFromInternetSite</b:SourceType>
    <b:Guid>{D6A715BE-7CDC-40C9-B651-917ED5616973}</b:Guid>
    <b:Author>
      <b:Author>
        <b:Corporate>Office of the Legal Services Commission New South Wales [OLSC_NSW], [2013a] [026] [November]</b:Corporate>
      </b:Author>
    </b:Author>
    <b:Title>Productivity Commission Project Inquiry Access to Justice Issues Paper September 2013 [PC_ATJ_IP]</b:Title>
    <b:InternetSiteTitle>Productivity Commission</b:InternetSiteTitle>
    <b:Year>2013a</b:Year>
    <b:Month>November</b:Month>
    <b:Day>4</b:Day>
    <b:YearAccessed>2013</b:YearAccessed>
    <b:MonthAccessed>November</b:MonthAccessed>
    <b:DayAccessed>30</b:DayAccessed>
    <b:URL>http://www.pc.gov.au/__data/assets/pdf_file/0000/000000/sub000-access-justice.pdf and http://www.pc.gov.au/projects/inquiry/access-justice/submissions</b:URL>
    <b:ShortTitle>Office of the Legal Services Commissioner New South Wales [OLSC_NSW] [2013a] Submission to Productivity Commission Access to Justice Issues Paper [sub036] [November]</b:ShortTitle>
    <b:Comments>36 pages 369.9 KB format See my discussion under ADR providers Statutory authorities, also dealing with ACT and Victoria eligibility criteria</b:Comments>
    <b:Medium>Document from Web site</b:Medium>
    <b:RefOrder>519</b:RefOrder>
  </b:Source>
  <b:Source>
    <b:Tag>PC_2013c_ATJ_IP</b:Tag>
    <b:SourceType>DocumentFromInternetSite</b:SourceType>
    <b:Guid>{F6B1ED70-25DF-4BC1-8733-29BD02DE506C}</b:Guid>
    <b:Author>
      <b:Author>
        <b:Corporate>Productivity Commission [PC], [2013c] [September]</b:Corporate>
      </b:Author>
    </b:Author>
    <b:Title>Productivity Commission Access to Justice Issues Paper September 2013 [PC_ATJ_IP]</b:Title>
    <b:InternetSiteTitle>Productivity Commission</b:InternetSiteTitle>
    <b:Year>2013c</b:Year>
    <b:Month>September</b:Month>
    <b:Day>19</b:Day>
    <b:YearAccessed>2013</b:YearAccessed>
    <b:MonthAccessed>November</b:MonthAccessed>
    <b:DayAccessed>5</b:DayAccessed>
    <b:ShortTitle>Productivity Commission [2013c] Access to Justice Arrangements Issues Paper [PC_ATJ_IP]</b:ShortTitle>
    <b:Medium>Document from Web site</b:Medium>
    <b:URL>http://www.pc.gov.au/projects/inquiry/access-justice/submissions</b:URL>
    <b:Comments>Fifteen month project. Wide-based</b:Comments>
    <b:RefOrder>520</b:RefOrder>
  </b:Source>
  <b:Source>
    <b:Tag>PCLG_2013a_PC_ATJ_028</b:Tag>
    <b:SourceType>DocumentFromInternetSite</b:SourceType>
    <b:Guid>{AC595FCE-C567-4F7A-9E48-FE58D3F926CB}</b:Guid>
    <b:Author>
      <b:Author>
        <b:Corporate>Peninsular Community Legal Centre </b:Corporate>
      </b:Author>
    </b:Author>
    <b:Title>Productivity Commission Project Inquiry Access to Justice Issues Paper September 2013 [PC_ATJ_IP]</b:Title>
    <b:InternetSiteTitle>Productivity Commission</b:InternetSiteTitle>
    <b:Year>2013a</b:Year>
    <b:Month>November</b:Month>
    <b:Day>insert</b:Day>
    <b:YearAccessed>2013</b:YearAccessed>
    <b:MonthAccessed>November</b:MonthAccessed>
    <b:DayAccessed>27</b:DayAccessed>
    <b:URL>http://www.pc.gov.au/projects/inquiry/access-justice/submissions and http://www.pc.gov.au/pdf_file/data_assets/0005/129119/sub028-sub-access-justice.pdf</b:URL>
    <b:ShortTitle>Peninsula Community Legal Centre [2013a] Submission to Productivity Commission Access to Justice Issues Paper [November]</b:ShortTitle>
    <b:Medium>Document from Web site</b:Medium>
    <b:RefOrder>521</b:RefOrder>
  </b:Source>
  <b:Source>
    <b:Tag>PWDAInc_PC_ATJ_IS_030_Nov</b:Tag>
    <b:SourceType>DocumentFromInternetSite</b:SourceType>
    <b:Guid>{7E0EC141-9CD4-4356-B588-4F39A506FC09}</b:Guid>
    <b:Author>
      <b:Author>
        <b:Corporate>People with Disabilities Australia Incorporated [PWDInc] [030] [2013a]</b:Corporate>
      </b:Author>
    </b:Author>
    <b:Title>Productivity Commission Project Inquuiry Access to Justice Issues Paper September 2003 [PC_ATJ_IP]</b:Title>
    <b:Year>2013</b:Year>
    <b:Month>November</b:Month>
    <b:Day>1</b:Day>
    <b:YearAccessed>2013</b:YearAccessed>
    <b:MonthAccessed>November</b:MonthAccessed>
    <b:DayAccessed>1</b:DayAccessed>
    <b:URL>http://www.pc.gov.au/__data/assets/pdf_file/0017/129122/sub030-access-justice.pdf and http://www.pc.gov.au/projects/inquiry/access-justice/submissions</b:URL>
    <b:ShortTitle>People with Disabilities Australia Incorproated [PWDAInc] [2013a] Submission to Access to Justice Issues Paper [030] [November]</b:ShortTitle>
    <b:Comments>I have dsicussed disabilities at some length and commented on the points raised by the Australian Federation of Disability Organizations. My commentary about selected groups is in the Socioeconomic section of my submission</b:Comments>
    <b:Medium>Document from Web site</b:Medium>
    <b:RefOrder>522</b:RefOrder>
  </b:Source>
  <b:Source>
    <b:Tag>Whitton_2013b_PC_ATJ_042_Nov</b:Tag>
    <b:SourceType>DocumentFromInternetSite</b:SourceType>
    <b:Guid>{D7DB7547-8009-4B8A-949F-A853D45EFCA2}</b:Guid>
    <b:Title>Productivity Commission Project Inquiry Access to Justice Issues Paper September 2013 [PC_ATJ_IP]</b:Title>
    <b:InternetSiteTitle>Productivity Commission</b:InternetSiteTitle>
    <b:Year>2013</b:Year>
    <b:Month>November</b:Month>
    <b:YearAccessed>2013</b:YearAccessed>
    <b:MonthAccessed>November</b:MonthAccessed>
    <b:DayAccessed>27</b:DayAccessed>
    <b:URL>http://www.pc.gov.au/__data/assets/pdf_file/0004/129226/sub042-access-justice.pdf and http://www.pc.gov.au/projects/inquiry/access-justice/submissions See  http://www.netk.net.au/whittonhome.asp</b:URL>
    <b:Author>
      <b:Author>
        <b:NameList>
          <b:Person>
            <b:Last>Whitton E [2013b] [042]</b:Last>
            <b:First>[November]</b:First>
          </b:Person>
        </b:NameList>
      </b:Author>
    </b:Author>
    <b:ShortTitle>Whitton, E [2013b] Second submission to Productivity Commission's Access to Justice Issues Paper [042] [November]</b:ShortTitle>
    <b:Comments>Evan Whitton is a legal historian. His prelim solicited submission is numbered sub007. This is a second submission 042 The link to his book OCLS provided by Kev Rothery a self-litigant who faced workplace bullying. High costs and stress. See sub022</b:Comments>
    <b:Medium>Document from Web site</b:Medium>
    <b:Day>4</b:Day>
    <b:RefOrder>523</b:RefOrder>
  </b:Source>
  <b:Source>
    <b:Tag>Whitwell_2013a_PC_ATJ_IP_081_Nov</b:Tag>
    <b:SourceType>DocumentFromInternetSite</b:SourceType>
    <b:Guid>{DF5752F7-AE75-4508-A8A9-950757BC3D8E}</b:Guid>
    <b:Author>
      <b:Author>
        <b:NameList>
          <b:Person>
            <b:Last>Whitwell</b:Last>
            <b:First>R</b:First>
            <b:Middle>[2013a] [081] [November]</b:Middle>
          </b:Person>
        </b:NameList>
      </b:Author>
    </b:Author>
    <b:Title>Productivity Commission Project Inquiry Access to Justice Issues Paper September 2013 [PC_ATJ_IP]</b:Title>
    <b:InternetSiteTitle>Productivity Coommission</b:InternetSiteTitle>
    <b:Year>2013</b:Year>
    <b:Month>November</b:Month>
    <b:YearAccessed>2013</b:YearAccessed>
    <b:MonthAccessed>November</b:MonthAccessed>
    <b:DayAccessed>28</b:DayAccessed>
    <b:URL>http://www.pc.gov.au/pdf_file/data_assets/0008/129986/sub081-access-justice.pdf and http://www.pc.gov.au/projects/inquiry/access-justice/submissions</b:URL>
    <b:ShortTitle>Whitewell, R [2013a] Submission to Productivity Commission Access to Justice Issues Paper: In Reponse to WA Small Business Development Corporation [081]  [November]</b:ShortTitle>
    <b:Medium>Document from Web Site</b:Medium>
    <b:Day>8</b:Day>
    <b:Comments>Raises some challenging issues worth considering. Mentions David and Goliath interactions and provides food for thought. NO room to an entrenched viewpoint.</b:Comments>
    <b:RefOrder>524</b:RefOrder>
  </b:Source>
  <b:Source>
    <b:Tag>WLSA_2013a_PC_ATJ_IP_029_Nov029a</b:Tag>
    <b:SourceType>DocumentFromInternetSite</b:SourceType>
    <b:Guid>{E2648382-5BD4-43F4-AEAF-1399E6D39F60}</b:Guid>
    <b:Author>
      <b:Author>
        <b:Corporate>Women's Legal Services Australia [WLSA] [029] [2013a] [November}</b:Corporate>
      </b:Author>
    </b:Author>
    <b:Title>Productivity Commission Projects Inquiry Access to Justice Issues Paper September 2013 [PC_ATJ_IP]</b:Title>
    <b:InternetSiteTitle>Productivity Commission</b:InternetSiteTitle>
    <b:Year>2013a</b:Year>
    <b:Month>November</b:Month>
    <b:Day>4</b:Day>
    <b:YearAccessed>2013</b:YearAccessed>
    <b:MonthAccessed>2013</b:MonthAccessed>
    <b:DayAccessed>November</b:DayAccessed>
    <b:URL>http://www.pc.gov.au/__data/assets/pdf_file/0016/129121/sub029-access-justice.pdf and http://www.pc.gov.au/projects/inquiry/access-justice/submissions</b:URL>
    <b:ShortTitle>Women's Legal Services Australia [WLSA] [20013a] Submission to Productivity Commission Access to Justice Issues Paper [029] [November]</b:ShortTitle>
    <b:Comments>19 pages Focuses on gender biases, domestic violence victims huge unmet legal need</b:Comments>
    <b:Medium>Document from Web site</b:Medium>
    <b:RefOrder>525</b:RefOrder>
  </b:Source>
  <b:Source>
    <b:Tag>Curran_2013a_PC_ATJ_IP</b:Tag>
    <b:SourceType>DocumentFromInternetSite</b:SourceType>
    <b:Guid>{16622869-1C76-419E-A421-69E3FD4DA586}</b:Guid>
    <b:Author>
      <b:Author>
        <b:NameList>
          <b:Person>
            <b:Last>Curran</b:Last>
            <b:First>[INSERT</b:First>
            <b:Middle>NO] [2013a] [November]</b:Middle>
          </b:Person>
        </b:NameList>
      </b:Author>
    </b:Author>
    <b:Title>Productivity Commission Project Inquiry Access to Justice Issues Paper September 2013 [PC_ATJ-IP]</b:Title>
    <b:InternetSiteTitle>Productivity Commission</b:InternetSiteTitle>
    <b:Year>2013a</b:Year>
    <b:Month>November</b:Month>
    <b:Day>12</b:Day>
    <b:YearAccessed>2013</b:YearAccessed>
    <b:MonthAccessed>November</b:MonthAccessed>
    <b:DayAccessed>29</b:DayAccessed>
    <b:URL>INSERT http://www.pc.gov.au/__data/assets/pdf_file/0000/000000/sub000-access-justice.pdf and http://www.pc.gov.au/projects/inquiry/access-justice/submissions</b:URL>
    <b:ShortTitle>Curran,  [2013a] Submission to Productivity Commission Access to Justice Issues Paper [insert no] [November]</b:ShortTitle>
    <b:Comments>This submission is in several components, with the first including zipped documements. Insights include commentary on inconsistecy in parameters for service provision many agencies</b:Comments>
    <b:Medium>Document from Web site</b:Medium>
    <b:RefOrder>526</b:RefOrder>
  </b:Source>
  <b:Source>
    <b:Tag>LCA_2013a_PC_ATJ_011_Oct</b:Tag>
    <b:SourceType>DocumentFromInternetSite</b:SourceType>
    <b:Guid>{F51BD02D-11FB-4907-8732-3CFE67ABE0A7}</b:Guid>
    <b:Author>
      <b:Author>
        <b:Corporate>Law Council of Australia [LCA] [011], [2013a] [October]</b:Corporate>
      </b:Author>
    </b:Author>
    <b:Title>Productivity Commission Project Inquiry Access to Justice Issues Paper September 2013 [PC_ATJ_IP]</b:Title>
    <b:InternetSiteTitle>Productivity Commission</b:InternetSiteTitle>
    <b:Year>2013a</b:Year>
    <b:Month>October</b:Month>
    <b:Day>18</b:Day>
    <b:YearAccessed>2013</b:YearAccessed>
    <b:MonthAccessed>November</b:MonthAccessed>
    <b:DayAccessed>27</b:DayAccessed>
    <b:URL>http://www.pc.gov.au/__data/assets/pdf_file/0009/128637/sub011-access-justice.pdf and http://www.pc.gov.au/projects/inquiry/access-justice/submissions</b:URL>
    <b:ShortTitle>Law Council of Australia [2013a] Submission to Productivity Commission Inquiry Access to Justice Issues Paper [sub011] [October]</b:ShortTitle>
    <b:Medium>Document from Web site</b:Medium>
    <b:Comments>10 pages</b:Comments>
    <b:RefOrder>527</b:RefOrder>
  </b:Source>
  <b:Source>
    <b:Tag>Malloy_2003_Regulation_Complianc</b:Tag>
    <b:SourceType>JournalArticle</b:SourceType>
    <b:Guid>{08175961-CB1B-4CBD-9DDB-78F8ED424F51}</b:Guid>
    <b:Title>Malloy, T. F [2003] “Compliance Motivations: Affirmative and Negative Bases: Law and Society Review 38[1]:41-68 c/f Hess, D 2007 Business Ethics Quarterly Vol 17, pp 453-476Issue 3 ISSN 1052-150X</b:Title>
    <b:Year>2003</b:Year>
    <b:Publisher>Law and Society Review</b:Publisher>
    <b:Volume>38</b:Volume>
    <b:Issue>1</b:Issue>
    <b:JournalName>Law and Society Review</b:JournalName>
    <b:Month>n.d.</b:Month>
    <b:Day>n.d.</b:Day>
    <b:Pages>41</b:Pages>
    <b:ShortTitle>Malloy, T. F [2004] “Compliance Motivations: Affirmative and Negative Bases: Law and Society Review 38[1]:41-68 c/f Hess, D 2007 Business Ethics Quarterly Vol 17, Issue 3 , 453-476 ISSN 1052-150X</b:ShortTitle>
    <b:Medium>Document</b:Medium>
    <b:YearAccessed>2013</b:YearAccessed>
    <b:MonthAccessed>November</b:MonthAccessed>
    <b:DayAccessed>1</b:DayAccessed>
    <b:Author>
      <b:Author>
        <b:NameList>
          <b:Person>
            <b:Last>Malloy T F</b:Last>
            <b:First>[2003]</b:First>
          </b:Person>
        </b:NameList>
      </b:Author>
    </b:Author>
    <b:RefOrder>528</b:RefOrder>
  </b:Source>
  <b:Source>
    <b:Tag>OASBC_2013a_PC_ATJ_023</b:Tag>
    <b:SourceType>DocumentFromInternetSite</b:SourceType>
    <b:Guid>{4706A9E1-F718-4187-8621-4F6B5609F318}</b:Guid>
    <b:Author>
      <b:Author>
        <b:Corporate>Office of the Australian Small Business Commissioner [OASMC] [023], [2013a] [November]</b:Corporate>
      </b:Author>
    </b:Author>
    <b:Title>Productivity Commission Project Inquiry Access to Justice Issues Paper September 2013 [PC_ATJ_IP]</b:Title>
    <b:InternetSiteTitle>Productivity Commission</b:InternetSiteTitle>
    <b:Year>2013a</b:Year>
    <b:Month>November</b:Month>
    <b:Day>insert</b:Day>
    <b:YearAccessed>2013</b:YearAccessed>
    <b:MonthAccessed>November</b:MonthAccessed>
    <b:DayAccessed>27</b:DayAccessed>
    <b:URL>http://www.pc.gov.au/pdf_file/data_assets/0009/128637/sub011-access-justice.pdf and http://www.pc.gov.au/projects/inquiry/access-justice/submissions</b:URL>
    <b:ShortTitle>Office of the Australian Small Business Commissioner [OASBC] [2013a] Submission to Productivity Commission Inquiry Access to Justice Issues Paper [023] [November]</b:ShortTitle>
    <b:Medium>Document from Web site</b:Medium>
    <b:RefOrder>529</b:RefOrder>
  </b:Source>
  <b:Source>
    <b:Tag>Tennant_2007a_PC_CPF</b:Tag>
    <b:SourceType>DocumentFromInternetSite</b:SourceType>
    <b:Guid>{A06C7C36-E513-4B34-8291-207019850569}</b:Guid>
    <b:Author>
      <b:Author>
        <b:NameList>
          <b:Person>
            <b:Last>Tennant D</b:Last>
            <b:First>[2007,</b:First>
            <b:Middle>2008]</b:Middle>
          </b:Person>
        </b:NameList>
      </b:Author>
    </b:Author>
    <b:Title>Productivity Commission Project Review of Australian's Consumer Policy Framework [PC-CPF]</b:Title>
    <b:InternetSiteTitle>Productivity Commission</b:InternetSiteTitle>
    <b:Year>2007a</b:Year>
    <b:Month>May</b:Month>
    <b:Day>INSERT</b:Day>
    <b:YearAccessed>2013</b:YearAccessed>
    <b:MonthAccessed>October</b:MonthAccessed>
    <b:DayAccessed>5</b:DayAccessed>
    <b:URL>INSERT</b:URL>
    <b:ShortTitle>Tennant D [2007a] Submission to Productivity Commission Inquiry into Australia's Consumer Policy Framework 2007-2008] {subXX] May</b:ShortTitle>
    <b:Comments>I re-open matters relating to complaints schemes, ADR, and advocacy with emphasis on the grounding theories espoused by David Tennant, former Director Care Inc. Financial. See his NCC speeches on rebuttal Chris Field's views 2006 NCC ; matters 2005 NCC in</b:Comments>
    <b:Medium>Document from web site</b:Medium>
    <b:RefOrder>530</b:RefOrder>
  </b:Source>
  <b:Source>
    <b:Tag>MHC_ARAFMI_WA_2013_PC_ATJ_IP_005</b:Tag>
    <b:SourceType>DocumentFromInternetSite</b:SourceType>
    <b:Guid>{16218E9D-0E9C-4D27-89ED-AE4B4C4FEEC6}</b:Guid>
    <b:Author>
      <b:Author>
        <b:Corporate>Mental Health Carers ARAFMI [WA Inc] [MHC_ARAFMMI_Inc.WA] [2013] [005] August]</b:Corporate>
      </b:Author>
    </b:Author>
    <b:Title>Productivity Commission Project Inquiry Access to Justice Issues Paper September 2013 [PC_ATJ_IP]</b:Title>
    <b:InternetSiteTitle>Productivity Commission</b:InternetSiteTitle>
    <b:Year>2013</b:Year>
    <b:Month>August</b:Month>
    <b:Day>21</b:Day>
    <b:YearAccessed>2013</b:YearAccessed>
    <b:MonthAccessed>November</b:MonthAccessed>
    <b:DayAccessed>27</b:DayAccessed>
    <b:URL>http://www.pc.gov.au/__data/assets/pdf_file/0004/126931/sub005-access-justice.pdf and http://www.pc.gov.au/projects/inquiry/access-justice/submissions</b:URL>
    <b:ShortTitle>Mental Health Carers AFAFMI [WA] Inc. [2013] Submission to Productivity Commission Access to Justice Issues Paper [sub005] [October]</b:ShortTitle>
    <b:Comments>ARAFMI stands for Association of Relatives and Friends Mental Illness Sufferers. It has nationwide branches. The WA branch seeks federal funding to survive. This is urgent and imperative</b:Comments>
    <b:Medium>Document from Web site</b:Medium>
    <b:RefOrder>531</b:RefOrder>
  </b:Source>
  <b:Source>
    <b:Tag>Whitton_2013a_PC_ATJ_IP_007_Sept</b:Tag>
    <b:SourceType>DocumentFromInternetSite</b:SourceType>
    <b:Guid>{96229FEC-5D65-4D95-A298-82AF04246474}</b:Guid>
    <b:Author>
      <b:Author>
        <b:Corporate>Whitton E  [007], [2013a] [September]</b:Corporate>
      </b:Author>
    </b:Author>
    <b:Title>Producitivy Commisison Access to Justice Issues Paper September 2013 [PC_ATJ_IP]</b:Title>
    <b:InternetSiteTitle>Producitivy Commission</b:InternetSiteTitle>
    <b:Year>2013</b:Year>
    <b:YearAccessed>2013</b:YearAccessed>
    <b:ShortTitle>Whitton, E [2013a] "Faster simpler fairer justice." Submission to Productivity Commission Access to Justice Issues Paper [007] [September]</b:ShortTitle>
    <b:Comments>Evan Whitton is a legal historian, which he says is an occupation almost as rare as the pig-footed bandcicoot. He refers to Bob Marles as authority on miscarriages in Our Corrupt Legal System: See  http://www.netk.net.au/whittonhome.asp See sub042 No. 2</b:Comments>
    <b:Medium>Document form Web site</b:Medium>
    <b:URL>http://www.pc.gov.au/__data/assets/pdf_file/0015/128031/sub007-access-justice.pdf and http://www.pc.gov.au/projects/inquiry/access-justice/submissions http://www.pc.gov.au/__data/assets/pdf_file/0004/129226/sub042-access-justice.pdf</b:URL>
    <b:MonthAccessed>November</b:MonthAccessed>
    <b:DayAccessed>27</b:DayAccessed>
    <b:Month>September</b:Month>
    <b:Day>5</b:Day>
    <b:RefOrder>532</b:RefOrder>
  </b:Source>
  <b:Source>
    <b:Tag>Shoalcoast_CLC_2013aPC_ATJ_IP</b:Tag>
    <b:SourceType>DocumentFromInternetSite</b:SourceType>
    <b:Guid>{FB90C777-A8D5-4712-93D2-B692E968E2CD}</b:Guid>
    <b:Author>
      <b:Author>
        <b:Corporate>Shoalcoast Community Legal Centre [SCLC] [sub018], [2013a]  [November]</b:Corporate>
      </b:Author>
    </b:Author>
    <b:Year>2013a</b:Year>
    <b:YearAccessed>2013</b:YearAccessed>
    <b:MonthAccessed>November</b:MonthAccessed>
    <b:DayAccessed>27</b:DayAccessed>
    <b:URL>http://www.pc.gov.au/__data/assets/pdf_file/0014/129101/sub018-access-justice.pdf and http://www.pc.gov.au/projects/inquiry/access-justice/submissions</b:URL>
    <b:ShortTitle>Shoalcoast Community Legal Centre [SCLC] [2013a] Submission to Productivity Commisison Access to Justice Issues Paper [sub018] [November]</b:ShortTitle>
    <b:Medium>Document from Web site</b:Medium>
    <b:Title>Productivity Commisison Project Inquiry Access to Justice Issues Paper September 2013 [PC_ATJ_IP]</b:Title>
    <b:InternetSiteTitle>Productivity Commission</b:InternetSiteTitle>
    <b:Month>November</b:Month>
    <b:Day>1</b:Day>
    <b:Comments>7 pages. 301 KB Recommends outreach services to address remote access issues and better funding</b:Comments>
    <b:RefOrder>533</b:RefOrder>
  </b:Source>
  <b:Source>
    <b:Tag>ShearerDoyle_2013a_PR_ATC_IP_021</b:Tag>
    <b:SourceType>DocumentFromInternetSite</b:SourceType>
    <b:Guid>{58202857-13FF-4386-B423-16945F2DF10E}</b:Guid>
    <b:Author>
      <b:Author>
        <b:Corporate>Shearer Doyle Pty Ltd [sub021], [2013a] [November]</b:Corporate>
      </b:Author>
    </b:Author>
    <b:Title>Productivity Commission Project Inquiry Access to Justice Issues Paper September 2013 [PC_ATJ_IP]</b:Title>
    <b:InternetSiteTitle>Productivity Commission</b:InternetSiteTitle>
    <b:Year>2013a</b:Year>
    <b:Month>November</b:Month>
    <b:Day>1</b:Day>
    <b:YearAccessed>2013</b:YearAccessed>
    <b:MonthAccessed>November</b:MonthAccessed>
    <b:DayAccessed>28</b:DayAccessed>
    <b:URL>http://www.pc.gov.au/__data/assets/pdf_file/0019/129106/sub021-access-justice.pdf and http://www.pc.gov.au/projects/inquiry/access-justice/submissions</b:URL>
    <b:ShortTitle>Shearer Doyle Pty Ltd [2013a] Submission to Productivity Commission Access to Justice Issues Paper [sub021] [November]</b:ShortTitle>
    <b:Comments>Three prongs, Affording Justice, assistance to self-litigants; Doyle's Family Law and Managing Justice consultancy. Bruce Doyle fmr pres Qld Law Soc and LCA ATJ Comm. Eliz Shearer formerr Dir of Info Advice and Civil Justice at LAQ. Fair and approp ADR.</b:Comments>
    <b:Medium>Document from Web site</b:Medium>
    <b:RefOrder>534</b:RefOrder>
  </b:Source>
  <b:Source>
    <b:Tag>USC_ILR_2013a_PC_ATJ_IP_025_Nov</b:Tag>
    <b:SourceType>DocumentFromInternetSite</b:SourceType>
    <b:Guid>{E2DD1515-740B-4CCA-94F3-67A2ACB65271}</b:Guid>
    <b:Author>
      <b:Author>
        <b:Corporate>US Chamber Insititute for Legal Reform [025], [2013a] [November]</b:Corporate>
      </b:Author>
    </b:Author>
    <b:Title>Productivity Commission Project Inquiry Access to Justice Issues PaperSeptember 2013  [PC_ATJ_IP]</b:Title>
    <b:InternetSiteTitle>Productivity Commission</b:InternetSiteTitle>
    <b:Year>2013</b:Year>
    <b:Month>November</b:Month>
    <b:Day>1</b:Day>
    <b:YearAccessed>2013</b:YearAccessed>
    <b:MonthAccessed>November</b:MonthAccessed>
    <b:DayAccessed>29</b:DayAccessed>
    <b:URL>http://www.pc.gov.au/__data/assets/pdf_file/0019/129115/sub025-access-justice.pdf and http://www.pc.gov.au/projects/inquiry/access-justice/submissions</b:URL>
    <b:ShortTitle>US Chamber Institute for Legal Reform Submission to Productivity Commission Access to Justice Issues Paper [025] [November]</b:ShortTitle>
    <b:Comments>11 pages 1.5 MB Attachment 69 An NFP organization affiliated with the US Chamber of Commerce, which services some 3m businesses . 3rd party litigation funding. Mission to restore balance and integrity</b:Comments>
    <b:Medium>Document from Web site</b:Medium>
    <b:RefOrder>535</b:RefOrder>
  </b:Source>
  <b:Source>
    <b:Tag>Hunter_CLC_PC_ATJ_IP_026_Nov</b:Tag>
    <b:SourceType>DocumentFromInternetSite</b:SourceType>
    <b:Guid>{C1F6B8BD-D4C0-4201-B346-24272AFBA2D7}</b:Guid>
    <b:Title>Productivity Commission Project Inquiry Access to Justice Issues Paper September 2013 [PC_ATJ_IP]</b:Title>
    <b:InternetSiteTitle>Productivity Commission</b:InternetSiteTitle>
    <b:Year>2013a</b:Year>
    <b:Month>November</b:Month>
    <b:Day>2</b:Day>
    <b:YearAccessed>2013</b:YearAccessed>
    <b:MonthAccessed>November</b:MonthAccessed>
    <b:DayAccessed>29</b:DayAccessed>
    <b:URL>http://www.pc.gov.au/__data/assets/pdf_file/0003/129117/sub026-access-justice.pdf and http://www.pc.gov.au/projects/inquiry/access-justice/submissions</b:URL>
    <b:Author>
      <b:Author>
        <b:Corporate>Hunter Community Legal Centre [Hunter_CLC] [026], [2013a] [November]</b:Corporate>
      </b:Author>
    </b:Author>
    <b:ShortTitle>Hunter Community Legal Centre [2013a] Submission to Productivity Commission Access to Justice Issues Paper [026] [November]</b:ShortTitle>
    <b:Comments>17 pages Excellent submission dealing with limitations of Legal Aid Services, including conflicts of interest. No employment law access 2 hours pro bono a week</b:Comments>
    <b:Medium>Document from Web site</b:Medium>
    <b:RefOrder>536</b:RefOrder>
  </b:Source>
  <b:Source>
    <b:Tag>Gays_Inst_2013a_PC_ATJ_IP_038</b:Tag>
    <b:SourceType>DocumentFromInternetSite</b:SourceType>
    <b:Guid>{1BCF1354-5786-4429-9330-6224098E5C7E}</b:Guid>
    <b:Author>
      <b:Author>
        <b:Corporate>Gray's Institute {GI} [038] [2013a]</b:Corporate>
      </b:Author>
    </b:Author>
    <b:Title>Productivity Commission Project Inquiry Access to Justice September 2013 [PC_ATJ_IP]</b:Title>
    <b:InternetSiteTitle>Productivity Commission</b:InternetSiteTitle>
    <b:Year>2013</b:Year>
    <b:Month>5</b:Month>
    <b:Day>November</b:Day>
    <b:YearAccessed>2013</b:YearAccessed>
    <b:MonthAccessed>30</b:MonthAccessed>
    <b:DayAccessed>November</b:DayAccessed>
    <b:URL>http://www.pc.gov.au/__data/assets/pdf_file/0020/129215/sub038-access-justice.pdf</b:URL>
    <b:ShortTitle>Grays Institute [2013a] Submission to Productivity Commission Access to Justice Issues Paper [038] November</b:ShortTitle>
    <b:Comments>11 pages</b:Comments>
    <b:Medium>Document from Web site</b:Medium>
    <b:RefOrder>537</b:RefOrder>
  </b:Source>
  <b:Source>
    <b:Tag>OLSC_NSW_PC_ATJ_036Nov</b:Tag>
    <b:SourceType>DocumentFromInternetSite</b:SourceType>
    <b:Guid>{7601787E-16FE-4271-9781-72F7FA1C3758}</b:Guid>
    <b:Author>
      <b:Author>
        <b:Corporate>Office of the Legal Services Commissioner NSW [036] {2013a] [November]</b:Corporate>
      </b:Author>
    </b:Author>
    <b:Title>Productivity Commission Project InquiryAccess to Justice Issues Paper September 2013 [PC_ATJ_IP]</b:Title>
    <b:InternetSiteTitle>Productivity Commission</b:InternetSiteTitle>
    <b:Year>2013</b:Year>
    <b:Month>November</b:Month>
    <b:Day>insert</b:Day>
    <b:YearAccessed>2013</b:YearAccessed>
    <b:MonthAccessed>November</b:MonthAccessed>
    <b:DayAccessed>27</b:DayAccessed>
    <b:URL>http://www.pc.gov.au/__data/assets/pdf_file/0003/129171/sub036-access-justice.pdf and http://www.pc.gov.au/projects/inquiry/access-justice/submissions</b:URL>
    <b:ShortTitle>Office of Legal Service Commission, New South Wales Submission to Productivity Commission's Access to Justice Issues Paper [036] [November]</b:ShortTitle>
    <b:Medium>Document from Web site</b:Medium>
    <b:Comments>In the ADR section I ahve discussed statutory ADR arrangements and limitations </b:Comments>
    <b:RefOrder>538</b:RefOrder>
  </b:Source>
  <b:Source>
    <b:Tag>MCA_Inc_PC_ATP_IP_041_Nov</b:Tag>
    <b:SourceType>DocumentFromInternetSite</b:SourceType>
    <b:Guid>{6E16DF18-6CBD-4706-B29F-172C220208FC}</b:Guid>
    <b:Author>
      <b:Author>
        <b:Corporate>Medical Consumers Assocation Inc. [041], [2013a] [November]</b:Corporate>
      </b:Author>
    </b:Author>
    <b:Title>Productivity Commission Project Inqury Access to Justice Issues Paper [PC_ATJ_IP]</b:Title>
    <b:InternetSiteTitle>Productivity Commisison</b:InternetSiteTitle>
    <b:Year>2013</b:Year>
    <b:Month>November</b:Month>
    <b:Day>3</b:Day>
    <b:YearAccessed>2013</b:YearAccessed>
    <b:MonthAccessed>November</b:MonthAccessed>
    <b:DayAccessed>30</b:DayAccessed>
    <b:URL>http://www.pc.gov.au/__data/assets/pdf_file/0019/129223/sub041-access-justice.pdf and http://www.pc.gov.au/project/inquiry/access-justice/submissions</b:URL>
    <b:ShortTitle>Medical Consumers Associaton Inc. [MCA_Inc] [2013a] Submission to Productivity Commission Access to Justice Issues Paper [sub041] [November]</b:ShortTitle>
    <b:Comments>23 pages I have discussed some aspects of detriment that arise from unaffordable insurance packages to mitigate against care and carer costs when things go wrong with health through illness or medical negilgence and the possibility of unmet legal needs</b:Comments>
    <b:Medium>Document from Web site</b:Medium>
    <b:RefOrder>539</b:RefOrder>
  </b:Source>
  <b:Source>
    <b:Tag>PIAC_2013d_PC_ATJ_IP_045_Nov</b:Tag>
    <b:SourceType>DocumentFromInternetSite</b:SourceType>
    <b:Guid>{ECD35732-6C2F-4A75-A5D2-68F082DB60D4}</b:Guid>
    <b:Author>
      <b:Author>
        <b:Corporate>Public Interest Advocacy Centre [PIAC] [045], [2013d]</b:Corporate>
      </b:Author>
    </b:Author>
    <b:Title>Productivity Commission Project Inquiry Access to Justice 2013 [PC_ATJ_IP]</b:Title>
    <b:Year>2013d</b:Year>
    <b:Month>November</b:Month>
    <b:YearAccessed>2013</b:YearAccessed>
    <b:MonthAccessed>November</b:MonthAccessed>
    <b:DayAccessed>27</b:DayAccessed>
    <b:URL>http://www.pc.gov.au/__data/assets/pdf_file/003/129252/sub045-access-justice.pdf and http://www.pc.gov.au/projects/inquiry/access-justice/submissions and</b:URL>
    <b:ShortTitle>Public Interest Advocacy Centre [PIAC] [2013d] Submission to Productivity Commission's Inquiry Access to Justice [sub045] [November]</b:ShortTitle>
    <b:Comments>535.7 KB pdf 50 pages PIAC is heavily involved in public policy advocacy</b:Comments>
    <b:Medium>Document from Web site</b:Medium>
    <b:InternetSiteTitle>Productivity Commission</b:InternetSiteTitle>
    <b:Day>4</b:Day>
    <b:RefOrder>540</b:RefOrder>
  </b:Source>
  <b:Source>
    <b:Tag>Qld_FV_LS_PC_ATJ_IP_046_Nov</b:Tag>
    <b:SourceType>DocumentFromInternetSite</b:SourceType>
    <b:Guid>{E7AB4FAE-7A43-451B-8C81-3B72792D0906}</b:Guid>
    <b:Author>
      <b:Author>
        <b:Corporate>Queensland Indigenous Family Violence Legal Service [QFV_LLS} [2013a] [November]</b:Corporate>
      </b:Author>
    </b:Author>
    <b:Title>Productivity Commission Project Inquiry Access to Justice Issues Paper [PC_ATJ_IP]</b:Title>
    <b:InternetSiteTitle>Productivity COmmisison</b:InternetSiteTitle>
    <b:Year>2013</b:Year>
    <b:Month>November</b:Month>
    <b:Day>4</b:Day>
    <b:YearAccessed>2013</b:YearAccessed>
    <b:MonthAccessed>November</b:MonthAccessed>
    <b:DayAccessed>4</b:DayAccessed>
    <b:URL>http://www.pc.gov.au/__data/assets/pdf_file/004/129253/sub046-access-justice.pdf and http://www.pc.gov.au/project/inquiry/access-justice/submissions</b:URL>
    <b:ShortTitle>Queensland Aboriginal Family Violence Legal Service [Qld_AFV_LS] [2013a] Submission to Productivity Commission Issues Paper [046] [November]</b:ShortTitle>
    <b:Comments>29 pages See Indigenous issues discussed socioeconomic section including family violence, mental health, support, cultural barriers, inadequate funding</b:Comments>
    <b:Medium>Document from Web site</b:Medium>
    <b:RefOrder>541</b:RefOrder>
  </b:Source>
  <b:Source>
    <b:Tag>RACS_2013a_PC_ATJ_IP_047_Nov</b:Tag>
    <b:SourceType>DocumentFromInternetSite</b:SourceType>
    <b:Guid>{1525F175-72F8-44DF-92BD-A0906D08CDCB}</b:Guid>
    <b:Author>
      <b:Author>
        <b:Corporate>Refugee Advice and Casework Service [RACS] [2013a] [047], [November]</b:Corporate>
      </b:Author>
    </b:Author>
    <b:Title>Productivity Commission Project Inquiry Access to Justice Issues Paper September 2013 [PC_ATJ_IP]</b:Title>
    <b:InternetSiteTitle>Productivity Commission</b:InternetSiteTitle>
    <b:Year>2013</b:Year>
    <b:Month>November</b:Month>
    <b:Day>4</b:Day>
    <b:YearAccessed>2013</b:YearAccessed>
    <b:MonthAccessed>November</b:MonthAccessed>
    <b:DayAccessed>27</b:DayAccessed>
    <b:URL>htttp://www/pc/gov/au/pdf_file/data_assets/0005/129254/sub047.pdf and http://www.pc.gov.au/projects/inquiry/access-justice/submissions</b:URL>
    <b:ShortTitle>Refugee Advice and Casework Service [RACS] [2013a] Submission to Productivity Commission Access to Justice Issues Paper [047] [November]</b:ShortTitle>
    <b:Comments>14 pages. Refugee issues discussed at length under Mental Health, Arbitrary Detention impacts, Socioeconomic main tab. Multiple references, Louise Newman, David Corlett others</b:Comments>
    <b:Medium>Document from Web site</b:Medium>
    <b:RefOrder>542</b:RefOrder>
  </b:Source>
  <b:Source>
    <b:Tag>StKildaLS_PC_ATJ_IP_051_Nov</b:Tag>
    <b:SourceType>DocumentFromInternetSite</b:SourceType>
    <b:Guid>{BA00422E-51AF-4F71-BC5A-29ACBC44D738}</b:Guid>
    <b:Author>
      <b:Author>
        <b:Corporate>St Kilda Legal Service  [StKildaLS] [051], [2013a] [November]</b:Corporate>
      </b:Author>
    </b:Author>
    <b:Title>Productivity Commission Project Inquiry Access to Justice Issues Paper September 2013 [PC_ATJ_IP]</b:Title>
    <b:InternetSiteTitle>Productivity Commission</b:InternetSiteTitle>
    <b:Year>2013a</b:Year>
    <b:Month>November</b:Month>
    <b:Day>6</b:Day>
    <b:YearAccessed>2013</b:YearAccessed>
    <b:MonthAccessed>November</b:MonthAccessed>
    <b:DayAccessed>27</b:DayAccessed>
    <b:URL>http://www.pc.gov.au/pdf_file/data_assets/0004/129262/sub051-access-justice.pdf and http://www.pc.gov.au/projects/inquiry/access-justice/submissions</b:URL>
    <b:ShortTitle>St Kilda Legal Servcice [STKLS] [2013a] Submission to Productivity Commission Access to Justice Issues Paper [051] [November]</b:ShortTitle>
    <b:Medium>Document from Web site</b:Medium>
    <b:Comments>9 pages</b:Comments>
    <b:RefOrder>543</b:RefOrder>
  </b:Source>
  <b:Source>
    <b:Tag>Slater_Gordon_2013a_PC_ATJ_056</b:Tag>
    <b:SourceType>DocumentFromInternetSite</b:SourceType>
    <b:Guid>{9EA50900-C20C-4B7D-9CB9-254EF659CD1A}</b:Guid>
    <b:Author>
      <b:Author>
        <b:Corporate>Slater and Gordon Lawyers [019], [2013a], [November]</b:Corporate>
      </b:Author>
    </b:Author>
    <b:Title>Productivity Commission Project Inquiry Access to Justice Issues Paper [PC_ATJ_IP]</b:Title>
    <b:InternetSiteTitle>Productivity Commission</b:InternetSiteTitle>
    <b:Year>2013a</b:Year>
    <b:Month>November</b:Month>
    <b:YearAccessed>2013</b:YearAccessed>
    <b:MonthAccessed>November</b:MonthAccessed>
    <b:DayAccessed>27</b:DayAccessed>
    <b:URL>http://www.pc.gov.au/__data_assets_pdf_file/0019/129313/sub056-access-justice.pdf and http://www.pc.gov.au/projects/inquiry/access-justice/submissions and</b:URL>
    <b:ShortTitle>Slater and Gordon [2013a] Submission to Productivity Commission's Inquiry Access to Justice Issues Paper [056] [November]</b:ShortTitle>
    <b:Medium>Document from Web site</b:Medium>
    <b:Day>12</b:Day>
    <b:Comments>12 pages</b:Comments>
    <b:RefOrder>544</b:RefOrder>
  </b:Source>
  <b:Source>
    <b:Tag>Qld_PILCH_PC_ATJ_058_Nov</b:Tag>
    <b:SourceType>DocumentFromInternetSite</b:SourceType>
    <b:Guid>{E955C06D-80D6-48B9-A4EA-53E692867F4A}</b:Guid>
    <b:Author>
      <b:Author>
        <b:Corporate>Queensland Public Interest Clearing House [Qld-PILCH] [058]  [2013a], [November]</b:Corporate>
      </b:Author>
    </b:Author>
    <b:Title>Productivity Commission Project Inquiry Access to Justice Issues Paper [PC_ATJ_IP]</b:Title>
    <b:InternetSiteTitle>Productivity Commission</b:InternetSiteTitle>
    <b:Year>2013a</b:Year>
    <b:Month>November</b:Month>
    <b:Day>4</b:Day>
    <b:YearAccessed>2013a</b:YearAccessed>
    <b:MonthAccessed>November</b:MonthAccessed>
    <b:DayAccessed>27</b:DayAccessed>
    <b:URL>http://www.pc.gov.au/__data/assets/pdf_file/0017/129320/sub058-access-justice.pdf and  http://www.pc.gov.au/projects/inquiry/access-justice/submissions</b:URL>
    <b:ShortTitle>Queensland Public Interest Law Clearing House [Qld-PILCH] [2013a] Submission to Productivity Commission Access to Justice Issues Paper [058] [November]</b:ShortTitle>
    <b:Comments>66 pages 696 KB</b:Comments>
    <b:Medium>Document from Web site</b:Medium>
    <b:RefOrder>545</b:RefOrder>
  </b:Source>
  <b:Source>
    <b:Tag>MauriceBlackburn_2013_PC_ATJ_059</b:Tag>
    <b:SourceType>DocumentFromInternetSite</b:SourceType>
    <b:Guid>{7594967F-D7A7-4E19-86A4-A13CFB51F4AD}</b:Guid>
    <b:Author>
      <b:Author>
        <b:Corporate>Maurice Blackburn Pty Ltd [2013] [026], [November]</b:Corporate>
      </b:Author>
    </b:Author>
    <b:Title>Productivity Commission Project Inquiry Access to Justice Issues Paper September 2013 [PC_ATJ_IP]</b:Title>
    <b:InternetSiteTitle>Productivity Commission</b:InternetSiteTitle>
    <b:Year>2013</b:Year>
    <b:Month>November</b:Month>
    <b:Day>8</b:Day>
    <b:YearAccessed>2013</b:YearAccessed>
    <b:MonthAccessed>November</b:MonthAccessed>
    <b:DayAccessed>27</b:DayAccessed>
    <b:URL>http://www.pc.gov.au/__data_assets/pdf_file/0007/129571/sub059-access-justice.pdf and http://www.pc.gov.au/projects/inquiry/access-justice/submissions</b:URL>
    <b:ShortTitle>Maurice Blackburn Pty Ltd [2013a] Submission to Productivity Commission Access to Justice Issues Paper [sub059] [November]</b:ShortTitle>
    <b:Comments>21 pages Mentions restrictions with advertising services. Officers a SOcial Justice Program as an active part of the practice</b:Comments>
    <b:Medium>Document from Web site</b:Medium>
    <b:RefOrder>546</b:RefOrder>
  </b:Source>
  <b:Source>
    <b:Tag>StuartBruce_VENN_PC_ATJ_IP</b:Tag>
    <b:SourceType>DocumentFromInternetSite</b:SourceType>
    <b:Guid>{4DFCBD80-80CC-4BBC-AC73-4773C9FB0935}</b:Guid>
    <b:Author>
      <b:Author>
        <b:NameList>
          <b:Person>
            <b:Last>Stuart Bruce VENN [060]</b:Last>
            <b:First>[2013a]</b:First>
          </b:Person>
        </b:NameList>
      </b:Author>
    </b:Author>
    <b:Title>Productivity Commission Project Inquiry Access to Justice Paper [PC_ATJ_IP]</b:Title>
    <b:Month>November</b:Month>
    <b:YearAccessed>2013</b:YearAccessed>
    <b:MonthAccessed>November</b:MonthAccessed>
    <b:DayAccessed>30</b:DayAccessed>
    <b:ShortTitle>Stuart Bruce Venn [2013a] Submission to Productivity Commission Access to Justice Issues Paper [sub060] [November</b:ShortTitle>
    <b:Comments>5 pages</b:Comments>
    <b:Medium>Document from Web site</b:Medium>
    <b:URL>http://www.pc.gov.au/__data/assets/pdf_file/0008/129338/sub060-access-justice.pdf and http://www.pc.gov.au/project/inquiry/access-justice/submissions</b:URL>
    <b:Year>2013a</b:Year>
    <b:Day>5</b:Day>
    <b:RefOrder>547</b:RefOrder>
  </b:Source>
  <b:Source>
    <b:Tag>Qld_LS_2013a_PC_ATJ_057_Nov</b:Tag>
    <b:SourceType>DocumentFromInternetSite</b:SourceType>
    <b:Guid>{4312CE41-4AA8-4541-8188-6D2779CFB4EA}</b:Guid>
    <b:Author>
      <b:Author>
        <b:Corporate>Queensland Law Society [QLS] [057] [2013a] [November]</b:Corporate>
      </b:Author>
    </b:Author>
    <b:Title>Productivity Commision Projects Inquiry Access to Justice Issues Paper September 2013 [PC_ATJ_IP]</b:Title>
    <b:InternetSiteTitle>Productivity Commission</b:InternetSiteTitle>
    <b:Year>2013a</b:Year>
    <b:Month>November</b:Month>
    <b:Day>4</b:Day>
    <b:YearAccessed>2013</b:YearAccessed>
    <b:MonthAccessed>November</b:MonthAccessed>
    <b:DayAccessed>28</b:DayAccessed>
    <b:URL>http://www.pc.gov.au/__data/assets/pdf_file/0005/129317/sub057-access-justice.pdf and  http://www.pc.gov.au/projects/inquiry/access-justice/submissions</b:URL>
    <b:ShortTitle>Queensland Law Society [QLS] [2013a] Submission to Productivity Commission Access to Justice Issues Paper [057] [November]</b:ShortTitle>
    <b:StandardNumber>Their ref 328-15 Access to Justice Litigation Rules</b:StandardNumber>
    <b:Medium>Document from Web site</b:Medium>
    <b:Comments>4 pages plus 2 page attachment .pdf</b:Comments>
    <b:RefOrder>548</b:RefOrder>
  </b:Source>
  <b:Source>
    <b:Tag>NPBRC_2013a_PC_ATJ_IP_073_Nov</b:Tag>
    <b:SourceType>DocumentFromInternetSite</b:SourceType>
    <b:Guid>{6AF9C54A-C04A-4B90-80A9-2E25AAF7D131}</b:Guid>
    <b:Author>
      <b:Author>
        <b:Corporate>National Pro Bono Resource Centre [NPBRC [20134a] [sub073]  [November]</b:Corporate>
      </b:Author>
    </b:Author>
    <b:Title>Productivity Commission Project Inquiry Access to Justice Issues Paper September 2013 [PC_ATJ_IP]</b:Title>
    <b:InternetSiteTitle>Productivity Commission</b:InternetSiteTitle>
    <b:Year>2013a</b:Year>
    <b:Month>November</b:Month>
    <b:Day>6</b:Day>
    <b:YearAccessed>2013</b:YearAccessed>
    <b:MonthAccessed>November</b:MonthAccessed>
    <b:DayAccessed>27</b:DayAccessed>
    <b:URL>http://www.pc.gov.au/__data/assets/pdf_file/0005/129722/sub073-access-justice.pdf and http://www.pc.gov.au/projects/inquiry/access-justice/submissions</b:URL>
    <b:ShortTitle>National Pro Bono Resource Centre [NPBRC] [2013a] Submission to Productivity Commission Access to Justice Issues Paper [073] [November]</b:ShortTitle>
    <b:Comments>51 pages 512 kb</b:Comments>
    <b:Medium>Document from Web site</b:Medium>
    <b:RefOrder>549</b:RefOrder>
  </b:Source>
  <b:Source>
    <b:Tag>IDRSI_PC_ATJ_IP_075_Nov</b:Tag>
    <b:SourceType>DocumentFromInternetSite</b:SourceType>
    <b:Guid>{BB9DB15A-1C06-4593-BF27-F4FC96587B89}</b:Guid>
    <b:Author>
      <b:Author>
        <b:Corporate>Intellectual Disability Rights Service Inc. [IDRS] [2013a] [November]</b:Corporate>
      </b:Author>
    </b:Author>
    <b:Title>Productivity Commission Project Injury Access to Justice Issues Paper September 2013</b:Title>
    <b:InternetSiteTitle>Productivity Commission</b:InternetSiteTitle>
    <b:Year>2013</b:Year>
    <b:Month>November</b:Month>
    <b:Day>8</b:Day>
    <b:YearAccessed>2013</b:YearAccessed>
    <b:MonthAccessed>November</b:MonthAccessed>
    <b:DayAccessed>27</b:DayAccessed>
    <b:URL>http://www.pc.gov.au/__data/assets/pdf_file/0005/129920/sub075-access-justice.pdf and http://www.pc.gov.au/projects/inquiry/access-justice/submissions</b:URL>
    <b:ShortTitle>Intellectual Disability Rights Service Inc. [IDRSI] [2013a] Submission to Productivity Commission Access to Justice Issues Paper [075] [November]</b:ShortTitle>
    <b:Comments>12 pages. I have discussed socioeconomic costs and other barriers in the Section named Socioeconomic impacts in a non-exhaustive list</b:Comments>
    <b:Medium>Document from Web site</b:Medium>
    <b:RefOrder>550</b:RefOrder>
  </b:Source>
  <b:Source>
    <b:Tag>NSW_YLC_2013a_PC_ATJ_IP_029_Nov</b:Tag>
    <b:SourceType>DocumentFromInternetSite</b:SourceType>
    <b:Guid>{2B9A2C89-E5E3-45B5-B52C-3D044331A2C6}</b:Guid>
    <b:Author>
      <b:Author>
        <b:Corporate>New South Wales Young Lawyers Committee [079] [2013a] [November]</b:Corporate>
      </b:Author>
    </b:Author>
    <b:Title>Productivity Commission Project Inquiry Access to Justice Issues Paper [PC_ATJ_IP]</b:Title>
    <b:InternetSiteTitle>Productivity Commission</b:InternetSiteTitle>
    <b:Year>2013</b:Year>
    <b:Month>November</b:Month>
    <b:Day>8</b:Day>
    <b:YearAccessed>2013</b:YearAccessed>
    <b:MonthAccessed>November</b:MonthAccessed>
    <b:DayAccessed>30</b:DayAccessed>
    <b:URL>http://www.pc.gov.au/__data/assets/pdf_file/0003/129927/sub079-access-justice.pdf and http://www.pc.gov.au/project/inquiryaccess-justice.pdf</b:URL>
    <b:ShortTitle>New South Wales Young Lawyers Committee [NSW_YLC] [2013a] Submission to Productivity Commission Access to Justice Issues Paper [079] [November]</b:ShortTitle>
    <b:Comments>30 pages</b:Comments>
    <b:Medium>Document from Web site</b:Medium>
    <b:RefOrder>551</b:RefOrder>
  </b:Source>
  <b:Source>
    <b:Tag>NSW_ALC_2013a_PC_ATJ_IP_080_Nov</b:Tag>
    <b:SourceType>DocumentFromInternetSite</b:SourceType>
    <b:Guid>{E02E4898-C72A-4EEF-A616-4E3C8B26B234}</b:Guid>
    <b:Author>
      <b:Author>
        <b:Corporate>New South Wales Aboriginal Land Council [NSW_ALC] [080] [November]</b:Corporate>
      </b:Author>
    </b:Author>
    <b:Title>Productivity Commission Projects Inquiry Access to Justice Issues Paper [PC_ATJ_IP]</b:Title>
    <b:InternetSiteTitle>Productivity Commission</b:InternetSiteTitle>
    <b:Year>2013</b:Year>
    <b:Month>November</b:Month>
    <b:YearAccessed>2013</b:YearAccessed>
    <b:MonthAccessed>November</b:MonthAccessed>
    <b:DayAccessed>30</b:DayAccessed>
    <b:URL>http://www.pc.gov.au/__data/assets/pdf_file/0005/129929/sub080-access-justice.pdf and http://www.pc.gov.au/project/inquiry/access-justice/submissions</b:URL>
    <b:ShortTitle>New South Wales Aboriginal Land Council [NSW_ALC] [2013a] Submission to Productivity Commission Access to Justice Issues Paper [080] [November]</b:ShortTitle>
    <b:Medium>Document from Web site</b:Medium>
    <b:Day>11</b:Day>
    <b:Comments>5 pages. I ahve discussed indigenous affairs under seb-sections of my Socioeconomic tags including disadvantage, women's issues, mental health, unmet needs</b:Comments>
    <b:RefOrder>552</b:RefOrder>
  </b:Source>
  <b:Source>
    <b:Tag>SCLC_2013a_PC_ATJ_IP_084_Nov</b:Tag>
    <b:SourceType>DocumentFromInternetSite</b:SourceType>
    <b:Guid>{7BD5A127-BF7B-472A-9EFF-90CD62FC35A1}</b:Guid>
    <b:Author>
      <b:Author>
        <b:Corporate>Springvale Community Legal Centre [Victoria} [084] [November]</b:Corporate>
      </b:Author>
    </b:Author>
    <b:Title>Productivity Commission Project Inquiry Access to Justice Issues Papeer [PC_ATJ_IS]</b:Title>
    <b:InternetSiteTitle>Productivity Commission</b:InternetSiteTitle>
    <b:Year>2013a</b:Year>
    <b:Month>November</b:Month>
    <b:Day>1</b:Day>
    <b:YearAccessed>2013</b:YearAccessed>
    <b:MonthAccessed>November</b:MonthAccessed>
    <b:DayAccessed>30</b:DayAccessed>
    <b:URL>http://www.pc.gov.au/__data/assets/pdf_file/0005/129991/sub084-access-justice.pdf and http://www.pc.gov.au/project/inquiry-access-justice/submissions</b:URL>
    <b:ShortTitle>Springvale Community Legal Centre [SCLC] [2013a] Submission to Productivity Commission Issues Paper [084] [November]</b:ShortTitle>
    <b:Comments>14 pages I have discussed the burdens faced by these centres and the focus on marginalised or disadvantaged persons</b:Comments>
    <b:Medium>Document from Web site</b:Medium>
    <b:RefOrder>553</b:RefOrder>
  </b:Source>
  <b:Source>
    <b:Tag>Johnston_2010a_Main_VicEngyPrice</b:Tag>
    <b:SourceType>DocumentFromInternetSite</b:SourceType>
    <b:Guid>{580819D4-DAE3-4F50-BE17-2D0BB7D6CBAC}</b:Guid>
    <b:Author>
      <b:Author>
        <b:NameList>
          <b:Person>
            <b:Last>Johnston M M [St Vincent de Paul Society]</b:Last>
            <b:First>[2010a]</b:First>
          </b:Person>
        </b:NameList>
      </b:Author>
    </b:Author>
    <b:Title>St. Vincent de Paul Society Social Justice Reports 2010</b:Title>
    <b:Year>2010a</b:Year>
    <b:Month>July</b:Month>
    <b:Day>2010</b:Day>
    <b:URL>http://www.vinnies.org.au/files/VIC/SocialJustice/Reports/2010/Report%20-%20Victorian%20Energy%20Prices%20July2008%20to%20July%202010.pdf</b:URL>
    <b:YearAccessed>2013</b:YearAccessed>
    <b:MonthAccessed>April</b:MonthAccessed>
    <b:DayAccessed>28</b:DayAccessed>
    <b:Version>As accessed online on 28 April 2013 8.24 pm via St V's Report Index 2010 http://www.vinnies.org.au/files/VIC/SocialJustice/Reports/2010/</b:Version>
    <b:ShortTitle>Johnston, M. M. [St Vincent de Paul [2010a]  Victorian Energy Prices from July 2008 to 2010: A Report from the Victorian Tariff-Tracking Project</b:ShortTitle>
    <b:Comments>Well presented piece of imp research Good to see some NFP orgs opting Disclaimer habit. I learnt from CRA's habit. Missing is mention of the unsolicited bulk hot water contractual arrangements; no flow of energy 'energization" See update January 2011</b:Comments>
    <b:Medium>Document from Web site</b:Medium>
    <b:InternetSiteTitle>St Vincent de Paul Society www.vinnies.org.au</b:InternetSiteTitle>
    <b:RefOrder>554</b:RefOrder>
  </b:Source>
  <b:Source>
    <b:Tag>Johnston_2010b_WB1_VicEngyPrice</b:Tag>
    <b:SourceType>DocumentFromInternetSite</b:SourceType>
    <b:Guid>{D9D58D89-7AB7-4CB8-95C6-D46647E73511}</b:Guid>
    <b:Author>
      <b:Author>
        <b:NameList>
          <b:Person>
            <b:Last>Johnston M M [St Vincent de Paul Society]</b:Last>
            <b:First>[2010a]</b:First>
          </b:Person>
        </b:NameList>
      </b:Author>
    </b:Author>
    <b:Title>St Vincent de Paul Society Social Justice Reports 2010</b:Title>
    <b:InternetSiteTitle>St Vincent de Paul Society Social Justice Reports 2010 www.vinnies.org.au</b:InternetSiteTitle>
    <b:Year>2010b</b:Year>
    <b:Month>July</b:Month>
    <b:Day>n.d.</b:Day>
    <b:URL>Supporting data Wk1 http://www.vinnies.org.au/files/VIC/SocialJustice/Reports/2010/Report%20-%20Victorian%20Energy%20Prices%20July2008%20to%20July%202010.pdf; http://www.vinnies.org.au/files/VIC/SocialJustice/Reports/2010/</b:URL>
    <b:YearAccessed>2013</b:YearAccessed>
    <b:MonthAccessed>April</b:MonthAccessed>
    <b:DayAccessed>28</b:DayAccessed>
    <b:Version>As accessed 28 April 2013 on Web site St Vincent de Paul via http://www.vinnies.org.au/files/VIC/SocialJustice/Reports/2010/</b:Version>
    <b:ShortTitle>Johnston, May Mauseth [2010b] Workbook1 Electricity standing offers 2008-2010 Victorian Tariff-Tracking Project: per Energy Prices 2008-2010, Melbourne</b:ShortTitle>
    <b:Comments>An excellent piece of validated research, supported by several raw data workbooks 1-4 and a covering report 2008-2010. Important piece of research as a poackage Victorian prices. Missing is mention of unsolicited unjust imposition unilateral contracts bul</b:Comments>
    <b:Medium>Document from Web site</b:Medium>
    <b:RefOrder>555</b:RefOrder>
  </b:Source>
  <b:Source>
    <b:Tag>Curran_2008b_ACP_201_Aug</b:Tag>
    <b:SourceType>JournalArticle</b:SourceType>
    <b:Guid>{F7055132-AB2E-46B9-90BD-CFF809E5DEFE}</b:Guid>
    <b:Author>
      <b:Author>
        <b:NameList>
          <b:Person>
            <b:Last>CurranL</b:Last>
            <b:First>[2008b]</b:First>
          </b:Person>
        </b:NameList>
      </b:Author>
    </b:Author>
    <b:Title>Curran, E [2008b] "Relieving Some of the Legal Burdens on Clients: Legal Aid services ordking alongside psychologists and other health and social service professionals"</b:Title>
    <b:Year>2008b</b:Year>
    <b:Publisher>Australian Community Psychologist</b:Publisher>
    <b:Volume>20</b:Volume>
    <b:Issue>1</b:Issue>
    <b:JournalName>Australian Community Psychologist</b:JournalName>
    <b:Month>August</b:Month>
    <b:Day>2008b</b:Day>
    <b:Pages>35-38</b:Pages>
    <b:ShortTitle>Curran, L "The hurdles in accessing the legal system for the disadvantaged Dissent 42 Spring 2013,  35-38</b:ShortTitle>
    <b:Comments>See major submission Curran L [2013c-g] to PC_ATJ_IP</b:Comments>
    <b:Medium>Document c/f submission Curran [2013c-g] to PC_ATJ_IP</b:Medium>
    <b:YearAccessed>2013</b:YearAccessed>
    <b:MonthAccessed>December</b:MonthAccessed>
    <b:DayAccessed>3</b:DayAccessed>
    <b:URL>c/f Curran L [2013c-g] to PC_ATJ_IP http://www.pc.gov.au/__data/assets/pdf_file/0018/130077/sub088-access-justice.pdf and http://www.pc.gov.au/__data/assets/pdf_file/project/inquiry/access-justice/submissions</b:URL>
    <b:RefOrder>556</b:RefOrder>
  </b:Source>
  <b:Source>
    <b:Tag>Currran_2013a_Dissent_Spring</b:Tag>
    <b:SourceType>JournalArticle</b:SourceType>
    <b:Guid>{F9483B4A-19A9-4D1C-A97C-33EEE027B12F}</b:Guid>
    <b:Author>
      <b:Author>
        <b:NameList>
          <b:Person>
            <b:Last>Curran</b:Last>
            <b:First>L</b:First>
            <b:Middle>[2013b]</b:Middle>
          </b:Person>
        </b:NameList>
      </b:Author>
    </b:Author>
    <b:Title>Curran, L [2013b] “The hurdles in accessing the legal system for the disadvantaged.” Dissent, Vol 42 Spring 2013, 35-88 as c/f ibid Curran 2013c-g sub088 [PC_ATJ_IP] [October]</b:Title>
    <b:Year>2013b</b:Year>
    <b:Month>Spring</b:Month>
    <b:Day>n.d.</b:Day>
    <b:YearAccessed>2013</b:YearAccessed>
    <b:MonthAccessed>December</b:MonthAccessed>
    <b:DayAccessed>3</b:DayAccessed>
    <b:URL>c/f Curran L [2013c-g] to PC_ATJ_IP http://www.pc.gov.au/__data/assets/pdf_file/0018/130077/sub088-access-justice.pdf and http://www.pc.gov.au/__data/assets/pdf_file/project/inquiry/access-justice/submissions</b:URL>
    <b:ShortTitle>Curran, L [2013b] “The hurdles in accessing the legal system for the disadvantaged.” Dissent, Vol 42 Spring 2013, 35-88 as c/f ibid Curran 2013c-g sub088 [PC_ATJ_IP] [October]</b:ShortTitle>
    <b:Comments>See Dr Curran's extensive submisison to PC_ATJ_IP 9 pages + 4 attachments. examines legal aid system clients, community commissions and legal centres. My discussion refers ADR and socioeconomic issues</b:Comments>
    <b:Medium>Document from Web site</b:Medium>
    <b:JournalName>Dissent</b:JournalName>
    <b:Pages>35-88</b:Pages>
    <b:Volume>42</b:Volume>
    <b:RefOrder>557</b:RefOrder>
  </b:Source>
  <b:Source>
    <b:Tag>Curran_2008a_ALT_June</b:Tag>
    <b:SourceType>JournalArticle</b:SourceType>
    <b:Guid>{B681D761-9EA7-49C5-A32D-70FC4E7BF156}</b:Guid>
    <b:Author>
      <b:Author>
        <b:NameList>
          <b:Person>
            <b:Last>Curran</b:Last>
            <b:First>L</b:First>
            <b:Middle>[2008a]</b:Middle>
          </b:Person>
        </b:NameList>
      </b:Author>
    </b:Author>
    <b:Title>Curran, E [2008a] Human Rights: making them relevant to the vulnerable and marginalized in Australia</b:Title>
    <b:Year>2008a</b:Year>
    <b:Month>June</b:Month>
    <b:Day>n.d.</b:Day>
    <b:YearAccessed>2013</b:YearAccessed>
    <b:MonthAccessed>December</b:MonthAccessed>
    <b:DayAccessed>3</b:DayAccessed>
    <b:URL>c/f Curran L [2013c-g] to PC_ATJ_IP http://www.pc.gov.au/__data/assets/pdf_file/0018/130077/sub088-access-justice.pdf and http://www.pc.gov.au/__data/assets/pdf_file/project/inquiry/access-justice/submissions</b:URL>
    <b:Publisher>Alternative Law Journal</b:Publisher>
    <b:Volume>33</b:Volume>
    <b:Issue>2</b:Issue>
    <b:JournalName>Alternative Law Journal</b:JournalName>
    <b:Pages>70-75</b:Pages>
    <b:ShortTitle>Curran, L [2008as] Human Rights: making them relevant to the vulnerable and marginalized in Australia Alternative Law Hournal vol 33(2) pp 70-75 [June} c/f Curran, L 2013c-g} Sub 088 to PC_ATJ_IP</b:ShortTitle>
    <b:Comments>See major submisison 9 pages, citations, 4 attachments Curran, L [2013c-g] PC_ATJ_IP] [October]. See my mention of inadequacies of the LAC system under ADR section and socioeconomic sections my sub</b:Comments>
    <b:Medium>Document c.f Curran, L [2013c-g to PC_ATJ_IP</b:Medium>
    <b:RefOrder>558</b:RefOrder>
  </b:Source>
  <b:Source>
    <b:Tag>Curran_2013a_ANU_Legalworkshop</b:Tag>
    <b:SourceType>DocumentFromInternetSite</b:SourceType>
    <b:Guid>{BCBB13B6-5110-4D8D-BBD8-A789FB09AF2F}</b:Guid>
    <b:Author>
      <b:Author>
        <b:NameList>
          <b:Person>
            <b:Last>Curran L</b:Last>
            <b:First>[2013a]</b:First>
          </b:Person>
        </b:NameList>
      </b:Author>
    </b:Author>
    <b:Title>Australian National Univeristy [ANU] Legal Workhop Publications March 2013</b:Title>
    <b:Year>2013a</b:Year>
    <b:Month>March</b:Month>
    <b:Day>n.d.</b:Day>
    <b:ShortTitle>Curran, L "Solving Legal Problems" A strategic approach: Examples, processes and strategies." March 2013 Commissiojned by CUAC and FCLC {Version 2} c/f Submission 088 to PC_ATJ_IP]</b:ShortTitle>
    <b:Comments>See submission 9 pages 4 attachments multiple relevant citations to PC TOR legal aid provision, CLCs, community access, disadvantaged. Joint Project with CALV1 and FLS attchment to CALC's submission. See my discussion ADR and socioeconomic labels</b:Comments>
    <b:Medium>Document from Web site</b:Medium>
    <b:YearAccessed>2013</b:YearAccessed>
    <b:MonthAccessed>December</b:MonthAccessed>
    <b:DayAccessed>3</b:DayAccessed>
    <b:URL>http://www.law.anu.edu/legalworkshop_gdlp/publications; see http://www.pc.gov.au/__data/assets/pdf_file/0018/130077/sub088-access-justice.pdf and http://www.pc.gov.au/project/inquiry/access-justice/submissions</b:URL>
    <b:InternetSiteTitle>Australian National University [ANU] Publications</b:InternetSiteTitle>
    <b:Version>2, as commissioned by CUAC and Footscray Legal Centre c/f Curran 2013 sub 088 and attached to CALV 1 sub 049 opf 1 November 2013</b:Version>
    <b:RefOrder>559</b:RefOrder>
  </b:Source>
  <b:Source>
    <b:Tag>MNC_CLC_2013a_PPC_ATJ_IP_085_Nov</b:Tag>
    <b:SourceType>DocumentFromInternetSite</b:SourceType>
    <b:Guid>{2C612986-4E55-43FE-B9B6-0D346DD4110A}</b:Guid>
    <b:Author>
      <b:Author>
        <b:Corporate>Mid North Coast Community Legal Centre [MNC_CLC] [085] [2013a] [November]</b:Corporate>
      </b:Author>
    </b:Author>
    <b:Title>Productivity Commission Project Inquiry Access to Justice Isseus Paper [PC_ATJ_IP]</b:Title>
    <b:InternetSiteTitle>Productivity Commission</b:InternetSiteTitle>
    <b:Year>2013</b:Year>
    <b:Month>November</b:Month>
    <b:Day>11</b:Day>
    <b:YearAccessed>2013</b:YearAccessed>
    <b:MonthAccessed>November</b:MonthAccessed>
    <b:DayAccessed>30</b:DayAccessed>
    <b:URL>http://www.pc.gov.au/__data/assets/pdf_file/0006/129993/sub085-access-justice.pdf and http://www.pc.gov.au/project/inquiry/access-justice/submissions</b:URL>
    <b:ShortTitle>Mid North Coast Community Legal Centre [MNC_CLC] [2013a] Submission to Productivity Commission Access to Justice Issues Paper [085] [November]</b:ShortTitle>
    <b:StandardNumber>Under the socioeconomic tag I have discussed the burdens on community legal centres, the marginalised group focus and barriers through remoteness</b:StandardNumber>
    <b:Comments>4 pages</b:Comments>
    <b:Medium>Document from Web site</b:Medium>
    <b:RefOrder>560</b:RefOrder>
  </b:Source>
  <b:Source>
    <b:Tag>Moran_2005a_Statutory_Interpret</b:Tag>
    <b:SourceType>DocumentFromInternetSite</b:SourceType>
    <b:Guid>{10D2224C-BD31-4BCB-B44A-C67103DD2458}</b:Guid>
    <b:Author>
      <b:Author>
        <b:NameList>
          <b:Person>
            <b:Last>Moran E</b:Last>
            <b:First>[2005a]</b:First>
          </b:Person>
        </b:NameList>
      </b:Author>
    </b:Author>
    <b:Title>Productivity Commission Conference 2005</b:Title>
    <b:Year>2005a</b:Year>
    <b:Medium>Document from Web site</b:Medium>
    <b:ShortTitle>Moran, E [2005]Current Developments - Statutory Interpretation.  Conference Paper at Productivity Commission2005 Conference Conference 4 August 2005</b:ShortTitle>
    <b:Comments>Eamonn Moran former Parliamentary Counsel Victoria, now Chief Drafter Hong Kong, former Presisdent Commonwealth Assembly Legislative Counsel</b:Comments>
    <b:YearAccessed>2013</b:YearAccessed>
    <b:MonthAccessed>May</b:MonthAccessed>
    <b:DayAccessed>9</b:DayAccessed>
    <b:URL>http://www.pcc.gov.au/pccconf/2005/papers/7-Eamonn-Moran.pdf</b:URL>
    <b:Version>as accessed online on 9 May 2013 as a .pdf</b:Version>
    <b:InternetSiteTitle>Productivity Commission</b:InternetSiteTitle>
    <b:Month>August</b:Month>
    <b:Day>4</b:Day>
    <b:RefOrder>561</b:RefOrder>
  </b:Source>
  <b:Source>
    <b:Tag>MRT_RRT_2013a_ATJ_014_Oct</b:Tag>
    <b:SourceType>DocumentFromInternetSite</b:SourceType>
    <b:Guid>{62AE79E2-2CC4-4720-8F31-D316E0B02FB1}</b:Guid>
    <b:Title>Productivity Commission Project Injury Access to Justice Issues Paper September 3012 [PC_ATJ_IP]</b:Title>
    <b:InternetSiteTitle>Productivity Commission</b:InternetSiteTitle>
    <b:Year>2013a</b:Year>
    <b:Month>October</b:Month>
    <b:Day>31</b:Day>
    <b:YearAccessed>2013</b:YearAccessed>
    <b:MonthAccessed>November</b:MonthAccessed>
    <b:DayAccessed>5</b:DayAccessed>
    <b:URL>http://www.pc.gov.au/__data/assets/pdf_file/0020/128900/sub014-access-justice and http://www.pc.gov.au/projects/inquiry/access-justice/submissions</b:URL>
    <b:ShortTitle>Migration Review Tribunal Refugee Review Tribunal [MRT-RRT] [2013a] Submission to Productivity Commission's Access to Justice Issues Paper [sub014] [October]</b:ShortTitle>
    <b:Comments>2 pages Says proceedings informal. Not bound by technicalities, legal forms or rules of evidence. Says applicants not disadvantaged. Do not consider access to justice compromised. Yet ..</b:Comments>
    <b:Medium>Document from web site</b:Medium>
    <b:Author>
      <b:Author>
        <b:Corporate>Migrant Review Tribunal - Refugee Review Tribunal [2013a] [014] [October]</b:Corporate>
      </b:Author>
    </b:Author>
    <b:RefOrder>562</b:RefOrder>
  </b:Source>
  <b:Source>
    <b:Tag>Multinet2013b_IP_ESC_UFGDB_Feb</b:Tag>
    <b:SourceType>InternetSite</b:SourceType>
    <b:Guid>{BEFA184C-4F46-4130-B96F-A519DCD402F7}</b:Guid>
    <b:Author>
      <b:Author>
        <b:Corporate>Multinet, [2013b]</b:Corporate>
      </b:Author>
    </b:Author>
    <b:Year>2013b</b:Year>
    <b:Month>December</b:Month>
    <b:Day>7</b:Day>
    <b:YearAccessed>2013</b:YearAccessed>
    <b:MonthAccessed>April</b:MonthAccessed>
    <b:DayAccessed>20</b:DayAccessed>
    <b:URL>http://www.esc.vic.gov.au/getattachment/b6d6e5fd-a339-426b-b13c-07dbb2b50e75/SP-AusNet.pdf cov ltr separate</b:URL>
    <b:Version>pdf accessed via main page http://www.esc.vic.gov.au/Energy/Review-of-Unaccounted-fo-Gas-Benchmarks/Review-of-Unaccounted-for-Gas-Benchmarks/Submissions</b:Version>
    <b:ShortTitle>SP AusNet [2013b] Submission to Essential Services Commission Issues Paper Gas Distribution System Code: Review of Unaccounted for Gas Benchmarks</b:ShortTitle>
    <b:Comments>Issues Paper and Draft Deciion not notified to me by emal Accidental Discovery 19 April Due date 10 May 2013</b:Comments>
    <b:Medium>Document from Web site</b:Medium>
    <b:Title>Essential Services COmmission Submissions - Essential Services Commission Issues Paper Gas Distribution System Code: Review of Unaccounted for Gas Benchmarks [2013b]</b:Title>
    <b:InternetSiteTitle>Essential Services COmmission</b:InternetSiteTitle>
    <b:RefOrder>563</b:RefOrder>
  </b:Source>
  <b:Source>
    <b:Tag>Multinet_2013a_ESC_IP_UCFGDB</b:Tag>
    <b:SourceType>InternetSite</b:SourceType>
    <b:Guid>{055F3102-7FF9-46CC-8CFE-6EE7E5B2BE02}</b:Guid>
    <b:Title>Essential Services Commission- Submissions Essential Services Commission Review of Unaccounted for Gas Benchmarks Issues Paper [2013]</b:Title>
    <b:InternetSiteTitle>Essential Services Commission</b:InternetSiteTitle>
    <b:Year>2013a</b:Year>
    <b:Month>February</b:Month>
    <b:Day>4</b:Day>
    <b:YearAccessed>2013</b:YearAccessed>
    <b:MonthAccessed>April</b:MonthAccessed>
    <b:DayAccessed>20</b:DayAccessed>
    <b:URL>http://www.esc.vic.gov.au/Energy/Review-of-Unaccounted-for-Gas-Benchmarks/Review-of-Unaccounted-for-Gas-Benchmarks/Submissions</b:URL>
    <b:Version>http://www.esc.vic.gov.au/Energy/Review-of-Unaccounted-for-Gas-Benchmarks/Review-of-Unaccounted-for-Gas-Benchmarks/Submissions cov ltr and sub</b:Version>
    <b:ShortTitle>Multinet [2013a] Submission to ESC Review of Unaccounted for Gas Benchmarks Issues Paper [February]</b:ShortTitle>
    <b:Comments>Multinet cover lttr with 5-pg Sub ESC IP Review Unaccounted for Gas Benchmarks published sep to main sub access main page. COncerned re delays in settling help technical data</b:Comments>
    <b:Medium>Document from Web site</b:Medium>
    <b:Author>
      <b:Author>
        <b:Corporate>Multinet, [2013a]</b:Corporate>
      </b:Author>
    </b:Author>
    <b:RefOrder>564</b:RefOrder>
  </b:Source>
  <b:Source>
    <b:Tag>NATSILS_2013a_PC_ATJ_003</b:Tag>
    <b:SourceType>DocumentFromInternetSite</b:SourceType>
    <b:Guid>{8B836C32-0CD5-43A1-AF54-3AA091766A99}</b:Guid>
    <b:Author>
      <b:Author>
        <b:Corporate>National Aboriginal and Torres Strait Islander Legal Services [NATSILS] [2013a] [003] [July]</b:Corporate>
      </b:Author>
    </b:Author>
    <b:Title>Productivity Commission Project Inquiry Access to Justice Issues Paper September 2013 [PC_ATJ_IP]</b:Title>
    <b:InternetSiteTitle>Productivity Commission</b:InternetSiteTitle>
    <b:Year>2013</b:Year>
    <b:Month>July</b:Month>
    <b:Day>24</b:Day>
    <b:YearAccessed>2013</b:YearAccessed>
    <b:MonthAccessed>November</b:MonthAccessed>
    <b:DayAccessed>5</b:DayAccessed>
    <b:URL>http://www.pc.gov.au/__data/assets/pdf_file/0017/125342/sub003-access-justice.pdf and http://www.pc.gov.au/projects/inquiry/access-justice/submissions and sub078</b:URL>
    <b:ShortTitle>National Aboriginal and Torres Strait Islander Legal Services [NATSILS] [2013a] Preliminary Submission to Productivity Commission Access to Justice Issues Paper [003] [July]</b:ShortTitle>
    <b:Comments>See later submission of 8 November [sub079828 pages]. I have commented on the earlier submission and extensively cited VALS views</b:Comments>
    <b:Medium>Document from Web site</b:Medium>
    <b:RefOrder>565</b:RefOrder>
  </b:Source>
  <b:Source>
    <b:Tag>NCC_2001_Legislation_Review</b:Tag>
    <b:SourceType>DocumentFromInternetSite</b:SourceType>
    <b:Guid>{61B5F4A8-385E-4CAF-9D9C-AE17F759296C}</b:Guid>
    <b:Author>
      <b:Author>
        <b:Corporate>National Competition Council [NCC], [2001]</b:Corporate>
      </b:Author>
    </b:Author>
    <b:Title>National Competition Council [NCC] Legislation Review</b:Title>
    <b:InternetSiteTitle>National Competition Council</b:InternetSiteTitle>
    <b:Year>2001</b:Year>
    <b:ShortTitle>National Competition Council [NCC] [2001], Legislation review of clause 6 of the Competition Principles Agreement and Part IIIA of the Trade Practices Act 1974, Submission to the Productivity Commission, January, Melbourne c/f CAV Research Paper 2006, Bib</b:ShortTitle>
    <b:Medium>Document from Web site</b:Medium>
    <b:RefOrder>566</b:RefOrder>
  </b:Source>
  <b:Source>
    <b:Tag>NCYLA_PC_ATJ_IP_050_Nov</b:Tag>
    <b:SourceType>DocumentFromInternetSite</b:SourceType>
    <b:Guid>{DD5B47EB-2F3E-4C5B-854F-8FCE71A6E21C}</b:Guid>
    <b:Author>
      <b:Author>
        <b:Corporate>National Children's and Youth Law Centre [050] [2013a], [November]</b:Corporate>
      </b:Author>
    </b:Author>
    <b:Title>Productivity Commission Project Inquiry Access to Justice Issues Paper {PC_ATJ_IP]</b:Title>
    <b:InternetSiteTitle>Productivity Commisison</b:InternetSiteTitle>
    <b:Year>2013</b:Year>
    <b:Month>November</b:Month>
    <b:Day>4</b:Day>
    <b:YearAccessed>2013</b:YearAccessed>
    <b:MonthAccessed>November</b:MonthAccessed>
    <b:DayAccessed>30</b:DayAccessed>
    <b:URL>http://www.pc.gov.au/__data/assets/pdf_file/0010/129259/sub050-access-justice.pdf and http://www.pc.gov.au/project/inquiry/access-justice/submissions</b:URL>
    <b:ShortTitle>National Children's and Youth Law Centre [NCY_LS] [2013a] Submission to Productivity Commission Issues Paper Access to Justice Issues Paper [050] [November]</b:ShortTitle>
    <b:Comments>6 + 1 pages Under the Socioeconomic tab, Children's and Youth Services and in Women's Services I have discusssed triggers that lead to confrontations with the law by children and youth</b:Comments>
    <b:Medium>Document from Web site</b:Medium>
    <b:RefOrder>567</b:RefOrder>
  </b:Source>
  <b:Source>
    <b:Tag>NERA_2007a_AEMC_VicComp_GasChain</b:Tag>
    <b:SourceType>DocumentFromInternetSite</b:SourceType>
    <b:Guid>{A9109353-6B68-4E17-98BC-9211E35F4914}</b:Guid>
    <b:Author>
      <b:Author>
        <b:Corporate>NERA Economic Consulting, [2007a]</b:Corporate>
      </b:Author>
    </b:Author>
    <b:Title>Australian Energy Market Commission [AEMC] Completed Review EOR0008 Review of the effectiveness of competition in the electricity and gas retail markets in Victoria Reports</b:Title>
    <b:InternetSiteTitle>Australian Energy Market Commission [pAEMC]</b:InternetSiteTitle>
    <b:Year>2007a</b:Year>
    <b:Month>June</b:Month>
    <b:Day>n.d.</b:Day>
    <b:YearAccessed>2013</b:YearAccessed>
    <b:MonthAccessed>May</b:MonthAccessed>
    <b:DayAccessed>8</b:DayAccessed>
    <b:URL>http://www.aemc.gov.au/market-reviews/completed/review-of-the-effectiveness-of-competition-in-the-electricity-and-gas-retail-markets-victoria.html</b:URL>
    <b:Version>as accessed online via main pages completed Review EOR0008  http://www.aemc.gov.au/Media/docs/The%20Gas%20Supply%20Chain%20in%20Eastern%20Aust%20-%20NERA-7abac2a0-bfd8-4e81-b0e9-d91dd03f2dbe-0.pdf</b:Version>
    <b:ShortTitle>NERA Economic Consulting [2007a] Commissioned Report The Gas Supply Chain in Eastern Australia AEMC Review of competitiveness in the electricity and gas retail markets in Victoria</b:ShortTitle>
    <b:Comments>Commissioned NERA report to support AEMC perspective. See also Wholesale Market Report by NERA, which was curssorily referred to by them. See my commentary Kingston, M [2007a] Sub Victorian Retail Competition Review</b:Comments>
    <b:Medium>Document from Web site</b:Medium>
    <b:RefOrder>568</b:RefOrder>
  </b:Source>
  <b:Source>
    <b:Tag>Moran_2005b_Legislation</b:Tag>
    <b:SourceType>ConferenceProceedings</b:SourceType>
    <b:Guid>{6CD9C818-30D1-4801-8A3B-DB0A93FBE274}</b:Guid>
    <b:Title>Moran, E [2005b] “Interpreting legislation: providing a variety of outcomes Current developments – Statutory interpretation.” PowerPoint presentation 4 August 2005</b:Title>
    <b:YearAccessed>2008</b:YearAccessed>
    <b:MonthAccessed>March</b:MonthAccessed>
    <b:ShortTitle>Moran, E [2005b] “Interpreting legislation: providing a variety of outcomes Current developments – Statutory interpretation.” PowerPoint presentation 4 August 2005</b:ShortTitle>
    <b:Comments>Eamonn Moran, QC is President of CALC. Law Draftsman, Department of Justice, Hong Kong), former Chief Parliamentary Counsel for the State of Victoria with 32 years of legislative drafting c/f Kingston 2008</b:Comments>
    <b:Medium>Power Point Presentation</b:Medium>
    <b:Author>
      <b:Author>
        <b:NameList>
          <b:Person>
            <b:Last>Moran E</b:Last>
            <b:First>[2005ab]</b:First>
          </b:Person>
        </b:NameList>
      </b:Author>
    </b:Author>
    <b:Year>2005b</b:Year>
    <b:JournalName>"The Loophole"  Periodical of the Commonwealth Assembly of Legislative Counsel</b:JournalName>
    <b:Publisher>Productivity Commission</b:Publisher>
    <b:DayAccessed>5</b:DayAccessed>
    <b:URL>http://www.pcc.gov.au/pccconf/2005/papers/7-Eamonn-Moran.pdf</b:URL>
    <b:City>Canberra</b:City>
    <b:RefOrder>569</b:RefOrder>
  </b:Source>
  <b:Source>
    <b:Tag>Nagarajan_2007a_PC_CPF</b:Tag>
    <b:SourceType>DocumentFromInternetSite</b:SourceType>
    <b:Guid>{D262A205-D86D-4376-8122-515D1122D0E9}</b:Guid>
    <b:Year>2007a</b:Year>
    <b:URL>www/pc/gov.au/consumer/submissions</b:URL>
    <b:Author>
      <b:Author>
        <b:NameList>
          <b:Person>
            <b:Last>Nagarajan V</b:Last>
            <b:First>[2007a]</b:First>
          </b:Person>
        </b:NameList>
      </b:Author>
    </b:Author>
    <b:ShortTitle>Nagarajan V [2007] Response to Productivity’s Inquiry into Australia’s Consumer Policy Framework Issues Paper [2007a]</b:ShortTitle>
    <b:Comments>c/f Madeleine Kingston Submissions to same arena (2008, March and April 7 parts)</b:Comments>
    <b:Title>Productivity Commission Review of Australia's Consumer Policy Framework Submissions [2007-2008]</b:Title>
    <b:InternetSiteTitle>Productivity Commission</b:InternetSiteTitle>
    <b:YearAccessed>2008</b:YearAccessed>
    <b:MonthAccessed>March</b:MonthAccessed>
    <b:DayAccessed>2</b:DayAccessed>
    <b:Medium>Document from Web site</b:Medium>
    <b:RefOrder>570</b:RefOrder>
  </b:Source>
  <b:Source>
    <b:Tag>AlintaEnergy_2013_Drft_ERC_v11</b:Tag>
    <b:SourceType>DocumentFromInternetSite</b:SourceType>
    <b:Guid>{00926D51-5D91-489C-A495-9FB4CFB0C1FD}</b:Guid>
    <b:Author>
      <b:Author>
        <b:Corporate>Alinta Energy, [2013a] [February]</b:Corporate>
      </b:Author>
    </b:Author>
    <b:Title>Essential Services Commission - Submissions List Essential Services Commission Harmonization NECF</b:Title>
    <b:InternetSiteTitle>Essential Services Commission</b:InternetSiteTitle>
    <b:Year>2013a</b:Year>
    <b:Month>February</b:Month>
    <b:Day>1</b:Day>
    <b:YearAccessed>2013</b:YearAccessed>
    <b:MonthAccessed>April</b:MonthAccessed>
    <b:DayAccessed>16</b:DayAccessed>
    <b:URL>http://www.esc.vic.gov.au/Energy/Harmonisation-of-Energy-Retail-Codes-and-Guideline/Consultation-Paper-Harmonisation-of-Energy-Retail/Submissions</b:URL>
    <b:Version>as accessed via main submissions page 12 subs .pdf located on http://www.esc.vic.gov.au/getattachment/dba5575b-fcef-4230-b32f-db4e2cf5d93d/Australian-Power-and-Gas.pdf</b:Version>
    <b:ShortTitle>Alinta Energy [2013a] Submission to Essential Services Commission Harmonisation of Energy Retail Codes and Guidelines with the National Energy Customer Framework Draft ERC version 11</b:ShortTitle>
    <b:Comments>2-page submission Alinta Energy Gentailer and Generator of elec and gas WA and Eastern States energy markets 2500MW gen, 700,000 retail customers, incl 90,00 Vic/SA. Certainity dates sought, seeks full consistency NECF, refers obsolete Bill 2012</b:Comments>
    <b:Medium>Document from Web site</b:Medium>
    <b:RefOrder>571</b:RefOrder>
  </b:Source>
  <b:Source>
    <b:Tag>ACCC_AUSTRAC_2007a_MR_MOU</b:Tag>
    <b:SourceType>DocumentFromInternetSite</b:SourceType>
    <b:Guid>{0D4BD3B3-2C8F-4F4A-9A8F-DBE3F4E06056}</b:Guid>
    <b:Author>
      <b:Author>
        <b:Corporate>Australian Competition and Consumer Commission [ACCC] [2007a] [March]</b:Corporate>
      </b:Author>
    </b:Author>
    <b:YearAccessed>2013</b:YearAccessed>
    <b:MonthAccessed>November</b:MonthAccessed>
    <b:DayAccessed>24</b:DayAccessed>
    <b:URL>http://www.accc.gov.au/media-release/accc-and-austrac-sign-memorandum-of-understanding</b:URL>
    <b:Comments>Media Release Cooperation between ACCC and AUSTRAC. Neil Jenman was CEO at the time of signing ongoing collaboration through formal arrangements. Co signed with Graeme Samuel, the then CEO of ACCC</b:Comments>
    <b:Medium>Document from Web site</b:Medium>
    <b:Title>Australian Competition and Consumer Commission [ACCC] [2007a]</b:Title>
    <b:Year>2007a</b:Year>
    <b:Month>March</b:Month>
    <b:Day>16</b:Day>
    <b:ShortTitle>Australian Consumer and Competition Commission and Australian Transactions Reports and Analysis Centre [AUSTRAC] [2007a] Media Release MT 072/07 Memorandum of Understanding 16 March 2007</b:ShortTitle>
    <b:RefOrder>572</b:RefOrder>
  </b:Source>
  <b:Source>
    <b:Tag>AER_2012b_CRG_Objectives</b:Tag>
    <b:SourceType>DocumentFromInternetSite</b:SourceType>
    <b:Guid>{D463C3F1-6C4D-4222-9F41-BBE8CAE731ED}</b:Guid>
    <b:Author>
      <b:Author>
        <b:Corporate>Australian Energy Regulator [AER] [2012b]</b:Corporate>
      </b:Author>
    </b:Author>
    <b:Title>Australian Energy Regulator Draft Customer Reference Group Statement of Objectives and Functions</b:Title>
    <b:Year>2012b</b:Year>
    <b:InternetSiteTitle>Australian Energy Regulator</b:InternetSiteTitle>
    <b:ShortTitle>Australian Energy Regulator [approx date] [2012b] Draft Customer Reference Group Statement of Objectives and Functions</b:ShortTitle>
    <b:Comments>tatement of Objectives for CRG arrangements under the Better Regulation parameters. It is unclear how better regulation will be acheived at concluso9in of the BRP. Many concerns incl expertize of CRG to participate in technical matters</b:Comments>
    <b:Medium>Document from Web site</b:Medium>
    <b:YearAccessed>2013</b:YearAccessed>
    <b:MonthAccessed>November</b:MonthAccessed>
    <b:DayAccessed>9</b:DayAccessed>
    <b:Version>Accessed as an undated hard copy</b:Version>
    <b:URL>INSERT LINK</b:URL>
    <b:RefOrder>573</b:RefOrder>
  </b:Source>
  <b:Source>
    <b:Tag>AER_ACCC_EWOV_2011_MOU</b:Tag>
    <b:SourceType>DocumentFromInternetSite</b:SourceType>
    <b:Guid>{B5833045-FBAF-49B6-B40B-7FDDF9090C0D}</b:Guid>
    <b:Author>
      <b:Author>
        <b:Corporate>Australian Energy Regulator [AER, Australian Competitition and Consumer Commission [ACCC] and Energy and Water Ombudsman Victoria Ltd [EWOV] [2011] [December]</b:Corporate>
      </b:Author>
    </b:Author>
    <b:Year>2011</b:Year>
    <b:Month>December</b:Month>
    <b:YearAccessed>2013</b:YearAccessed>
    <b:MonthAccessed>October</b:MonthAccessed>
    <b:DayAccessed>29</b:DayAccessed>
    <b:Title>Australian Energy Regulator [AER] About us Agreements and Memorandum of Understanding</b:Title>
    <b:InternetSiteTitle>Australian Energy Regulator</b:InternetSiteTitle>
    <b:URL>http://www.aer.gov.au/about-us/agreements</b:URL>
    <b:ShortTitle>Australlian Energy Regulator, Australian Competition and Consumer Commission and Energy and Water Ombudsman Victorua Ltd [EWOV] Memorandum of Understanding [December]</b:ShortTitle>
    <b:Medium>Document from Web site</b:Medium>
    <b:RefOrder>574</b:RefOrder>
  </b:Source>
  <b:Source>
    <b:Tag>AUGovt_HseofReps_APA_CommLaw</b:Tag>
    <b:SourceType>InternetSite</b:SourceType>
    <b:Guid>{D40FBC59-AFA8-44CD-8AE1-621AB514B5F0}</b:Guid>
    <b:Author>
      <b:Author>
        <b:Corporate>Australian Government House of Representatives CommLaw, [2006a] [October]</b:Corporate>
      </b:Author>
    </b:Author>
    <b:Title>Public Works Committee Amendment Act 2006, 132 [2006]</b:Title>
    <b:InternetSiteTitle>Public Works Committee Amendment Act 2006</b:InternetSiteTitle>
    <b:Year>2006a</b:Year>
    <b:Month>October</b:Month>
    <b:Day>19</b:Day>
    <b:YearAccessed>2013</b:YearAccessed>
    <b:MonthAccessed>April</b:MonthAccessed>
    <b:DayAccessed>22</b:DayAccessed>
    <b:URL>http://www.comlaw.gov.au/Browse/ByTitle/Acts/Asmade; http://www.comlaw.gov.au/Details/C2006A00132;</b:URL>
    <b:Version>as accessed online through www.comlaw.gov.au and access to the Amendment Act 132 [2006], amending Public Works Committe Act 1969</b:Version>
    <b:ShortTitle>Public Works Committee Amendment Act 2006 [Cth]</b:ShortTitle>
    <b:Comments>To amend Public Works Committee Act 1969, related purposes. Relevant  context of Public Inquiry and Submizssions to Parliamentary Standing Committee on Public Works Infrastructure &amp;  upgrade works Manus Island PNG processing asylum seekers; refugees</b:Comments>
    <b:Medium>Document from Web site</b:Medium>
    <b:RefOrder>575</b:RefOrder>
  </b:Source>
  <b:Source>
    <b:Tag>ASIC_2006a_Greenwood_Prop_06368</b:Tag>
    <b:SourceType>DocumentFromInternetSite</b:SourceType>
    <b:Guid>{39962A0D-751D-41C9-9E7D-6945EC7F1D7D}</b:Guid>
    <b:Author>
      <b:Author>
        <b:Corporate>Australian Securities and Investments Commission [ASIC], [2006a] [October]</b:Corporate>
      </b:Author>
    </b:Author>
    <b:Title>Australian Securities and Investments Commission [2006a] Publications, Media Centre 06-08 ASIC stops Greenwood Property Development Fund Limited prospectus</b:Title>
    <b:InternetSiteTitle>Australian Securities and Investment Commission [ASIC]</b:InternetSiteTitle>
    <b:Year>2006a</b:Year>
    <b:Month>October</b:Month>
    <b:Day>2006</b:Day>
    <b:YearAccessed>2010</b:YearAccessed>
    <b:MonthAccessed>October</b:MonthAccessed>
    <b:DayAccessed>1</b:DayAccessed>
    <b:URL>http://wwww.asic.gov.au/asic/asic/nsf/nyheadline/06-368+ASIC+stops+Greenwood+Property+Development_Fund+Limited+prospectus 19 October</b:URL>
    <b:ShortTitle>Australian Securities Investment Commission [ASIC] [2006a] 06-368 ASIC stops Greenwood Property Development Fund Ltd prospectus 19 October 2006</b:ShortTitle>
    <b:Comments>What are the correlations multi-sector energy water infrastructure investment? See Oasis Inkerman and Oasis Investments for example, Case Study 1A, 1B, 2A, 2B, 2C</b:Comments>
    <b:Medium>Document from Web site</b:Medium>
    <b:RefOrder>576</b:RefOrder>
  </b:Source>
  <b:Source>
    <b:Tag>AUSTRAC_2013d_Ready_Reckoner</b:Tag>
    <b:SourceType>DocumentFromInternetSite</b:SourceType>
    <b:Guid>{2B2C4D5D-2393-47A6-BB7B-667D4079A3A9}</b:Guid>
    <b:Author>
      <b:Author>
        <b:Corporate>Australian Transaction Reports and Analysis Centre  [©AUSTRAC] on behalf of the Commonwealth of Australia, [2013d] Ready Reckoner, Brochures</b:Corporate>
      </b:Author>
    </b:Author>
    <b:Title>Australian Transaction Reports mand Analysis Centre  [©AUSTRAC] Files Ready Recknoner</b:Title>
    <b:InternetSiteTitle>Australian Transaction Reports and Analysis Centre [©AUSTRAC] Attorney-Generals Department, Commonwealth of Australia</b:InternetSiteTitle>
    <b:YearAccessed>2013</b:YearAccessed>
    <b:MonthAccessed>November</b:MonthAccessed>
    <b:URL>http://www.austrac.gov.au/brochure_series.html; http://www.austrac.gov.au/files/ready_reckoner.pdf  See  http://www.ag.gov.au/pli</b:URL>
    <b:ShortTitle>Australian Transaction Report Analysis Centre  [©AUSTRAC] on behalf of the Commonwealth Government [2013d] Ready Reckoner</b:ShortTitle>
    <b:Comments>See AML/CTF Act 2006, AML/CTF Rules, House of Reps Official Hansard No 2 2007, Public Legal Interpretation Series GL 2, 4, 6, 9, 10 including Agency and Customer ID. Reproduced with consent Arrow Asset Management 527:2007 NSWSC Fiduciary. See BOOT CS 1A/B</b:Comments>
    <b:Medium>Document from Web site</b:Medium>
    <b:Year>2013d</b:Year>
    <b:DayAccessed>24</b:DayAccessed>
    <b:Month>July</b:Month>
    <b:Day>3</b:Day>
    <b:Version>as accessed from main page files Brochure Series main page last updated 3 July 2013</b:Version>
    <b:RefOrder>577</b:RefOrder>
  </b:Source>
  <b:Source>
    <b:Tag>AUSTRAC_2013a_Guidance_Notes</b:Tag>
    <b:SourceType>DocumentFromInternetSite</b:SourceType>
    <b:Guid>{8C2D050E-CD0B-4F2E-B271-50F91624C002}</b:Guid>
    <b:Author>
      <b:Author>
        <b:Corporate>Australian Transactions Reports and Analysis Centre [©AUSTRAC] on behalf of the Commonwealth Government [2013a] Guidance Notes</b:Corporate>
      </b:Author>
    </b:Author>
    <b:Title>Australian Transaction Reports and Analysis Centre [©AUSTRAC]  [2013a] Public Law Interpretation Series Guidance Notes</b:Title>
    <b:InternetSiteTitle>Australian Transactions and Analysis Centre [©AUSTRAC]  on behalf of the Commonwealth Government</b:InternetSiteTitle>
    <b:Year>2013a</b:Year>
    <b:YearAccessed>2013</b:YearAccessed>
    <b:MonthAccessed>November</b:MonthAccessed>
    <b:DayAccessed>23</b:DayAccessed>
    <b:URL>http://www.austrac.gov.au.guidance_notes.html. See http://austrac.gov/regulatory_guide.html and Public Legal Interpretation Series http://www.austrac.gov.au/pli.html</b:URL>
    <b:Version>As retrieved online on 23 November 2013</b:Version>
    <b:ShortTitle>Australian Transactions Reports and Analysis Centre [©AUSTRAC] on behalf of the Commonwealth Government [2013a] Guidance Notes</b:ShortTitle>
    <b:Comments>See remainder of AUSTRAC publications, including regulatory guide and PLI Series. Agency Customer See BOOT system of operation See Arrow Asset Management 527:2007 NSWSC Fiduciary Duty See my case Studies 1A and 1B, 2A-D Soda Water Argument</b:Comments>
    <b:Medium>Document from Web site</b:Medium>
    <b:Month>April</b:Month>
    <b:Day>22</b:Day>
    <b:RefOrder>578</b:RefOrder>
  </b:Source>
  <b:Source>
    <b:Tag>ClarkePH_ClarkeJN_2012_Contracts</b:Tag>
    <b:SourceType>DocumentFromInternetSite</b:SourceType>
    <b:Guid>{CE74741C-4806-4BB5-BC05-34889C49FD3F}</b:Guid>
    <b:Author>
      <b:Author>
        <b:NameList>
          <b:Person>
            <b:Last>Clarke P H [Prof] and Clarke J N [Dr]</b:Last>
            <b:First>[2012a]</b:First>
          </b:Person>
        </b:NameList>
      </b:Author>
    </b:Author>
    <b:Title>Commonwealth Attorney General Submissions to the Review of Australian Contract Law Submission 40 Philip and Julie Clarke</b:Title>
    <b:InternetSiteTitle>Commonwealth Attorney General Review of Australian Contract Law</b:InternetSiteTitle>
    <b:Year>2012a</b:Year>
    <b:Month>July</b:Month>
    <b:Day>2012</b:Day>
    <b:YearAccessed>2013</b:YearAccessed>
    <b:MonthAccessed>May</b:MonthAccessed>
    <b:DayAccessed>3</b:DayAccessed>
    <b:URL>http://www.ag.gov.au/Consultations/Documents/SubmissionstotheReviewofAustralianContractLaw/Submission%20040%20-%20Contract%20Law%20Review%20-%20Philip%20and%20Julie%20Clarke.pdf;  http://www.ag.gov.au/Consultations/Pages/ReviewofAustraliancontractlaw.aspx</b:URL>
    <b:Version>As viewed online on 3 May 2013 as a direct .pdf link. All subs available on http://www.ag.gov.au/Consultations/Pages/ReviewofAustraliancontractlaw.aspx.</b:Version>
    <b:ShortTitle>Clarke, P. H. (Prof) and Clarke, J. N. [2012a] Submission to Discussion Paper, Attorney-General's Department: Reforming Australian Contract Law</b:ShortTitle>
    <b:Comments>Articulate and reasoned assessment of reform goals, limitations. Suggests reform on a mandatory basis to avoid complexity and cost of multiple regimes in Australia. Recognises Cth Parl's legislative restrictions. Suggests Uniform Cth with application laws</b:Comments>
    <b:Medium>Document from Web Site</b:Medium>
    <b:RefOrder>579</b:RefOrder>
  </b:Source>
  <b:Source>
    <b:Tag>CAV_date_</b:Tag>
    <b:SourceType>Report</b:SourceType>
    <b:Guid>{9C48B1F5-8A9B-4D14-A21F-54761857B786}</b:Guid>
    <b:Author>
      <b:Author>
        <b:Corporate>Consumer Affairs Vcitoria [CAV] ]date]</b:Corporate>
      </b:Author>
    </b:Author>
    <b:Title>Dispute Resolution in Victoria: </b:Title>
    <b:Year>2007a</b:Year>
    <b:Publisher>Consumer Affairs Vcitoris {Commissioned Report poert Filed C]</b:Publisher>
    <b:City>Melbourne</b:City>
    <b:Institution>Consumer Affairs Victoria</b:Institution>
    <b:ThesisType>Comissioned Report subject of critical analysis, all disclaimers and apologies, based on self-administered ADR surveys</b:ThesisType>
    <b:Comments>OMG</b:Comments>
    <b:Medium>Document from Web Site</b:Medium>
    <b:YearAccessed>2013</b:YearAccessed>
    <b:MonthAccessed>December</b:MonthAccessed>
    <b:DayAccessed>5</b:DayAccessed>
    <b:URL>http://www.consumer.vic.gov.au/library/publications/resources-and-education/research/dispute-resolution-in-victoria-community-survey-2007.pdf</b:URL>
    <b:RefOrder>580</b:RefOrder>
  </b:Source>
  <b:Source>
    <b:Tag>JusticeAction_2013_PC_ATJ_IP_043</b:Tag>
    <b:SourceType>DocumentFromInternetSite</b:SourceType>
    <b:Guid>{86D327C6-81D0-49D2-932C-F338ED512989}</b:Guid>
    <b:Author>
      <b:Author>
        <b:Corporate>Justice Action [043],  [2013] [November]</b:Corporate>
      </b:Author>
    </b:Author>
    <b:Title>Productivity Commissin Project Inquiry Access to Justice Issues Paper September 2013 [PC-ATJ-IP]</b:Title>
    <b:InternetSiteTitle>Productivity Commission</b:InternetSiteTitle>
    <b:Year>2013</b:Year>
    <b:Month>November</b:Month>
    <b:Day>4</b:Day>
    <b:YearAccessed>2013</b:YearAccessed>
    <b:MonthAccessed>November</b:MonthAccessed>
    <b:DayAccessed>28</b:DayAccessed>
    <b:URL>http://www.pc.gov.au/__data/assets/pdf_file/0018/129240/sub043-access-justice.pdf and http://www.pc.gov.au/project/inquiry/access-justice-submissions</b:URL>
    <b:ShortTitle>Justice Action [2013a] Submission to Productivity Commission Access to Justice Issues Paper [sub043] [November]</b:ShortTitle>
    <b:Comments>Campaign-based advocacy and representation detention in criminal justice and health systems. Campaign-based,ex-prisoners, mental health, prisoners, academics, students others. rights of prisoners. Abuse of authority. Inaccessibility. Rights in custody</b:Comments>
    <b:Medium>Document from Web site</b:Medium>
    <b:RefOrder>581</b:RefOrder>
  </b:Source>
  <b:Source>
    <b:Tag>FRSA_2013a_PC_ATJ_IP_090_Oct</b:Tag>
    <b:SourceType>DocumentFromInternetSite</b:SourceType>
    <b:Guid>{3A43A1E1-EE9E-4DAD-A05D-E02B77864B76}</b:Guid>
    <b:Author>
      <b:Author>
        <b:Corporate>Family and Relationships Services Australia [FSA] [090], [2013a]</b:Corporate>
      </b:Author>
    </b:Author>
    <b:Title>Productivity Commission Project Inquiry Access to Justice Issues Paper [PC_ATJ_IP]</b:Title>
    <b:InternetSiteTitle>Productivity Commission</b:InternetSiteTitle>
    <b:Year>2013a</b:Year>
    <b:Month>October</b:Month>
    <b:Day>31</b:Day>
    <b:YearAccessed>2013</b:YearAccessed>
    <b:MonthAccessed>December</b:MonthAccessed>
    <b:DayAccessed>3</b:DayAccessed>
    <b:URL>http://www.pc.gov.au/__data/assets/pdf_file/0018/130086/sub090-access-justice.pdf and http://www.pc.gov.au/project/inquiry/access-justice.pdf</b:URL>
    <b:ShortTitle>Family Relationships Services Australia [FRSA] [2013a] Submission to Productivity Commission Access to Justice Issues Paper [sub090] [October]</b:ShortTitle>
    <b:Comments>3 pages Discussed under Socioeconomic Section, Family Relationships, Women's Issues, Youth and Children Issues and  Indigenous Affairs, Services</b:Comments>
    <b:Medium>Document from Web site</b:Medium>
    <b:RefOrder>582</b:RefOrder>
  </b:Source>
  <b:Source>
    <b:Tag>NA_CLC_2013a_PC_ATJ_IP_077_Nov</b:Tag>
    <b:SourceType>DocumentFromInternetSite</b:SourceType>
    <b:Guid>{6D2D2ACB-5D74-4668-83D5-767442BAC791}</b:Guid>
    <b:Author>
      <b:Author>
        <b:Corporate>National Association of Community Legal Centres [NA_CLC] [077]  [2013a] [November]</b:Corporate>
      </b:Author>
    </b:Author>
    <b:Title>Productivity Commission Project Inquiry Access to Justice Issues Paper September 2013 [PC_ATJ_IP]</b:Title>
    <b:InternetSiteTitle>Productivity Commission</b:InternetSiteTitle>
    <b:Year>2013a</b:Year>
    <b:Month>November</b:Month>
    <b:Day>12</b:Day>
    <b:YearAccessed>2013</b:YearAccessed>
    <b:MonthAccessed>November</b:MonthAccessed>
    <b:DayAccessed>27</b:DayAccessed>
    <b:URL>http://www.pc.gov.au/-__data_assets/pdf_file/0009/129924/sub077-access-justice.pdf and http://www.pc.gov.au/projects/inquiry/access-justice/submissions</b:URL>
    <b:ShortTitle>National Associaiton of Community Legal Centres [NA-CLC] [2013a] Submission to Productivity Commission Access to Justice Issues Paper [077] [November]</b:ShortTitle>
    <b:Comments>19 pages. See 091 60 pages My understanding is that many Community Legal Centres struggle to meet demand because of resource and cost constraings</b:Comments>
    <b:Medium>Document from Werb site</b:Medium>
    <b:RefOrder>583</b:RefOrder>
  </b:Source>
  <b:Source>
    <b:Tag>Green_TheAge_2013a_Privatisation</b:Tag>
    <b:SourceType>DocumentFromInternetSite</b:SourceType>
    <b:Guid>{8641B7BD-6BF5-4DA7-927C-248AD1902DA2}</b:Guid>
    <b:Author>
      <b:Author>
        <b:NameList>
          <b:Person>
            <b:Last>Green</b:Last>
            <b:First>S</b:First>
            <b:Middle>[Associate Editor[ [The Age]</b:Middle>
          </b:Person>
        </b:NameList>
      </b:Author>
    </b:Author>
    <b:Title>The Age Editorial</b:Title>
    <b:InternetSiteTitle>The Age</b:InternetSiteTitle>
    <b:Year>2013a</b:Year>
    <b:Month>July</b:Month>
    <b:Day>9</b:Day>
    <b:YearAccessed>2013</b:YearAccessed>
    <b:MonthAccessed>December</b:MonthAccessed>
    <b:DayAccessed>6</b:DayAccessed>
    <b:URL>http://www.theage.com.au/comment/the-shocking-truth-about-the-privatisation-of-power-20131108-2x76f.html and prevously </b:URL>
    <b:ShortTitle>Green, S [2013a] [The Age] The Shocking truth about the privatisation of power [Editorial] 9 July</b:ShortTitle>
    <b:Comments>Cites Gavin Dufty Manager Social Policy St Vincent de Paul, author of Who Makes Social Policy? [2004c] Just Policy Vol 33, 53-57 c/f Kingston M {2007-2103]</b:Comments>
    <b:Medium>Document from Website</b:Medium>
    <b:RefOrder>584</b:RefOrder>
  </b:Source>
  <b:Source>
    <b:Tag>Carter_Green_2007_Legsltn</b:Tag>
    <b:SourceType>JournalArticle</b:SourceType>
    <b:Guid>{74B5F513-D3EE-4390-BC17-EB022B75A3F7}</b:Guid>
    <b:Title>The enactment is self-explanatory - or is it? - Explanatory Provisons in New Zealand Legislation</b:Title>
    <b:Year>2007</b:Year>
    <b:Publisher>Oxford Journals</b:Publisher>
    <b:Volume>28</b:Volume>
    <b:Issue>1</b:Issue>
    <b:Author>
      <b:Author>
        <b:NameList>
          <b:Person>
            <b:Last>Carter R and Green M</b:Last>
            <b:First>[2007]</b:First>
          </b:Person>
        </b:NameList>
      </b:Author>
    </b:Author>
    <b:JournalName>Statute Law Review</b:JournalName>
    <b:Pages>1-33</b:Pages>
    <b:ShortTitle>Ross, C and Green, M [2007] The enactment if self-explanatory ... or is it? - Explanatory Provisions in New Zealand Statute Law Journal 28(1) 1-33 Oxford Journals Oxford University Press</b:ShortTitle>
    <b:Comments>Cites Daniel Greenberg's  work The Nature of Legislative Intention and its Implications for Legislative Drafting [2006]</b:Comments>
    <b:Medium>Document</b:Medium>
    <b:YearAccessed>2013 (extract only)</b:YearAccessed>
    <b:MonthAccessed>May</b:MonthAccessed>
    <b:DayAccessed>9</b:DayAccessed>
    <b:URL>http://slr.oxfordjournals.org/content/28/1/1.extract?sid=04efc04a-2b2a-4953-b9ff-76f1ad9dc852</b:URL>
    <b:StandardNumber>Online ISSN 1464-3863 - Print ISSN 0144-3593</b:StandardNumber>
    <b:RefOrder>585</b:RefOrder>
  </b:Source>
  <b:Source>
    <b:Tag>PTOmbud_PC_ATJ_IP_Nov</b:Tag>
    <b:SourceType>DocumentFromInternetSite</b:SourceType>
    <b:Guid>{02CB4626-AB53-499A-9801-168937271A5D}</b:Guid>
    <b:Author>
      <b:Author>
        <b:Corporate>Public Transport Ombudsman Limited [2013a] [November]</b:Corporate>
      </b:Author>
    </b:Author>
    <b:Title>Productivity Commission Project Inquiry Access to Justice Issues Paper [PC_ATJ_IP]</b:Title>
    <b:InternetSiteTitle>Productivity Commisison</b:InternetSiteTitle>
    <b:Year>2013</b:Year>
    <b:Month>November</b:Month>
    <b:YearAccessed>2013</b:YearAccessed>
    <b:MonthAccessed>December</b:MonthAccessed>
    <b:DayAccessed>6</b:DayAccessed>
    <b:ShortTitle>Public Transport Ombudsman Ltd [2013a] Submission to Productivity Commission Access to Justice Issues Paper [November]</b:ShortTitle>
    <b:Medium>Document from Web site</b:Medium>
    <b:URL>http://www.pc.gov.au/__data/assets/pdf_file/0018/130536/sub118-access-justice.pdf and http://www.pc.gov.au/projects/inquiry/access-justice/submissions</b:URL>
    <b:RefOrder>586</b:RefOrder>
  </b:Source>
  <b:Source>
    <b:Tag>SSAP_2013a_PC_ATJ_IP_098</b:Tag>
    <b:SourceType>DocumentFromInternetSite</b:SourceType>
    <b:Guid>{E3AFFC02-999C-431C-92D8-21E2569C4017}</b:Guid>
    <b:Author>
      <b:Author>
        <b:Corporate>Social Security Appeals Tribunal [SSAT], [086], [2013a] [November]</b:Corporate>
      </b:Author>
    </b:Author>
    <b:Title>Productivity Commission Projects Inquiry Access to Justice Issues Paper</b:Title>
    <b:InternetSiteTitle>Productivity Commisison</b:InternetSiteTitle>
    <b:Year>2013a</b:Year>
    <b:Month>November</b:Month>
    <b:Day>4</b:Day>
    <b:YearAccessed>2013a</b:YearAccessed>
    <b:MonthAccessed>December</b:MonthAccessed>
    <b:DayAccessed>8</b:DayAccessed>
    <b:URL>http://www.pc.gov.au/__data/assets/pdf_file//sub086-access-justice.pdf and http://www.pc.gov.au/projects/inquiry/access-justice/submissions</b:URL>
    <b:ShortTitle>Social Security Appeals Tribunal [SSAT] [2013a] Submission to Productivity Commission Access to Justice Issues Paper [sub086] [November]</b:ShortTitle>
    <b:Comments>4 pages. To print  Discussed with Courts and Tribunals</b:Comments>
    <b:Medium>Document from web site</b:Medium>
    <b:RefOrder>587</b:RefOrder>
  </b:Source>
  <b:Source>
    <b:Tag>LSC_SA_2013a_PTC_ATJ_IP_000_Nov</b:Tag>
    <b:SourceType>DocumentFromInternetSite</b:SourceType>
    <b:Guid>{0F05BA18-603C-4D2C-BCD3-22715964A2E0}</b:Guid>
    <b:Author>
      <b:Author>
        <b:Corporate>Legal Services Commission of South Australia [LSC_SA] [093], [2013a] [November]</b:Corporate>
      </b:Author>
    </b:Author>
    <b:Title>Productivity Commission Project Inquiry Access to Justice Issues Paper [PC_ATJ_IP]</b:Title>
    <b:InternetSiteTitle>Productivity Commission</b:InternetSiteTitle>
    <b:Year>2013a</b:Year>
    <b:Month>November</b:Month>
    <b:Day>12</b:Day>
    <b:YearAccessed>2013</b:YearAccessed>
    <b:MonthAccessed>December</b:MonthAccessed>
    <b:DayAccessed>8</b:DayAccessed>
    <b:URL>http://www.pc.gov.au/__data/assets/pdf_file/0020/130097/sub102-access-justice.pdf and http://www.pc.gov.au/projects/inquiry/access-justice/submissions</b:URL>
    <b:ShortTitle>Legal Services Commission South Australia [LSC_SA] Submission to Productivity Commission Access to Justice Issues Paper [sub093] [November]</b:ShortTitle>
    <b:Comments>43 pages Discused generally with ADR Statutory authorities and commissions</b:Comments>
    <b:Medium>Document from Web site</b:Medium>
    <b:RefOrder>588</b:RefOrder>
  </b:Source>
  <b:Source>
    <b:Tag>NA_AJA_PC_ATJ_IP_095_Nov</b:Tag>
    <b:SourceType>DocumentFromInternetSite</b:SourceType>
    <b:Guid>{1A42FC72-7F1E-4B81-9349-04FC12458930}</b:Guid>
    <b:Author>
      <b:Author>
        <b:Corporate>North Australian Aboriginal Justice Agency [NA_AJA[ [095], [2013] [November]</b:Corporate>
      </b:Author>
    </b:Author>
    <b:Title>Productivity Commission Project  Inquiry Acces to Justice Issues Paper [PC_ATJ_IP]</b:Title>
    <b:InternetSiteTitle>Productivity Commisison</b:InternetSiteTitle>
    <b:Year>2013a</b:Year>
    <b:Month>November</b:Month>
    <b:Day>12</b:Day>
    <b:YearAccessed>2013</b:YearAccessed>
    <b:MonthAccessed>December</b:MonthAccessed>
    <b:DayAccessed>8</b:DayAccessed>
    <b:URL>http://www.pc.gov.au/__data/assets/pdf_file/0009/130104/sub095-access-justice.pdf and  http://www.pc.gov.au/projects/inquiry/access-justice/submissions</b:URL>
    <b:ShortTitle>North Australian Aboriginal Justice Agency [NA_AJA] [2013a] Submission to Productivity Commission Access to Justice Issues Paper [095] [November]</b:ShortTitle>
    <b:Comments>31 pages 12 November 2013. Discusssed generally my main sub under Socioeconomic Tab, sub-tabs Indigenous Affairs, Family Issues Women's Issues, Children and Youth Issues, Disability, Mental Health, Prison Issues, others</b:Comments>
    <b:Medium>Document from Web site</b:Medium>
    <b:RefOrder>589</b:RefOrder>
  </b:Source>
  <b:Source>
    <b:Tag>AUSTRAC_2008a_PLI_1_establishmnt</b:Tag>
    <b:SourceType>DocumentFromInternetSite</b:SourceType>
    <b:Guid>{B6181DF8-AE4E-4705-B98F-8B926FA33F02}</b:Guid>
    <b:Author>
      <b:Author>
        <b:Corporate>Australian Transactions Reports and Analysis Centre [©AUSTRAC] on behalf of the Commonwealth Government [2008a] [May]</b:Corporate>
      </b:Author>
    </b:Author>
    <b:Title>Australian Transactions Reports and Analysis Centre [©AUSTRAC]  [2008a] Public Legal Interpretation No. 1 Establishment</b:Title>
    <b:InternetSiteTitle>Australian Transactions Reports and Analysis Centre [©AUSTRAC]</b:InternetSiteTitle>
    <b:YearAccessed>2013</b:YearAccessed>
    <b:MonthAccessed>November</b:MonthAccessed>
    <b:DayAccessed>23</b:DayAccessed>
    <b:ShortTitle>AustraliaTransactions Reports and Analysis Centre ©AUSTRAC] on behalf of the Commonwealth Government [2008a] Public Law Interpretation No. 1 Establishment</b:ShortTitle>
    <b:Comments>See other  [©AUSTRAC]  PLI 2, 4, 5, 6, 7, 8, 9, 10, 12 and 12. Agency Customer ID Reporting. See BOOT. Asset Management Arrow case 527:2007 NSWSC Fiduciary My Soda Water appendix Case Studies A, 1B, 1C, 2A-D</b:Comments>
    <b:Medium>Document from Web site</b:Medium>
    <b:URL>http://www.austrac.gov.au/pli.html and  http://www.austrac.gov.au/files/pli_1_establishment_of_plis.pdf</b:URL>
    <b:Year>2008a</b:Year>
    <b:Month>April</b:Month>
    <b:Day>8</b:Day>
    <b:RefOrder>590</b:RefOrder>
  </b:Source>
  <b:Source>
    <b:Tag>Kennedy_2009a_ACCORD_address_Aug</b:Tag>
    <b:SourceType>InternetSite</b:SourceType>
    <b:Guid>{78A45980-2E77-49C9-8D7B-8DA1319AD531}</b:Guid>
    <b:Author>
      <b:Author>
        <b:NameList>
          <b:Person>
            <b:Last>Kennedy S</b:Last>
            <b:First>[2009]</b:First>
          </b:Person>
        </b:NameList>
      </b:Author>
    </b:Author>
    <b:Title>Australian Treasury Documents Accord Steven Kennedy ACCORD Address 13 August 2009</b:Title>
    <b:InternetSiteTitle>Australian Treasury Competition and Consumer Policy Division</b:InternetSiteTitle>
    <b:Year>2009</b:Year>
    <b:Month>August</b:Month>
    <b:Day>13</b:Day>
    <b:YearAccessed>2009</b:YearAccessed>
    <b:MonthAccessed>September</b:MonthAccessed>
    <b:DayAccessed>6</b:DayAccessed>
    <b:URL>prev accessed at http://www.treasury.gov.au/documents/1596/HTML/docshell.asp?URL-ACCORD_Steven_Kennedy.htm</b:URL>
    <b:Version>As accessed via Treasury website 2010</b:Version>
    <b:ShortTitle>Kennedy, Dr. S [2009] The future of consumer policy: should we regulate to protect homo economicus? Address to the ACCORD Industry Leaders Briefing Old Parliament House [13 August]</b:ShortTitle>
    <b:Comments>Steven Kennedy  as former General Manager Competition and Consumer Policy Div AU Treasury important analysis deregulation policies, consumer law reforms, consumer choice and consumer risk honi economicus</b:Comments>
    <b:Medium>Document from Web site</b:Medium>
    <b:RefOrder>591</b:RefOrder>
  </b:Source>
  <b:Source>
    <b:Tag>Andreone_2009_ArrowAssetManCase</b:Tag>
    <b:SourceType>DocumentFromInternetSite</b:SourceType>
    <b:Guid>{76E346C4-5C2C-449F-B4DB-97EAD439E491}</b:Guid>
    <b:Author>
      <b:Author>
        <b:NameList>
          <b:Person>
            <b:Last>Andreone</b:Last>
            <b:First>F</b:First>
            <b:Middle>[2009a, 2011a] [August]</b:Middle>
          </b:Person>
        </b:NameList>
      </b:Author>
    </b:Author>
    <b:Title>Andreone, F [2009] Arrow Asset Management Case, Andreone, F</b:Title>
    <b:InternetSiteTitle>Griffith University Queensland</b:InternetSiteTitle>
    <b:Year>2009 and 2011</b:Year>
    <b:Month>August</b:Month>
    <b:YearAccessed>2013</b:YearAccessed>
    <b:MonthAccessed>February</b:MonthAccessed>
    <b:DayAccessed>25</b:DayAccessed>
    <b:URL>http://www.francescoandreone.com/uploads/4/0/0/6/4006916/paper_-_griffith_university_-_the_arrow_case_-_august_2009.pdf; see http://www.lawlink.nsw.gov.au/scjudgments/2007nswsc.nsf/aef73009028d6777ca25673900081e8d/19fd2e5b9c7df7d2ca2572e5002269c4?OpenDocu</b:URL>
    <b:Version>As accessed online on 25 February 20913</b:Version>
    <b:ShortTitle>Andreone, F [2009 [2011] The Implications of the Arrow Asset Management Case first published in 2009, and presented by the author at the Strata and Community Title in Australia for the 21st Century III Conference in 2011 [first published 2009]</b:ShortTitle>
    <b:Comments>This imp. analysis acknoweldges Gary Bugden's work 2007 The Landmark Arrow Asset Management case has implications for energy, utility and other asset management throughout Australia</b:Comments>
    <b:Medium>Document from Web site, Online .pdf version, Griffith University, Author article</b:Medium>
    <b:Publisher>Griffith University Queensland</b:Publisher>
    <b:Institution>Griffith University Queensland</b:Institution>
    <b:Day>n.d.</b:Day>
    <b:RefOrder>592</b:RefOrder>
  </b:Source>
  <b:Source>
    <b:Tag>AER_ACCC_EWOV_2010a_MOU</b:Tag>
    <b:SourceType>DocumentFromInternetSite</b:SourceType>
    <b:Guid>{D35A1B81-7472-48D2-B067-0C92B8AB5EF6}</b:Guid>
    <b:Author>
      <b:Author>
        <b:Corporate>Australian Energy Regulator, Australian Competitition and Consumer Commission and Energy and Water Ombudsman Victoria Ltd [EWOV],  [2010a] [December]</b:Corporate>
      </b:Author>
    </b:Author>
    <b:Year>2010a</b:Year>
    <b:Month>December</b:Month>
    <b:YearAccessed>2013</b:YearAccessed>
    <b:MonthAccessed>October</b:MonthAccessed>
    <b:DayAccessed>29</b:DayAccessed>
    <b:ShortTitle>Australian Energy Regulator, Australian Competition and Consumer Commission and Energy and Water Ombudsman Victoria [2010a] Memorandum of Understnding [December]</b:ShortTitle>
    <b:Medium>Document from web site</b:Medium>
    <b:Title>Australian Energy Regulator About Us Agreements and Memoranda of Understanding</b:Title>
    <b:InternetSiteTitle>Australian Energy Regulator</b:InternetSiteTitle>
    <b:URL>INSERT LINK</b:URL>
    <b:Comments>Will this instrument be any more effective than all the other hand-shake agreements under Memoranda of Understanding. See my references Accountability and specifics main submission</b:Comments>
    <b:RefOrder>593</b:RefOrder>
  </b:Source>
  <b:Source>
    <b:Tag>McCollKenedy_etal_11992_1994</b:Tag>
    <b:SourceType>Book</b:SourceType>
    <b:Guid>{C8AD1AC6-D473-4CEA-A360-9851430A2D18}</b:Guid>
    <b:Author>
      <b:Author>
        <b:NameList>
          <b:Person>
            <b:Last>McColl-Kennedy JR Kiel GC. Lusch RF and Lusch VN [1992</b:Last>
            <b:First>1994]</b:First>
          </b:Person>
        </b:NameList>
      </b:Author>
    </b:Author>
    <b:Title>Marketing: Concepts and Strategies, an authorised adaptation of “Principles of Marketing”</b:Title>
    <b:Year>1992, reprinted 1994</b:Year>
    <b:City>South Melbourne</b:City>
    <b:Publisher>Thomas Nelson Australia</b:Publisher>
    <b:Volume>2nd edition reprinted 1994</b:Volume>
    <b:StateProvince>Victoria</b:StateProvince>
    <b:CountryRegion>Melbourne</b:CountryRegion>
    <b:ShortTitle>McColl-Kennedy, Keil, GF, Luch, RF and Luch VN  1992, repritned 1994, Thomas Nelson Australia, South Meolbourne Victoria Australia 2305Marketing: Concepts and Strategies 2nd Edition</b:ShortTitle>
    <b:StandardNumber>ISBN 008 890 1.</b:StandardNumber>
    <b:Pages>1-877</b:Pages>
    <b:Comments>Authorised by R. N. Lusch and V. N. Lusch 1987 in the United States of America by Wadsworth Inc. Belmont, California. All rights reserved. What's happening guys?</b:Comments>
    <b:Medium>Document [text book]</b:Medium>
    <b:YearAccessed>2013</b:YearAccessed>
    <b:MonthAccessed>December</b:MonthAccessed>
    <b:DayAccessed>9</b:DayAccessed>
    <b:RefOrder>594</b:RefOrder>
  </b:Source>
  <b:Source>
    <b:Tag>NATSILS_2013b_PC_ATJ_078</b:Tag>
    <b:SourceType>DocumentFromInternetSite</b:SourceType>
    <b:Guid>{AE190DEA-0029-4462-9D94-716BF05FC760}</b:Guid>
    <b:Author>
      <b:Author>
        <b:Corporate>National Aboriginal and Torres Strait Islander Legal Services [NATSILS] [078]  [2013b] [November]</b:Corporate>
      </b:Author>
    </b:Author>
    <b:Year>2013b</b:Year>
    <b:Month>November</b:Month>
    <b:Day>8</b:Day>
    <b:YearAccessed>2013</b:YearAccessed>
    <b:MonthAccessed>November</b:MonthAccessed>
    <b:DayAccessed>27</b:DayAccessed>
    <b:URL>http://www.pc.gov.au/__data/assets/pdf_file/0011/129926/sub078-access-justice.pdf and http://www.pc.gov.au/__data/assets/pdf_file/0017/125342/sub003-access-justice.pdf and http://www.pc.gov.au/projects/inquiry/access-justice/submissions</b:URL>
    <b:ShortTitle>National Aboriginal and Torres Strait Islander Legal Services [NATSILS] [2013b] Submission to Productivity Commission Access to Justice Issues Paper [sub078] [November]</b:ShortTitle>
    <b:Comments>See also NATSILS prelim solicited input [sub003]  23 July [sub003] I have discussed some issues raised in the Socioeconomic Impacts segment. 28 pages</b:Comments>
    <b:Medium>Document from Web site</b:Medium>
    <b:Title>Productivity Commission Project Inquiry Access to Justice Issues Paper September 2013</b:Title>
    <b:InternetSiteTitle>Productivity Commission</b:InternetSiteTitle>
    <b:RefOrder>595</b:RefOrder>
  </b:Source>
  <b:Source>
    <b:Tag>Nance_2004a_SA_RetailComp</b:Tag>
    <b:SourceType>DocumentFromInternetSite</b:SourceType>
    <b:Guid>{29138A12-C151-4CB2-8254-B9F7E38B69EF}</b:Guid>
    <b:Year>2004a</b:Year>
    <b:ShortTitle>Nance, Andrew [2004a] Personal Submission to MCE SCO National Framework for Electricity and Gas Distribution and Retail Regulation – Issues Paper October 2004</b:ShortTitle>
    <b:Comments>I appreciate the efforts of the SCER Secretariart to retrieve this doc from the archives and make it available again. This ref has been much cited by Kingston, M 2010d including in part3 sub to PC CPF subdr242part3</b:Comments>
    <b:Medium>Document from Web site</b:Medium>
    <b:YearAccessed>2004</b:YearAccessed>
    <b:MonthAccessed>March</b:MonthAccessed>
    <b:DayAccessed>1</b:DayAccessed>
    <b:URL>www.mce/gov.au/assets/docucments/mceinternet/Nance/20041124123357.pdf c/f Kingston, M  subdr242part3 http://www.pc.gov.au/__data/assets/pdf_file/0005/89195/subdr242part3.pdf</b:URL>
    <b:Author>
      <b:Author>
        <b:NameList>
          <b:Person>
            <b:Last>Nance A</b:Last>
            <b:First>[2004a]</b:First>
            <b:Middle>[November]</b:Middle>
          </b:Person>
        </b:NameList>
      </b:Author>
    </b:Author>
    <b:InternetSiteTitle>Ministerial Council on Energy, SCO [MCE SCO] Archives  [now Standing Commitee for Energy and Resources [SCER] [2004]</b:InternetSiteTitle>
    <b:Month>November</b:Month>
    <b:Day>24</b:Day>
    <b:Title>Ministerial Council on Energy</b:Title>
    <b:RefOrder>596</b:RefOrder>
  </b:Source>
  <b:Source>
    <b:Tag>Young_2013_Disability_Reform</b:Tag>
    <b:SourceType>DocumentFromInternetSite</b:SourceType>
    <b:Guid>{CD70CE41-8C72-4FFA-9260-76F79ECDA300}</b:Guid>
    <b:Author>
      <b:Author>
        <b:NameList>
          <b:Person>
            <b:Last>Young S</b:Last>
            <b:First>[2013]</b:First>
          </b:Person>
        </b:NameList>
      </b:Author>
    </b:Author>
    <b:Year>2013</b:Year>
    <b:ShortTitle>Young, S [2013] Disability reform is enough to keep any minister busy. News article ABC Net News 19 September 2013</b:ShortTitle>
    <b:Medium>Document from Web site</b:Medium>
    <b:YearAccessed>2013</b:YearAccessed>
    <b:MonthAccessed>October</b:MonthAccessed>
    <b:DayAccessed>15</b:DayAccessed>
    <b:URL>http://www.abc.net.au/news/2013-09-19/young-disability-reform-is-enough-to-keep-any-minister-busy/4969060</b:URL>
    <b:Title>Australian Broadcasting Corporation [ABC] Drum Online Blog Article [2013a]</b:Title>
    <b:InternetSiteTitle>Australian Broadcasting Corporation [ABC] Drum Online Disability Reform is enough to keep any Minister busy</b:InternetSiteTitle>
    <b:Month>September</b:Month>
    <b:Day>19</b:Day>
    <b:RefOrder>597</b:RefOrder>
  </b:Source>
  <b:Source>
    <b:Tag>Mair_2013a_PC_ATJ_IP_002_Jul</b:Tag>
    <b:SourceType>DocumentFromInternetSite</b:SourceType>
    <b:Guid>{142203B0-B8E2-4EFB-9561-1CF845712BD3}</b:Guid>
    <b:Author>
      <b:Author>
        <b:NameList>
          <b:Person>
            <b:Last>Mair P</b:Last>
            <b:First>[2013a]</b:First>
          </b:Person>
        </b:NameList>
      </b:Author>
    </b:Author>
    <b:Title>Productivity Commission Project Inquiry Access to Justice Issues Paper September 2013 [PC_ATJ_IP]</b:Title>
    <b:InternetSiteTitle>Productivity Commisison</b:InternetSiteTitle>
    <b:Year>2013a</b:Year>
    <b:Month>November</b:Month>
    <b:Day>22</b:Day>
    <b:YearAccessed>2013</b:YearAccessed>
    <b:MonthAccessed>October</b:MonthAccessed>
    <b:DayAccessed>25</b:DayAccessed>
    <b:URL>http://www.pc.gov.au/__data/assets/pdf_file/0005/125276/sub002-access-justice.pdf and http://www.pc.gov.au/projects/inquiry/access-justice/submissions</b:URL>
    <b:ShortTitle>Mair, P [2013a] Submission to Productivity Commission Access to Justice Issues Paper [0002] [July]</b:ShortTitle>
    <b:Comments>This was a 4-page solicited response cast in the mould to Atticus Finch. Refers to golden rules and injustice. Big business one step ahead of the law. Game lost when regulators can't cope or derelict See Parl Bus Comm Senate. So-called ADR. See CPF</b:Comments>
    <b:Medium>Document from Web site</b:Medium>
    <b:RefOrder>598</b:RefOrder>
  </b:Source>
  <b:Source>
    <b:Tag>JCO_UK_Handbook_Litigants</b:Tag>
    <b:SourceType>DocumentFromInternetSite</b:SourceType>
    <b:Guid>{ABFD178F-0932-4EE4-B2CA-1B80176F4D62}</b:Guid>
    <b:Author>
      <b:Author>
        <b:Corporate>judiciary.gov.uk</b:Corporate>
      </b:Author>
    </b:Author>
    <b:Title>JCO Resources Documents Guidance Handbook for Litigants in Person THE PENDING ONE</b:Title>
    <b:Year>insert</b:Year>
    <b:Month>insert</b:Month>
    <b:Day>insert</b:Day>
    <b:YearAccessed>2013</b:YearAccessed>
    <b:URL>http://www.judiciary.gov.uk/Resources/JCO/Documents/Guideline/A_Handbook-for-Litigants. see http://www.pc.gov.au/_pdf_files/data/assets/0003/128901/sub015-access-justice.pdf and http://www.pc.gov.au/projects/inquiry/access-justice/submissions</b:URL>
    <b:ShortTitle>JCO  [date] A Handbook for Litigants in Person</b:ShortTitle>
    <b:Comments>Link provided by Payl Evans submission 015 to Productivity Commisison's Access to Justice Issues Paper. Directs to Legal Expenses Insurace [LEI] not available in AU. Paul Evans suggests legal costs should be an insurable peril</b:Comments>
    <b:Medium>Document from Web site</b:Medium>
    <b:InternetSiteTitle>JCO UK [complete]</b:InternetSiteTitle>
    <b:MonthAccessed>November</b:MonthAccessed>
    <b:DayAccessed>27</b:DayAccessed>
    <b:RefOrder>599</b:RefOrder>
  </b:Source>
  <b:Source>
    <b:Tag>Redfern_2013a_LC_PC_TJ_IP_Nov</b:Tag>
    <b:SourceType>DocumentFromInternetSite</b:SourceType>
    <b:Guid>{88A0F479-CEDA-4761-9613-39788B1B1810}</b:Guid>
    <b:Author>
      <b:Author>
        <b:Corporate>Redfern Legal Centre [Redfern_LC], [2013a]</b:Corporate>
      </b:Author>
    </b:Author>
    <b:Title>Productivity Commission Projefct Inquiry Access to Justice Issues Paper [PC_ATJ_IP]</b:Title>
    <b:Year>2013a</b:Year>
    <b:InternetSiteTitle>Productivity Commission</b:InternetSiteTitle>
    <b:Month>November</b:Month>
    <b:Day>12</b:Day>
    <b:YearAccessed>2013</b:YearAccessed>
    <b:MonthAccessed>December</b:MonthAccessed>
    <b:DayAccessed>7</b:DayAccessed>
    <b:URL>http://www.pc.gov.au/__data/assets/pdf_file/0011/130502/sub115-access-justice.pdf http://www.pc.gov.au/projects/inquiry/access-justice/submissions</b:URL>
    <b:ShortTitle>Redfern Legal Centre [Redfern_LC] Submission to Productivity Commission Access to Justice Issues Paper [sub015] [November</b:ShortTitle>
    <b:Comments>34 pages Compiled by Kathryn Farrar, PLT Interim RLC, signed by CEO Joanna Shulman. Access to courts and tribunals insufficient. Must have access to lawyers, legal info and advice. I support this view</b:Comments>
    <b:Medium>Document from Websiote</b:Medium>
    <b:RefOrder>600</b:RefOrder>
  </b:Source>
  <b:Source>
    <b:Tag>WLSC_2013a_PC_ATJ_IP_118_Nov</b:Tag>
    <b:SourceType>DocumentFromInternetSite</b:SourceType>
    <b:Guid>{DA607C4B-6A81-49C6-890F-FB4B4A4C9310}</b:Guid>
    <b:Author>
      <b:Author>
        <b:Corporate>Women's Legal Service Canberra [018], [2013a] [November]</b:Corporate>
      </b:Author>
    </b:Author>
    <b:Title>Productivity Commisison Project Inquiry Access to Justice Issues Paper [PC_ATJ_IP]</b:Title>
    <b:InternetSiteTitle>Productivity Commission</b:InternetSiteTitle>
    <b:Year>2013a</b:Year>
    <b:Month>November</b:Month>
    <b:Day>3</b:Day>
    <b:YearAccessed>2013</b:YearAccessed>
    <b:MonthAccessed>December</b:MonthAccessed>
    <b:DayAccessed>7</b:DayAccessed>
    <b:URL>http://www.pc.gov.au/__data/assets/pdf_file/0017/130535/sub117-access-justice.pdf and  http://www.pc.gov.au/projects/inquiry/access-justice/submissions</b:URL>
    <b:ShortTitle>Women's Legal Service Canberra [WLSC] [2013a] Submission to Productivity Commisison Access to Justice Issues Paper [018] [November]</b:ShortTitle>
    <b:Comments>I have commented on women's issues and related, Children and Youth, Family Issues, CALD Issues, Inidgenous, mental health, disability, discrimination, poverty, homelessness uunder Socioeconomic tab and elsehwere my submission</b:Comments>
    <b:Medium>Document from Web site</b:Medium>
    <b:RefOrder>601</b:RefOrder>
  </b:Source>
  <b:Source>
    <b:Tag>WACOSS_2007a_PC_CPF</b:Tag>
    <b:SourceType>DocumentFromInternetSite</b:SourceType>
    <b:Guid>{8356E1FA-4B38-462B-9197-FA91B0FD00A3}</b:Guid>
    <b:Author>
      <b:Author>
        <b:Corporate>Western Australia Council of Social Services [WACOSS], [2007a]</b:Corporate>
      </b:Author>
    </b:Author>
    <b:Title>Productivity Commission Completed Submission Inquiry into Australia's Consumer Policy Framework [PC_CPF]</b:Title>
    <b:InternetSiteTitle>Productivity Commission</b:InternetSiteTitle>
    <b:Year>2007a</b:Year>
    <b:YearAccessed>2013</b:YearAccessed>
    <b:MonthAccessed>October</b:MonthAccessed>
    <b:DayAccessed>10</b:DayAccessed>
    <b:URL>http:/www.pc.gov.au.consumer/inquiry and http://www.pc.gov.au/__data/assets/pdf_file/0008/89198/subdr243.pdf</b:URL>
    <b:Comments>WACOSS submission to PC CPF have cited their recommendations in this and other submissions</b:Comments>
    <b:Medium>Document from weeb site</b:Medium>
    <b:ShortTitle>Western Australian Council of Social Services [2007s] Submission to Productivity Commission’s Consumer Policy Framework Draft Decision [2007-8]</b:ShortTitle>
    <b:RefOrder>602</b:RefOrder>
  </b:Source>
  <b:Source>
    <b:Tag>Vines_2013a_ATJ_IP_017_Barriers</b:Tag>
    <b:SourceType>DocumentFromInternetSite</b:SourceType>
    <b:Guid>{182F4AA8-EA2C-402C-B287-EC5360BB39FE}</b:Guid>
    <b:Author>
      <b:Author>
        <b:NameList>
          <b:Person>
            <b:Last>Vines P [Prof] [017]</b:Last>
            <b:First>[2013a]</b:First>
            <b:Middle>[October]</b:Middle>
          </b:Person>
        </b:NameList>
      </b:Author>
    </b:Author>
    <b:Title>Productivity Commission Project Inquiry Access to Justice Issues Paper September 2013 [PC_ATJ_IP]</b:Title>
    <b:Year>2013a</b:Year>
    <b:Month>October</b:Month>
    <b:Day>31</b:Day>
    <b:ShortTitle>Vines, P [2013a] Submission to Productivity Commission’s Access to Justice Issues Paper [sub017] [October]</b:ShortTitle>
    <b:Comments>2 pages. Covers real barriers including cost barriers. Mentions NSW costs for mediation $15,000 to $20,000 per day, one quarter of an average wage</b:Comments>
    <b:Medium>Document from Web site</b:Medium>
    <b:YearAccessed>2013</b:YearAccessed>
    <b:MonthAccessed>November</b:MonthAccessed>
    <b:DayAccessed>5</b:DayAccessed>
    <b:URL>http://www.pc.gov.au/__data/assets/pdf_file/0008/128933/sub017-access-justice.pdf and http://www.pc.gov.au/projects/inquiry/access-justice/submissions</b:URL>
    <b:InternetSiteTitle>Productivity Commission</b:InternetSiteTitle>
    <b:RefOrder>603</b:RefOrder>
  </b:Source>
  <b:Source>
    <b:Tag>VictoriaElec_2007a_VicComp_FDR</b:Tag>
    <b:SourceType>DocumentFromInternetSite</b:SourceType>
    <b:Guid>{78BB845C-D120-457A-AD77-6E1AF80C41A5}</b:Guid>
    <b:Title>Australian Energy Market Commission [AEMC]  Retail Competition Review Electricity and Gas, Victoria, Completed Project  EOM00087</b:Title>
    <b:InternetSiteTitle>Australian Energy Market Commission [AEMC]</b:InternetSiteTitle>
    <b:Year>2007a</b:Year>
    <b:Month>November</b:Month>
    <b:Day>9</b:Day>
    <b:YearAccessed>2013</b:YearAccessed>
    <b:MonthAccessed>February</b:MonthAccessed>
    <b:DayAccessed>25</b:DayAccessed>
    <b:URL>http://www.aemc.gov.au/Market-Reviews/Completed/review-of-the-effectiveness-of-competition-in-the-electricity-and-gas-retail-markets-victoria.html; http://www.aemc.gov.au/Media/docs/Victoria%20Electricity-f29c7b2b-893b-4747-9a5e-ff420a425ae7-0.PDF</b:URL>
    <b:Version>As accessed online on 25 February 2013 AEMC website sub-page Submissions to First Draft Report Retail Competition Review, Victoria</b:Version>
    <b:Author>
      <b:Author>
        <b:Corporate>Victoria Electricity, [2007a]</b:Corporate>
      </b:Author>
    </b:Author>
    <b:ShortTitle>Victoria Electricity [2007a] Submission to AEMC First Draft Report Retail Competition Review Electricity and Gas Victoria</b:ShortTitle>
    <b:Comments>Victoria Electricity respectfully disagrees with many of the AEMC's perceptions, especially in relation to gas markets. See Response 2nd Draft Report and  former Minister Patrick Conlon's views</b:Comments>
    <b:Medium>Document from Web site</b:Medium>
    <b:RefOrder>604</b:RefOrder>
  </b:Source>
  <b:Source>
    <b:Tag>TUV_2008a_Access_PvtRentMarkt</b:Tag>
    <b:SourceType>Report</b:SourceType>
    <b:Guid>{18C216A8-260D-4646-AD90-78B276367BEC}</b:Guid>
    <b:Author>
      <b:Author>
        <b:Corporate>Tenants Union Victoria [TUV], [2008a]</b:Corporate>
      </b:Author>
    </b:Author>
    <b:Title>Tenants Union Victoria [2008a] Access to the Private Rental Market: Industry Practices and Perceptions</b:Title>
    <b:Year>2008a</b:Year>
    <b:Publisher>Tenants Union Victoria [TUV]</b:Publisher>
    <b:City>Melbourne</b:City>
    <b:Institution>Tenants Union Victoria [TUV]</b:Institution>
    <b:ThesisType>Research Report</b:ThesisType>
    <b:ShortTitle>Tenants Union Victoria [2008a] Access to the Private Rental Market: Industry Practices and Perceptions</b:ShortTitle>
    <b:Comments>Important TUV publication. Public policy in one arena impacts on others. Lack of cordination btwn jurisdictions means poor long-term policy and sunk costs. Energy, water, rental standards building and planning are all inter-related</b:Comments>
    <b:Medium>Document from Web site Online Not-for-Profit entity research report</b:Medium>
    <b:YearAccessed>2013</b:YearAccessed>
    <b:MonthAccessed>February</b:MonthAccessed>
    <b:DayAccessed>25</b:DayAccessed>
    <b:URL>http://www.tuv.org.au/articles/files/housing_statistics/Research_Report_Access_to_the_private_rental_market.pdf</b:URL>
    <b:RefOrder>605</b:RefOrder>
  </b:Source>
  <b:Source>
    <b:Tag>TUV_2006c_ESC_SCLR_31Aug</b:Tag>
    <b:SourceType>DocumentFromInternetSite</b:SourceType>
    <b:Guid>{ABAC1BCE-5413-4DD5-8502-3CB856F2BCA2}</b:Guid>
    <b:Author>
      <b:Author>
        <b:Corporate>Tenants Union Victoria, [2006c]</b:Corporate>
      </b:Author>
    </b:Author>
    <b:Year>2006c</b:Year>
    <b:Month>August</b:Month>
    <b:Day>31</b:Day>
    <b:YearAccessed>2013</b:YearAccessed>
    <b:MonthAccessed>March</b:MonthAccessed>
    <b:DayAccessed>31</b:DayAccessed>
    <b:URL>http://www.tuv.org.au/articles/files/submissions/Small_Scale_Licensing_Review_ESC_082006.pdf</b:URL>
    <b:ShortTitle>Tenants Union Victoria [TUV] [2006c] Submission ESC Victoria Small Scale Licencing Review (1 of 3) 31 August 2006</b:ShortTitle>
    <b:Comments>Tenants Union Victoiran one of three submissions 2006-2007 to Essential Services Commission Victoria ESC Small Scale Licencing Review (others Sept 2006 and Feb 2007</b:Comments>
    <b:Medium>Document from Web Site</b:Medium>
    <b:Title>Tenants Union Victoria Submissions SMall Scale Licencing Review August 2006</b:Title>
    <b:InternetSiteTitle>Tenants Union Victoria</b:InternetSiteTitle>
    <b:RefOrder>606</b:RefOrder>
  </b:Source>
  <b:Source>
    <b:Tag>Field_2006a_Speech_NCC_Advocacy</b:Tag>
    <b:SourceType>Misc</b:SourceType>
    <b:Guid>{3B4C82C1-E820-4E9F-A9D8-9F03FCFD674C}</b:Guid>
    <b:Author>
      <b:Author>
        <b:NameList>
          <b:Person>
            <b:Last>Field C</b:Last>
            <b:First>[2006a]</b:First>
            <b:Middle>[commissioned by Consumer Affairs Victoria</b:Middle>
          </b:Person>
        </b:NameList>
      </b:Author>
    </b:Author>
    <b:Title>Consumer Advocacy in Victoria</b:Title>
    <b:Year>2006a</b:Year>
    <b:Month>March</b:Month>
    <b:Day>16</b:Day>
    <b:YearAccessed>2008</b:YearAccessed>
    <b:MonthAccessed>April</b:MonthAccessed>
    <b:DayAccessed>1</b:DayAccessed>
    <b:URL>as cited in rebuttal speech 16 March taking-the-consumer-out-of-consumer-advocacy-16-March-2006-1.pdf There are alternative ways of defining and mapping the ADR landscape</b:URL>
    <b:PublicationTitle>Consumer Advocacy in Victoria</b:PublicationTitle>
    <b:City>Melbourne</b:City>
    <b:Medium>Document/Speech</b:Medium>
    <b:StateProvince>Victoria</b:StateProvince>
    <b:CountryRegion>Australia</b:CountryRegion>
    <b:ShortTitle>Field, C [2006] Consumer Advocacy in Victoria Research Paper launched at the National Consumer Congress on 16 March 2006. See Rebuttal by David Tennant, Dir Care Inc. Financial Counselling ACT  "The dangers of taking the consumer out of consumer advocacy"</b:ShortTitle>
    <b:Comments>David Tennant was invited by Consumer Affairs Victoria to present an alternative view to Chris Field's  Research Discussion paper. His rebuttal of the paper is eloquent and direct</b:Comments>
    <b:RefOrder>607</b:RefOrder>
  </b:Source>
  <b:Source>
    <b:Tag>DEPI_2011_LegislationRegs</b:Tag>
    <b:SourceType>DocumentFromInternetSite</b:SourceType>
    <b:Guid>{D7A75286-5526-4BDD-BBCF-0B77E8A7100C}</b:Guid>
    <b:Author>
      <b:Author>
        <b:Corporate>Department of Environment and Primary Industries [2011a]</b:Corporate>
      </b:Author>
    </b:Author>
    <b:Year>2011</b:Year>
    <b:Month>August</b:Month>
    <b:Day>n.d.</b:Day>
    <b:YearAccessed>2013</b:YearAccessed>
    <b:MonthAccessed>September</b:MonthAccessed>
    <b:DayAccessed>23</b:DayAccessed>
    <b:URL>http://www.dpi.vic.gov.au/energy/about/legislation-and-regulation/national-energy-customer-framework/extending-the-jurisdiction-of-the-energy-and-water-ombudsman-victoria</b:URL>
    <b:ShortTitle>Department of Evironment and Primary Industriries Discussion Paper Extending the Jurisdiction of the Energy and Water Ombudsman [Victoria]</b:ShortTitle>
    <b:Comments>Previously Department of Primary Industries [DPI] now DEPI. Since 1 July 2013 Resources and Energy Portfolios under Dept State Business Development and Innovation. See EWOV's ambivilence about extension of powers to unlicenced contracting participants</b:Comments>
    <b:Medium>Document from Web site</b:Medium>
    <b:Title>Department of Environment and Primary Industries About: Legislation and Regulation</b:Title>
    <b:InternetSiteTitle>Department of Enviornment and Primary Industries About: Legislation and Regulatiobn [previously DPI]</b:InternetSiteTitle>
    <b:RefOrder>608</b:RefOrder>
  </b:Source>
  <b:Source>
    <b:Tag>VLA_2013a_PC_ATJ_IP_Nov</b:Tag>
    <b:SourceType>DocumentFromInternetSite</b:SourceType>
    <b:Guid>{4CEE226D-BB25-4D9A-B0F1-3664A76C338F}</b:Guid>
    <b:Author>
      <b:Author>
        <b:Corporate>Victoria Legal Aid [VLA],  [2013a] [November]</b:Corporate>
      </b:Author>
    </b:Author>
    <b:Title>Productivity Commission Access to Justice Issues Paper [PC-ATJ-IP]</b:Title>
    <b:InternetSiteTitle>Productivity Commisison Project Inquuiry [CUrtrent]</b:InternetSiteTitle>
    <b:Year>2013a</b:Year>
    <b:Month>November</b:Month>
    <b:Day>n.ad.</b:Day>
    <b:YearAccessed>2013</b:YearAccessed>
    <b:MonthAccessed>December</b:MonthAccessed>
    <b:DayAccessed>3</b:DayAccessed>
    <b:URL>INSERT</b:URL>
    <b:ShortTitle>Victoria Legal Aid [VLA] [2013a] Submission to Productivity Commission Access to Justice Issues Paper [November]</b:ShortTitle>
    <b:Comments>November 15 pages structured submissions, Contents Exec Summary: evo,ution of Legal Aid. Modernised 1990s, Now empowered to provide to provide services subnject to eligibility disadvantaged clients with grievance against State and Fed bodies. Inequality</b:Comments>
    <b:Medium>Document from Web site</b:Medium>
    <b:RefOrder>609</b:RefOrder>
  </b:Source>
  <b:Source>
    <b:Tag>PricewaterhouseC_NLA_2009_Disadv</b:Tag>
    <b:SourceType>DocumentFromInternetSite</b:SourceType>
    <b:Guid>{4A46B744-A159-4C65-AD22-D1330EEBD775}</b:Guid>
    <b:Author>
      <b:Author>
        <b:Corporate>PricewaterhouseCoopers [2009a]</b:Corporate>
      </b:Author>
    </b:Author>
    <b:Title>Productivity Commission Access to Justice Issues Paper [PC-ATJ-IP] [2013]</b:Title>
    <b:InternetSiteTitle>Productivity Commission Project Inquiry Current</b:InternetSiteTitle>
    <b:Year>2009a</b:Year>
    <b:Month>n.d.</b:Month>
    <b:Day>n.d.</b:Day>
    <b:YearAccessed>2013a</b:YearAccessed>
    <b:MonthAccessed>December</b:MonthAccessed>
    <b:DayAccessed>3</b:DayAccessed>
    <b:URL>http://www.pc.gov.au/projects/inquiry/access-justice/submissions</b:URL>
    <b:Version>As accessed from electronic submission from Victoria Legal Aid to PC-ATJ-IP of 4 November 2009 as citation 1, page 2, referring to National Legal Aid, 2009</b:Version>
    <b:ShortTitle>PricewaterhouseCoopers, Economic value of legal aid: analysis in relation to Commonwealth-funded matters with a focus on family law, National Legal Aid, 2009 [cf LAV submission to PC-ATJ-IP opf 2003, p2 citation 1]</b:ShortTitle>
    <b:Comments>the VLA submission refers to the role of legal aid commissions in enhancing access to juustice for those facing significant disadvantage. See my discussion LACs, and socioeconomic disadvantage. For those with a non-deficit label there are few recourses.</b:Comments>
    <b:Medium>Document from Web site</b:Medium>
    <b:RefOrder>610</b:RefOrder>
  </b:Source>
  <b:Source>
    <b:Tag>TACRS_Inc_PC_ATJ_031_Nov</b:Tag>
    <b:SourceType>DocumentFromInternetSite</b:SourceType>
    <b:Guid>{EB169511-B451-4FD9-B43B-22584AD0F2DF}</b:Guid>
    <b:Author>
      <b:Author>
        <b:Corporate>The Aged Care Rights Services Incorporated [TACR_Inc] [2013a] [November]</b:Corporate>
      </b:Author>
    </b:Author>
    <b:Title>Productivity Commission Projects Inquiry Access to Justice Issues Paper September 2013 [PC_ATJ_IP]</b:Title>
    <b:Year>2013a</b:Year>
    <b:Month>November</b:Month>
    <b:Day>4</b:Day>
    <b:YearAccessed>2013</b:YearAccessed>
    <b:MonthAccessed>November</b:MonthAccessed>
    <b:DayAccessed>29</b:DayAccessed>
    <b:URL>http://www.pc.gov.au/__data/assets/pdf_file/0005/129164/sub031-access-justice.pdf and http://www.pc.gov.au/projects/inquiry/access-justice/submissions</b:URL>
    <b:ShortTitle>The Aged Care Rights Services Incorporated [ACRS_Inc] [2013a] Submission to Productivity Commission Access to Justice Issues Paper [031] [November]</b:ShortTitle>
    <b:Comments>11 pages Provides a non-legal support service. Many of their clients are aged 80-90. See my discussion under Socioeconomic tab, Older Australians</b:Comments>
    <b:Medium>Document from Web site</b:Medium>
    <b:RefOrder>611</b:RefOrder>
  </b:Source>
  <b:Source>
    <b:Tag>VLRC_2009_DP_ADR</b:Tag>
    <b:SourceType>Report</b:SourceType>
    <b:Guid>{61415631-6948-4AEE-A60C-030CA1C0EE56}</b:Guid>
    <b:Title>Victorian Law Reform Commission Discussion Paper National Alternative Dispute Resolution Centres, " ADR in the Civil Justice System" 2009</b:Title>
    <b:Year>2009</b:Year>
    <b:City>Melbourne</b:City>
    <b:Publisher>Victorian Law Reform Commission</b:Publisher>
    <b:Medium>Document</b:Medium>
    <b:ShortTitle>Victorian Law Reform Commission [2009] Discussion Paper National Alternative Dispute Resolution Centres, " ADR in the Civil Justice System" 2009</b:ShortTitle>
    <b:Comments>Attended 2-day hearing, after submitting elecronically a number of late submissions. Heard from VLAS and others. Too much emphasis on Chris Field's work. Other perspectives such as those of David Tennant not considered. BIased</b:Comments>
    <b:YearAccessed>2009</b:YearAccessed>
    <b:MonthAccessed>November</b:MonthAccessed>
    <b:Author>
      <b:Author>
        <b:Corporate>Victorian Law Reform Commission, [2009]</b:Corporate>
      </b:Author>
    </b:Author>
    <b:Institution>Victorian Law Reform Commission</b:Institution>
    <b:ThesisType>Research Discussion Paper for public consultation</b:ThesisType>
    <b:RefOrder>612</b:RefOrder>
  </b:Source>
  <b:Source>
    <b:Tag>NT_LAC_2013a_PCATJ_IP_sub128_Dec</b:Tag>
    <b:SourceType>DocumentFromInternetSite</b:SourceType>
    <b:Guid>{971EEB7E-7643-4CF3-9B91-DCD2A6AB79C8}</b:Guid>
    <b:Author>
      <b:Author>
        <b:Corporate>Northern Territory Legal Aid Commission [NT_LAC] [2-13a]</b:Corporate>
      </b:Author>
    </b:Author>
    <b:Title>Productivity Commission Access to Justice Issues Paper [PC-ATJ_IP]</b:Title>
    <b:InternetSiteTitle>Productivity Commission Inquiries</b:InternetSiteTitle>
    <b:Year>2013a</b:Year>
    <b:Month>December</b:Month>
    <b:YearAccessed>2013</b:YearAccessed>
    <b:MonthAccessed>January</b:MonthAccessed>
    <b:DayAccessed>5</b:DayAccessed>
    <b:ShortTitle>Northern Territory Legal Aid Commission [2013a] Submission to Productivity Commission Access to Justice Issues Paper [sub128] [December]</b:ShortTitle>
    <b:Comments>Highlights the funding and operational parameters of NT-LAC; casework and Family Law Dispute Resolution Sercice; the pro-bono drain</b:Comments>
    <b:Medium>Document from Web site</b:Medium>
    <b:URL>http://www.pc.gov.au/__data/assets/pdf_file/0005/131197 and  http://www.pc.gov.au/inquiry/access-justice/submissions</b:URL>
    <b:RefOrder>613</b:RefOrder>
  </b:Source>
  <b:Source>
    <b:Tag>UniQld_PBC_2013a_PCA_TJ_IP_074</b:Tag>
    <b:SourceType>DocumentFromInternetSite</b:SourceType>
    <b:Guid>{8330797A-D0E6-4C44-88BC-0DBBB3A2789C}</b:Guid>
    <b:Author>
      <b:Author>
        <b:Corporate>University of Queensland Pro Bono Centre [20134a] [074], [November]</b:Corporate>
      </b:Author>
    </b:Author>
    <b:Title>Productivity Commission Project Inquiry Access to Justice Issues Paper September 2013 [PC_ATJ_IP]</b:Title>
    <b:InternetSiteTitle>Productivity Commission</b:InternetSiteTitle>
    <b:Year>2013</b:Year>
    <b:Month>November</b:Month>
    <b:Day>4</b:Day>
    <b:YearAccessed>2013</b:YearAccessed>
    <b:MonthAccessed>November</b:MonthAccessed>
    <b:DayAccessed>27</b:DayAccessed>
    <b:URL>http://www.pc.gov.au/pdf_file/data_assets/0005/129740/sub074-access-justice.pdf and http://www.pc.gov.au/projects/inquiry/access-justice/submissions and</b:URL>
    <b:ShortTitle>University of Queensland Pro Bono Centre [QPBC] [2013a] Submission to Productivity Commission Access to Justice Issues Paper [sub074] [November]</b:ShortTitle>
    <b:Medium>Document from Web site</b:Medium>
    <b:Comments>5 pages 44.9 KB Established 2009 in partnership with TC Beirne School of Law at U. of Qld. p;rovides clinical lebgal education and pro bono lerning opps for law students</b:Comments>
    <b:RefOrder>614</b:RefOrder>
  </b:Source>
  <b:Source>
    <b:Tag>LSSA_2013b_PC_ATJ_IP_Dec</b:Tag>
    <b:SourceType>DocumentFromInternetSite</b:SourceType>
    <b:Guid>{F7A85092-3CD9-4388-A3E3-D60EFF40B4E8}</b:Guid>
    <b:Author>
      <b:Author>
        <b:Corporate>Law Society of South Australia [2013b] [December]</b:Corporate>
      </b:Author>
    </b:Author>
    <b:Year>2013</b:Year>
    <b:Month>December</b:Month>
    <b:Day>9</b:Day>
    <b:YearAccessed>2013</b:YearAccessed>
    <b:MonthAccessed>January</b:MonthAccessed>
    <b:DayAccessed>5</b:DayAccessed>
    <b:URL>http://www.pc.gov.au/__data/assets/pdf_file/0019/13284/sub131-access-justice.pdf; http://www.pc.gov.au/inquiry/accoess-justice/submissions</b:URL>
    <b:ShortTitle>Law Society of South Australia [2013b] Second Submission to Productivity Commission Access to Justice Issues Paper [December]</b:ShortTitle>
    <b:Comments>2 pages. Compares the inequity between the poor and the wealthy  in ATJ issues. Discusses absence of public insurance for elgal fees, whilst private insurance hidden and sporadic. Compares Australian and European systems for legal insurance. Favours </b:Comments>
    <b:Medium>Document from Web site</b:Medium>
    <b:RefOrder>615</b:RefOrder>
  </b:Source>
  <b:Source>
    <b:Tag>VicBar_2013a_PC_ATJ_IP_Dec</b:Tag>
    <b:SourceType>DocumentFromInternetSite</b:SourceType>
    <b:Guid>{6F8CA46D-3504-4266-A95B-828BD5705506}</b:Guid>
    <b:Author>
      <b:Author>
        <b:Corporate>Victorian Bar [2013a]</b:Corporate>
      </b:Author>
    </b:Author>
    <b:Title>Productivity Commission Access to Justice Issues Paper [PC-ATJ-IP]</b:Title>
    <b:InternetSiteTitle>Productivity Commission Inquiies</b:InternetSiteTitle>
    <b:Year>2013</b:Year>
    <b:Month>December</b:Month>
    <b:Day>4</b:Day>
    <b:YearAccessed>2014</b:YearAccessed>
    <b:MonthAccessed>January</b:MonthAccessed>
    <b:DayAccessed>5</b:DayAccessed>
    <b:URL>http://www.pc.gov.au/__data/assets/pdf_file/0004/131197sub127-access-justice.pdf' http://www.pc.gov.au/access-justice-submissions</b:URL>
    <b:ShortTitle>Victorian Bar [2013a] Response to Productivity Commission Acess to Justice Issues Paper [December]</b:ShortTitle>
    <b:Comments>Discusses importance of the independence of the Bar as vital to both competition and excellence in the market for elgal services; barriers to bar and exist from low. Continuing Professional Development to members; procedural innovtions</b:Comments>
    <b:Medium>Document from Web site</b:Medium>
    <b:RefOrder>616</b:RefOrder>
  </b:Source>
  <b:Source>
    <b:Tag>NSWBar_2013a_PC_ATJ_IS_034_Nov</b:Tag>
    <b:SourceType>DocumentFromInternetSite</b:SourceType>
    <b:Guid>{0665E418-253C-4F38-9801-A6BEBAC15AFA}</b:Guid>
    <b:Author>
      <b:Author>
        <b:Corporate>New South Wales Bar Association, [NSWBar] [034] [2013a] [November]</b:Corporate>
      </b:Author>
    </b:Author>
    <b:Title>Productivity Commisison Project Inquiry Access to Justice Issues Paper [PC_ATJ_IP]</b:Title>
    <b:InternetSiteTitle>Productivity Commission</b:InternetSiteTitle>
    <b:Year>2013a</b:Year>
    <b:Month>November</b:Month>
    <b:Day>4</b:Day>
    <b:YearAccessed>3013</b:YearAccessed>
    <b:MonthAccessed>November</b:MonthAccessed>
    <b:DayAccessed>30</b:DayAccessed>
    <b:URL>http://www.pc.gov.au/__data/assets/pdf_file/0009/129168/sub034-access-justice.pdf and http://www.pc.gov.au/projects/inquiry/access-justice/submissions</b:URL>
    <b:ShortTitle>New South Wales Bar Associaton [NSWBar] [2013a] Submission to Productivity Commisison Access to Justice Issues Paper [sub034] [November]</b:ShortTitle>
    <b:Comments>26 pages 6721 KB Comments on the value of the strong independence of the bar. "Justice not a purely economic good. "Legal rights inherently valuable and should not be commoditised" Decline in legal aid funding</b:Comments>
    <b:Medium>Document from Web site</b:Medium>
    <b:RefOrder>617</b:RefOrder>
  </b:Source>
  <b:Source>
    <b:Tag>VCOSS_2013a_PC_ATJ_IP_132_Dec</b:Tag>
    <b:SourceType>DocumentFromInternetSite</b:SourceType>
    <b:Guid>{0422DB7A-0983-41B6-B5A8-FA8BBE7ABB8D}</b:Guid>
    <b:Author>
      <b:Author>
        <b:Corporate>Victorian Council of Social Service [000] [2013a]</b:Corporate>
      </b:Author>
    </b:Author>
    <b:Title>Victorian Council of Social Service [VCOSS] Publications and Productivity Commission Project Inquiry Submissions Current</b:Title>
    <b:InternetSiteTitle>Victorian Council for Social Services [VCOSS]</b:InternetSiteTitle>
    <b:Year>2013a</b:Year>
    <b:Month>December</b:Month>
    <b:Day>15</b:Day>
    <b:YearAccessed>2013</b:YearAccessed>
    <b:MonthAccessed>January</b:MonthAccessed>
    <b:DayAccessed>6</b:DayAccessed>
    <b:URL>http://www.pc.gov.au__data/assets/pdf_file/0003/131286/sub132; http://www.pc.gov.au/project/inquiry/access-justice/submissions; http://vcoss.org.au/document/access-to-justice-arrangements</b:URL>
    <b:ShortTitle>Victorian Council of Social Service [VCOSS] [2013a] Submission to Producitvity Commisison Access to Justice Arrangements Issues Paper [PC_ATJ_IP] [November]</b:ShortTitle>
    <b:Comments>Late submission 15 December 2013 10 pages. Better systems for early invterventions. Stats for ombudsmen. Reflects recs other orgs Community legal education. Socioeconomic impacts; uneven distrib. services 10% respondents LAW Surv. = 64% of legal need</b:Comments>
    <b:Medium>Document from Web site</b:Medium>
    <b:RefOrder>618</b:RefOrder>
  </b:Source>
  <b:Source>
    <b:Tag>Conservation_SA_2013_AER</b:Tag>
    <b:SourceType>DocumentFromInternetSite</b:SourceType>
    <b:Guid>{C4D35300-76EF-468B-BCC0-98B82B6FE428}</b:Guid>
    <b:Author>
      <b:Author>
        <b:Corporate>Conservation Council South Australia [SA] [2013a] [September]</b:Corporate>
      </b:Author>
    </b:Author>
    <b:Title>Australian Energy Regulator [AER] Stakeholder Engagement Consultation Node 212547</b:Title>
    <b:Year>2013a</b:Year>
    <b:Month>September</b:Month>
    <b:Day>5</b:Day>
    <b:YearAccessed>2013</b:YearAccessed>
    <b:MonthAccessed>November</b:MonthAccessed>
    <b:DayAccessed>8</b:DayAccessed>
    <b:ShortTitle>Conservation Council South Ausltraisa [SA] [2013a] Submission to AER Consultation Stakeholder Engagement Framework [September]</b:ShortTitle>
    <b:Comments>2 pages succinct  Acknowledges "energy consumers not simply large or small businesses or household. Extrapolate "lowest commmon denomantor classifcaition "consumers"</b:Comments>
    <b:Medium>Document from Web site</b:Medium>
    <b:URL>http://www.aer.gov.au/node/21247</b:URL>
    <b:Version>Last accessed 8 November 2013 from main AER Stakeholder Engagement website. See also Framework Node 50496 Decisi9on 31 October 2013</b:Version>
    <b:InternetSiteTitle>Australian Energy Regulator [AER]</b:InternetSiteTitle>
    <b:RefOrder>619</b:RefOrder>
  </b:Source>
  <b:Source>
    <b:Tag>PCLC_20134a_PC_ATC_IP_028</b:Tag>
    <b:SourceType>DocumentFromInternetSite</b:SourceType>
    <b:Guid>{2A6B1D77-6C1A-43F5-B0CF-E566AAFD1345}</b:Guid>
    <b:Author>
      <b:Author>
        <b:Corporate>Peninsula Community Legal Centre  [PCLC], [2013a], [November]</b:Corporate>
      </b:Author>
    </b:Author>
    <b:Title>Productivity Commission Project Inquiry Access to Justice Issues Paper September 2013 [PC_ATJ_IP]</b:Title>
    <b:InternetSiteTitle>Productivity Commission</b:InternetSiteTitle>
    <b:Year>2013a</b:Year>
    <b:Month>November</b:Month>
    <b:Day>4</b:Day>
    <b:YearAccessed>2013</b:YearAccessed>
    <b:MonthAccessed>November</b:MonthAccessed>
    <b:DayAccessed>29</b:DayAccessed>
    <b:URL>http://www.pc.gov.au/__data/assets/pdf_file/0005/129119/sub028-access-justice.pdf and http://www.pc.gov.au/projects/inquiry/access-justice/submissions</b:URL>
    <b:ShortTitle>Peninsula Community Legal Centre [PCLC] [2013a] Submission to Productivity Commission Access to Justice Issues Paper [028] [November]</b:ShortTitle>
    <b:Comments>Front sheet dated 1 Nov uploaded 24 Nov 17 pages + 4 attch. One of the largest community centres, 1 million catchment area. Legal advice, representation, community education and advocacy. Marginalised groups. Receives CAV and Cth Attorney-General funding.</b:Comments>
    <b:Medium>Document from Web site</b:Medium>
    <b:RefOrder>620</b:RefOrder>
  </b:Source>
  <b:Source>
    <b:Tag>SMLC_2013a_PC_ATJ_IP_084_Nov</b:Tag>
    <b:SourceType>DocumentFromInternetSite</b:SourceType>
    <b:Guid>{9400DD8D-F1FA-4D97-9675-A063DF8D0D9A}</b:Guid>
    <b:Author>
      <b:Author>
        <b:Corporate>Springvale Monash Legal Centre [SMLC] [2013a] [081] [November]</b:Corporate>
      </b:Author>
    </b:Author>
    <b:Title>Productivity Commission Project Inquiry Access to Justice Issues Paper September 2013</b:Title>
    <b:InternetSiteTitle>Productivity Commission</b:InternetSiteTitle>
    <b:Year>2013a</b:Year>
    <b:Month>November</b:Month>
    <b:Day>1</b:Day>
    <b:YearAccessed>2013</b:YearAccessed>
    <b:MonthAccessed>November</b:MonthAccessed>
    <b:DayAccessed>27</b:DayAccessed>
    <b:URL>Insert http://www.pc.gov.au/__data_assets/pdf_file/0004/129991/sub084-access-justice.pdf and http://www.pc.gov.au/projects/inquiry/access-justice/submissions</b:URL>
    <b:ShortTitle>Springvale Monash Legal Service [SMLS] [2013a] Submission to Productivity Commission Access to Justice Issues Paper [000] [November]</b:ShortTitle>
    <b:Comments>14 pages CLC for 40 years diverse community co-locted with Springvale Community Aid and Advice Bureau City of Greter Danbdenong. Marginalised members second-mopst  Culturally diverse municipalities in Vic. Cloinical legal eduction program with Monash</b:Comments>
    <b:Medium>Document from Web site</b:Medium>
    <b:RefOrder>621</b:RefOrder>
  </b:Source>
  <b:Source>
    <b:Tag>NSWALC_2013a_PC_AT_IP</b:Tag>
    <b:SourceType>DocumentFromInternetSite</b:SourceType>
    <b:Guid>{1559EC00-9B7C-4328-9BCA-5903B182C402}</b:Guid>
    <b:Author>
      <b:Author>
        <b:Corporate>New South Wales Aboriginal Land Council [2013a] [November]</b:Corporate>
      </b:Author>
    </b:Author>
    <b:Title>Productivity Commission Project Inquiry Access to Justice Issues Paper [PC-ATJ-IP] [2013]</b:Title>
    <b:InternetSiteTitle>Productivity Commission Projects</b:InternetSiteTitle>
    <b:Year>2013a</b:Year>
    <b:Month>November</b:Month>
    <b:Day>11</b:Day>
    <b:YearAccessed>2014</b:YearAccessed>
    <b:MonthAccessed>January</b:MonthAccessed>
    <b:DayAccessed>5</b:DayAccessed>
    <b:URL>http://www.pc.gov.au/__data/assets/pdf_fiole/0005/129929/sub089-access-justice.pdf and http://www.pc.gov.au/project/inquiry/access-justice/submissions</b:URL>
    <b:ShortTitle>New South Wales ABoriginal Land Council [2013a] Submission to Productivity Commission Access to Justice Issues Paper [2013a] [November]</b:ShortTitle>
    <b:Comments>Suppoera network of 120 electred and autonomous Local Aboriginal Land Councils cross NSW also established under the ALRA. Wider community and members two legislative systems Lack of cultural sensitivity, holistic approach. Supports non-trad methods </b:Comments>
    <b:Medium>Document from Web site</b:Medium>
    <b:RefOrder>622</b:RefOrder>
  </b:Source>
  <b:Source>
    <b:Tag>WLSV_2013a_PCV_ATJ_IP_033_Nov</b:Tag>
    <b:SourceType>DocumentFromInternetSite</b:SourceType>
    <b:Guid>{58B8F637-62BD-484D-B29C-6C329DDC4170}</b:Guid>
    <b:Author>
      <b:Author>
        <b:Corporate>Women's Legal Services Victoria [WLSV] [sub033] [November]</b:Corporate>
      </b:Author>
    </b:Author>
    <b:Title>Productivity Commission Project Inquiry Access to Justice Issues Paper September 2013 [PC-ATJ_IP]</b:Title>
    <b:InternetSiteTitle>Productivity Commission</b:InternetSiteTitle>
    <b:Year>2013</b:Year>
    <b:Month>November</b:Month>
    <b:Day>1</b:Day>
    <b:YearAccessed>2013</b:YearAccessed>
    <b:MonthAccessed>November</b:MonthAccessed>
    <b:DayAccessed>30</b:DayAccessed>
    <b:URL>http://www.pc.gov.au/__data/assets/pdf_file/0008/129167/sub032-access-justice.pdf and http://www.pc.gov.au/projects/inquiry/access-justice/submissions</b:URL>
    <b:ShortTitle>Women's Legal Services Victoria [WLSV] [2013a] Submission to Productivity Commission Access to Justice Issues Paper [032] [November]</b:ShortTitle>
    <b:Comments>0007/129166/032 33 pages 671 KB</b:Comments>
    <b:Medium>Document from Web site</b:Medium>
    <b:RefOrder>623</b:RefOrder>
  </b:Source>
  <b:Source>
    <b:Tag>WHITN_2013a_PC_ATJ_IP_083_Nov</b:Tag>
    <b:SourceType>DocumentFromInternetSite</b:SourceType>
    <b:Guid>{42BE9644-5E51-48C7-BAAF-E179BE5B70F5}</b:Guid>
    <b:Author>
      <b:Author>
        <b:Corporate>Women's Health in the North [WHITN] [083] [2013a] [November]</b:Corporate>
      </b:Author>
    </b:Author>
    <b:Title>Productivity Commission Project Inquiry Access to Justice Issues Paper September 2013 [PC_ATJ_IP]</b:Title>
    <b:InternetSiteTitle>Productivity Commission</b:InternetSiteTitle>
    <b:Year>2013a</b:Year>
    <b:Month>November</b:Month>
    <b:Day>11</b:Day>
    <b:YearAccessed>2013</b:YearAccessed>
    <b:MonthAccessed>November</b:MonthAccessed>
    <b:DayAccessed>27</b:DayAccessed>
    <b:URL>http://www.pc.gov.au/__data/assets/pdf_file/0011/129989/sub083-access-justice.pdf and http://www.pc.gov.au/projects/inquiry/access-justice/submissions</b:URL>
    <b:ShortTitle>Women's Health in the North [WHITH] [2013a] Submission to Productivity Commission Access to Justice Issues Paper [083] [November]</b:ShortTitle>
    <b:Comments>The plight of especially disadvantaged groups is discussed in the Socioeconomic Impacts section. Non-exhaustive list</b:Comments>
    <b:Medium>Document from Web site</b:Medium>
    <b:RefOrder>624</b:RefOrder>
  </b:Source>
  <b:Source>
    <b:Tag>WLSNSW_2013a_PC_ATJ_IS_032_Nov</b:Tag>
    <b:SourceType>DocumentFromInternetSite</b:SourceType>
    <b:Guid>{53280282-38AD-4FE0-BDDD-B59503029B10}</b:Guid>
    <b:Author>
      <b:Author>
        <b:Corporate>Women's Legal Services [032], [2013a] [November]</b:Corporate>
      </b:Author>
    </b:Author>
    <b:Title>Productivity Commisison Project Inquiry Access to Justice Issues Paper September 2013 [PC-ATJ-IP]</b:Title>
    <b:InternetSiteTitle>Productivity Commission</b:InternetSiteTitle>
    <b:Year>2013a</b:Year>
    <b:Month>November</b:Month>
    <b:Day>4</b:Day>
    <b:YearAccessed>2013a</b:YearAccessed>
    <b:MonthAccessed>November</b:MonthAccessed>
    <b:DayAccessed>30</b:DayAccessed>
    <b:URL>http://www.pc.gov.au/__data/assets/pdf_file/0008/129166/sub032-access-justice.pdf and http://www.pc.gov.au/projects/inquiry/access-justice/submissions</b:URL>
    <b:ShortTitle>Women's Legal Services New South Wales [WLS-NSW] [2013a] Submission to Productivity Commission Access to Justice Issues Paper [sub033] [November]</b:ShortTitle>
    <b:Comments>15 pages 1.3MB .pdf format Familty breakdown c hld protection and violence against children; legal assistance services and model litigation rules. Member of WLSA network. Role of CLCs advice anbd casework and community legal education and law reform. </b:Comments>
    <b:Medium>Document from web site</b:Medium>
    <b:RefOrder>625</b:RefOrder>
  </b:Source>
  <b:Source>
    <b:Tag>WLS_Qld_PC_ATJ_IP_2013a_Oct</b:Tag>
    <b:SourceType>DocumentFromInternetSite</b:SourceType>
    <b:Guid>{FA15229C-87C4-4A16-9F44-56EFD808C41D}</b:Guid>
    <b:Author>
      <b:Author>
        <b:Corporate>Women's Legal Service Inc Qld [sub117] [November]</b:Corporate>
      </b:Author>
    </b:Author>
    <b:Title>Productivity Commission Project Inquiry Access to Justice Issues Paper [PC-ATJ-IP] [2013]</b:Title>
    <b:Year>2013a</b:Year>
    <b:Month>November</b:Month>
    <b:Day>6</b:Day>
    <b:YearAccessed>2014</b:YearAccessed>
    <b:MonthAccessed>January</b:MonthAccessed>
    <b:DayAccessed>5</b:DayAccessed>
    <b:URL>http://www.pc.gov.au__data/assets/pdf_file/0017/130535/sub117-access-justice.pdf and http://pc.gov.au/project/ionquirty/access-justice/submissins</b:URL>
    <b:ShortTitle>Women's Legal Service Brisbane [2013a] Submission to Productivity Commission Access to Justice Issues Paper [sub000] [October]</b:ShortTitle>
    <b:Comments>Member of WLSA network. Individual servifce provision. Many women reluctant to engage in legal processes bec of domestic violence. For many ADR inappropriate and unwafe w/o legal rep. Daunting. Unjust outcomes. Safety prime concern</b:Comments>
    <b:Medium>Document from Web site</b:Medium>
    <b:RefOrder>626</b:RefOrder>
  </b:Source>
  <b:Source>
    <b:Tag>OKeefe_2013a_PC_ATJ_IP_069_Nov</b:Tag>
    <b:SourceType>DocumentFromInternetSite</b:SourceType>
    <b:Guid>{2EA7DEAA-4B1E-4251-86B2-DC6C3C053379}</b:Guid>
    <b:Author>
      <b:Author>
        <b:NameList>
          <b:Person>
            <b:Last>O'Keefe M [2013a] [069]</b:Last>
            <b:First>[November]</b:First>
          </b:Person>
        </b:NameList>
      </b:Author>
    </b:Author>
    <b:Title>Productivity Commission Project Inquiry Access to Justice Issues Paper September 2013 [PC_ATJ_IS]</b:Title>
    <b:InternetSiteTitle>Productivity Commission</b:InternetSiteTitle>
    <b:Year>2013</b:Year>
    <b:Month>November</b:Month>
    <b:Day>5</b:Day>
    <b:YearAccessed>2013</b:YearAccessed>
    <b:MonthAccessed>November</b:MonthAccessed>
    <b:DayAccessed>27</b:DayAccessed>
    <b:URL>http://www.pc.gov.au/pdf_file/data_assets/0011/129683/sub069-access-justice.pdf and http://www.pc.gov.au/projects/inquiry/access-justice/submissions</b:URL>
    <b:ShortTitle>O'Keefe M [2013a] Submission to Productivity Commission Access to Justice Issues Paper [sub069] [November]</b:ShortTitle>
    <b:Comments>16 pages Michael O'Keefe is a retired legal practitioner and practising volunteer solicitor with inights into the practices of 'cost-shifting' in criminal trials and; legal aid provision, generally</b:Comments>
    <b:Medium>Document from Web site</b:Medium>
    <b:RefOrder>627</b:RefOrder>
  </b:Source>
  <b:Source>
    <b:Tag>EWOV_2014a_Charter_OV</b:Tag>
    <b:SourceType>DocumentFromInternetSite</b:SourceType>
    <b:Guid>{7FBE6241-9B68-4F8D-8A5F-617CABEFA967}</b:Guid>
    <b:Author>
      <b:Author>
        <b:Corporate>Energy and Water Ombudsdman [Victoria] Ltd [EWOV] [2014a]</b:Corporate>
      </b:Author>
    </b:Author>
    <b:Title>Energy and Water Ombudsman [Victoria] Ltd [EWOV] [2014] About Us Charter [overview]</b:Title>
    <b:InternetSiteTitle>Energy and Water Ombudsman [Victoria] Ltd [EWOV] About Us</b:InternetSiteTitle>
    <b:Year>2014a</b:Year>
    <b:Month>n.a.</b:Month>
    <b:Day>n.a.</b:Day>
    <b:YearAccessed>2014</b:YearAccessed>
    <b:MonthAccessed>January</b:MonthAccessed>
    <b:DayAccessed>14</b:DayAccessed>
    <b:URL>http://www.ewov/about/charter</b:URL>
    <b:ShortTitle>Energy and Water Ombudsman [Victoria] Ltd [EWOV] [2014a] Charter [Overview]</b:ShortTitle>
    <b:Comments>Single page Charter Overview. Charrter of 30 May 2006 still current New Constitution 17 May 2010. See my discussion, case studies Mains and appendices</b:Comments>
    <b:Medium>Document from Web site</b:Medium>
    <b:RefOrder>628</b:RefOrder>
  </b:Source>
  <b:Source>
    <b:Tag>EWOV_2014b_Jurisdiction</b:Tag>
    <b:SourceType>DocumentFromInternetSite</b:SourceType>
    <b:Guid>{697CB246-0AD0-4BA4-951F-8F5296BB920F}</b:Guid>
    <b:Author>
      <b:Author>
        <b:Corporate>Energy and Water Ombudsman [Victoria] Ltd [EWOV] [2014b]</b:Corporate>
      </b:Author>
    </b:Author>
    <b:Title>Energy and Water Ombudsman [Victoria] Ltd [EWOV] About Us Jurisdiction of EWOV [overview]</b:Title>
    <b:InternetSiteTitle>Energy and Water Ombudsman [Victoria] Ltd [EWOV ] About Us</b:InternetSiteTitle>
    <b:Year>2014b</b:Year>
    <b:Month>n.a.</b:Month>
    <b:Day>n.a.</b:Day>
    <b:YearAccessed>2014</b:YearAccessed>
    <b:MonthAccessed>January</b:MonthAccessed>
    <b:DayAccessed>14</b:DayAccessed>
    <b:URL>http://www.ewov.com.au/about-us/jurisdiction-of-ewov</b:URL>
    <b:ShortTitle>Energy and Water Ombudsman [Victoria] Ltd [EWOV] [2014b] Jurisdiction of EWOV</b:ShortTitle>
    <b:Comments>1 page Specifies jurisdiction and those matters for which it has no jurisdiction including content Govt policies, legislation, licences and codes, settting of prices and tariffs, commercial activities outside energy and wter functions others See Charter.</b:Comments>
    <b:Medium>Document from Website</b:Medium>
    <b:RefOrder>629</b:RefOrder>
  </b:Source>
  <b:Source>
    <b:Tag>EWOV_2009_ERC_Comments2</b:Tag>
    <b:SourceType>DocumentFromInternetSite</b:SourceType>
    <b:Guid>{211E2794-2592-479D-B478-ADFD1A2DD538}</b:Guid>
    <b:Author>
      <b:Author>
        <b:Corporate>Energy and Water Ombudsman [Victoria] Ltd  [EWOV], [2009]</b:Corporate>
      </b:Author>
    </b:Author>
    <b:Title>Energy and Water Ombudsman Victroria [EWOV]</b:Title>
    <b:InternetSiteTitle>Energy and Water Ombudsman</b:InternetSiteTitle>
    <b:Year>2009</b:Year>
    <b:Month>September</b:Month>
    <b:URL>http://www.ewov.com.au/__data/assets/pdf_file/0019/4393/EWOV-comments-on-ESC-Amendments-to-Energy-Retail-Code-Sep-09.pdf</b:URL>
    <b:ShortTitle>Energy and Water Ombudsman [Victoria] Ltd [2009] Comments on ESC Amendments to Energy Retail Code</b:ShortTitle>
    <b:Comments>Pending</b:Comments>
    <b:Medium>Document from Web site</b:Medium>
    <b:Day>n.a.</b:Day>
    <b:YearAccessed>2014</b:YearAccessed>
    <b:MonthAccessed>January</b:MonthAccessed>
    <b:DayAccessed>14</b:DayAccessed>
    <b:RefOrder>630</b:RefOrder>
  </b:Source>
  <b:Source>
    <b:Tag>EWOV_2009b_InternalComplaints</b:Tag>
    <b:SourceType>DocumentFromInternetSite</b:SourceType>
    <b:Guid>{0E4882D5-AAB5-4D42-B177-DA5A34F423D0}</b:Guid>
    <b:Author>
      <b:Author>
        <b:Corporate>Energy and Water Ombudsman [Victoria] Ltd [EWOV] [2009b] [updated 2011]</b:Corporate>
      </b:Author>
    </b:Author>
    <b:Title>Energy and Water Ombudsman [Victoria] Ltd [EWOV] About Us EWOV Internal Complaint Handling Policy</b:Title>
    <b:InternetSiteTitle>Energy and Water Ombudsman [Victoria] Ltd About Us</b:InternetSiteTitle>
    <b:Year>2009</b:Year>
    <b:Month>September</b:Month>
    <b:Day>n.a.</b:Day>
    <b:YearAccessed>2014</b:YearAccessed>
    <b:MonthAccessed>January</b:MonthAccessed>
    <b:DayAccessed>14</b:DayAccessed>
    <b:URL>http://www.ewov.com.au/__data/assets/pdf_file/0016/5209/Internal-Complaint-Handling-Policy-1.pdf see http://www.ewov.com.au/about-us/complaints-dealt-with-by-ewov</b:URL>
    <b:Version>Last updated 2011</b:Version>
    <b:ShortTitle>Energy and Water Ombudsman [Victoria] Ltd [2009] [updated March 2011] EWOV Internal Complaint Handling Policy September 2009</b:ShortTitle>
    <b:Comments>See my extensive discusion and especially case studies 1A 1B, 1C and 1D poorly handled at all levels including internal complaint and merits review. Legal stancing and posturing, threats, out of jurisdiction, failure to refer</b:Comments>
    <b:Medium>Document from Web site</b:Medium>
    <b:RefOrder>631</b:RefOrder>
  </b:Source>
  <b:Source>
    <b:Tag>EWOV_2014c_Complaints_Jurisdictn</b:Tag>
    <b:SourceType>DocumentFromInternetSite</b:SourceType>
    <b:Guid>{EE80B34C-B506-41A5-BE7C-25C01E59DCB8}</b:Guid>
    <b:Author>
      <b:Author>
        <b:Corporate>Energy and Water Ombudsman [Victoria] Ltd [2014c]</b:Corporate>
      </b:Author>
    </b:Author>
    <b:Title>Energy and Water [Ombudsman [Victoria] Ltd [EWOV] About Us Jurisdiction Complaints Dealt With</b:Title>
    <b:InternetSiteTitle>Energy and Water Ombudsman [Victoria] Ltd [EWOV]</b:InternetSiteTitle>
    <b:Year>2014c</b:Year>
    <b:Month>n.a.</b:Month>
    <b:Day>n.a.</b:Day>
    <b:YearAccessed>2014</b:YearAccessed>
    <b:MonthAccessed>January</b:MonthAccessed>
    <b:DayAccessed>14</b:DayAccessed>
    <b:URL>http://www.ewov.com.au/about-us/complaints-dealt-with-by-ewov</b:URL>
    <b:ShortTitle>Energy and Water Ombudsman [Victoria] Ltd [2014c] Complaints dealt with by EWOV</b:ShortTitle>
    <b:Comments>Accessed via About EWOV Charter Complaints dealt with by EWOV. Specifies scope and limitations of jurisdication See my extensive discussion Main and appendices</b:Comments>
    <b:Medium>Document from Web site</b:Medium>
    <b:RefOrder>632</b:RefOrder>
  </b:Source>
  <b:Source>
    <b:Tag>EWOV_2013a_ESC_Harmonisation</b:Tag>
    <b:SourceType>DocumentFromInternetSite</b:SourceType>
    <b:Guid>{2E280A52-4D46-4466-BA06-6650E38EE961}</b:Guid>
    <b:Title>Essential Services Commission Submissions - Essential Services Commission Harmonisation of Energy Retail Codes and Guidelines with National Energy Customer Framework Draft v11 ERC</b:Title>
    <b:InternetSiteTitle>Essential Services Commission</b:InternetSiteTitle>
    <b:Year>2013a</b:Year>
    <b:Month>January</b:Month>
    <b:Day>30</b:Day>
    <b:YearAccessed>2013</b:YearAccessed>
    <b:MonthAccessed>April</b:MonthAccessed>
    <b:DayAccessed>16</b:DayAccessed>
    <b:URL>http://www.esc.vic.gov.au/getattachment/1e1ddfb6-d9ce-4ccc-bb8b-4e1fd1078790/Energy-and-Water-Ombudsman-Victoria.pdf</b:URL>
    <b:Version>as viewed 16 April 2013 .pdf accessed via main sub page http://www.esc.vic.gov.au/getattachment/1e1ddfb6-d9ce-4ccc-bb8b-4e1fd1078790/Energy-and-Water-Ombudsman-Victoria.pdf</b:Version>
    <b:Author>
      <b:Author>
        <b:Corporate>Energy and Water Ombudsman [Victoria] Ltd [EWOV], [2013a]</b:Corporate>
      </b:Author>
    </b:Author>
    <b:ShortTitle>Energy and Water Ombudsman [Victoria] Ltd [2013a] Submission to Consultation Paper Essential Services Commission Harmonisation of Energy Retail Codes and Guidelines with the National Energy Customer Framework ERC v11</b:ShortTitle>
    <b:Comments>17-page sub covers important issue mentions inconsistencies Terms and Conditions, defs, explicit informed consent, standing offers customer retail contracts apportionment merchant fees equal time to pay, basis for a Bill, same billing gas refunds others</b:Comments>
    <b:Medium>Document from Web site</b:Medium>
    <b:RefOrder>633</b:RefOrder>
  </b:Source>
  <b:Source>
    <b:Tag>EWOV_2011b_Jurisdiction_DPI_Aug</b:Tag>
    <b:SourceType>DocumentFromInternetSite</b:SourceType>
    <b:Guid>{6733F731-7DE8-4D1A-8756-92D2EE533B03}</b:Guid>
    <b:Author>
      <b:Author>
        <b:Corporate>Energy and Water Ombudsman [Victoria] Ltd  [EWOV] [2011a] [August]</b:Corporate>
      </b:Author>
    </b:Author>
    <b:Title>Energy and Watfer Ombudsman Victoria [EWOV] Submissions</b:Title>
    <b:InternetSiteTitle>Energy and Water Ombudsman Victoria [EWOV]</b:InternetSiteTitle>
    <b:Year>2011a</b:Year>
    <b:Month>August</b:Month>
    <b:Day>25</b:Day>
    <b:YearAccessed>2013</b:YearAccessed>
    <b:MonthAccessed>November</b:MonthAccessed>
    <b:DayAccessed>24</b:DayAccessed>
    <b:URL>INSERT LINK</b:URL>
    <b:ShortTitle>Energy and Water Ombudsman [Victoria] Ltd  [EWOV] [2011a] Submission to the Department of Primary Industries Discussion Paper: Extending the Jurisdiction of EWOV [Victoria] [August]</b:ShortTitle>
    <b:Comments>EWOV  believes there is much to learn from EWOV's resolution of complaints. EWOV states they are not obliged accept Contracting Participants. The decision would depend on further feasibility studies. Claims full independence from Govt per member funding</b:Comments>
    <b:Medium>Document from Web site</b:Medium>
    <b:RefOrder>634</b:RefOrder>
  </b:Source>
  <b:Source>
    <b:Tag>StandardsAust_2006_Complaints</b:Tag>
    <b:SourceType>InternetSite</b:SourceType>
    <b:Guid>{C4E8EA61-4F49-444E-AE8D-4EE22A843465}</b:Guid>
    <b:Author>
      <b:Author>
        <b:Corporate>Standards Australia [SA],  [2006]</b:Corporate>
      </b:Author>
    </b:Author>
    <b:Title>Standards Australia and SAI Global</b:Title>
    <b:InternetSiteTitle>Standards Australia Australian Standard for Complaints Handling</b:InternetSiteTitle>
    <b:YearAccessed>2013a</b:YearAccessed>
    <b:MonthAccessed>November</b:MonthAccessed>
    <b:DayAccessed>6</b:DayAccessed>
    <b:ShortTitle>Standards Australia [2004, revised 2011] Australian Standard AS ISO 1002-2006 ISO 10002 MOD</b:ShortTitle>
    <b:Comments>This replaced the original Federal Benchmarks for complaints handling previously known as AS 4269: 1995, revised and redesignated with AMendment No. 1 25 November 2011</b:Comments>
    <b:Medium>Document from Web site</b:Medium>
    <b:Year>2006, updated 2011</b:Year>
    <b:Month>n.d.</b:Month>
    <b:URL>http://infostore.saiglobal.com/store/Details.aspx?ProductID=1499863; http://www.saiglobal.com/PDFTemp/Previews/OSH/AS/AS10000/10000/10002-2006.pdf</b:URL>
    <b:StandardNumber>AS ISO-10002-2006, MOD Mod updated 2011  WR-008</b:StandardNumber>
    <b:Version>Incorporating Amendment No. 1 of 1 November 2011, original based on SIO 1002:2004, MOD]</b:Version>
    <b:RefOrder>635</b:RefOrder>
  </b:Source>
  <b:Source>
    <b:Tag>EWOV_2013d_Ombudsman_Overview</b:Tag>
    <b:SourceType>DocumentFromInternetSite</b:SourceType>
    <b:Guid>{0A9DFCA6-A197-4495-808D-E88711E95FF9}</b:Guid>
    <b:Author>
      <b:Author>
        <b:Corporate>Energy and Water Ombudsman [Victoria] Ltd [2013d]</b:Corporate>
      </b:Author>
    </b:Author>
    <b:Title>Energy and Water Ombudsman [Victoria] Ltd [2013a] About EWOV Ombudsman's Overview</b:Title>
    <b:InternetSiteTitle>Energy and Water Ombudsman [Victoria] Ltd About EWOV</b:InternetSiteTitle>
    <b:Year>2013d</b:Year>
    <b:Month>July</b:Month>
    <b:Day>n.a.</b:Day>
    <b:YearAccessed>2013</b:YearAccessed>
    <b:MonthAccessed>September</b:MonthAccessed>
    <b:DayAccessed>23</b:DayAccessed>
    <b:URL>http://www/ewov.com.au/about/ombudsman's/overview</b:URL>
    <b:ShortTitle>Energy and Water Ombudsman [Victoria] Ltd [EWOV] [2013d] Ombudsman's Overview</b:ShortTitle>
    <b:Comments>1 page Cynthia Gebert replaced Fiona McLeod as EWOV Ltd Ombudsman. Treasure Jennings apppionted to Gen Man Operations May 2013. 24% increase electricy complaints; 42% increase gas and 16% water c/w same period 2012.</b:Comments>
    <b:Medium>Document from Web site</b:Medium>
    <b:RefOrder>636</b:RefOrder>
  </b:Source>
  <b:Source>
    <b:Tag>EWOV_2013b_Charter</b:Tag>
    <b:SourceType>DocumentFromInternetSite</b:SourceType>
    <b:Guid>{72A17265-F2A8-4F38-9829-B802576938EC}</b:Guid>
    <b:Author>
      <b:Author>
        <b:Corporate>Energy and Water Ombudsman [Victoria] Ltd [EWOV], [2013b] [January]</b:Corporate>
      </b:Author>
    </b:Author>
    <b:Title>Energy and Water Ombudsman [Victoria] Ltd [EWOV] Charter Overview [superseded version from January 2013]</b:Title>
    <b:InternetSiteTitle>Energy and Water Ombudsman [Victoria] Ltd [EWOV] About EWOV</b:InternetSiteTitle>
    <b:Year>2013b</b:Year>
    <b:Month>January</b:Month>
    <b:Day>n.a.</b:Day>
    <b:YearAccessed>2013</b:YearAccessed>
    <b:MonthAccessed>January</b:MonthAccessed>
    <b:DayAccessed>25</b:DayAccessed>
    <b:URL>http:/www.ewov.com.au/about/Charter</b:URL>
    <b:ShortTitle>Energy and Water Ombudsman [Victoria] Ltd [2013b] Charter and Constitution Overview [superseded] [January 2013</b:ShortTitle>
    <b:Comments>This version of the overview of EWOV's Charter and Constitution Overview replaced with a single page accessed 14 Jan 2014. See revised Constitution 2010 and my extensive discussion main and appendices</b:Comments>
    <b:Medium>Document from Web site</b:Medium>
    <b:RefOrder>637</b:RefOrder>
  </b:Source>
  <b:Source>
    <b:Tag>QEWO_2013a_CCAAC_IBCDR</b:Tag>
    <b:SourceType>DocumentFromInternetSite</b:SourceType>
    <b:Guid>{9DCC8F79-4339-4A11-A43A-46C9947780B9}</b:Guid>
    <b:Title>Commonwealth Consumer Affairs Advisory Council [CCAAC] Review of Benchmarks for industry-based customer dispute resolution schemes: Issues Paper 2013</b:Title>
    <b:InternetSiteTitle>Commonwealth Consumer Affairs Advisory COuncil [CCAAC] Reviews</b:InternetSiteTitle>
    <b:Year>2013a</b:Year>
    <b:Month>n.d.</b:Month>
    <b:Day>n.d</b:Day>
    <b:YearAccessed>2014</b:YearAccessed>
    <b:MonthAccessed>January</b:MonthAccessed>
    <b:DayAccessed>15</b:DayAccessed>
    <b:URL>http://ccaac.gov.au/files/2013/06/EnergyandWaterOmbudsmanQueensland.pdf; and http://ccaac.gov.au/2013/04/24/review-of-the-benchmarks-for-industry-based-customer-dispute-resolution-schemes/</b:URL>
    <b:ShortTitle>Response to CCAAC Review of the Benchmarks for Industry-based Customer Dispute Resolution Schemes Issues Paper</b:ShortTitle>
    <b:Comments>See my extension discussion about discrepant lexicons; inconsistency in service delivery. My example is EWOV. Time for an update to ISO standards. Schemes shld be managed under accountable stat provs Taskforce 2000 Rprt essential services unsuited SelfReg</b:Comments>
    <b:Medium>Document from Web site</b:Medium>
    <b:Author>
      <b:Author>
        <b:Corporate>Queensland Energy and Water Ombudsman [QEWO]</b:Corporate>
      </b:Author>
    </b:Author>
    <b:RefOrder>638</b:RefOrder>
  </b:Source>
  <b:Source>
    <b:Tag>BOS_2013a_CCAAC_IBCDR_May</b:Tag>
    <b:SourceType>DocumentFromInternetSite</b:SourceType>
    <b:Guid>{22F15E1A-60D9-4183-998F-E36593D46784}</b:Guid>
    <b:Author>
      <b:Author>
        <b:Corporate>Banking Ombudsman Scheme [BOS] [2013a]</b:Corporate>
      </b:Author>
    </b:Author>
    <b:Title>Commonwealth Consumer Affairs Advisory Council [CCAAC] Review Benchmarks for Industry-based Customer Dispute Schemes Issues Paper April</b:Title>
    <b:InternetSiteTitle>Commonwealth Consumer Affairs Advisory Council [CCAAC] Reviews</b:InternetSiteTitle>
    <b:Year>2013a</b:Year>
    <b:Month>May</b:Month>
    <b:Day>21</b:Day>
    <b:YearAccessed>2014</b:YearAccessed>
    <b:MonthAccessed>January</b:MonthAccessed>
    <b:DayAccessed>14</b:DayAccessed>
    <b:URL>http://ccaac.gov.au/files/2013/06/BankingOmbudsmanScheme.pdf abd http://ccaac.gov.au/2013/04/24/review-of-the-benchmarks-for-industry-based-customer-dispute-resolution-schemes/</b:URL>
    <b:ShortTitle>Banking Ombudsman Service [BOS] [2013a] Response to CCAC Review Benchmarks for Industry-based Customer Dispute Schemes Issues Paper [May]</b:ShortTitle>
    <b:Comments>Supports the thrust of the ANZOA submission. Welcomes non-prescriptive guidance. Upholds accountability. Juristic basis of schemes cloudy and accountability almost impossible to achieve</b:Comments>
    <b:Medium>Document from Web site</b:Medium>
    <b:RefOrder>639</b:RefOrder>
  </b:Source>
  <b:Source>
    <b:Tag>FOS_2013a_CCAAC_IBDRS</b:Tag>
    <b:SourceType>DocumentFromInternetSite</b:SourceType>
    <b:Guid>{E9EF2133-5C28-484D-A0D2-8628E7F55F1A}</b:Guid>
    <b:Author>
      <b:Author>
        <b:Corporate>Financial Ombudsman Service [FOS] [2013a] [June]</b:Corporate>
      </b:Author>
    </b:Author>
    <b:Title>Commonwealth Consumer Affairs Advisory Council [CCAAC] Review of the Benchmarks for Industry-Based Dispute Resolution Schemes Issues Paper</b:Title>
    <b:InternetSiteTitle>Consumer Affairs Advisory Council [CCAAC] Reviews</b:InternetSiteTitle>
    <b:Year>2013a</b:Year>
    <b:Month>June</b:Month>
    <b:Day>7</b:Day>
    <b:YearAccessed>2014</b:YearAccessed>
    <b:MonthAccessed>January</b:MonthAccessed>
    <b:DayAccessed>14</b:DayAccessed>
    <b:URL>http://ccaac.gov.au/files/2013/06/FinancialOmbudsmanService.pdf and http://ccaac.gov.au/2013/04/24/review-of-the-benchmarks-for-industry-based-customer-dispute-resolution-schemes/</b:URL>
    <b:ShortTitle>Financial Ombudsman Service [FOS] [2013a] Response to CCAC Review of the Benchmarks for Industry-based Customer Dispute Resolution Schemes Issues Paper [June]</b:ShortTitle>
    <b:Comments>This scheme taks a different view regarding legal representation, and offers internal legal support to Complainant if the industry member wishes legal advice. This may represent a problem for some. Insolvents cannot pay any agreed compensation.</b:Comments>
    <b:Medium>Document from Web site</b:Medium>
    <b:RefOrder>640</b:RefOrder>
  </b:Source>
  <b:Source>
    <b:Tag>TIO_2013a_CCAAC_IBCDR_May</b:Tag>
    <b:SourceType>DocumentFromInternetSite</b:SourceType>
    <b:Guid>{BE343AC6-8D37-4C83-B990-12B169770E69}</b:Guid>
    <b:Author>
      <b:Author>
        <b:Corporate>Telecommunications Industry Ombudsman [TIO], [2013a] [May]</b:Corporate>
      </b:Author>
    </b:Author>
    <b:Title>Commonwealth Consumer Affairs Advisory Council [CCAAC] Reivew of the Benchmarks for Industry-based Customer Dispute Resolution Schemes: Issues Paper</b:Title>
    <b:InternetSiteTitle>Commonwealth Consumer Affairs Advisory Council [CCAAC] [2013a] Reviews</b:InternetSiteTitle>
    <b:Year>2013a</b:Year>
    <b:Month>May</b:Month>
    <b:Day>24</b:Day>
    <b:YearAccessed>2014</b:YearAccessed>
    <b:MonthAccessed>January</b:MonthAccessed>
    <b:DayAccessed>15</b:DayAccessed>
    <b:URL>http://ccaac.gov.au/files/2013/06/TelecommunicationsIndustryOmbudsman.pdf and http://ccaac.gov.au/2013/04/24/review-of-the-benchmarks-for-industry-based-customer-dispute-resolution-schemes/</b:URL>
    <b:ShortTitle>Telecommunications Industry Ombudsman [TIO] [2013a] Response to CCAC Review Benchmarks for Industry-Based Customer Dispute Resolution Schemes</b:ShortTitle>
    <b:Comments>The TIO upholds the ANZOA position. I believe that it is overdue for international standards to apply ISO1003; ISO with ISO 9001:200 and ISO 9004:2000</b:Comments>
    <b:Medium>Document from Web site</b:Medium>
    <b:RefOrder>641</b:RefOrder>
  </b:Source>
  <b:Source>
    <b:Tag>COSL_2013a_CCAAC_ISB_CDRS</b:Tag>
    <b:SourceType>DocumentFromInternetSite</b:SourceType>
    <b:Guid>{776746B7-F45E-41E9-B3BC-13E75F8CC89C}</b:Guid>
    <b:Author>
      <b:Author>
        <b:Corporate>Credit Ombudsman Service Limited [COSL] [2013a]</b:Corporate>
      </b:Author>
    </b:Author>
    <b:Title>Commonwealth Consumer Affairs Advisory Council [CCAAC] Review of the Benchmarks of Industry-Specific Customer Dispute Resolution Schemes</b:Title>
    <b:InternetSiteTitle>Commonwealth Consumer Affairs Advisory Council [CCAC] Reviews</b:InternetSiteTitle>
    <b:Year>2013a</b:Year>
    <b:Month>n.d.</b:Month>
    <b:Day>n.d.</b:Day>
    <b:YearAccessed>2014</b:YearAccessed>
    <b:MonthAccessed>January</b:MonthAccessed>
    <b:DayAccessed>15</b:DayAccessed>
    <b:URL>http://ccaac.gov.au/files/2013/06/CreditOmbudsmanServiceLimited.pdf and http://ccaac.gov.au/2013/04/24/review-of-the-benchmarks-for-industry-based-customer-dispute-resolution-schemes/</b:URL>
    <b:ShortTitle>Credit Ombudsman Service Limited [2013a] Submission to CCAAC Review of the benchmarks for Industry-Based External Dispute Resolution Schemes Issues Paper</b:ShortTitle>
    <b:Comments>Takes a comprehensive look at existing provisions and makes suggests. I still believe International standards  say ISOP 1003 and others should apply and more detail</b:Comments>
    <b:Medium>Document from Web site</b:Medium>
    <b:RefOrder>642</b:RefOrder>
  </b:Source>
  <b:Source>
    <b:Tag>ADMA2013a_CCAAC_IBCDRS</b:Tag>
    <b:SourceType>DocumentFromInternetSite</b:SourceType>
    <b:Guid>{FD6F5B65-FCE4-4F5A-9A8A-965A9676BF0C}</b:Guid>
    <b:Author>
      <b:Author>
        <b:Corporate>Association for Data-driven Marketing and Advertising [ADMA] [2013a]</b:Corporate>
      </b:Author>
    </b:Author>
    <b:Title>Commonwealth Consumer Affairs Advisory Council [2013a] Review of the Benchmarks for Industry-Based Customer Dispute Resolution Schemes: Issues Paper 20133</b:Title>
    <b:InternetSiteTitle>Commonwealth Consumer Affairs Advisory Council [CCAAC] Reviews</b:InternetSiteTitle>
    <b:Year>2013</b:Year>
    <b:Month>n.a.</b:Month>
    <b:Day>n.a.</b:Day>
    <b:YearAccessed>2014</b:YearAccessed>
    <b:MonthAccessed>January</b:MonthAccessed>
    <b:DayAccessed>15</b:DayAccessed>
    <b:URL>http://ccaac.gov.au/files/2013/06/AssociationforData-drivenMarketingAdvertising.pdf; http://ccaac.gov.au/2013/04/24/review-of-the-benchmarks-for-industry-based-customer-dispute-resolution-schemes/</b:URL>
    <b:ShortTitle>Association for data-driven marketing and adviedrtising [ADMA] [2013a] Response to CCAAC Review of the Benchmarks for Customer Dispute Resolution Schemes Issues Paper</b:ShortTitle>
    <b:Medium>Document from Web site</b:Medium>
    <b:RefOrder>643</b:RefOrder>
  </b:Source>
  <b:Source>
    <b:Tag>EWOV_2013c_CCAAC_IBCDR_Apr</b:Tag>
    <b:SourceType>DocumentFromInternetSite</b:SourceType>
    <b:Guid>{AB69E5CD-A807-46F8-B6CC-58DFEA871F84}</b:Guid>
    <b:Author>
      <b:Author>
        <b:Corporate>Energy and Water Ombudsman [Victoria] Ltd [EWOV] [2013c] [May]</b:Corporate>
      </b:Author>
    </b:Author>
    <b:Title>Commonwealth Consumer Affairs Advisory Council [CCAAC] Review of the Benchmarks for Industry-based Customer Dispute Resolution Shcemes: Issues Paper</b:Title>
    <b:InternetSiteTitle>Commonwealth Consumer Affairs Advisory Council [CCAC]</b:InternetSiteTitle>
    <b:Year>2013</b:Year>
    <b:Month>May</b:Month>
    <b:Day>24</b:Day>
    <b:YearAccessed>2014</b:YearAccessed>
    <b:MonthAccessed>January</b:MonthAccessed>
    <b:DayAccessed>15</b:DayAccessed>
    <b:URL>http://ccaac.gov.au/files/2013/06/EnergyandWaterOmbudsmanVictoria.pdf and http://ccaac.gov.au/2013/04/24/review-of-the-benchmarks-for-industry-based-customer-dispute-resolution-schemes/</b:URL>
    <b:ShortTitle>Energy and Water Ombudsman [Victoria] Ltd [2013c] Response to CCAAC Review of the Benchmarks for Industry-based Customer Dispute Resolution Schemes: Issues Paper</b:ShortTitle>
    <b:Comments>See my commentry re industry schemes, performance, discrepant lexicons, Case Studies 2A-2D, Case Study 1A and 1B</b:Comments>
    <b:Medium>Document from Web site</b:Medium>
    <b:RefOrder>644</b:RefOrder>
  </b:Source>
  <b:Source>
    <b:Tag>NPL_2014a_PC_ATJ_IP_Cost_awards</b:Tag>
    <b:SourceType>DocumentFromInternetSite</b:SourceType>
    <b:Guid>{5A68BC8E-5C97-4734-BCE4-348A1AC1FE2C}</b:Guid>
    <b:Author>
      <b:Author>
        <b:Corporate>National Public Lobby [sub143] [2014] [January]</b:Corporate>
      </b:Author>
    </b:Author>
    <b:Title>Productivity Commission Access to Projects Inquiry Justice Issues Paper [PC-ATJ-IP]</b:Title>
    <b:InternetSiteTitle>Productivity Commission</b:InternetSiteTitle>
    <b:Year>2014</b:Year>
    <b:Month>January</b:Month>
    <b:Day>8</b:Day>
    <b:YearAccessed>2014</b:YearAccessed>
    <b:MonthAccessed>January</b:MonthAccessed>
    <b:DayAccessed>17</b:DayAccessed>
    <b:URL>http://www.pc.gov.au/0019/1318421</b:URL>
    <b:ShortTitle>National Public Lobby [NLA] [2014a] Submission to Productivity Commission Access to Justice Issues Paper [sub143w] [January]</b:ShortTitle>
    <b:Comments>Addresses the risk of cost awards pursuant to Article 117 of the Australian Constituion to carry the certainty of not having costs awarded against an applicant. Urges guarantee of removal of cost awards where public interest test met and merit established</b:Comments>
    <b:Medium>Document from Web site</b:Medium>
    <b:RefOrder>645</b:RefOrder>
  </b:Source>
  <b:Source>
    <b:Tag>EWON_2013a_CCAAC_IBCDR</b:Tag>
    <b:SourceType>DocumentFromInternetSite</b:SourceType>
    <b:Guid>{870356A7-E86C-4155-9EA7-2B09FE572EB3}</b:Guid>
    <b:Author>
      <b:Author>
        <b:Corporate>Energy and Water Ombudsman New South Wales [EWON] [2013a] [May]</b:Corporate>
      </b:Author>
    </b:Author>
    <b:Title>Commonwealth Consumer Affairs Advisory Council [CCAAC] Review of the Benchmarks for Industry-Based Customer Dispute Resolution Schemes</b:Title>
    <b:InternetSiteTitle>Commonwealth Consumer Affairs Advisory Council [CCAAC] Reviews</b:InternetSiteTitle>
    <b:Year>2013a</b:Year>
    <b:Month>May</b:Month>
    <b:Day>24</b:Day>
    <b:YearAccessed>2014</b:YearAccessed>
    <b:MonthAccessed>January</b:MonthAccessed>
    <b:DayAccessed>15</b:DayAccessed>
    <b:URL>http://ccaac.gov.au/files/2013/06/EnergyandWaterOmbudsmanNewSouthWales.pdf and http://ccaac.gov.au/2013/04/24/review-of-the-benchmarks-for-industry-based-customer-dispute-resolution-schemes/</b:URL>
    <b:ShortTitle>Energy and Water Ombudsman New South Wales [EWON] Response to CCAAC Review of the Benchmarks for Industry-Based Customer Dispute Resolution Schemes</b:ShortTitle>
    <b:Comments>See my extensive discussion regarding discrepant lexicons in describing complaints handling, ADR including mediation, case studies using EWOV as an example. Time to update to international standards and more</b:Comments>
    <b:Medium>Document from Web site</b:Medium>
    <b:RefOrder>646</b:RefOrder>
  </b:Source>
  <b:Source>
    <b:Tag>PTO_2013a_CCAAC_IB_CDRS_May</b:Tag>
    <b:SourceType>DocumentFromInternetSite</b:SourceType>
    <b:Guid>{B5F5A346-7F1D-4DC9-82CC-03F1805675FB}</b:Guid>
    <b:Title>Commonwealth Consumer Affairs Advisory Council [CCAAC] Review of the Benchmarks for Industry-Based Customer Diospute Resolution Schemes [April]</b:Title>
    <b:InternetSiteTitle>Commonwealth Consumer Affairs Advisory Council [CCAAC] Reviews</b:InternetSiteTitle>
    <b:Year>2013a</b:Year>
    <b:Month>May</b:Month>
    <b:Day>24</b:Day>
    <b:YearAccessed>2014</b:YearAccessed>
    <b:MonthAccessed>January</b:MonthAccessed>
    <b:DayAccessed>15</b:DayAccessed>
    <b:URL>http://ccaac.gov.au/files/2013/06/PublicTransportOmbudsmanLimited.pdf and http://ccaac.gov.au/2013/04/24/review-of-the-benchmarks-for-industry-based-customer-dispute-resolution-schemes/</b:URL>
    <b:Author>
      <b:Author>
        <b:Corporate>Public Transport Ombudsman [PT0] [2013a] May</b:Corporate>
      </b:Author>
    </b:Author>
    <b:ShortTitle>Public Transport Ombudsman Ltd [PTO] [2013a] Submission to Review of the Benchmarks for Industry-Based Customer Dispute Resolution Schemes Issues Paper</b:ShortTitle>
    <b:Comments>3 pages Authored by Janine Young, previously of EWOV. I believe an update to International Standards, at least ISO1003 is indicated and others. See my discussion</b:Comments>
    <b:Medium>Document from Website</b:Medium>
    <b:RefOrder>647</b:RefOrder>
  </b:Source>
  <b:Source>
    <b:Tag>QCA_2013a_CCAAC_IBCDS_May</b:Tag>
    <b:SourceType>DocumentFromInternetSite</b:SourceType>
    <b:Guid>{2393E1E2-FB7F-40DE-9418-1799B3C39787}</b:Guid>
    <b:Author>
      <b:Author>
        <b:Corporate>Queensland Consumers Association [QCA] [2013a] [May]</b:Corporate>
      </b:Author>
    </b:Author>
    <b:Title>Copmmonwealth Consumer Affairs Advisory Council Issues Paper on Review of Benchmarks for Industry-Based Customer Dispute Resolution Schemes [2013]</b:Title>
    <b:InternetSiteTitle>Commonwealth Consumer Affairs Advisory Council [CCAAC] Reviews</b:InternetSiteTitle>
    <b:Year>2013a</b:Year>
    <b:Month>May</b:Month>
    <b:Day>24</b:Day>
    <b:YearAccessed>2014</b:YearAccessed>
    <b:MonthAccessed>January</b:MonthAccessed>
    <b:DayAccessed>17</b:DayAccessed>
    <b:URL>http://www.files/2013/06/QueenslandConsumerAssociation.pdf; and http://ccaac.gov.au/2013/04/24/review-of-the-benchmarks-for-industry-based-customer-dispute-resolution-schemes/</b:URL>
    <b:ShortTitle>Queensland Consumers Association [2013a] Submission to Commonwealth Consumer Advisory Council [CCAAC] Review of Benchmarks for Industry-Based Customer Dispute Resolution Schemes[May]</b:ShortTitle>
    <b:Comments>2 pages Important views on exclusion of consumer views prior to, and during the development of an EDR Scheme; indepednence and fairness  issues, access to legal inputs during all processes, systemic issues</b:Comments>
    <b:RefOrder>648</b:RefOrder>
  </b:Source>
  <b:Source>
    <b:Tag>NFSF_2013a_CCAC_IBCDS_May</b:Tag>
    <b:SourceType>DocumentFromInternetSite</b:SourceType>
    <b:Guid>{C4A4CE2C-4022-4EAB-A20A-EFE6DDDDDAB3}</b:Guid>
    <b:Title>Commonwealth Consumer Affairs Advisory Council [2013a] Review of Benchmarks for Industry-Based Customer Dispute Resolution Schemes</b:Title>
    <b:InternetSiteTitle>Commonwealth Consumer Affairs Advisory Council Reviews</b:InternetSiteTitle>
    <b:Year>2013a</b:Year>
    <b:Month>May</b:Month>
    <b:Day>22</b:Day>
    <b:YearAccessed>2014</b:YearAccessed>
    <b:MonthAccessed>January</b:MonthAccessed>
    <b:DayAccessed>17</b:DayAccessed>
    <b:URL>http://www.ccaac.gov.au/2013/06/NationalFinancialServicesFederation.pdf and http://ccaac.gov.au/2013/04/24/review-of-the-benchmarks-for-industry-based-customer-dispute-resolution-schemes/</b:URL>
    <b:Author>
      <b:Author>
        <b:Corporate>National Financial Services Federation [NFSF] [2013] [May]</b:Corporate>
      </b:Author>
    </b:Author>
    <b:ShortTitle>National Financial Services Federation [NRCL] [2013a] Response to CCCAC Review of Benchmarks for Customer Dispute Resolution Schemes [May]</b:ShortTitle>
    <b:Comments>Addressed from industry scheme member perspecgives. Makes important points regrding accountability including report, embracement of all benchmarks ASIC RG139; omission of best practices. Focus on complaint volume membership datta. No qualitative reporting</b:Comments>
    <b:Medium>Document from Web site</b:Medium>
    <b:RefOrder>649</b:RefOrder>
  </b:Source>
  <b:Source>
    <b:Tag>ICA_2013a_CCAAC_IBCDRS_June</b:Tag>
    <b:SourceType>DocumentFromInternetSite</b:SourceType>
    <b:Guid>{2B748C5D-CE7A-4FB6-BF84-6BA7F5098FEC}</b:Guid>
    <b:Title>Commonwealth Consumer Affairs Advisory Council [CCAAC] [2013a] Issues Paper Review of the Benchmarks for Industry-Based Customer Dispute Resolution Schemes</b:Title>
    <b:InternetSiteTitle>Commonwealth Consumer Affairs Advisory Council [CCAAC] Reviews</b:InternetSiteTitle>
    <b:Year>2013a</b:Year>
    <b:Month>June</b:Month>
    <b:Day>6</b:Day>
    <b:YearAccessed>2014</b:YearAccessed>
    <b:MonthAccessed>January</b:MonthAccessed>
    <b:DayAccessed>17</b:DayAccessed>
    <b:URL>http://www.gov.au/files/2013/06/iInsuranceCouncilofAustralia.pdf and http://ccaac.gov.au/2013/04/24/review-of-the-benchmarks-for-industry-based-customer-dispute-resolution-schemes/</b:URL>
    <b:Author>
      <b:Author>
        <b:Corporate>Insurance Council of Australia [ICA] [2013a] [June]</b:Corporate>
      </b:Author>
    </b:Author>
    <b:ShortTitle>Insurance Council of Australia [ICA] [2013] Response to CCAAC Issues Paper Review of the Benchmarks for Indsutry-Based Customer Dispute Resolution Schemes [June]</b:ShortTitle>
    <b:Comments>Provides insurance products individuals small and larger orgs. Members licenced gen insurance with AFS licence per Corporations Act 2001 912A IDR and ASIC-approved EDR. Various improvement and clarificatin suggests to specific CCAAC questions</b:Comments>
    <b:Medium>Document from Web site</b:Medium>
    <b:RefOrder>650</b:RefOrder>
  </b:Source>
  <b:Source>
    <b:Tag>FPAA_2013a_CCAAC_IBCDRS_May</b:Tag>
    <b:SourceType>DocumentFromInternetSite</b:SourceType>
    <b:Guid>{DD2F968D-5A1E-4030-8140-460153C4ED78}</b:Guid>
    <b:Author>
      <b:Author>
        <b:Corporate>Financial Planning Association of Australia [2013a] [May]</b:Corporate>
      </b:Author>
    </b:Author>
    <b:Title>Commonwealth Consumer Affairs Advisory Council [CCAAC] Issues Paper Review of the Benchmarks for Industry-Based Customer Service Schemes [May]</b:Title>
    <b:InternetSiteTitle>Commonwealth Consumer Affairs Advisory Council [CCAAC] Reviews [2013]</b:InternetSiteTitle>
    <b:Year>2013a</b:Year>
    <b:Month>May</b:Month>
    <b:Day>24</b:Day>
    <b:YearAccessed>2014</b:YearAccessed>
    <b:MonthAccessed>January</b:MonthAccessed>
    <b:DayAccessed>17</b:DayAccessed>
    <b:URL>http://ccaac.gov.au/2013/05/24/FinancialPlannersAssociationAustralia.pdf and http://ccaac.gov.au/2013/04/24/review-of-the-benchmarks-for-industry-based-customer-dispute-resolution-schemes/</b:URL>
    <b:ShortTitle>Financial Planning Association of Australia [2013a] Response to CCAC Review of the Benchmarks for Industry-Based Customer Dispute Complaints Schemes [May]</b:ShortTitle>
    <b:Comments>Deals with industry perspective on vexatious claims found at early stage not to be of merit Wishes for shared costs if complaint proceeeds beyond early stage these circs Implies EDRs shld have similar powers to court artbitrators denying a complainant crt</b:Comments>
    <b:Medium>Document from Web site</b:Medium>
    <b:RefOrder>651</b:RefOrder>
  </b:Source>
  <b:Source>
    <b:Tag>VSB_2014a_PC_ATJ_IP_Jan</b:Tag>
    <b:SourceType>DocumentFromInternetSite</b:SourceType>
    <b:Guid>{A3C88A9A-60E1-420C-A0FB-337D184F8434}</b:Guid>
    <b:Author>
      <b:Author>
        <b:Corporate>Veterinary Surgeon's Board [VSB] [2013a] [January]</b:Corporate>
      </b:Author>
    </b:Author>
    <b:Title>Productivity Commission Projects Inquiry Access to Justice Issues Paper [PC-ATJ-IP] [September]</b:Title>
    <b:InternetSiteTitle>Productivity Commission Projects Inquiry [2013-2014]</b:InternetSiteTitle>
    <b:Year>2014a</b:Year>
    <b:Month>January</b:Month>
    <b:Day>16</b:Day>
    <b:YearAccessed>2014</b:YearAccessed>
    <b:MonthAccessed>January</b:MonthAccessed>
    <b:DayAccessed>17</b:DayAccessed>
    <b:URL>http://www.pc.gov.au/0013/132124/sub145-access-justice.pdf and http://www.pc.gov.au/projects/inquiry/access-justice/</b:URL>
    <b:ShortTitle>Veterinary Surgeon's Board [VSB] [2014a] Submission to Productivity Commission Access to Justice Issues Paper [January]</b:ShortTitle>
    <b:Comments>Established under Vettyerinary Surgeons Act 1960. 5 members Sole income registration fees. In 2005 SATAct  2004 rremoved; disciplinary powers of the Board. Deregistration approp certain cases Tribunal reluctant. Irrelevant matters before SAT</b:Comments>
    <b:Medium>Document from Web site</b:Medium>
    <b:RefOrder>652</b:RefOrder>
  </b:Source>
  <b:Source>
    <b:Tag>NAAFV_LS_2013a_PC_ATJ_IP_Dec</b:Tag>
    <b:SourceType>DocumentFromInternetSite</b:SourceType>
    <b:Guid>{AEF31D30-26F9-4451-86EF-58C8EE341919}</b:Guid>
    <b:Author>
      <b:Author>
        <b:Corporate>North Australian Aboriginal Family Violence Legal Service Aboriginal Corporation [NAAFVLS] ICN 4641 [2013a] [December]</b:Corporate>
      </b:Author>
    </b:Author>
    <b:Title>Productivity Commission Project Inquiry Access to Justice Issues Paper [PC-ATJ-IP]</b:Title>
    <b:InternetSiteTitle>Productity Commission Projects</b:InternetSiteTitle>
    <b:Year>2013a</b:Year>
    <b:Month>December</b:Month>
    <b:Day>16</b:Day>
    <b:YearAccessed>2014</b:YearAccessed>
    <b:MonthAccessed>January</b:MonthAccessed>
    <b:DayAccessed>5</b:DayAccessed>
    <b:URL>http://www.pc.gov.au/__data/assets/pdf_fiole/0014/131360/sub138-access-justice.pdf</b:URL>
    <b:ShortTitle>North Australian ABoriginal Family Violence Legal Service ABoriginal Corporation [NAAFVLS] ICN 4641 [2013a] [December</b:ShortTitle>
    <b:Comments>Single page Benchmarking of FBPLS prgram problematic daa inconsistent across serice providers approx 4 x cost for an Outreach Service Provider to remote communities. 100x travel per annium Bush Court circuit</b:Comments>
    <b:Medium>Document from Web site</b:Medium>
    <b:RefOrder>653</b:RefOrder>
  </b:Source>
  <b:Source>
    <b:Tag>NAFVPC_2013a_PC_ATJ_IP_Nov</b:Tag>
    <b:SourceType>DocumentFromInternetSite</b:SourceType>
    <b:Guid>{705314FC-2274-49F3-BA8E-6D6E2AAF24EE}</b:Guid>
    <b:Author>
      <b:Author>
        <b:Corporate>National Family Violence Prevention Centre [sub099] [2013a]</b:Corporate>
      </b:Author>
    </b:Author>
    <b:Title>Productivity Commission Project Inquiry Access to Justice Issues Paper [PC-ATJ-IP] [2013]</b:Title>
    <b:InternetSiteTitle>Productivity Commission Projects</b:InternetSiteTitle>
    <b:Year>2013a</b:Year>
    <b:Month>November</b:Month>
    <b:YearAccessed>2014</b:YearAccessed>
    <b:MonthAccessed>January</b:MonthAccessed>
    <b:DayAccessed>5</b:DayAccessed>
    <b:URL>http://www.pc.gov.au/__data/assets/pdf_file/0016/1230174/sub097-access-justice.pdf and http://www/pc.gov.au/project/inquiry/access-justice/submissions</b:URL>
    <b:ShortTitle>National Aboriginal Family Violence Prevention Centre [2013a] Submission to Productivity Commission Access to JUustice Issues Paper [sub099] [November]</b:ShortTitle>
    <b:Comments>Estgablish to bridge gap in legal services for ATSI victims opf family violernce,mostly women and chldren Lgal assistance, casework, counselling and court support. Total cost of domestic violence 2002-03 est 8b. In 2008-9 rose to $13.6b. Formality of co</b:Comments>
    <b:Medium>Document from Web site</b:Medium>
    <b:Day>13</b:Day>
    <b:RefOrder>654</b:RefOrder>
  </b:Source>
  <b:Source>
    <b:Tag>White_2013a_PC_ATJ_IP_142_Dec</b:Tag>
    <b:SourceType>DocumentFromInternetSite</b:SourceType>
    <b:Guid>{909F18E8-42A6-4F96-A039-13B46E4CBA49}</b:Guid>
    <b:Author>
      <b:Author>
        <b:Corporate>White P [sub142] [2014a] [December]</b:Corporate>
      </b:Author>
    </b:Author>
    <b:Title>Productivity Commission Access to Justice Issues Paper [PC-ATJ-IP] [2013-2014]</b:Title>
    <b:InternetSiteTitle>Productivity Commission Projects Inquiry</b:InternetSiteTitle>
    <b:Year>2013a</b:Year>
    <b:Month>December</b:Month>
    <b:Day>30</b:Day>
    <b:YearAccessed>2014</b:YearAccessed>
    <b:MonthAccessed>January</b:MonthAccessed>
    <b:DayAccessed>17</b:DayAccessed>
    <b:URL>http://www.pc.gov.au/__data/assets/pdf_fil/0015/131712/sub142-access-justice.pdf and http://www.pc.gov.au/projects/inquiry/access-justice/</b:URL>
    <b:ShortTitle>White, P [2013a] Submission to Productivity Commission Access to Justice Issues Paper [142] December</b:ShortTitle>
    <b:Comments>Discusses claims profcess with NSW CTTT against vehicle manufacturer compensionb O-O-Pockert and non economic loss pain and suffering Part VI-B , s87ZB and 87CG. No CTTT jurisdcition Legal firms looking for low-lying fruit to pick: Suggests daily set rate</b:Comments>
    <b:Medium>Document from Web site</b:Medium>
    <b:RefOrder>655</b:RefOrder>
  </b:Source>
  <b:Source>
    <b:Tag>Negocio_2013a_PC_ATJ_IP_052</b:Tag>
    <b:SourceType>DocumentFromInternetSite</b:SourceType>
    <b:Guid>{F2B8FF53-5078-40C8-AC5F-C89DD3202800}</b:Guid>
    <b:Author>
      <b:Author>
        <b:Corporate>Negocio Resolutions [2013a] [052], [November]</b:Corporate>
      </b:Author>
    </b:Author>
    <b:Title>Productivity Commission Project Inquiry [2013a] Access to Justice Issues Paper September 2013 [PC_ATJ_IP]</b:Title>
    <b:InternetSiteTitle>Productivity Commission</b:InternetSiteTitle>
    <b:Year>2013</b:Year>
    <b:Month>November</b:Month>
    <b:Day>4</b:Day>
    <b:YearAccessed>2013</b:YearAccessed>
    <b:MonthAccessed>November</b:MonthAccessed>
    <b:DayAccessed>27</b:DayAccessed>
    <b:URL>http://www.pc.gov.au/__data_assets/0010/129268/sub052-access-justice.pdf and http://www.pc.gov.au/projects/inquiry/access-justice/submissions</b:URL>
    <b:ShortTitle>Negocio Resolutions [2013a] Submission to Productivity Commission Access to Justice Issues Paper [sub052] [November]</b:ShortTitle>
    <b:Medium>Document from Web site</b:Medium>
    <b:Comments>27 pages Private ADR provider</b:Comments>
    <b:RefOrder>656</b:RefOrder>
  </b:Source>
  <b:Source>
    <b:Tag>AIA_2013a_PC_ATJ_IP_062_Nov</b:Tag>
    <b:SourceType>DocumentFromInternetSite</b:SourceType>
    <b:Guid>{AB49BB77-EC4D-4122-B8F9-3EB8121EC318}</b:Guid>
    <b:Author>
      <b:Author>
        <b:Corporate>Australian Inquest Alliance [AIA] [062] [2013a], [November]</b:Corporate>
      </b:Author>
    </b:Author>
    <b:Title>Productivity Commission Project Inquiry Access to Justice Issues Paper [PC-ATJ-IP]</b:Title>
    <b:InternetSiteTitle>Productivity Commission</b:InternetSiteTitle>
    <b:Year>2013a</b:Year>
    <b:Month>November</b:Month>
    <b:Day>4</b:Day>
    <b:YearAccessed>2013</b:YearAccessed>
    <b:MonthAccessed>November</b:MonthAccessed>
    <b:DayAccessed>30</b:DayAccessed>
    <b:URL>http://www.pc.gov.au/__data/assets/pdf_file/0010/129439/sub062-access-justice.pdf and http://www.pc.gov.au/project/inquiry/access-justice/submissions</b:URL>
    <b:ShortTitle>Australian Inquest Alliance [AIA] [2013a] Submission to Productivity Commission Access to Justice Issues Paper [062] [November]</b:ShortTitle>
    <b:Comments>22 pages</b:Comments>
    <b:Medium>Document from Web site</b:Medium>
    <b:RefOrder>657</b:RefOrder>
  </b:Source>
  <b:Source>
    <b:Tag>AICD_2013a_PC_ATJ_IP_040_Nov</b:Tag>
    <b:SourceType>DocumentFromInternetSite</b:SourceType>
    <b:Guid>{869402E5-9C05-42C9-A6CE-C3F62C19B6D2}</b:Guid>
    <b:Author>
      <b:Author>
        <b:Corporate>Australian Institute of Company Directors [AICD] [041], [2013a] [November]</b:Corporate>
      </b:Author>
    </b:Author>
    <b:Title>Productivity Commission Project Inquiry Access to Justice Issues Paper [PC-ATJ-IP]</b:Title>
    <b:InternetSiteTitle>Productivity Commisison</b:InternetSiteTitle>
    <b:Year>2013a</b:Year>
    <b:Month>November</b:Month>
    <b:Day>4</b:Day>
    <b:YearAccessed>2013a</b:YearAccessed>
    <b:MonthAccessed>November</b:MonthAccessed>
    <b:DayAccessed>30</b:DayAccessed>
    <b:URL>http://www.pc.gov.au/__data/assets/pdf_file/0004/129217/sub040-access-justice.pdf and http://www.pc.gov.au/project/inquity/access-justice/submissions</b:URL>
    <b:ShortTitle>Australian Institute of Company Directors [AICD] [2013a] Submission to Productivity Commission Access to Justice Issues Paper [sub040] [November]</b:ShortTitle>
    <b:Medium>Document from Web site</b:Medium>
    <b:Comments>9 pages</b:Comments>
    <b:RefOrder>658</b:RefOrder>
  </b:Source>
  <b:Source>
    <b:Tag>ALA_2013a_PC_ATJ_IP_107_Nov</b:Tag>
    <b:SourceType>DocumentFromInternetSite</b:SourceType>
    <b:Guid>{A874282C-BFBF-4108-9A97-005B5711E0AB}</b:Guid>
    <b:Author>
      <b:Author>
        <b:Corporate>Australian Lawyers Alliance [ALA] [107], [2013a] [November]</b:Corporate>
      </b:Author>
    </b:Author>
    <b:Title>Productivity Commission Project Inquiry Access to Justice Issues Paper [PC-ATJ-IP]</b:Title>
    <b:InternetSiteTitle>Productivity Commission</b:InternetSiteTitle>
    <b:Year>2013a</b:Year>
    <b:Month>November</b:Month>
    <b:YearAccessed>2013</b:YearAccessed>
    <b:MonthAccessed>December</b:MonthAccessed>
    <b:DayAccessed>7</b:DayAccessed>
    <b:URL>http://www.pc.gov.au/019/130357/access-justice/submissions and http://www.pc.gov.au/projects/inquiry/access-justice/submissions</b:URL>
    <b:ShortTitle>Australian Lawyers Alliance [ALA] [2013a] Submission to Productivity Commission Access to Justice Issues Paper [sub107] [November]</b:ShortTitle>
    <b:Comments>38 pages. Expresses the view that access to justice should be made available to all. Currently the entire focus is on groups labelled in some way with a deficit label. I have addressed this issue in my submkission</b:Comments>
    <b:Medium>Document from Web site</b:Medium>
    <b:Day>8</b:Day>
    <b:RefOrder>659</b:RefOrder>
  </b:Source>
  <b:Source>
    <b:Tag>Allens_2013a_PC_ATJ_IP_100_Nov</b:Tag>
    <b:SourceType>DocumentFromInternetSite</b:SourceType>
    <b:Guid>{9463D6A1-12C4-4C33-BFB0-AAE27266C50F}</b:Guid>
    <b:Author>
      <b:Author>
        <b:Corporate>Allens Linklaters [Allens] [110] [2013a] [November]</b:Corporate>
      </b:Author>
    </b:Author>
    <b:Title>Productivity Commission Project Inquiry Access to Justice Issues Paper</b:Title>
    <b:InternetSiteTitle>Productivity Commisison</b:InternetSiteTitle>
    <b:Year>2013a</b:Year>
    <b:Month>November</b:Month>
    <b:Day>22</b:Day>
    <b:YearAccessed>2013a</b:YearAccessed>
    <b:MonthAccessed>December</b:MonthAccessed>
    <b:DayAccessed>7</b:DayAccessed>
    <b:URL>http://www.pc.gov.au/__data/assets/pdf_file/0006/130398/sub111-access-justice.pdf and http://www.pc.gov.au/projects/inquiry/access-justice/submissions</b:URL>
    <b:ShortTitle>Allens Linklaters [Allens] [2013a] Submission to Productivity Commission Access to Justice Issues Paper [sub110] [November]</b:ShortTitle>
    <b:Comments>This submission speaks of pro bono services such as offered to homelessness clinics, the urgency at times of seeking legal input to avoid escalation of problems and impacts, including on mental health. See my Socioeconomic section</b:Comments>
    <b:Medium>Document from Web site</b:Medium>
    <b:RefOrder>660</b:RefOrder>
  </b:Source>
  <b:Source>
    <b:Tag>ANEDO_2013a_PC_ATJ_IP_093_Nov</b:Tag>
    <b:SourceType>DocumentFromInternetSite</b:SourceType>
    <b:Guid>{811FA708-08BF-478F-90DF-A3911AD2B413}</b:Guid>
    <b:Author>
      <b:Author>
        <b:Corporate>Australian Network of Envidonmental Defenders Officers [094], [2013a] [November]</b:Corporate>
      </b:Author>
    </b:Author>
    <b:Title>Productivity Commission Project Inquiry Access to Justice Issues Paper [PC-ATJ-IS]</b:Title>
    <b:InternetSiteTitle>Productivity Commission</b:InternetSiteTitle>
    <b:Year>2013a</b:Year>
    <b:Month>November</b:Month>
    <b:Day>12</b:Day>
    <b:YearAccessed>2013</b:YearAccessed>
    <b:URL>http://www.pc.gov.au/__data/assets/pdf_file/0007/130102/sub094-access-justice.pdf and http://www.pc.gov.au/projects/inquiry/access-justice/submissions</b:URL>
    <b:ShortTitle>Australian Network of Environmental Defenders Officers Inc. [2013a] Submission to Productivity Commission Access to Justice Issues Paper [091] [November]</b:ShortTitle>
    <b:Comments>26 pages This is a network representing 9 independently managed and continuted community environmental alw centres. Legal representation and advice. Public interest, law reform. Education program, general decision making enviornmental issues. Defunded</b:Comments>
    <b:Medium>Document from Web site</b:Medium>
    <b:RefOrder>661</b:RefOrder>
  </b:Source>
  <b:Source>
    <b:Tag>ASBC_2013a_PC_ATJ_IP_023_Nov</b:Tag>
    <b:SourceType>DocumentFromInternetSite</b:SourceType>
    <b:Guid>{AEB49F50-3F94-4294-914C-F8D5D9B5F1E7}</b:Guid>
    <b:Author>
      <b:Author>
        <b:Corporate>Australian Small Business Commissioner [ASBS]  [023],[2013A] [November]</b:Corporate>
      </b:Author>
    </b:Author>
    <b:Title>Productivity Commission Project Inquiry Access to Justice Issues Paper September 2013 [PC-ATJ-IP]</b:Title>
    <b:InternetSiteTitle>Productivity Commission</b:InternetSiteTitle>
    <b:Year>2013A</b:Year>
    <b:Month>Novermber</b:Month>
    <b:Day>n.d.</b:Day>
    <b:YearAccessed>2013</b:YearAccessed>
    <b:MonthAccessed>November</b:MonthAccessed>
    <b:DayAccessed>23</b:DayAccessed>
    <b:URL>http://www.pc.gov.au/__data/assets/pdf_file/0014/129110/sub023-access-justice.pdf and http://www.pc.gov.au/projects/inquiry/access-justice/submissions</b:URL>
    <b:ShortTitle>Australian Small Business Commissioner [ASBC] [2013a] Submission to Productivity Commission Access to Justice Issues Paper [023] [November]</b:ShortTitle>
    <b:Comments>See my commentary under ADR section, statutory authorities and commissioners. ASBC favours ADR and has an 80% success rate. Sees suppressing precedents as advantage. I say piece meal behind scenes apprch does not address systemic issues</b:Comments>
    <b:Medium>Document from Web site</b:Medium>
    <b:RefOrder>662</b:RefOrder>
  </b:Source>
  <b:Source>
    <b:Tag>CAA_LA_PC_ATP_IP_089_Nov</b:Tag>
    <b:SourceType>DocumentFromInternetSite</b:SourceType>
    <b:Guid>{1A3884E3-6602-476E-9829-308DA951FA91}</b:Guid>
    <b:Author>
      <b:Author>
        <b:Corporate>Central Australasian Aboriginal Legal Aid [CAA_LA] [089] [2013a] [November]</b:Corporate>
      </b:Author>
    </b:Author>
    <b:Title>Productivity Commission Project Inquiry Access to Justice Issues Paper [PC-ATJ-IP]</b:Title>
    <b:InternetSiteTitle>Productivity Commission</b:InternetSiteTitle>
    <b:Year>2013a</b:Year>
    <b:Month>November</b:Month>
    <b:Day>11</b:Day>
    <b:YearAccessed>2013</b:YearAccessed>
    <b:MonthAccessed>December</b:MonthAccessed>
    <b:DayAccessed>8</b:DayAccessed>
    <b:URL>http://www.pc.gov.au/__data/assets/pdf_file/0017/130085/sub089-access-justice.pdf and http://www.pc.gov.au/projects/inquiry/access-justice/submissions</b:URL>
    <b:ShortTitle>Central Australasian Aboriginal Legal Aid [CAA_LA] [2013a] Submission to Productivity Commission Access to Justice Issues Paper [sub089] [November]</b:ShortTitle>
    <b:Comments>30 pages. Discussed with indigenous affairs, women's groups, children and youth, prison services disability, mental health, remote, CALD, under socioeconomic label, my main submission</b:Comments>
    <b:Medium>Document from Web site</b:Medium>
    <b:RefOrder>663</b:RefOrder>
  </b:Source>
  <b:Source>
    <b:Tag>CAA_LS_2013_PC_ATJ_IP_089_Nov</b:Tag>
    <b:SourceType>DocumentFromInternetSite</b:SourceType>
    <b:Guid>{8B3870BB-D8E8-46E4-BBE9-D1AF830B7FC3}</b:Guid>
    <b:Author>
      <b:Author>
        <b:Corporate>Central Aboriginal Legal Aid Service  [CA_LS] [089],  [2013a] [November]</b:Corporate>
      </b:Author>
    </b:Author>
    <b:Title>Productivity Commission Project Inquiry Access to Justice Issues Paper [PC-ATJ-IP]</b:Title>
    <b:InternetSiteTitle>Productivity Commission</b:InternetSiteTitle>
    <b:Year>2013a</b:Year>
    <b:Month>November</b:Month>
    <b:Day>n.d.</b:Day>
    <b:YearAccessed>2013</b:YearAccessed>
    <b:MonthAccessed>December</b:MonthAccessed>
    <b:DayAccessed>3</b:DayAccessed>
    <b:URL>http://www.pc.gov.au/__data/assets/pdf_file/0017/130085/sub089-access-justice.pdf and http://www.pc.gov.au/project/inquiry/access-justice/submissions</b:URL>
    <b:ShortTitle>Central Australian Aboriginal Legal Service [CA_LAS] [2013] Submission to the Productivity Commisison Acess to Justice Issues Paper [089] [November]</b:ShortTitle>
    <b:Comments>See commentary under Main tab Socioeconomic Impacts; CALD;  Indigenous, Family Issues, Women's Issues, Child and Family Issues; Mental Health; Governace</b:Comments>
    <b:Medium>Document from Web site</b:Medium>
    <b:RefOrder>664</b:RefOrder>
  </b:Source>
  <b:Source>
    <b:Tag>CAT_2013_PC_ATJ_IS_098_Nov</b:Tag>
    <b:SourceType>DocumentFromInternetSite</b:SourceType>
    <b:Guid>{FAF41631-88A9-4FFA-AAE2-AFAF25B29658}</b:Guid>
    <b:Author>
      <b:Author>
        <b:Corporate>Council of Australian Tribunals [098], [2013a] [November]</b:Corporate>
      </b:Author>
    </b:Author>
    <b:Title>Productivity Commission Project Inquiry Access to Justice Issues Paper [PC-ATJ-IP]</b:Title>
    <b:InternetSiteTitle>Productivity Commission</b:InternetSiteTitle>
    <b:Year>2013a</b:Year>
    <b:Month>November</b:Month>
    <b:Day>12</b:Day>
    <b:YearAccessed>2013</b:YearAccessed>
    <b:MonthAccessed>December</b:MonthAccessed>
    <b:DayAccessed>8</b:DayAccessed>
    <b:URL>http://www.pc.gov.au/__data/assets/pdf_file//0016/130175/sub102-access-justice.pdf http://www.pc.gov.au/projects/inquiry/access-justice/submissions</b:URL>
    <b:ShortTitle>Council of Australian Tribunals [CAT] [2013a] Submission to Productivity Commission Access to Justice Issues Paper [098] [November]</b:ShortTitle>
    <b:Comments>147 pages Discussed generally under Courts and Tribunals, ADR</b:Comments>
    <b:Medium>Document from Web site</b:Medium>
    <b:RefOrder>665</b:RefOrder>
  </b:Source>
  <b:Source>
    <b:Tag>Cavanagh_2013a_PC_ATJ_IP_001_Jul</b:Tag>
    <b:SourceType>DocumentFromInternetSite</b:SourceType>
    <b:Guid>{E64871BD-8E99-4095-A388-EC7991D7F79E}</b:Guid>
    <b:Author>
      <b:Author>
        <b:Corporate>Cavanagh P [001], [2013a] [July]</b:Corporate>
      </b:Author>
    </b:Author>
    <b:Title>Productivity Commission Project Inquiry Access to Justice Issues Paper September 2013 [PC-ATJ-IP]</b:Title>
    <b:InternetSiteTitle>Productivity Commission</b:InternetSiteTitle>
    <b:Year>2013a</b:Year>
    <b:Day>5</b:Day>
    <b:YearAccessed>2013</b:YearAccessed>
    <b:MonthAccessed>October</b:MonthAccessed>
    <b:DayAccessed>25</b:DayAccessed>
    <b:ShortTitle>Cavanagh, P [2013a] Submission to Productivity Commission Access to Justice Issues Paper [001] [July]</b:ShortTitle>
    <b:Medium>Document from Web site</b:Medium>
    <b:Month>July</b:Month>
    <b:URL>http://www.pc.gov.au/__data/assets/pdf_file/0004/124879/sub001-access-justice.pdf and http://www.pc.gov.au/projects/inquiry/access-justice/submissions and</b:URL>
    <b:Comments>Patrick Cavanagh was inauguralappointee to Australian Commercial Disputes Centre Sydney Exec Office, required promotion of mediation to AU commercial and legal sector. Estab  Bond Dispute Resolution Centre. Explodes myths legal education and trail</b:Comments>
    <b:RefOrder>666</b:RefOrder>
  </b:Source>
  <b:Source>
    <b:Tag>CCLC_2013a_PC_AJT_IP_083</b:Tag>
    <b:SourceType>DocumentFromInternetSite</b:SourceType>
    <b:Guid>{DE7390E2-995E-4804-901C-05FFACC828A0}</b:Guid>
    <b:Author>
      <b:Author>
        <b:Corporate>Consumer Credit Legal Centre In NSW [087], [November]</b:Corporate>
      </b:Author>
    </b:Author>
    <b:Title>Productivity Commission Project Inquiry Access to Justice Issues Paper [PC-ATJ-IP]</b:Title>
    <b:Year>2013a</b:Year>
    <b:InternetSiteTitle>Productivity Commission</b:InternetSiteTitle>
    <b:Month>November</b:Month>
    <b:YearAccessed>2013a</b:YearAccessed>
    <b:MonthAccessed>3</b:MonthAccessed>
    <b:DayAccessed>December</b:DayAccessed>
    <b:ShortTitle>Consumer Credit Legal Centre Inc. NSW [CCLC] [2013a] Submission to Productivity Commission Access to Justice Issues Paper [087] [November]</b:ShortTitle>
    <b:Medium>Document from Web site</b:Medium>
    <b:URL>http://www.pc.gov.au/__data/assets/pdf_file//sub087-access-justice.pdf and http://www.pc.gov.au/project/inquiry/access-justice-submissions</b:URL>
    <b:Day>4</b:Day>
    <b:Comments>4 pages</b:Comments>
    <b:RefOrder>667</b:RefOrder>
  </b:Source>
  <b:Source>
    <b:Tag>CHCLC_2013a_ATJ_013_Oct</b:Tag>
    <b:SourceType>DocumentFromInternetSite</b:SourceType>
    <b:Guid>{C6B6A663-3807-4431-A4D4-512DF2D0815E}</b:Guid>
    <b:Author>
      <b:Author>
        <b:Corporate>Central Highlands Community Legal Centre, [013], [2013a] [October]</b:Corporate>
      </b:Author>
    </b:Author>
    <b:Title>Producitivy Commission Project Inquiry Access to Justice Issues Paper September 2013 [PC-ATJ-IP]</b:Title>
    <b:InternetSiteTitle>Productivity Commission</b:InternetSiteTitle>
    <b:Year>2013a</b:Year>
    <b:Month>October</b:Month>
    <b:Day>30</b:Day>
    <b:YearAccessed>2013</b:YearAccessed>
    <b:MonthAccessed>November</b:MonthAccessed>
    <b:DayAccessed>5</b:DayAccessed>
    <b:URL>http://www.pc.gov.au/__data/assets/pdf_file/0009/128853/sub013-access-justice.pdf and http://www.pc.gov.au/projects/inquiry/access-justice/submissions</b:URL>
    <b:ShortTitle>Central Highlands Community Legal Centre [CHCLC] [2013a] Submission to Productivity Commission Access to Justice Issues Paper [sub013] [October]</b:ShortTitle>
    <b:Medium>Document from Web Site</b:Medium>
    <b:Comments>Issues re compromised access remote geographical barriers. 3 pages. View pointed supported by others involved in provision of remote services</b:Comments>
    <b:RefOrder>668</b:RefOrder>
  </b:Source>
  <b:Source>
    <b:Tag>CHOICE_2008_CPF</b:Tag>
    <b:SourceType>DocumentFromInternetSite</b:SourceType>
    <b:Guid>{5E72838B-6A75-4F2D-9DC2-CB8F46E03CF4}</b:Guid>
    <b:Title>Productivity Commission Australia Inquiury into Australia's Consumer Policy Framework</b:Title>
    <b:InternetSiteTitle>Productivity Commission Australia Projects Inquiry</b:InternetSiteTitle>
    <b:Author>
      <b:Author>
        <b:Corporate>CHOICE [2008]</b:Corporate>
      </b:Author>
    </b:Author>
    <b:ShortTitle>CHOICE [2008] Submission to Productivity Commission’s Review of Australia’s Consumer Policy Framework 2008 subdr234; subdr246</b:ShortTitle>
    <b:URL>www.pc.gov.au/inquiry/consumer/submissions</b:URL>
    <b:Comments>Important response, many crucial recommendations re-check link and direct pdf</b:Comments>
    <b:Medium>Document from Web site</b:Medium>
    <b:Year>2008</b:Year>
    <b:YearAccessed>2013</b:YearAccessed>
    <b:RefOrder>669</b:RefOrder>
  </b:Source>
  <b:Source>
    <b:Tag>CLC_NSW_ors_2013a_PC_ATJ_004_Aug</b:Tag>
    <b:SourceType>DocumentFromInternetSite</b:SourceType>
    <b:Guid>{3BDBEDE0-3479-4419-AF5D-B40155D30977}</b:Guid>
    <b:Author>
      <b:Author>
        <b:Corporate>Community Legal Centres NSW and others [CLC_NSW and ors [004] [2013a] [August]</b:Corporate>
      </b:Author>
    </b:Author>
    <b:Title>Productivity Commission Project Inquiry Access to Justice Issues Paper September 2013 [PC-ATJ-IP]</b:Title>
    <b:InternetSiteTitle>Productivity Commisison</b:InternetSiteTitle>
    <b:Year>2013</b:Year>
    <b:Month>August</b:Month>
    <b:Day>2</b:Day>
    <b:YearAccessed>2013</b:YearAccessed>
    <b:MonthAccessed>November</b:MonthAccessed>
    <b:DayAccessed>27</b:DayAccessed>
    <b:URL>http://www.pc.gov.au/__data/assets/pdf_file/0007/125476/sub004-access-justice.pdf and http://www.pc.gov.au/projects/inquiry/access-justice/submissions</b:URL>
    <b:ShortTitle>Community Legal Centre NSW and others [CLC_NSW_ors_004]  [2013a] Submission to Productivity Commission Access to Justice Issues Paper [sub004] [August]</b:ShortTitle>
    <b:Comments>See my discusion Socioeconomic section poor resources provided to Community Legal Centres generally and their limitations under funding and resource constraints</b:Comments>
    <b:Medium>Document from Web site</b:Medium>
    <b:RefOrder>670</b:RefOrder>
  </b:Source>
  <b:Source>
    <b:Tag>COAT_2013a_098_PC_ATJ_IS_Nov</b:Tag>
    <b:SourceType>DocumentFromInternetSite</b:SourceType>
    <b:Guid>{249CEBCF-8B25-4CF2-9881-EB078023CFD1}</b:Guid>
    <b:Author>
      <b:Author>
        <b:Corporate>Council of Australasian Tribunals</b:Corporate>
      </b:Author>
    </b:Author>
    <b:Title>Productivity Commission Access to Justice Issues Paper [PC-ATJ-IP]</b:Title>
    <b:InternetSiteTitle>Producitivy Commisison Current Projects Access to Justice</b:InternetSiteTitle>
    <b:Year>2013a</b:Year>
    <b:Month>November</b:Month>
    <b:Day>13</b:Day>
    <b:YearAccessed>2014</b:YearAccessed>
    <b:MonthAccessed>January</b:MonthAccessed>
    <b:DayAccessed>5</b:DayAccessed>
    <b:URL>http://www.pc.gov.au/__data/assets/pdf_file/0017/130175/sub098-access-justice.pdf and http//www.pc.gov.au/projectgs/inquiry/access-justice/submissions/</b:URL>
    <b:ShortTitle>Council of Australasian Tribunals [COAT] Submission to Productivty Commisison] Access to Justice Issues Paper [sub098] [13 November]</b:ShortTitle>
    <b:Comments>Interim Comment  "Truncated procedure, compared with present system c/ Chief Justice Doyle [retired; 9 Sept 201`3 c/f sub098 page 2</b:Comments>
    <b:Medium>Document from Web site</b:Medium>
    <b:RefOrder>671</b:RefOrder>
  </b:Source>
  <b:Source>
    <b:Tag>CommsRights_2013a_PC_ATJ_IP_071</b:Tag>
    <b:SourceType>DocumentFromInternetSite</b:SourceType>
    <b:Guid>{F866B552-EA00-4AAD-A717-81182C3846F8}</b:Guid>
    <b:Author>
      <b:Author>
        <b:Corporate>Communications Rights Australia [CommsRights] [sub071] [2013a] [November]</b:Corporate>
      </b:Author>
    </b:Author>
    <b:Title>Productivity Commission Projects Inquiry Access to Justice Issues Paper [PC_IP_IP]</b:Title>
    <b:InternetSiteTitle>Productivity Commission</b:InternetSiteTitle>
    <b:Year>2013a</b:Year>
    <b:Month>November</b:Month>
    <b:Day>6</b:Day>
    <b:YearAccessed>2013</b:YearAccessed>
    <b:MonthAccessed>November</b:MonthAccessed>
    <b:DayAccessed>27</b:DayAccessed>
    <b:URL>http://www.pc.gov.au/pdf_file/data_assets/0007/129697/sub071-access-justice.pdf and http://www.pc.gov.au/projects/inquiry/access-justice/submissions</b:URL>
    <b:ShortTitle>Communication Rights Australia [2013a] Submission to Productivity Commission Access to Justice Issues Paper [sub071] [November]</b:ShortTitle>
    <b:Comments>4 pages. I have addressed selected socioeconomic impacts under that heading in a non-exhaustive list discussing vulnerable groups. This isub is focused on specific unmet legal and support needs disabled on communication grounds</b:Comments>
    <b:Medium>Document from Web site</b:Medium>
    <b:RefOrder>672</b:RefOrder>
  </b:Source>
  <b:Source>
    <b:Tag>CoS_LS_PC_ATJ_IP_110_Nov</b:Tag>
    <b:SourceType>DocumentFromInternetSite</b:SourceType>
    <b:Guid>{657BC70B-F252-4F6F-87C7-400ED3A6A87F}</b:Guid>
    <b:Title>Productivity Commission Project Inquiry Access to Justice Issues Paper [PC-ATJ-IP]</b:Title>
    <b:InternetSiteTitle>Productivity Commission</b:InternetSiteTitle>
    <b:Year>2013a</b:Year>
    <b:Month>November</b:Month>
    <b:Day>22</b:Day>
    <b:YearAccessed>2013</b:YearAccessed>
    <b:MonthAccessed>December</b:MonthAccessed>
    <b:DayAccessed>8</b:DayAccessed>
    <b:URL>http://www.pc.gov.au/__data/assets/pdf_file/0019/130393/sub110-access-justice.pdf and http://www.pc.gov.au/projects/inquiry/access-justice/submissions</b:URL>
    <b:Author>
      <b:Author>
        <b:Corporate>City of Sydney Law Society [CoS_LS] [110], 2013a] [November]</b:Corporate>
      </b:Author>
    </b:Author>
    <b:ShortTitle>Submission by City of Sydney Law Society [CS_LS] Submission to Productivity Commission Access to Justice Issues Papeer [110] [November]</b:ShortTitle>
    <b:Comments>7 pages Regiaonal Society of Law Society of NSW. Most soliticors practising in the CBD of Sydney. Barristers academics and students also members 12,000+ in SCLS region, approx 45% of all NSW solicitors. Many solicitors earn less than 50,000 net.  LEI</b:Comments>
    <b:Medium>Document from Web site</b:Medium>
    <b:RefOrder>673</b:RefOrder>
  </b:Source>
  <b:Source>
    <b:Tag>Curran_2013b_PC_ATJ_IP_NO</b:Tag>
    <b:SourceType>DocumentFromInternetSite</b:SourceType>
    <b:Guid>{5D979859-754D-438B-AACF-2C7EE2FA6F7E}</b:Guid>
    <b:Author>
      <b:Author>
        <b:NameList>
          <b:Person>
            <b:Last>Curran</b:Last>
            <b:First>L</b:First>
            <b:Middle>[sub092] [2013b]</b:Middle>
          </b:Person>
        </b:NameList>
      </b:Author>
    </b:Author>
    <b:Title>Productivity Commission Proejct Access to Justice Issues Paper September 2013 [PC-ATJ-IP]</b:Title>
    <b:InternetSiteTitle>Productivity Commission</b:InternetSiteTitle>
    <b:Year>2013b</b:Year>
    <b:Month>November</b:Month>
    <b:Day>insert</b:Day>
    <b:YearAccessed>2103</b:YearAccessed>
    <b:MonthAccessed>November</b:MonthAccessed>
    <b:DayAccessed>30</b:DayAccessed>
    <b:URL>http://www.pc.gov.au/__data/assets/pdf_file/insert/insert/sub092-access-justice.pdf and http://www.pc.gov.au/projects/inquiry/access-justice/submissions</b:URL>
    <b:ShortTitle>Curran, [2013b] Sumbission 2 to Productivity Commission Access to Justice Issues Paper [sub092] [November]</b:ShortTitle>
    <b:Comments>This is the second of the submissions made by Curran to the Issues Paper. Mentions inequity in service parameters, LACs, ATSI and others</b:Comments>
    <b:Medium>Document from Web site</b:Medium>
    <b:RefOrder>674</b:RefOrder>
  </b:Source>
  <b:Source>
    <b:Tag>Curran_2013c_PC_ATJ_IP_088_Oct</b:Tag>
    <b:SourceType>DocumentFromInternetSite</b:SourceType>
    <b:Guid>{F0724F85-FBD6-4A3A-9B8C-C2EE051EF848}</b:Guid>
    <b:Author>
      <b:Author>
        <b:NameList>
          <b:Person>
            <b:Last>Curran L ANU [088]</b:Last>
            <b:First>[2013c-g]</b:First>
          </b:Person>
        </b:NameList>
      </b:Author>
    </b:Author>
    <b:Title>Productivity Commission Project Inquiry Access to Justice Issues Paper [PC_ATJ_IP]</b:Title>
    <b:InternetSiteTitle>Productivity Commisison</b:InternetSiteTitle>
    <b:Year>2013c-g</b:Year>
    <b:Month>October</b:Month>
    <b:Day>31</b:Day>
    <b:YearAccessed>2013</b:YearAccessed>
    <b:MonthAccessed>December</b:MonthAccessed>
    <b:DayAccessed>3</b:DayAccessed>
    <b:URL>c/f http://www.pc.gov.au/__data/assets/pdf_file/0018/130077/sub088-access-justice.pdf and http://www/pc/gpv/ai/project/inquiry/access-justice/submissions</b:URL>
    <b:ShortTitle>Curran, Dr. Liz [ANU] [2013c-g] Submission to Producitivty Commission Access to Justice Issues Paper [sub088] October</b:ShortTitle>
    <b:Comments>9 pages Plus 4 attachments zipped Deals with legal system in Australia re clients, community, legal aid commissions community legal centres relevant to TOR. See my discussion under ADR provison and limitations. See citations</b:Comments>
    <b:Medium>Document from Web site</b:Medium>
    <b:RefOrder>675</b:RefOrder>
  </b:Source>
  <b:Source>
    <b:Tag>Curran_2013h_PC_ATJ_IP_092_Nov</b:Tag>
    <b:SourceType>DocumentFromInternetSite</b:SourceType>
    <b:Guid>{4CFD8D35-03E6-444B-BAF7-31289BB5C7AF}</b:Guid>
    <b:Author>
      <b:Author>
        <b:NameList>
          <b:Person>
            <b:Last>Curran L [sub092]</b:Last>
            <b:First>[2013h]</b:First>
          </b:Person>
        </b:NameList>
      </b:Author>
    </b:Author>
    <b:Title>Productivity Commission Project Inquiry Access to Justice Issues Paper [PC-ATJ-IP]</b:Title>
    <b:Year>2013h</b:Year>
    <b:InternetSiteTitle>Productivity Commisison</b:InternetSiteTitle>
    <b:Month>November</b:Month>
    <b:Day>12</b:Day>
    <b:YearAccessed>2013</b:YearAccessed>
    <b:MonthAccessed>December</b:MonthAccessed>
    <b:DayAccessed>3</b:DayAccessed>
    <b:URL>http://www.pc.gov.au/__data/assets/pdf_file/0018/130095/sub092-access-justice.pdf and http://www.pc.gov.au/project/insuiry/access-justice/submissions</b:URL>
    <b:ShortTitle>Curran L [2013h] Part 2 Submission to Productivity Commisison's Inquiry into Access to Justice Arragnements Issues Paper [PC-ATJ-IP] [sub092] November</b:ShortTitle>
    <b:Comments>2nd sub 16 pages See Sub 008 Curran [2013c-g] 10 pages 4 attachments, numerous academic citations. LAC's CLCs, service provisons See my commentary ADR and Socioeconomic sections</b:Comments>
    <b:Medium>Document from Web site</b:Medium>
    <b:RefOrder>676</b:RefOrder>
  </b:Source>
  <b:Source>
    <b:Tag>DANA_2013a_PC_ATJ_IP_035_Nov</b:Tag>
    <b:SourceType>DocumentFromInternetSite</b:SourceType>
    <b:Guid>{28E75881-E41F-4C79-9291-59974F85B8BC}</b:Guid>
    <b:Author>
      <b:Author>
        <b:Corporate>Disability Advocacy Network Australia [DANA] [035], [2013a] [November]</b:Corporate>
      </b:Author>
    </b:Author>
    <b:Title>Productivity Commission Project Inquiry Access to Justice Issues Paper September 2013 [PC-ATJ-IP]</b:Title>
    <b:InternetSiteTitle>Productivity Commission</b:InternetSiteTitle>
    <b:Year>2013a</b:Year>
    <b:Month>November</b:Month>
    <b:Day>4</b:Day>
    <b:YearAccessed>2013</b:YearAccessed>
    <b:MonthAccessed>November</b:MonthAccessed>
    <b:DayAccessed>30</b:DayAccessed>
    <b:URL>http://www.pc.gov.au/__data/assets/pdf_file/0020/129170/sub035-access-justice.pdf and http://www.pc.gov.au/projects/inquiry/access-justice/submissions</b:URL>
    <b:ShortTitle>Disability Advocacy Network Australia [DANA] [2013a] Submission to Productivity Commission Access to Justice Issues Paper [035] [November]</b:ShortTitle>
    <b:Comments>0015/12911/sub035 209.9 kb 2 pages Peak organizational support network Discussion under Socioeconomic Disbaility tab</b:Comments>
    <b:Medium>Document from Web site</b:Medium>
    <b:RefOrder>677</b:RefOrder>
  </b:Source>
  <b:Source>
    <b:Tag>Dawson_2013a_PC_ATJ_008</b:Tag>
    <b:SourceType>DocumentFromInternetSite</b:SourceType>
    <b:Guid>{1C8E1FB5-3727-449B-BAD9-F92E7A9B879A}</b:Guid>
    <b:Author>
      <b:Author>
        <b:NameList>
          <b:Person>
            <b:Last>Dawson B S</b:Last>
            <b:First>[008]</b:First>
            <b:Middle>[2013a] [September]</b:Middle>
          </b:Person>
        </b:NameList>
      </b:Author>
    </b:Author>
    <b:Title>Productivity Commission Inquiry Access to Justice Issues Paper September 2013 [PC_ATJ_IP]</b:Title>
    <b:InternetSiteTitle>Productivity Commission</b:InternetSiteTitle>
    <b:Year>2013a</b:Year>
    <b:Month>September</b:Month>
    <b:Day>12</b:Day>
    <b:YearAccessed>2013</b:YearAccessed>
    <b:MonthAccessed>November</b:MonthAccessed>
    <b:DayAccessed>27</b:DayAccessed>
    <b:URL>http://www.pc.gov.au/__data/assets/pdf_file/0003/128055/sub008-access-justice.pdf and http://www.pc.gov.au/__data/assets/pdf_file/0003/128055/sub008-access-justice.pdf and http://tpareview.treasury.gov.au.asp Sub 022</b:URL>
    <b:ShortTitle>Dawson B [2013a] Submission to Productivity Commission's Access to Justice Issues Paper [sub008] [September]</b:ShortTitle>
    <b:Comments>Single page. Refers to TPA Review submission 022 by Australian Justice and Reform [Society] as President. Refers to competition provisons 2011 TPA 1974. 30% margins solicitors 60% barristers. Should be 10% see Sub 022 http://tpareview.treasury.gov.au.asp</b:Comments>
    <b:Medium>Document from Web site</b:Medium>
    <b:RefOrder>678</b:RefOrder>
  </b:Source>
  <b:Source>
    <b:Tag>DDLS_RossHouse_PC_ATJ_IP_015_Oct</b:Tag>
    <b:SourceType>DocumentFromInternetSite</b:SourceType>
    <b:Guid>{BECA04D8-FE1F-4B7C-824F-1E7D3AE4A819}</b:Guid>
    <b:Author>
      <b:Author>
        <b:Corporate>Disability Discrimination Legal Service Inc. [016], [2013a] [October]</b:Corporate>
      </b:Author>
    </b:Author>
    <b:Title>Productivity Commission Project Inquiry Access to Justice Issues Paper [PC-ATJ-IP]</b:Title>
    <b:InternetSiteTitle>Productivity Commission</b:InternetSiteTitle>
    <b:Year>2013a</b:Year>
    <b:Month>October</b:Month>
    <b:Day>25</b:Day>
    <b:YearAccessed>2013</b:YearAccessed>
    <b:MonthAccessed>December</b:MonthAccessed>
    <b:DayAccessed>7</b:DayAccessed>
    <b:URL>http://www.pc.gov.au/__data/assets/pdf_file/0011/130502/sub115-access-justice.pdf and ttp://www.pc.gov.au/projects/inquiry/access-justice/submissions</b:URL>
    <b:ShortTitle>Disability Discrimination Legal Service Inc. [DDLS] c/o Ross House Association Inc. [Melbourne] [sub015] [October]</b:ShortTitle>
    <b:Comments>State-wide incorporated CLC specialist discrimination legal matters Info referral advice casework assistance community legal education; policy and law reform. 2.6 staff. Constraints obvious.</b:Comments>
    <b:Medium>Document from Web site</b:Medium>
    <b:RefOrder>679</b:RefOrder>
  </b:Source>
  <b:Source>
    <b:Tag>DVLS_2013a_PC_ATJ_IP_Dec</b:Tag>
    <b:SourceType>DocumentFromInternetSite</b:SourceType>
    <b:Guid>{A96C4FBF-BD58-4911-B3C7-5E18E840E7C1}</b:Guid>
    <b:Author>
      <b:Author>
        <b:Corporate>Domestic Violence Legal Service [sub140] [2013a] [December]</b:Corporate>
      </b:Author>
    </b:Author>
    <b:Title>Productivity Commission Project Inquiry Access to Justice Issues Paper [PC-ATJ-IP] [2013]</b:Title>
    <b:InternetSiteTitle>Productivity Commission Projects</b:InternetSiteTitle>
    <b:Year>2013a</b:Year>
    <b:Month>December</b:Month>
    <b:YearAccessed>2014a</b:YearAccessed>
    <b:MonthAccessed>January</b:MonthAccessed>
    <b:DayAccessed>5</b:DayAccessed>
    <b:URL>http://www.pc.gov.au/__data/assets/pdf_file/0020/131573/sub140-access-justice.pdf and http://www.pc.gov.au/project/inquiry/access-justice/submissions</b:URL>
    <b:Comments>Supplements NT Legal Aid Commission's sub Dec 2013. Significant access to justice concerns in NT and w/spread unmet legal need. Legal needs of defendants, perpetrators remain largely unassisted and unchanged through contact with criminal justice system</b:Comments>
    <b:Medium>Document from Web site</b:Medium>
    <b:ShortTitle>Domestic Violence Legal Service [DVLS] [2014a] Submission to Productivity Commission Access to Justice Issues Paper [sub140] [January]</b:ShortTitle>
    <b:RefOrder>680</b:RefOrder>
  </b:Source>
  <b:Source>
    <b:Tag>Enright_2013a_ATJ_IP_010_Sept</b:Tag>
    <b:SourceType>DocumentFromInternetSite</b:SourceType>
    <b:Guid>{B5B4D364-8D13-49DA-831E-E28EA7F974AF}</b:Guid>
    <b:Author>
      <b:Author>
        <b:NameList>
          <b:Person>
            <b:Last>Enright C [010]</b:Last>
            <b:First>[2013a]</b:First>
            <b:Middle>[September]</b:Middle>
          </b:Person>
        </b:NameList>
      </b:Author>
    </b:Author>
    <b:Title>Productivity Commission Inquiry Access to Justice Issues Paper September 2013 [PC-ATJ-IP]</b:Title>
    <b:Year>2013a</b:Year>
    <b:Month>September</b:Month>
    <b:Day>19</b:Day>
    <b:YearAccessed>2013</b:YearAccessed>
    <b:MonthAccessed>November</b:MonthAccessed>
    <b:DayAccessed>5</b:DayAccessed>
    <b:URL>http://www.pc.gov.au/__data/assets/pdf_file/0003/128388/sub010-access-justice.pdf and  http://www.pc.gov.au/projects/inquiry/access-justice/submissions</b:URL>
    <b:ShortTitle>Enright, C [2003a] Submission “Reforming Civil Litigation” to the Productivity Commission’s Access to Justice Inquiry [sub010] [September]</b:ShortTitle>
    <b:Comments>Advises avoidance of lawsuits. Mentored by Evan Whitton. Practical approach to reform recommendations. Suggests partial pre-tribunal or court assistance model litigation. Self-litigants will still face costs; conditioning barriers See Kev Rothery's sub022</b:Comments>
    <b:Medium>Document from Web site</b:Medium>
    <b:InternetSiteTitle>Productivity Commission</b:InternetSiteTitle>
    <b:RefOrder>681</b:RefOrder>
  </b:Source>
  <b:Source>
    <b:Tag>Equalex_2013a_PC_ATJ_IP_108_Nov</b:Tag>
    <b:SourceType>DocumentFromInternetSite</b:SourceType>
    <b:Guid>{494A1DF9-A0C9-4EF2-B0E1-29B7EBA20430}</b:Guid>
    <b:Author>
      <b:Author>
        <b:Corporate>Equalex [108] [2013a]</b:Corporate>
      </b:Author>
    </b:Author>
    <b:Title>Productivity Commission Project Inquiry Access to Justice Issues Paper [PC_ATJ_IP]</b:Title>
    <b:InternetSiteTitle>Productivity Commission</b:InternetSiteTitle>
    <b:Year>2013a</b:Year>
    <b:Month>November</b:Month>
    <b:Day>20</b:Day>
    <b:YearAccessed>2013</b:YearAccessed>
    <b:MonthAccessed>December</b:MonthAccessed>
    <b:DayAccessed>7</b:DayAccessed>
    <b:URL>http://www.pc.gov.au/__data/assets/pdf_file/0004/130387/sub108-access-justice.pdf and http://www.pc.gov.au/projects/inquiry/access-justice/submissions</b:URL>
    <b:ShortTitle>Equalex [2013a] Submission to Productivity Commission Access to Justice Issues Paper [108] [November]</b:ShortTitle>
    <b:Medium>Document from Web site</b:Medium>
    <b:Comments>Discusses significant federal funding cuts to LACs resulting in reduced services and increased unmet legal need. I note this reflects the views of many stakeholders. I have mostly discussed this under Socioeconomic Section 32 and Accessibility; LAC's</b:Comments>
    <b:RefOrder>682</b:RefOrder>
  </b:Source>
  <b:Source>
    <b:Tag>Evans_2013a_PC_ATJ_015_Sept</b:Tag>
    <b:SourceType>DocumentFromInternetSite</b:SourceType>
    <b:Guid>{B197C8C7-35C6-4083-89DD-6B29B2FD66AD}</b:Guid>
    <b:Author>
      <b:Author>
        <b:NameList>
          <b:Person>
            <b:Last>Evans P [015]</b:Last>
            <b:First>[2013a]</b:First>
            <b:Middle>[October]</b:Middle>
          </b:Person>
        </b:NameList>
      </b:Author>
    </b:Author>
    <b:Title>Productivity Commission Project Inquiry Access to Justice Issues Paper September 2013 [PC-ATJ-IP]</b:Title>
    <b:InternetSiteTitle>Productivity Commission</b:InternetSiteTitle>
    <b:Year>2013a</b:Year>
    <b:Month>October</b:Month>
    <b:Day>31</b:Day>
    <b:YearAccessed>2013</b:YearAccessed>
    <b:MonthAccessed>November</b:MonthAccessed>
    <b:DayAccessed>5</b:DayAccessed>
    <b:URL>http://www.pc.gov.au/__data/assets/pdf_file/0018/130437/sub114-access-justice.pdf http://www.pc.gov.au/projects/inquiry/access-justice/submissions and http://www.pc.gov.au/projects/inquiry/access-justice/submissions</b:URL>
    <b:ShortTitle>Evans, P [2013a] Submission to Productivity Commission Access to Justice Issues Paper [sub015] [October]</b:ShortTitle>
    <b:Comments>Single page. Wish I had his brevity. Refers to Strengthening of the moral base of legal experience through clinical experience. Culturing of law students. 6-minute billing. I am indebted</b:Comments>
    <b:Medium>Document from Web site</b:Medium>
    <b:RefOrder>683</b:RefOrder>
  </b:Source>
  <b:Source>
    <b:Tag>FCA_2013a_PC_ATJ_IP_070_Nov</b:Tag>
    <b:SourceType>DocumentFromInternetSite</b:SourceType>
    <b:Guid>{29DDF9FD-95B0-4726-9431-559A14E7B4F9}</b:Guid>
    <b:Author>
      <b:Author>
        <b:Corporate>Family Court Australia [FCA] [2013a] [November]</b:Corporate>
      </b:Author>
    </b:Author>
    <b:Title>Productivity Commisison Project Inquiry Access to Justice Issues Paper September 2013 [PC-ATJ-IP]</b:Title>
    <b:InternetSiteTitle>Productivity Commission</b:InternetSiteTitle>
    <b:Year>2013</b:Year>
    <b:Month>November</b:Month>
    <b:Day>6</b:Day>
    <b:YearAccessed>2013</b:YearAccessed>
    <b:MonthAccessed>November</b:MonthAccessed>
    <b:DayAccessed>27</b:DayAccessed>
    <b:URL>http://www.pc.gov.au/pdf_file/data_assets/0006/129696/sub070-access-justice.pdf and http://www.pc.gov.au/projects/inquiry/access-justice/submissions</b:URL>
    <b:ShortTitle>Family Couirt Australia [FCA] [2013a] Submission to Productivity Commission Access to Justice Issues Paper [070] [November]</b:ShortTitle>
    <b:Comments>It is my understanding that access to timely fair just and affordable services, including those seeking FCA outcomes is severely compromised because of poor resources and funding. Legal aid is rarely offered for civil matters</b:Comments>
    <b:Medium>Document from Web site</b:Medium>
    <b:RefOrder>684</b:RefOrder>
  </b:Source>
  <b:Source>
    <b:Tag>FEMG_2008_PC_CPF</b:Tag>
    <b:SourceType>DocumentFromInternetSite</b:SourceType>
    <b:Guid>{298E422C-E2C8-48E6-8BAA-8ED6704701D2}</b:Guid>
    <b:Author>
      <b:Author>
        <b:Corporate>Foundation for Effective Market Governance[FEMG],  [2008]</b:Corporate>
      </b:Author>
    </b:Author>
    <b:Title>Productivity Commission Completed Reports inquiry Into Australia's Consumer Policy Framework [PC-CPF]</b:Title>
    <b:InternetSiteTitle>Productivity Commission</b:InternetSiteTitle>
    <b:Year>2008</b:Year>
    <b:Month>January</b:Month>
    <b:Day>n.d.</b:Day>
    <b:YearAccessed>2013</b:YearAccessed>
    <b:MonthAccessed>October</b:MonthAccessed>
    <b:DayAccessed>15</b:DayAccessed>
    <b:ShortTitle>Foundation for Effective Markets and Governance c/o Regulatory Institutions Network, Australian National University Canberra [2008] Submission to the Productivity Commission’s Inquiry into Australia’s Consumer Policy Framework [subdr122 January]</b:ShortTitle>
    <b:Medium>Document from Web site</b:Medium>
    <b:URL>http://www.pc.gov.au/projects/inquiry/consumer</b:URL>
    <b:RefOrder>685</b:RefOrder>
  </b:Source>
  <b:Source>
    <b:Tag>Grainger_2013a_PC_ATJ_IP_066_Nov</b:Tag>
    <b:SourceType>DocumentFromInternetSite</b:SourceType>
    <b:Guid>{539FDD24-15F9-4F40-9F53-C87EAD9D49FB}</b:Guid>
    <b:Author>
      <b:Author>
        <b:NameList>
          <b:Person>
            <b:Last>Grainger J [066] [2013a] [November]</b:Last>
          </b:Person>
        </b:NameList>
      </b:Author>
    </b:Author>
    <b:Title>Productivity Commission Project Inquiry Access to Justice Issues Paper September 2013 [PC-TJ-IP]</b:Title>
    <b:Year>2013</b:Year>
    <b:Month>November</b:Month>
    <b:Day>5</b:Day>
    <b:YearAccessed>2013</b:YearAccessed>
    <b:MonthAccessed>November</b:MonthAccessed>
    <b:DayAccessed>27</b:DayAccessed>
    <b:URL>http://www.pc.gov.au//__data_assets/pdf_file/0004/129613/sub066-access-justice.pdf and http://www.pc.gov.au/projects/inquiry/access-justice/submissions</b:URL>
    <b:ShortTitle>Grainger, J [2013a] Submission to Productivity Commission Access to Justice Issues Paper [066] [November]</b:ShortTitle>
    <b:Comments>68 pages</b:Comments>
    <b:Medium>Document from Web site</b:Medium>
    <b:InternetSiteTitle>Productivity Commission</b:InternetSiteTitle>
    <b:RefOrder>686</b:RefOrder>
  </b:Source>
  <b:Source>
    <b:Tag>Grays_Inst_2013a_PC_ATJ_IP_038</b:Tag>
    <b:SourceType>DocumentFromInternetSite</b:SourceType>
    <b:Guid>{E23D1F30-7305-4160-AFAF-768FAD601076}</b:Guid>
    <b:Author>
      <b:Author>
        <b:Corporate>Gray's Institute [038], [2013a] [November]</b:Corporate>
      </b:Author>
    </b:Author>
    <b:Title>Productivity Commission Project Access to Justice Issues Paper September 2013 [PC-ATJ-IP]</b:Title>
    <b:InternetSiteTitle>Productivity Commission</b:InternetSiteTitle>
    <b:Year>2013</b:Year>
    <b:Month>November</b:Month>
    <b:Day>5</b:Day>
    <b:YearAccessed>2013</b:YearAccessed>
    <b:MonthAccessed>November</b:MonthAccessed>
    <b:DayAccessed>30</b:DayAccessed>
    <b:URL>http://www.pc.gov.au/__data/assets/pdf_file/0020/129215/sub038-access-justice.pdf and http://www.pc.gov.au/projects/inquiry/access-justice/submissions</b:URL>
    <b:ShortTitle>Gray's Institute [2013a] Submission to Productivity Commission Access to Justice Issues Paper [038] [November]</b:ShortTitle>
    <b:Comments>11 pages</b:Comments>
    <b:Medium>Document from Web site</b:Medium>
    <b:RefOrder>687</b:RefOrder>
  </b:Source>
  <b:Source>
    <b:Tag>ISC_1996_Financial_System_Inqury</b:Tag>
    <b:SourceType>DocumentFromInternetSite</b:SourceType>
    <b:Guid>{95F740DB-8C82-4264-AD00-4F18FF8892D6}</b:Guid>
    <b:Title>Productivity Commission Projects Inquiry into the Financial System</b:Title>
    <b:InternetSiteTitle>Productivity Commission</b:InternetSiteTitle>
    <b:Year>1996</b:Year>
    <b:Author>
      <b:Author>
        <b:Corporate>Insurance and Superannuation Commission [ISC], [1996]</b:Corporate>
      </b:Author>
    </b:Author>
    <b:ShortTitle>Insurance and Superannuation Commission [1996] Submission to the inquiry into the financial system Submission 53, c/f bibliography p 23 CAV Research Report ibid</b:ShortTitle>
    <b:Medium>Document from Web site</b:Medium>
    <b:URL>find details</b:URL>
    <b:RefOrder>688</b:RefOrder>
  </b:Source>
  <b:Source>
    <b:Tag>JamesCook_2013a_PC_ATJ_IP_105</b:Tag>
    <b:SourceType>DocumentFromInternetSite</b:SourceType>
    <b:Guid>{7BA90DE7-052D-406E-B334-5439705DA260}</b:Guid>
    <b:Author>
      <b:Author>
        <b:Corporate>James Cook Institute, Cairnes University [105], [2013a]</b:Corporate>
      </b:Author>
    </b:Author>
    <b:Title>Productivity Commission Project Inquiry Access to Justice Issues Paper [PC-ATJ-IP]</b:Title>
    <b:Year>2013a</b:Year>
    <b:ShortTitle>James Cook Institute, Cairns University [JCI_CU] [2013a] Submission to Productivity Commission Access to Justice Issues Paper [sub105] [November]</b:ShortTitle>
    <b:Comments>This submission discusses indigenous rights. I ahve discussed these matters generally in several sections under Socioeconomic tab, Indigentous, Family, women's chlidren and youth, disability, mental health issues; poverty,</b:Comments>
    <b:Medium>Document from website</b:Medium>
    <b:YearAccessed>2013</b:YearAccessed>
    <b:MonthAccessed>December</b:MonthAccessed>
    <b:DayAccessed>9</b:DayAccessed>
    <b:URL>http://www.pc.gov.au/__data/assets/pdf_file/0012/130350/sub105-access-justice.pdf and http://www.pc.gov.au/projects/inquiry/access-justice/submissions</b:URL>
    <b:InternetSiteTitle>Productivity Commission</b:InternetSiteTitle>
    <b:Month>November</b:Month>
    <b:Day>19</b:Day>
    <b:RefOrder>689</b:RefOrder>
  </b:Source>
  <b:Source>
    <b:Tag>JonesDay_2013a_PC_ATJ_IS_054_Nov</b:Tag>
    <b:SourceType>DocumentFromInternetSite</b:SourceType>
    <b:Guid>{80637DF7-4BFC-4103-9DA6-C94FCF59C1D2}</b:Guid>
    <b:Author>
      <b:Author>
        <b:Corporate>Jones Day Lawyers, [2013a]  [054], [November]</b:Corporate>
      </b:Author>
    </b:Author>
    <b:Title>Productivity Commission Project Inquiry Access to Justice Issues Paper September 2013 [PC-ATJ-IP]</b:Title>
    <b:InternetSiteTitle>Productivity Commission</b:InternetSiteTitle>
    <b:Year>2013a</b:Year>
    <b:YearAccessed>2013</b:YearAccessed>
    <b:MonthAccessed>November</b:MonthAccessed>
    <b:DayAccessed>27</b:DayAccessed>
    <b:URL>http://www.pc.gov.au/__data_assets/pdf_file/009/129285/sub054-access-justice.pdf and http://www.pc.gov.au/projects/inquiry/access-justice/submissions</b:URL>
    <b:ShortTitle>Jones Day Lawyers [2013a] Submission to Productivity Commission Access to Justice Issues Paper [054] [November]</b:ShortTitle>
    <b:Medium>Document from Web site</b:Medium>
    <b:Month>November</b:Month>
    <b:Day>3</b:Day>
    <b:Comments>12 pages Large pro bono practice</b:Comments>
    <b:RefOrder>690</b:RefOrder>
  </b:Source>
  <b:Source>
    <b:Tag>Joseph_2013a_PC_ATJ_IP113_Nov</b:Tag>
    <b:SourceType>DocumentFromInternetSite</b:SourceType>
    <b:Guid>{0B09689B-443E-4BC9-93B2-E6A3EE84E18E}</b:Guid>
    <b:Author>
      <b:Author>
        <b:NameList>
          <b:Person>
            <b:Last>Joseph J</b:Last>
            <b:First>[2013a]</b:First>
          </b:Person>
        </b:NameList>
      </b:Author>
    </b:Author>
    <b:Title>Productivity Commission Project Inquiry Access to Justice Issues Paper [PC-ATJ-IP]</b:Title>
    <b:InternetSiteTitle>Productivity Commission</b:InternetSiteTitle>
    <b:Year>2013</b:Year>
    <b:Month>November</b:Month>
    <b:Day>7</b:Day>
    <b:YearAccessed>2013a</b:YearAccessed>
    <b:MonthAccessed>December</b:MonthAccessed>
    <b:DayAccessed>7</b:DayAccessed>
    <b:URL>http://www.pc.gov.au/__data/assets/pdf_file/0007/130436/sub113-access-justice.pdf and http://www.pc.gov.au/projects/inquiry/access-justice/submissions</b:URL>
    <b:ShortTitle>Joseph J [2013a] Submission to Access to Justice Issues Paper [sub113] [November]</b:ShortTitle>
    <b:Comments>3 pages A brilliant piece discussing amongst other matters the usual institutional barriers to change. Much appreciated</b:Comments>
    <b:Medium>Document from Web site</b:Medium>
    <b:RefOrder>691</b:RefOrder>
  </b:Source>
  <b:Source>
    <b:Tag>KLC_2013a_PC_ATJ_053_Nov</b:Tag>
    <b:SourceType>DocumentFromInternetSite</b:SourceType>
    <b:Guid>{F367E55A-8F1A-47AC-82A3-4F2335231FE6}</b:Guid>
    <b:Author>
      <b:Author>
        <b:Corporate>Kingsford Legal Centre [KLC] [053],  [2013a] [November]</b:Corporate>
      </b:Author>
    </b:Author>
    <b:Title>Productivity Commission Project Inquiry Access to Justice Issues Paper September 2013 [PC-ATJ-IP]</b:Title>
    <b:InternetSiteTitle>Productivity Commission</b:InternetSiteTitle>
    <b:Year>2013a</b:Year>
    <b:Month>November</b:Month>
    <b:Day>4</b:Day>
    <b:YearAccessed>2013</b:YearAccessed>
    <b:MonthAccessed>November</b:MonthAccessed>
    <b:DayAccessed>27</b:DayAccessed>
    <b:URL>http://www.pc.gov.au/__data/assets/pdf_file/0009/129285/sub053-access-justice.pdf and http://www.pc.gov.au/projects/inquiry/access-justice/submissions</b:URL>
    <b:ShortTitle>Kingsford Legal Centre [KLC] [2013a] Submission to Productivity Commission Access to Justice Issues Paper [sub053]  [November]</b:ShortTitle>
    <b:Medium>Document from Web site</b:Medium>
    <b:Comments>14 pages</b:Comments>
    <b:RefOrder>692</b:RefOrder>
  </b:Source>
  <b:Source>
    <b:Tag>Krasnoff_2013a_PC_ATJ_IP_100_Nov</b:Tag>
    <b:SourceType>DocumentFromInternetSite</b:SourceType>
    <b:Guid>{161D1399-C5EC-4888-B80F-89C9F796BCA1}</b:Guid>
    <b:Author>
      <b:Author>
        <b:NameList>
          <b:Person>
            <b:Last>Krasnoff R</b:Last>
            <b:First>[100]</b:First>
            <b:Middle>[2013a]</b:Middle>
          </b:Person>
        </b:NameList>
      </b:Author>
    </b:Author>
    <b:Title>Productivity Commission Project Inquiry Access to Justice Issues Paper [PC-ATJ-IP]</b:Title>
    <b:InternetSiteTitle>Productivity Commission</b:InternetSiteTitle>
    <b:Year>2013a</b:Year>
    <b:Month>November</b:Month>
    <b:Day>15</b:Day>
    <b:YearAccessed>2013</b:YearAccessed>
    <b:MonthAccessed>December</b:MonthAccessed>
    <b:DayAccessed>6</b:DayAccessed>
    <b:ShortTitle>Krasnoff, R [2013a] Submission to Productivity Commission Access to Justice Issues Paper [sub100] [November}</b:ShortTitle>
    <b:Comments>1 + 3 pgs Banking NAB Agribusbussinesses ASIC watch. Home assets CBA 'double-dipping' Malfeasances Official furtiveness land rebates Treasury Corporation Vic. Qld Treasury Corp [QTC] officials indirectly 'on-the-take' ROI $@m billion to bank defendants</b:Comments>
    <b:Medium>Document from Web site</b:Medium>
    <b:URL>http://www.pc.gov.au/__data/assets/pdf_file/0003/130179sub100-access-justice.pdf http://www.pc.gov.au/projects/inquiry/access-justice/submissions</b:URL>
    <b:RefOrder>693</b:RefOrder>
  </b:Source>
  <b:Source>
    <b:Tag>LAC_2013a_PC_ATJ_IP_Nov</b:Tag>
    <b:SourceType>DocumentFromInternetSite</b:SourceType>
    <b:Guid>{927D3571-A2DE-401B-AB67-37D6DB29154F}</b:Guid>
    <b:Author>
      <b:Author>
        <b:Corporate>Legal Aid Victoria [LAC] [2013a] [November]</b:Corporate>
      </b:Author>
    </b:Author>
    <b:Year>2013a</b:Year>
    <b:Month>November</b:Month>
    <b:Day>20</b:Day>
    <b:YearAccessed>2013</b:YearAccessed>
    <b:MonthAccessed>December</b:MonthAccessed>
    <b:DayAccessed>8</b:DayAccessed>
    <b:URL>http://www.pc.gov.au/__data/assets/pdf_file/0015/130308/sub102-access-justice.pdf and  http://www.pc.gov.au/projects/inquiry/access-justice/submissions</b:URL>
    <b:ShortTitle>Legal Aid Victoria [LAC] [2013a] Submission to Productivity Commission Access to Justice Issues Paper [sub102] [November]</b:ShortTitle>
    <b:Comments>Legal Aid funding across the board has faced severe cuts resulting in reduced intake restricted by multiple 'memeans tests and eligibility criter even for the most marginalised. Discussed under ADR Legal and and Multiple tabs Socioeconomic segments my sub</b:Comments>
    <b:Title>Productivity Commisison Project Inquiry Access to Justice Issues Paper [PC-ATJ-IP]</b:Title>
    <b:InternetSiteTitle>Productivity Commission</b:InternetSiteTitle>
    <b:Medium>Document from Web site</b:Medium>
    <b:RefOrder>694</b:RefOrder>
  </b:Source>
  <b:Source>
    <b:Tag>LAC_ACT_2013a_PC_ATJ_PC_027_Nov</b:Tag>
    <b:SourceType>DocumentFromInternetSite</b:SourceType>
    <b:Guid>{97186337-8C8D-4FCA-907B-7B8475A101B8}</b:Guid>
    <b:Author>
      <b:Author>
        <b:Corporate>Legal Aid Commission [ACT]  [LAC_ACT] [027], [2013a]</b:Corporate>
      </b:Author>
    </b:Author>
    <b:Title>Productivity Commission Project Inquiry Access to Justice Issues Paper September 2013 [PC-ATJ-IP]</b:Title>
    <b:InternetSiteTitle>Productivity Commission</b:InternetSiteTitle>
    <b:Year>2013a</b:Year>
    <b:Month>November</b:Month>
    <b:Day>4</b:Day>
    <b:YearAccessed>2013</b:YearAccessed>
    <b:MonthAccessed>November</b:MonthAccessed>
    <b:DayAccessed>29</b:DayAccessed>
    <b:URL>http://www.pc.gov.au/__data/assets/pdf_file/0004/129118/sub027-access-justice.pdf and http://www.pc.gov.au/projects/inquiry/access-justice/submissions</b:URL>
    <b:ShortTitle>Legal Aid Commission ACT [LAC_ACT] [2013a] Submission to Productivity Commission Access to Justice Issues Paper [sub027] [November]</b:ShortTitle>
    <b:Comments>50 pages LAC ACT statutory body established by Legal Aid Act 1977. Special Focus on economically or socially disadvantaged groups. Free Helpline for all information or referrals ADR approved service under the Act, using a convenor</b:Comments>
    <b:Medium>Document from Web site</b:Medium>
    <b:RefOrder>695</b:RefOrder>
  </b:Source>
  <b:Source>
    <b:Tag>LAC_NSW_PC_ATJ_IP_068_Nov</b:Tag>
    <b:SourceType>DocumentFromInternetSite</b:SourceType>
    <b:Guid>{27CB00CB-183F-47ED-912F-C6490F67D7B0}</b:Guid>
    <b:Author>
      <b:Author>
        <b:Corporate>Legal Aid New South Wales [068] [2013a], [November]</b:Corporate>
      </b:Author>
    </b:Author>
    <b:Title>Productivity Commission Project Inquiry Access to Justice Issues Paper [PC-ATJ-IP]</b:Title>
    <b:InternetSiteTitle>Productivity Commission</b:InternetSiteTitle>
    <b:Year>2013a</b:Year>
    <b:Month>November</b:Month>
    <b:YearAccessed>2013</b:YearAccessed>
    <b:MonthAccessed>November</b:MonthAccessed>
    <b:DayAccessed>30</b:DayAccessed>
    <b:URL>http://www.pc.gov.au/__data/assets/pdf_file/0010/129682/sub068-access-justice.pdf and http://www.pc.gov.au/projects/inquiry/access-justice/submissions</b:URL>
    <b:ShortTitle>Legal Aid New South Wales [LA_NSW] [2013a] Submission to Productivity Commission Issues Paper [sub0687] [November]</b:ShortTitle>
    <b:Comments>124 pages I have discussed aspects of ADR provision through statutory bodies or outsourced projects under ADR</b:Comments>
    <b:Medium>Document from Web site</b:Medium>
    <b:Day>5</b:Day>
    <b:RefOrder>696</b:RefOrder>
  </b:Source>
  <b:Source>
    <b:Tag>CCSA_2013b_PC_ATJ_IP_Nov</b:Tag>
    <b:SourceType>DocumentFromInternetSite</b:SourceType>
    <b:Guid>{9C97D77A-3AD0-44A7-B42F-04ACC79A8C4F}</b:Guid>
    <b:Author>
      <b:Author>
        <b:Corporate>Conservation Council of South Australia [2013b]</b:Corporate>
      </b:Author>
    </b:Author>
    <b:Title>Productivity Commission Project Inquiry Access to Justice Issues Paper [PC-ATJ-IP]</b:Title>
    <b:InternetSiteTitle>Productivity Commission Projects</b:InternetSiteTitle>
    <b:Year>2013b</b:Year>
    <b:Month>November</b:Month>
    <b:Day>14</b:Day>
    <b:YearAccessed>2013</b:YearAccessed>
    <b:MonthAccessed>January</b:MonthAccessed>
    <b:DayAccessed>5</b:DayAccessed>
    <b:URL>http://www.pc.gov.au__data/assets/pdf_file/0003/130890/sub124-access-justice.pdf; http://www.pc.gov.au/project/inquiry/access-justice.pdf</b:URL>
    <b:ShortTitle>Conservation Council of South Australia [2013b] Submission to Productivity Commission Access to Justice Issues Paper [sub124] [November]</b:ShortTitle>
    <b:Comments>Comprises nerly 500 local and regional environmental orgs from each state and territory, rural regional and metro areas. Strong interest in public interst law as mechanism for protecting environment. Poor resources enforcement agencies prospection enviro</b:Comments>
    <b:Medium>Document from Web site</b:Medium>
    <b:RefOrder>697</b:RefOrder>
  </b:Source>
  <b:Source>
    <b:Tag>CoadyBloch_1996_Codes_Ethics</b:Tag>
    <b:SourceType>Book</b:SourceType>
    <b:Guid>{35573F7F-8E8E-4AC6-BF08-8F2C79E42C68}</b:Guid>
    <b:Author>
      <b:Author>
        <b:NameList>
          <b:Person>
            <b:Last>Coady M and Bloch S [Eds] [Melbourne University]</b:Last>
            <b:First>[1996]</b:First>
          </b:Person>
        </b:NameList>
      </b:Author>
      <b:Editor>
        <b:NameList>
          <b:Person>
            <b:Last>Bloch</b:Last>
            <b:First>Margaret</b:First>
            <b:Middle>Coady and Sidney</b:Middle>
          </b:Person>
        </b:NameList>
      </b:Editor>
    </b:Author>
    <b:Title>Codes of Ethics and the Professions</b:Title>
    <b:Year>1996</b:Year>
    <b:YearAccessed>2013</b:YearAccessed>
    <b:MonthAccessed>December</b:MonthAccessed>
    <b:DayAccessed>9</b:DayAccessed>
    <b:URL>http://www.angusrobertson.com.au/book/codes-of-ethics-and-the-professions/427757/</b:URL>
    <b:City>Melbourne, Carlton South 3053</b:City>
    <b:Publisher>Melbourne Univeristy Press [MUP]</b:Publisher>
    <b:StateProvince>Victoria</b:StateProvince>
    <b:CountryRegion>Australia</b:CountryRegion>
    <b:ShortTitle>Codes of Ethics and the Professions</b:ShortTitle>
    <b:StandardNumber>ISBN-0-522-84701-3</b:StandardNumber>
    <b:Pages>1-351</b:Pages>
    <b:Comments>This text will never date. Time to re-read, as it is very topical. Part II deals with Laws Codes and Dissent with contributions from Loane Skene and Ian Freckelton</b:Comments>
    <b:Medium>Document</b:Medium>
    <b:RefOrder>698</b:RefOrder>
  </b:Source>
  <b:Source>
    <b:Tag>CYLC_2013a_PC_ATJ_IP_050_Nov</b:Tag>
    <b:SourceType>DocumentFromInternetSite</b:SourceType>
    <b:Guid>{6D3AC580-BF04-4526-842C-3C79290796C4}</b:Guid>
    <b:Author>
      <b:Author>
        <b:Corporate>Children's and Youth Legal Centre [CTLS] [050], [2013a]</b:Corporate>
      </b:Author>
    </b:Author>
    <b:Title>Productivity Commission Project Inquiry Access to Justice Issues Paper September 2013  [PC-ATJ-IP]</b:Title>
    <b:InternetSiteTitle>Productivity Commission</b:InternetSiteTitle>
    <b:Year>2013a</b:Year>
    <b:Month>November</b:Month>
    <b:Day>4</b:Day>
    <b:YearAccessed>2013</b:YearAccessed>
    <b:MonthAccessed>November</b:MonthAccessed>
    <b:DayAccessed>30</b:DayAccessed>
    <b:URL>http://www.pc.gov.au/__data_assets?pdf_file/00010/129259/050-access-justice/submissions and http://www.pc.gov.au/projects/inquiry/access-justice/submissions and</b:URL>
    <b:ShortTitle>Children's and Youth Law Centre [CYLC] [2013a] Submission to Productivity Commission Access to Justice Issues Paper [050] [November]</b:ShortTitle>
    <b:Comments>There is adesperate need for improved child and youth services. It is a matter of fact that timely intervention with socioeconomic problems can assistt in minimizing the changes of legal issues arising. Better training for police , prison wardens needed</b:Comments>
    <b:Medium>Document from Web site</b:Medium>
    <b:RefOrder>699</b:RefOrder>
  </b:Source>
  <b:Source>
    <b:Tag>PC_2013b_ElecNetworkFramework</b:Tag>
    <b:SourceType>DocumentFromInternetSite</b:SourceType>
    <b:Guid>{085C8322-0F97-4C2F-B906-B4EBC8651D3E}</b:Guid>
    <b:Author>
      <b:Author>
        <b:Corporate>Productivity Commission [PC], [2013b] Completed Reports</b:Corporate>
      </b:Author>
    </b:Author>
    <b:Title>Productivity Commission Inquiry into Electricity Network Frameworks Completed Report</b:Title>
    <b:Year>2013b</b:Year>
    <b:Month>April</b:Month>
    <b:Day>n.d.</b:Day>
    <b:YearAccessed>2013</b:YearAccessed>
    <b:MonthAccessed>September</b:MonthAccessed>
    <b:URL>http://www.pc.gov.au/electricity/report &amp; http://www.pc.gov.au/__data/assets/pdf_file/0011/123005/02-electricity-overview.pdf</b:URL>
    <b:Version>as accessed from main page Completed Reports</b:Version>
    <b:ShortTitle>Productivity Commission Inquiry into Australia's Electricity Network Services Framework</b:ShortTitle>
    <b:Medium>Document from Web site</b:Medium>
    <b:InternetSiteTitle>Productivity Commission</b:InternetSiteTitle>
    <b:DayAccessed>10</b:DayAccessed>
    <b:Comments>These findings have significance. I selectively support many recs. I have provided detailed but as yet incomplete commentary in my belated submission's Acess to Justice Issues Paper in preparation and to many other areans on and offline</b:Comments>
    <b:RefOrder>700</b:RefOrder>
  </b:Source>
  <b:Source>
    <b:Tag>LJF_NSW_Survey_LAW_AUWide</b:Tag>
    <b:SourceType>DocumentFromInternetSite</b:SourceType>
    <b:Guid>{FEC518E3-1CFA-44AC-8A36-77E2C51A094B}</b:Guid>
    <b:Author>
      <b:Author>
        <b:Corporate>Law and Justice Foundation of NSW</b:Corporate>
      </b:Author>
    </b:Author>
    <b:Title>Law and Justice Foundation New South Wales LAW Australia-Wide Survey</b:Title>
    <b:InternetSiteTitle>Law and Justice Foundation New South Wales Law and Justice Foundation</b:InternetSiteTitle>
    <b:YearAccessed>2013</b:YearAccessed>
    <b:URL>http://www.lawfoundation.net.au/ljf/app/&amp;id=FC6F890AA7D0835ACA257A90008300DB</b:URL>
    <b:ShortTitle>Law and Justice Foundation New South Wales [date] LAW Survey</b:ShortTitle>
    <b:Comments>c/f Peninsula Community Legal Centre Victoria; ACOSS  and many other community organisations</b:Comments>
    <b:Medium>Document from Web site</b:Medium>
    <b:RefOrder>701</b:RefOrder>
  </b:Source>
  <b:Source>
    <b:Tag>Kell_2006_ConsumersRisksRegs</b:Tag>
    <b:SourceType>ConferenceProceedings</b:SourceType>
    <b:Guid>{E32965B4-47BE-4FB7-B501-6219D08C1826}</b:Guid>
    <b:Title>Consumers Risk and Regulation" Published Speech delivered by Peter Kell National Consumer Congress 2006, 17 March</b:Title>
    <b:Year>2006</b:Year>
    <b:YearAccessed>2013</b:YearAccessed>
    <b:MonthAccessed>March</b:MonthAccessed>
    <b:DayAccessed>1</b:DayAccessed>
    <b:URL>c/f Kingston [2008] http://www.pc.gov.au/__data/assets/pdf_file/0005/89195/subdr242part3.pdf, page 9, Kingston, M 2010d</b:URL>
    <b:Author>
      <b:Author>
        <b:NameList>
          <b:Person>
            <b:Last>Kell P</b:Last>
            <b:First>[2006]</b:First>
          </b:Person>
        </b:NameList>
      </b:Author>
    </b:Author>
    <b:ConferenceName>National Consumer Congress Proceedings c/f Kingston, M, 2008g, 2010d, subdrpart3 to Productivity Commission CPF</b:ConferenceName>
    <b:City>Melbourne</b:City>
    <b:Publisher>National Consumer Congress</b:Publisher>
    <b:Volume>n.a.</b:Volume>
    <b:ShortTitle>Kell, Peter [2006] Consumers, Risk and Regulation. Published speech delivered by Peter Kell at National Consumer Congress 17 March 2006</b:ShortTitle>
    <b:Comments>Original link elusive. cf psubdrpart3 submission Kingston 2018a-g and Kingston 2013a-d AER and PC. Enquire re  offline copy from CHOICE</b:Comments>
    <b:Medium>Document from Web site</b:Medium>
    <b:RefOrder>702</b:RefOrder>
  </b:Source>
  <b:Source>
    <b:Tag>NA_CLC_2013b_PC_ATJ_IP_091_Nov</b:Tag>
    <b:SourceType>DocumentFromInternetSite</b:SourceType>
    <b:Guid>{9D067E71-A78B-4F41-AF0C-BC9F10129295}</b:Guid>
    <b:Author>
      <b:Author>
        <b:Corporate>National Association of Community Legal Centres [091] [2013b]</b:Corporate>
      </b:Author>
    </b:Author>
    <b:Title>Productivty Commission Project Inquiry Access to Justice Issues Paper [PC_ATC-IP]</b:Title>
    <b:InternetSiteTitle>Productivity Commission</b:InternetSiteTitle>
    <b:Year>2013b</b:Year>
    <b:Month>November</b:Month>
    <b:Day>14</b:Day>
    <b:YearAccessed>2013</b:YearAccessed>
    <b:MonthAccessed>December</b:MonthAccessed>
    <b:DayAccessed>3</b:DayAccessed>
    <b:URL>http://www.pc.gov.au/__data/assets/pdf_file/0016/130093/sub091-access-justice.pdf and http://www.pc.gov.au/project/inquiry/access-justice.pdf</b:URL>
    <b:ShortTitle>National Association of Community Legal Centres [NACLC] [ 2013a] Submission to Producitivity Commission Access to Justice Issues Paper [091] [Npovember]</b:ShortTitle>
    <b:Comments>60 pages Full Membership endorsement on this submission November 2013  FCLC [Vic] QILIS, CLSWA; NTACLC; ACTCLG. See My commentary mutliple tags socioeconomic section</b:Comments>
    <b:Medium>Document on Web</b:Medium>
    <b:RefOrder>703</b:RefOrder>
  </b:Source>
  <b:Source>
    <b:Tag>Johnsen_1999_LegalNeeds_LegalAid</b:Tag>
    <b:SourceType>DocumentFromInternetSite</b:SourceType>
    <b:Guid>{8BB923E4-AEBB-47D4-8D58-2DE657AD2C42}</b:Guid>
    <b:Author>
      <b:Author>
        <b:NameList>
          <b:Person>
            <b:Last>Johnsen J T in Regan F Patterson P Goriely T and Fleming D [eds]</b:Last>
            <b:First>[saub091]</b:First>
            <b:Middle>[1999]</b:Middle>
          </b:Person>
        </b:NameList>
      </b:Author>
    </b:Author>
    <b:Title>Productivity Commission Projects Inquiry Access to Justice Issues Paper [PC-ATJ-IP] [2013-2014]</b:Title>
    <b:InternetSiteTitle>Produictivity Commission</b:InternetSiteTitle>
    <b:Year>1999</b:Year>
    <b:Month>n.a.</b:Month>
    <b:Day>n.a.</b:Day>
    <b:YearAccessed>2013</b:YearAccessed>
    <b:MonthAccessed>November</b:MonthAccessed>
    <b:DayAccessed>27</b:DayAccessed>
    <b:ShortTitle>Johnsern, J. T. [1999a] Legal Needs in a Market Context" in Regan F, Paterson P Gorley T, and Fleming D p[eds] The Transformation of Legal Paid c/f National Association of Community Legal Centres sub091 to Productivity Commission Access to Justice Issues</b:ShortTitle>
    <b:Comments>This rep[resents citation 8 in the submission from the National Association for Community Legal Centres, page 10, concerning Legal Needs in a Market Context</b:Comments>
    <b:Medium>Document from Web site</b:Medium>
    <b:URL>c/f National Associat9on for Community Legal Centres [2013a http://www.pc.gov.au/__data/assets/pdf_file/0016/130093/sub091-access-justice.pdf and http://www.pc.gov.au/project/inquiry/access-justice.pdf</b:URL>
    <b:RefOrder>704</b:RefOrder>
  </b:Source>
  <b:Source>
    <b:Tag>Hansard_VLA_2012b_SC_NERL</b:Tag>
    <b:SourceType>DocumentFromInternetSite</b:SourceType>
    <b:Guid>{2BF381A6-1329-4CE8-A424-B155AD7346CA}</b:Guid>
    <b:Author>
      <b:Author>
        <b:Corporate>Hansard [Victorian Legislative Assembly]  28 March 2012 p1444, [2012b]</b:Corporate>
      </b:Author>
    </b:Author>
    <b:Title>Hansard Parliament of Victoria - Hansard Search National Energy Retail Law [Victoria] Bill 2012 Statement Compatibility</b:Title>
    <b:InternetSiteTitle>Victorian Parliamentary Documents; Hansard Parliament of Victoria 28 March 2017 p 1444</b:InternetSiteTitle>
    <b:Year>2012b</b:Year>
    <b:Month>March</b:Month>
    <b:Day>28</b:Day>
    <b:YearAccessed>2013</b:YearAccessed>
    <b:MonthAccessed>April</b:MonthAccessed>
    <b:DayAccessed>26</b:DayAccessed>
    <b:URL>http://tex.parliament.vic.gov.au/bin/texhtmlt?form=jVicHansard.dumpall&amp;db=hansard91&amp;dodraft=0&amp;house=ASSEMBLY&amp;speech=30018&amp;activity=Statement+of+Compatibility&amp;title=NATIONAL+ENERGY+RETAIL+LAW+%28VICTORIA%29+BILL+2012&amp;date1=28&amp;date2=March&amp;date3=2012&amp;query=t</b:URL>
    <b:Version>Last updated 12 May 2012, Hansard p1444 28 March 2012 as accessed online on 26 April 2013</b:Version>
    <b:ShortTitle>National Energy Retail Law (Victoria) Bill [2012] Statement of Compatibility [Legislative Assembly Victoria] [28 March]</b:ShortTitle>
    <b:Comments>Statement of Compatibility NERL Vic Bill 2012 presented VLA 28 March 2018 purporting harmony with NECF uniform legislation. Removed 27 Nov Cth concerns consumer protection. Relied upon restrospectively DPI/ESC Harmonisation Paper 7 Dec 2012</b:Comments>
    <b:Medium>Document from Web site</b:Medium>
    <b:RefOrder>705</b:RefOrder>
  </b:Source>
  <b:Source>
    <b:Tag>AG_Cth_2009_StrategicFramework</b:Tag>
    <b:SourceType>DocumentFromInternetSite</b:SourceType>
    <b:Guid>{3853C356-7E3E-4443-90AF-FD236957793E}</b:Guid>
    <b:Author>
      <b:Author>
        <b:Corporate>Attorney-General's Framework  Strategic Framework for Access to Justice in the Federal Civil Justice System in NA-CLC 091 2013a]</b:Corporate>
      </b:Author>
    </b:Author>
    <b:Title>Productivity Commission Projects Inquiry Access to Justice Issues Paper [2013a]</b:Title>
    <b:InternetSiteTitle>Productivity Commission Projects Inquiry [2013a]</b:InternetSiteTitle>
    <b:Year>2009a</b:Year>
    <b:Month>n.a.</b:Month>
    <b:Day>m.a.</b:Day>
    <b:YearAccessed>2013</b:YearAccessed>
    <b:MonthAccessed>27</b:MonthAccessed>
    <b:DayAccessed>November</b:DayAccessed>
    <b:URL>c/f Submission from National Association for Community Legal Centres [NA-CLC] [2013a] Submission to PC ATJ IP] http://www.pc.gov.au/__data/assets/pdf_file/0016/130093/sub091-access-justice.pdf and http://www.pc.gov.au/project/inquiry/access-justice.pdf</b:URL>
    <b:ShortTitle>Attorney-General Department [2009a]  Framework Strategic Framework for Access to Justice in the Federal Civil Justice System [2009a] [page 52 cf NA-CLC sub 091]</b:ShortTitle>
    <b:Comments>c/f page 52 of the then Attorney-General's Department, Strategic Framework for Access to Justice in the Federal Justice System, 2009 p 52 cr NA-CLC 2013a</b:Comments>
    <b:Medium>Document from Web site</b:Medium>
    <b:RefOrder>706</b:RefOrder>
  </b:Source>
  <b:Source>
    <b:Tag>NADRAC_2009a_Justice_Defunct</b:Tag>
    <b:SourceType>Report</b:SourceType>
    <b:Guid>{2BDA1055-51B0-45B8-974C-BD8EBBF720BC}</b:Guid>
    <b:Author>
      <b:Author>
        <b:Corporate>National Alternative Dispute Resolution Centre [NADRAC], [2009]</b:Corporate>
      </b:Author>
    </b:Author>
    <b:Title>National Alternative Dispute Resolution Centre [NADRAC] Alternative Dispute Resolution in the Civil Justice System Issues Paper</b:Title>
    <b:Year>2009</b:Year>
    <b:City>Melbourne</b:City>
    <b:ShortTitle>Bibliographies: National Alternative Dispute Centre [NADRAC] Alternative Dispute Resolution in the Civil Justice System 2009</b:ShortTitle>
    <b:Comments>Online version of the NADRAC ADR in the Civil Justice System 2009 Report associated with the Victorian Law Reform Commission initiativesto which I made several informal submissions and attended the public hearings</b:Comments>
    <b:Medium>Document from Web site  Online version of NADRAC ADR in the Civil Justice System Issues Paper March 2009</b:Medium>
    <b:YearAccessed>2013</b:YearAccessed>
    <b:MonthAccessed>February</b:MonthAccessed>
    <b:DayAccessed>25</b:DayAccessed>
    <b:URL>http://www.nadrac.gov.au/about_NADRAC/NADRACProjects/Documents/ADRintheCivilJusticeSystem-IssuesPaper.pdf</b:URL>
    <b:Publisher>National Alternative Dispute Resolution Centre [NADRAC]</b:Publisher>
    <b:Institution>National Alternative Dispute Resolution Centre [NADRAC]</b:Institution>
    <b:ThesisType>Issues Paper, Public Consultation, government entity</b:ThesisType>
    <b:RefOrder>707</b:RefOrder>
  </b:Source>
  <b:Source>
    <b:Tag>BrandisG_2012a_Lackofaccess_June</b:Tag>
    <b:SourceType>DocumentFromInternetSite</b:SourceType>
    <b:Guid>{DD4BD0EA-293B-4FDA-BAB1-5826B97CC312}</b:Guid>
    <b:Author>
      <b:Author>
        <b:NameList>
          <b:Person>
            <b:Last>Brandis</b:Last>
            <b:First>G</b:First>
            <b:Middle>[2012] in [subb091] National Community Legal Centres [2013a]</b:Middle>
          </b:Person>
        </b:NameList>
      </b:Author>
    </b:Author>
    <b:Title>Productivity Commission Projects Inquiry Access to Justice Issues Paper 2013-2014</b:Title>
    <b:InternetSiteTitle>Productivity Commission Projects Inquiry 2013</b:InternetSiteTitle>
    <b:Year>2012a</b:Year>
    <b:Month>June</b:Month>
    <b:Day>1</b:Day>
    <b:YearAccessed>2013</b:YearAccessed>
    <b:MonthAccessed>November</b:MonthAccessed>
    <b:DayAccessed>27</b:DayAccessed>
    <b:URL>via National Association for Community Legal Centres [2013a] http://www.pc.gov.au/-__data_assets/pdf_file/0009/129924/sub077-access-justice.pdf and http://www.pc.gov.au/projects/inquiry/access-justice/submissions</b:URL>
    <b:ShortTitle>Brandis, G [2013] Attorney-General’s Department Strategic Framework for Access to Justice in the Federal Civil Justice System 2009, page 52 c/f page 8 of the submission from the National Association of Community Legal Centres [NA-CLC] 2013a] to the PC ATJ</b:ShortTitle>
    <b:Comments>The issues of lack of access to justice remain acute and across the board individuals and businesses. Half-baked informal processes wiull not fix the gaps. LAC funding is limited. CLC's unable to cope. Major reform needed</b:Comments>
    <b:Medium>Document from Web site</b:Medium>
    <b:RefOrder>708</b:RefOrder>
  </b:Source>
  <b:Source>
    <b:Tag>WADRA_2014a_PJ_ATJ_IP_Jan</b:Tag>
    <b:SourceType>DocumentFromInternetSite</b:SourceType>
    <b:Guid>{F7B75E6B-E05C-463E-9702-B2AC499B31E3}</b:Guid>
    <b:Author>
      <b:Author>
        <b:Corporate>Western Australian Dispute Resolution Association [WADRA] Inc</b:Corporate>
      </b:Author>
    </b:Author>
    <b:Title>Productivity Commission Projects Access to Justice Issues Paper [PC-ATJ-IP] [2013]</b:Title>
    <b:InternetSiteTitle>Productivity Commission Projects Inquiry Current [2013-2014]</b:InternetSiteTitle>
    <b:Year>2014a</b:Year>
    <b:Month>January</b:Month>
    <b:Day>21</b:Day>
    <b:YearAccessed>2014</b:YearAccessed>
    <b:MonthAccessed>January</b:MonthAccessed>
    <b:DayAccessed>27</b:DayAccessed>
    <b:URL>http://www.pc.gov.au/projects/inquiry/data/assets/pdf_file/0003/132276/sub148-access.justice.pdf; and http://www.pc.gov.au/proejcts/inquiry/access-justice/submissions</b:URL>
    <b:ShortTitle>Western Australian Dispute Resolution Association [WADRA] Inc</b:ShortTitle>
    <b:Comments>Represenhts response to Law Council of Australia 13 November 2013 sub to POC paras 336 and 341. Argues eloquently for mediation. No actual costs provided. Private association for mediators</b:Comments>
    <b:Medium>Document from Web Site</b:Medium>
    <b:RefOrder>709</b:RefOrder>
  </b:Source>
  <b:Source>
    <b:Tag>Smart_2013a_PC_ATJ_IP_Dec</b:Tag>
    <b:SourceType>DocumentFromInternetSite</b:SourceType>
    <b:Guid>{D5FBF01D-3E28-4AF6-8342-98ABF718126E}</b:Guid>
    <b:Author>
      <b:Author>
        <b:NameList>
          <b:Person>
            <b:Last>Smart A</b:Last>
            <b:First>[2013]</b:First>
            <b:Middle>[December]</b:Middle>
          </b:Person>
        </b:NameList>
      </b:Author>
    </b:Author>
    <b:Title>Productivity Commission Projects Inquuiry Access to Justice Issues Paper [2013-2014]</b:Title>
    <b:InternetSiteTitle>Productivity Commission Projects Inquiry</b:InternetSiteTitle>
    <b:Year>2013a</b:Year>
    <b:Month>December</b:Month>
    <b:Day>3</b:Day>
    <b:YearAccessed>2014</b:YearAccessed>
    <b:MonthAccessed>January</b:MonthAccessed>
    <b:DayAccessed>27</b:DayAccessed>
    <b:URL>http://www.pc.gov.au/projects/inquiry/data/assets/pdf_file/0019/132291/sub147-access-justice.pdf and http://pc.gov.au/projects/insuiry/access-justice/submisisons</b:URL>
    <b:ShortTitle>Smart A [2013a] Submission to Productivity Commission Proejcts Inquiry Access to Justice Issues Paper [sub147] [December]</b:ShortTitle>
    <b:Comments>Single page Damage to vehicle when impounded City of Wanneroo Court application from Casuarina prison 20cent filing fee cost $8.95 money order. Unable to obtain ASS/NZs4308:2008. Poor Legal Aid service. Lost notes of paralegal who interviewed him</b:Comments>
    <b:Medium>Document from Web site</b:Medium>
    <b:RefOrder>710</b:RefOrder>
  </b:Source>
  <b:Source>
    <b:Tag>QAI_2013_PC_ATJ_IS_064_Nov</b:Tag>
    <b:SourceType>DocumentFromInternetSite</b:SourceType>
    <b:Guid>{24D892BA-0ECE-4974-9901-31E1E6B68882}</b:Guid>
    <b:Author>
      <b:Author>
        <b:Corporate>Queensland Advocacy Inc. [2013a] [November]</b:Corporate>
      </b:Author>
    </b:Author>
    <b:Title>Productivity Commission Projects Inquiry Access to Justice [2013-2014]</b:Title>
    <b:InternetSiteTitle>Productivity Commission</b:InternetSiteTitle>
    <b:Year>2013</b:Year>
    <b:Month>November</b:Month>
    <b:Day>4</b:Day>
    <b:YearAccessed>2013</b:YearAccessed>
    <b:MonthAccessed>November</b:MonthAccessed>
    <b:DayAccessed>27</b:DayAccessed>
    <b:URL>http://www.pc.gov.au/projects/inquiries/data/assets/pdf_file/0007/129571/sub064-access-justice.pdf</b:URL>
    <b:ShortTitle>Queensland Advocacy Inc. [2013a] Submission to Productivity Commission Access to Justice Issues Paper [sub064] [November]</b:ShortTitle>
    <b:Comments>9 pages Human Rights Legal Serivces, especially Guardianship issues, restrictive services, institutional living; those at risk of human rights including Mental Health Review Tribunal and non-legal advocacy people with disability at risk criminal justice s</b:Comments>
    <b:Medium>Document from Web site</b:Medium>
    <b:RefOrder>711</b:RefOrder>
  </b:Source>
  <b:Source>
    <b:Tag>ESC_2004b_DraftRep_BHWReview</b:Tag>
    <b:SourceType>DocumentFromInternetSite</b:SourceType>
    <b:Guid>{418ADBEA-D91D-4DE2-A5A4-6FB3A56DE7EC}</b:Guid>
    <b:Title>Essential Services Commission Victoria [ESC] Draft Report Bulk Hot Water Charging and Bills Based on Interval Meters</b:Title>
    <b:InternetSiteTitle>Essential Services Commission Victoria</b:InternetSiteTitle>
    <b:Year>2004b</b:Year>
    <b:YearAccessed>2008</b:YearAccessed>
    <b:MonthAccessed>March</b:MonthAccessed>
    <b:URL>previously found at http://www.esc.vic.gov.au/NR/rdonlyres/D687B56E-71DD-4A46-B881-4D7E835503FA/0/GasBulkHotWater_DraftReportJuly04.pdf</b:URL>
    <b:Author>
      <b:Author>
        <b:Corporate>Essential Services Commission Victoria [ESC], [2004b] [July}</b:Corporate>
      </b:Author>
    </b:Author>
    <b:ShortTitle>Essential Services Commission Victoria [ESC]  [2004b] Draft Report Review of Bulk Hot Water Billing Arrangements and Bills Based on Interval Meters [July]</b:ShortTitle>
    <b:Comments>Another important record of deliberations and public consultations where the docs were withdrawn from the ESC website around early 2008 just two years after implementation of the Final Decision Bulk Hot Water policies Hard copy in my possession</b:Comments>
    <b:Medium>Document from Web site</b:Medium>
    <b:Month>July</b:Month>
    <b:Day>n.a.</b:Day>
    <b:RefOrder>712</b:RefOrder>
  </b:Source>
  <b:Source>
    <b:Tag>ESC_2004c_FinalDec_BHWRev_Sept</b:Tag>
    <b:SourceType>DocumentFromInternetSite</b:SourceType>
    <b:Guid>{909764F1-99AE-49F2-ACC7-9CC5FFF330A9}</b:Guid>
    <b:Title>Essential Services Commission Victoria Final Decision Bulk Hot Water Charging and Bills Based on Interval Meters September 2005</b:Title>
    <b:InternetSiteTitle>Essential Services Commission</b:InternetSiteTitle>
    <b:Year>2004c</b:Year>
    <b:Month>September</b:Month>
    <b:YearAccessed>2008</b:YearAccessed>
    <b:MonthAccessed>March</b:MonthAccessed>
    <b:URL>prev avail at http://www.esc.vic.gov.au/NR/rdonlyres/20C3454F-0A47-428B-845B-1D7D85FBE572/0/FinalReviewBulkHotWaterBillingSept04.pdf</b:URL>
    <b:Author>
      <b:Author>
        <b:Corporate>Essential Services Commission Victoria [ESC],  [2004c] [September]</b:Corporate>
      </b:Author>
    </b:Author>
    <b:ShortTitle>Essential Services Commission [ESC] [2004c]  Final Decision Review of Bulk Hot Water Billing Arrangements and Bills Based on Interval Meters  [September]</b:ShortTitle>
    <b:Comments>Another deliberative document part of a public consultation that vanished from the ESC website some time during 2008 along with all others and all submissions</b:Comments>
    <b:Medium>Document from Web site</b:Medium>
    <b:RefOrder>713</b:RefOrder>
  </b:Source>
  <b:Source>
    <b:Tag>ESC_2005a_Final_DDD_Aug05</b:Tag>
    <b:SourceType>DocumentFromInternetSite</b:SourceType>
    <b:Guid>{0ADD941D-E5CA-497F-9149-334EE3E158BF}</b:Guid>
    <b:Author>
      <b:Author>
        <b:Corporate>Essential Services Commission Victoria [ESC], [2005a] [August]</b:Corporate>
      </b:Author>
    </b:Author>
    <b:Title>Essential Services Commission Victoria Final Decision Energy Retail Code – Technical Amendments – Bulk Hot Water Charging and Bills Based on Interval Meters</b:Title>
    <b:Year>2005a</b:Year>
    <b:Month>August</b:Month>
    <b:ShortTitle>Essential Services Commission [ESC] [2005a] Final Decision FDD-Energy Retail Code – Technical Amendments – Bulk Hot Water and bills based on Interval Meters [August]</b:ShortTitle>
    <b:Comments>The concealment of these public consultation submissions and decisions represents poor commitment to transparency. I discussed this in my Parts 2 and 2A submissions to the ESSC 2008 Revioew of Regulatory Instruments Draft Report</b:Comments>
    <b:YearAccessed>Last accessed 2008</b:YearAccessed>
    <b:MonthAccessed>March</b:MonthAccessed>
    <b:URL>prev found at http://www.esc.vic.gov.au/NR/rdonlyres/37078658-5212-4FA7-8A8EAC42AB12BDDC/0/DDP_EnergyRetailCodeTechAmend20050810_CommissionPap_C_05_800</b:URL>
    <b:Version>as previously found on old ESC website. Migration of documents 2012-2013 did not include this document and many others</b:Version>
    <b:Medium>Document from Web site</b:Medium>
    <b:DayAccessed>n.d.</b:DayAccessed>
    <b:InternetSiteTitle>Essential Services Commission Victoria supersed website and link</b:InternetSiteTitle>
    <b:RefOrder>714</b:RefOrder>
  </b:Source>
  <b:Source>
    <b:Tag>ESC_2008a_RR_Call_for_subs_Feb08</b:Tag>
    <b:SourceType>DocumentFromInternetSite</b:SourceType>
    <b:Guid>{74786654-E947-45C6-BE62-C47C7A3B5E28}</b:Guid>
    <b:Author>
      <b:Author>
        <b:Corporate>Essential Services Commission Victoria [ESC], [2008a] [February]</b:Corporate>
      </b:Author>
    </b:Author>
    <b:Title>Essential Services Commission Victoria [ESC] Review of Regulatory Instruments 2008 Call for Submissions February 2008</b:Title>
    <b:Year>2008a</b:Year>
    <b:Month>February</b:Month>
    <b:YearAccessed>2013</b:YearAccessed>
    <b:MonthAccessed>February</b:MonthAccessed>
    <b:DayAccessed>12</b:DayAccessed>
    <b:URL>http://www.esc.vic.gov.au/Energy/Review-of-Regulatory-Instruments/Review-of-Energy-Regulatory-Instruments-Call-for-S/Submissions</b:URL>
    <b:Day>n.a.</b:Day>
    <b:ShortTitle>Essential Services Commission [ESC] [2008a] Review of Regulatory Instruments 2008 Call for Submissions [February]</b:ShortTitle>
    <b:Comments>Initial call for submissions; Actual submissions under seperate nodes Initiation x13; Draft Decision x13 including Kingston, M 2007 2A and 2B; Final 5 subs Reloaded new website 30Jan to 12 Feb13</b:Comments>
    <b:Medium>Document from Web site</b:Medium>
    <b:RefOrder>715</b:RefOrder>
  </b:Source>
  <b:Source>
    <b:Tag>ESC_2008b_Initial_Consul_RegRev</b:Tag>
    <b:SourceType>DocumentFromInternetSite</b:SourceType>
    <b:Guid>{8B9C191E-60F4-4E46-B5C0-6B0CB447F6B2}</b:Guid>
    <b:Author>
      <b:Author>
        <b:Corporate>Essential Services Commission Victoria [ESC], [2008b]</b:Corporate>
      </b:Author>
    </b:Author>
    <b:Title>Essential Services Commission Victoria [ESC]  Initiation 2008 Review of Regulatory Instruments Submissions</b:Title>
    <b:Year>2008b</b:Year>
    <b:Month>February</b:Month>
    <b:YearAccessed>2013</b:YearAccessed>
    <b:MonthAccessed>February</b:MonthAccessed>
    <b:DayAccessed>12</b:DayAccessed>
    <b:ShortTitle>Essential Services Commission Victoria [ESC] [2008b] Initiation Consultation Review of Regulatory Instruments [Februrary] x13 + x13 to Draft + 5 to Final</b:ShortTitle>
    <b:Comments>Time and effort expended trying to get submissions to each component of public consultation re-uploaded to new website Initiation February; Draft Decision August, Final October 2008</b:Comments>
    <b:Medium>Document from Web site Online state government economic regulator associated statutory authority DPI</b:Medium>
    <b:Day>27</b:Day>
    <b:URL>http://www.esc.vic.gov.au/Energy/Review-of-Regulatory-Instruments/Review-of-Energy-Regulatory-Instruments-Call-for-S/Submissions</b:URL>
    <b:InternetSiteTitle>Essential Services Commission Victoria</b:InternetSiteTitle>
    <b:RefOrder>716</b:RefOrder>
  </b:Source>
  <b:Source>
    <b:Tag>ESC_2008c_RR_DD_Aug08</b:Tag>
    <b:SourceType>DocumentFromInternetSite</b:SourceType>
    <b:Guid>{8433E5A8-CD65-4124-9EFC-BDDA530FAFA7}</b:Guid>
    <b:Author>
      <b:Author>
        <b:Corporate>Essential Services Commission Victoria [ESC], [2008c]</b:Corporate>
      </b:Author>
    </b:Author>
    <b:Title>Essential Services Commission Victoria [ESC] Review of Regulatory Instruments 2008 Draft Decision [AUgust]</b:Title>
    <b:InternetSiteTitle>Essential Services Commission Victoria</b:InternetSiteTitle>
    <b:Year>2008c</b:Year>
    <b:Month>August</b:Month>
    <b:YearAccessed>2013</b:YearAccessed>
    <b:MonthAccessed>February</b:MonthAccessed>
    <b:DayAccessed>12</b:DayAccessed>
    <b:ShortTitle>Essential Services Commission Victoria [ESC] Draft Decision [2008c] Review of Regulatory Instruments 20-08  [August]</b:ShortTitle>
    <b:Comments>Re-uploaded consultation paper new website Feb13. Separate link for the 13 subs to this Stge Decision; 13 to initiation and 5 to Final Decisions</b:Comments>
    <b:Medium>Document from Web site Online state economic regulator website</b:Medium>
    <b:URL>http://www.esc.vic.gov.au/Energy/Review-of-Regulatory-Instruments/Review-of-Regulatory-Instruments-Draft-Decision</b:URL>
    <b:Version>Re-uploaded version to new ESC website, 12 February 2013. Prev link discarded</b:Version>
    <b:RefOrder>717</b:RefOrder>
  </b:Source>
  <b:Source>
    <b:Tag>ESC_2008d_FinalDec_Stage1_Oct08</b:Tag>
    <b:SourceType>DocumentFromInternetSite</b:SourceType>
    <b:Guid>{92365922-CFE9-46C2-A5D4-1F0AF5F85838}</b:Guid>
    <b:Author>
      <b:Author>
        <b:Corporate>Essential Services Commission Victoria [ESC], [2008d]</b:Corporate>
      </b:Author>
    </b:Author>
    <b:Title>Essential Services Commission Victoria 2008 Review of Regulatory Instruments Final Decision Stage 1</b:Title>
    <b:InternetSiteTitle>Essential Services Commission Victoria new website</b:InternetSiteTitle>
    <b:Year>2008d</b:Year>
    <b:Month>October</b:Month>
    <b:YearAccessed>2013d</b:YearAccessed>
    <b:MonthAccessed>February</b:MonthAccessed>
    <b:DayAccessed>24</b:DayAccessed>
    <b:URL>http://www.esc.vic.gov.au/getattachment/d6883375-c0b1-4483-9b67-73a9a3f71939/Review-of-Regulatory-Instruments-Stage-1-Final-(1).pdf</b:URL>
    <b:Version>Re-uploaded version new link new ESC website as at 12 Feb 2013. Old link discarded</b:Version>
    <b:ShortTitle>Essential Services Commission Victoria [ESC] [2008d] Review of Regulatory Instruments 2008 Final Decision Stage 1 [October ]</b:ShortTitle>
    <b:Comments>Re-uploaded consultation Final Decision October 2008, as at 12 February 2013. Old link discarded</b:Comments>
    <b:Medium>Document from Web site. Online public consultation final decision Victorian economic regulator associated with Dept of Primary Industries</b:Medium>
    <b:RefOrder>718</b:RefOrder>
  </b:Source>
  <b:Source>
    <b:Tag>ESC_2008e_RR_DD_13Subs_Aug08</b:Tag>
    <b:SourceType>DocumentFromInternetSite</b:SourceType>
    <b:Guid>{6CC9AE10-6685-4040-AC00-EB45297F3DA6}</b:Guid>
    <b:Author>
      <b:Author>
        <b:Corporate>Essential Services Commission [ESC], [2008e]</b:Corporate>
      </b:Author>
    </b:Author>
    <b:Title>Essential Services Commission [ESC] 2008 Review of Regulatory Instruments Draft Decision Submissions x13</b:Title>
    <b:InternetSiteTitle>Essential Services Commission</b:InternetSiteTitle>
    <b:Year>2008e</b:Year>
    <b:YearAccessed>2013e</b:YearAccessed>
    <b:MonthAccessed>February</b:MonthAccessed>
    <b:DayAccessed>12</b:DayAccessed>
    <b:ShortTitle>Essential Services Commission Victoria [ESC] [2008e] Review of Regulatory Instruments [2008e] Draft Decision Submissions [August-September]</b:ShortTitle>
    <b:Comments>Re-up loaded to new ESC website 30Jan-12Feb2013 13 subs to Draft Decision; 13 to Initiation, 5 to Final. See my major subs Part2 (145 pages) and Part2A (356 pgs) minus appendices includes bulk hot water</b:Comments>
    <b:Month>August-September</b:Month>
    <b:URL>http://www.esc.vic.gov.au/Energy/Review-of-Regulatory-Instruments/Review-of-Regulatory-Instruments-Draft-Decision/Submissions</b:URL>
    <b:Medium>Document from Web site, online state government economic regulator Victoria new website</b:Medium>
    <b:RefOrder>719</b:RefOrder>
  </b:Source>
  <b:Source>
    <b:Tag>ESC_2008f_RevRegInstruments_TL</b:Tag>
    <b:SourceType>DocumentFromInternetSite</b:SourceType>
    <b:Guid>{4369CE34-BC5B-485D-B728-9724E7090967}</b:Guid>
    <b:Author>
      <b:Author>
        <b:Corporate>Essential Services Commission Victoria [ESC], [2008f]</b:Corporate>
      </b:Author>
    </b:Author>
    <b:Title>Essential Services Commission Victoria [ESC] Review of Regulatory Instruments [2008] Timeline Public Consultation and hyperlinks submissions</b:Title>
    <b:Year>2008f</b:Year>
    <b:Month>February to October</b:Month>
    <b:YearAccessed>2013</b:YearAccessed>
    <b:MonthAccessed>February</b:MonthAccessed>
    <b:DayAccessed>12</b:DayAccessed>
    <b:URL>http://www.esc.vic.gov.au/Energy/Review-of-Regulatory-Instruments</b:URL>
    <b:ShortTitle>Essential Services Commission Victoria [ESC] [2008f] Review of Regulatory Instruments 2008 Timeline and Hyperlinks Public Consultation February to October 2008</b:ShortTitle>
    <b:Comments>Finally re-uploaded between 30 Jan 13 and 12 February 2013 31 submissions total to Initiation (x13) Draft Decision (x13) and Final x5. See my subs 2 and 2A minus appendices Cursory ESC comment BHW p29 minus u/standing of issues bogus formulae and contract</b:Comments>
    <b:Medium>Document from Web site</b:Medium>
    <b:RefOrder>720</b:RefOrder>
  </b:Source>
  <b:Source>
    <b:Tag>ESC_2012a_DP_Harmonisatn_ERCv11</b:Tag>
    <b:SourceType>InternetSite</b:SourceType>
    <b:Guid>{8BDFB8F4-D4EC-4328-869C-EB793EA75FF8}</b:Guid>
    <b:Author>
      <b:Author>
        <b:Corporate>Essential Services Commission Victoria [ESC], [2012a]</b:Corporate>
      </b:Author>
    </b:Author>
    <b:Title>Essential Services Commission [ESC] Victoria Harmonisation of Energy Retail Codes and Guidelines with the National Energy Customer Framework Consultation Paper December 2012</b:Title>
    <b:InternetSiteTitle>Essential Services Commission [ESC] Victoria new website</b:InternetSiteTitle>
    <b:Year>2012a</b:Year>
    <b:Month>December</b:Month>
    <b:Day>7</b:Day>
    <b:YearAccessed>2013</b:YearAccessed>
    <b:MonthAccessed>April</b:MonthAccessed>
    <b:DayAccessed>16</b:DayAccessed>
    <b:ShortTitle>Essential Services Commission [2012a] Harmonisation of Energy Retail Codes and Guidelines with the National Energy Customer Framework Consultation Paper [December]</b:ShortTitle>
    <b:Comments>Some 10 days after formal withdrawl of National Energy Retail Law (Vic) Act Bill 2012 this consultation paper purporting 'substantial' harmonisation with uniform legislation incorporated substance of Bill incl sanction BHW policies 2 frthr markups  ERCv11</b:Comments>
    <b:Medium>Document from Web site</b:Medium>
    <b:URL>http://www.esc.vic.gov.au/Energy/Harmonisation-of-Energy-Retail-Codes-and-Guideline/publications; http://www.esc.vic.gov.au/getattachment/6e7f7cd5-64a1-46c3-a8f7-467124b3a0f9/Consultation-Paper-Harmonisation-of-Energy-Retail.pd</b:URL>
    <b:Version>As accessed online  on 16 April separate nodes for each of 3 consultation docs and for public submissions x 12</b:Version>
    <b:RefOrder>721</b:RefOrder>
  </b:Source>
  <b:Source>
    <b:Tag>ESC_2012b_ERC_v11_MarkUpcopy</b:Tag>
    <b:SourceType>DocumentFromInternetSite</b:SourceType>
    <b:Guid>{CD2173F0-C8B1-464D-8597-43DF730B0A71}</b:Guid>
    <b:Author>
      <b:Author>
        <b:Corporate>Essential Services Commission [ESC], [2012b]</b:Corporate>
      </b:Author>
    </b:Author>
    <b:Title>Essential Services Commission [ESC] Harmonization of Energy Retail Code v11 with the National Energy Customer Framework [Dewcember]</b:Title>
    <b:Year>2012b</b:Year>
    <b:Month>December</b:Month>
    <b:Day>7</b:Day>
    <b:YearAccessed>2013</b:YearAccessed>
    <b:MonthAccessed>April</b:MonthAccessed>
    <b:DayAccessed>16</b:DayAccessed>
    <b:Version>as viewed online 16 Apr 2013 accessed pdf mark-up &amp;  clean versions Draft 1 v11 main page http://www.esc.vic.gov.au/Energy/Harmonisation-of-Energy-Retail-Codes-and-Guideline/publications</b:Version>
    <b:ShortTitle>Essential Services Commission [ESC]  [2012b] Harmonization of Energy Retail Code v11 with the National Energy Customer Framework ERC v11 proposed mark-up copy [December]</b:ShortTitle>
    <b:Comments>Draft1 mark-up copy ERC-v11 Not auto notified as requested. Excluded from workshop. 12 public subs Fresh forensic analysis needed selected terms rely on some prev material</b:Comments>
    <b:Medium>Document from Web site</b:Medium>
    <b:URL>http://www.esc.vic.gov.au/getattachment/b5cb388b-8bb2-48d7-9edf-599c692bf2b6/Draft-energy-retail-code-(markup).pdf</b:URL>
    <b:InternetSiteTitle>Essential Services Commission</b:InternetSiteTitle>
    <b:RefOrder>722</b:RefOrder>
  </b:Source>
  <b:Source>
    <b:Tag>ESC_2013b_Water</b:Tag>
    <b:SourceType>DocumentFromInternetSite</b:SourceType>
    <b:Guid>{60BB2F5E-6A4C-4EE5-A4D2-EC00FBEA5126}</b:Guid>
    <b:Author>
      <b:Author>
        <b:Corporate>Essential Services Commission Victoria [ESC] , [2013b]</b:Corporate>
      </b:Author>
    </b:Author>
    <b:Title>Essential Services Commission Victoria  [ESC] Water</b:Title>
    <b:ShortTitle>Essential Services Commission [ESC] [2013b] Water: Developing a Hardship-Related-Guaranteed-Service-Level-Measure =</b:ShortTitle>
    <b:Comments>Inaccessible links</b:Comments>
    <b:URL>Inaccessible link prev available http://www.esc.vic.gov.au/page-not-found.aspx?aspxerrorpath=/public/Water/Consultations/Developing%20a%20hardship%20related%20guaranteed%20service%20level%20measure/Submissions.htm?docName=Developing%20a%20hardship%20relat</b:URL>
    <b:Year>2013b</b:Year>
    <b:InternetSiteTitle>Essential Services Commission [ESC] Water</b:InternetSiteTitle>
    <b:Medium>Docuyment from website [inaccessible]</b:Medium>
    <b:RefOrder>723</b:RefOrder>
  </b:Source>
  <b:Source>
    <b:Tag>AGD_2013a_PC_ATJ_IP</b:Tag>
    <b:SourceType>DocumentFromInternetSite</b:SourceType>
    <b:Guid>{97A79B8B-58C9-4F66-902B-A654D517A7A2}</b:Guid>
    <b:Author>
      <b:Author>
        <b:Corporate>Attorney-General's Department [AGD] [sub137] [November]</b:Corporate>
      </b:Author>
      <b:Editor>
        <b:NameList>
          <b:Person>
            <b:Last>Current</b:Last>
            <b:First>Productivity</b:First>
            <b:Middle>Commission Projects Inquiry</b:Middle>
          </b:Person>
        </b:NameList>
      </b:Editor>
    </b:Author>
    <b:InternetSiteTitle>Productivity Commission Projects  Inquiry Access to Justice Issues Paper [2013]</b:InternetSiteTitle>
    <b:Year>2013</b:Year>
    <b:Month>November</b:Month>
    <b:Day>n.d.</b:Day>
    <b:YearAccessed>2014</b:YearAccessed>
    <b:MonthAccessed>January</b:MonthAccessed>
    <b:DayAccessed>14</b:DayAccessed>
    <b:URL>http://www/pc/gov.au/data/assets/pdf_files/0004/131359/sub135-access-justice.pdf. http://www.pc.gov.au/projets/inquiry/access-justice/submissions</b:URL>
    <b:ShortTitle>Attorney General's Department [2013a] Submission to Productivity Commission Projects Inquiry Access to Justice Issues Paper [sub137] [November]</b:ShortTitle>
    <b:Comments>46 page document. Heavily relies on research and reports prepared by NADRAC since closed on 8 November 2013 as a non-statutory body, pursuant to initiatives to close or rationalise non-statutory entities.</b:Comments>
    <b:Medium>Document from Web site</b:Medium>
    <b:RefOrder>724</b:RefOrder>
  </b:Source>
  <b:Source>
    <b:Tag>Origin_2013d_CorporateGov</b:Tag>
    <b:SourceType>DocumentFromInternetSite</b:SourceType>
    <b:Guid>{8A1287D5-3A7B-4150-8740-D3930B8285FB}</b:Guid>
    <b:Author>
      <b:Author>
        <b:Corporate>Origin Energy [2013d]</b:Corporate>
      </b:Author>
    </b:Author>
    <b:Title>Origin Energy Corporate Governance Node 1433</b:Title>
    <b:InternetSiteTitle>Origin Energy.com Origin Energy Corporate Governance</b:InternetSiteTitle>
    <b:Year>2013d</b:Year>
    <b:Month>April</b:Month>
    <b:Day>7</b:Day>
    <b:YearAccessed>2013d</b:YearAccessed>
    <b:MonthAccessed>April</b:MonthAccessed>
    <b:DayAccessed>7</b:DayAccessed>
    <b:URL>http://www.originenergy.com.au/1433/Governance to access .pdf http://www.originenergy.com.au/files/2012_Corporate_Governance_Statement.pdf</b:URL>
    <b:Version>as accessed online</b:Version>
    <b:ShortTitle>Origin Energy [2013d] Corporate Governance</b:ShortTitle>
    <b:Comments>See also Link Marketing Services and/or Service Link</b:Comments>
    <b:Medium>Document from Web site</b:Medium>
    <b:RefOrder>725</b:RefOrder>
  </b:Source>
  <b:Source>
    <b:Tag>ServiceLink_2004_Oasis_Brochure</b:Tag>
    <b:SourceType>DocumentFromInternetSite</b:SourceType>
    <b:Guid>{D82AC094-8F9F-4392-8FF6-58EF4DF4D6A9}</b:Guid>
    <b:Author>
      <b:Author>
        <b:Corporate>Service Link Australia Pty Ltd Alphington [2004]</b:Corporate>
      </b:Author>
    </b:Author>
    <b:Title>Service Link Australia Pty Ltd Oasis Apartments Brochure {Inkerman Developments Pty Ltd</b:Title>
    <b:InternetSiteTitle>Service Link Pty Ltd</b:InternetSiteTitle>
    <b:Year>2004</b:Year>
    <b:Month>n.d.</b:Month>
    <b:Day>n.d.</b:Day>
    <b:YearAccessed>2010</b:YearAccessed>
    <b:MonthAccessed>July</b:MonthAccessed>
    <b:DayAccessed>3</b:DayAccessed>
    <b:ShortTitle>Service Link [2004] Oasis Apartments Brochure</b:ShortTitle>
    <b:Comments>Previously available on Service Link website. Internet and Security, Hot Water and Hetting. See also Body Corporate Guardians St Kilda</b:Comments>
    <b:Medium>Document from web</b:Medium>
    <b:URL>http://www.servicelink.com.au</b:URL>
    <b:RefOrder>726</b:RefOrder>
  </b:Source>
  <b:Source>
    <b:Tag>ServiceLink_2010_Oasis_Boiler</b:Tag>
    <b:SourceType>DocumentFromInternetSite</b:SourceType>
    <b:Guid>{BF08941A-B9E3-43B2-AABB-7CF46A3B9056}</b:Guid>
    <b:Author>
      <b:Author>
        <b:Corporate>Service Link Australia Pty Ltd, [2010a]</b:Corporate>
      </b:Author>
    </b:Author>
    <b:Title>Service Link Australia Oasis Apartments Centralised Boiler System Overview</b:Title>
    <b:Year>2010a</b:Year>
    <b:YearAccessed>2010</b:YearAccessed>
    <b:MonthAccessed>July</b:MonthAccessed>
    <b:DayAccessed>3</b:DayAccessed>
    <b:URL>http://www.servicelink.com.au</b:URL>
    <b:ShortTitle>Service Link Australia Pty Ltd [2010] Oasis Apartments Centralised Boiler System</b:ShortTitle>
    <b:Comments>Prevously found online on the website of servicelink servicelink.com.a.u</b:Comments>
    <b:InternetSiteTitle>Service Link Australia Pty Ltd Alphington</b:InternetSiteTitle>
    <b:RefOrder>727</b:RefOrder>
  </b:Source>
  <b:Source>
    <b:Tag>ServiceLink_HotWaterAgreement</b:Tag>
    <b:SourceType>DocumentFromInternetSite</b:SourceType>
    <b:Guid>{43AC005A-1C4E-4C78-9D17-34D1F265AA0D}</b:Guid>
    <b:Author>
      <b:Author>
        <b:Corporate>Service Link Australia Pty Ltd, [2010b]</b:Corporate>
      </b:Author>
    </b:Author>
    <b:Title>Service Link Australia Pty Ltd Oasis Apartments Hot Water Service Agreement</b:Title>
    <b:InternetSiteTitle>Service Link Australia</b:InternetSiteTitle>
    <b:Year>2010b</b:Year>
    <b:Month>n.d.</b:Month>
    <b:Day>n.d.</b:Day>
    <b:YearAccessed>2010</b:YearAccessed>
    <b:MonthAccessed>July</b:MonthAccessed>
    <b:DayAccessed>3</b:DayAccessed>
    <b:URL>http://www.servicelink.com.au</b:URL>
    <b:ShortTitle>Service Link Australia Pty Ltd  [2010] Oasis Apartments Hot Water Service Agreement</b:ShortTitle>
    <b:Comments>Previously available on Service Link Australia Pty Ltd</b:Comments>
    <b:Medium>Document from Web site</b:Medium>
    <b:RefOrder>728</b:RefOrder>
  </b:Source>
  <b:Source>
    <b:Tag>EWOV_2006b_Charter</b:Tag>
    <b:SourceType>DocumentFromInternetSite</b:SourceType>
    <b:Guid>{F40D4E98-4BDD-4B24-AC90-B643D16A3136}</b:Guid>
    <b:Author>
      <b:Author>
        <b:Corporate>Energy and Water Ombudsman [Victoria] Ltd [EWOV], [2006b]</b:Corporate>
      </b:Author>
    </b:Author>
    <b:Title>Energy and Water Ombudsman [Victoria] Ltd Charter</b:Title>
    <b:InternetSiteTitle>Energy and Water Ombudsman</b:InternetSiteTitle>
    <b:Year>2006b</b:Year>
    <b:YearAccessed>2013</b:YearAccessed>
    <b:MonthAccessed>October</b:MonthAccessed>
    <b:DayAccessed>31</b:DayAccessed>
    <b:Month>May</b:Month>
    <b:Day>30</b:Day>
    <b:URL>www.ewov/com/about-us/charter; http://www/ewov/Charter 30 May 2006 H:/fmm/ewov/EWOV Charter/Charter 30 May 2006.doc</b:URL>
    <b:ShortTitle>Energy and Water Ombudsman [Victoria] Ltd Charter 30 May 2006</b:ShortTitle>
    <b:Comments>See Constituion of 20 May 2006 and Memorandum of Understanding with ESC and CAV</b:Comments>
    <b:Medium>Document from web site</b:Medium>
    <b:RefOrder>729</b:RefOrder>
  </b:Source>
  <b:Source>
    <b:Tag>NADRAC_2013b_PC_ATJ_IP_Nov</b:Tag>
    <b:SourceType>DocumentFromInternetSite</b:SourceType>
    <b:Guid>{B6CB6DE7-2466-4E86-BDB9-9E6CF8A07F9D}</b:Guid>
    <b:Author>
      <b:Author>
        <b:Corporate>National Alternative Dispute Resolution Advisory Council [NADRAC] [2013a] [subXXX] [November]</b:Corporate>
      </b:Author>
    </b:Author>
    <b:Title>Productivity Commission Projects Inquiry Access to Justice Issues Paper [2013]</b:Title>
    <b:InternetSiteTitle>Productivity Commission Projects Inquiry Current</b:InternetSiteTitle>
    <b:Year>2013b</b:Year>
    <b:Month>November</b:Month>
    <b:Day>n.d.</b:Day>
    <b:MonthAccessed>December</b:MonthAccessed>
    <b:URL>http://www.pc.gov.au/__data/assets/pdf_file/0005/130388/sub109-access-justice.pdf; http://www.pc.gov.au/projects/inquiry/access-justice/submissions</b:URL>
    <b:ShortTitle>National Alternative Dispute Resolution Advisory Council [NADRAC] [2013b] Submission to Productivity Commission Access to Justice Issues Paper [subXXX] [November}</b:ShortTitle>
    <b:Comments>NADRAC as a non-statutory body was shut down on 8 November as a whole-of-government decision to abolish or rationalise a number of nbon-statutory bodies. Its goals were to promote its membership of ADR providers, with that term discrepently applied.</b:Comments>
    <b:Medium>Document from Web iste</b:Medium>
    <b:RefOrder>730</b:RefOrder>
  </b:Source>
  <b:Source>
    <b:Tag>AER_ACCC_EOT_2011_MOU_Jan</b:Tag>
    <b:SourceType>DocumentFromInternetSite</b:SourceType>
    <b:Guid>{95A1EF9D-5FD0-4D99-8063-254FFE9708D7}</b:Guid>
    <b:Author>
      <b:Author>
        <b:Corporate>Australian Energy Regulator [AER] Australian Competition and Consumer Commission [ACCC] and Energy and Water Ombudsman Tasmania [EWOT [2011] Memorandum of Understanding [MOU] abd Energy Ombudsman Tasmania [January]</b:Corporate>
      </b:Author>
    </b:Author>
    <b:Title>Australian Energy Regulator [AER] About Us Agreements Memornaudm of Understanding EOT</b:Title>
    <b:Year>2011</b:Year>
    <b:Month>January</b:Month>
    <b:Day>9</b:Day>
    <b:YearAccessed>2013</b:YearAccessed>
    <b:MonthAccessed>November</b:MonthAccessed>
    <b:DayAccessed>25</b:DayAccessed>
    <b:URL>http://www.aer.gov.au/about-us/agreements and http://www.aer.gov.au/sites/default/files/D12%2022373%20%20Signed%20MOU%20between%20AER%20ACCC%20and%20Tasmanian%20Energy%20Ombudsman%20-%202012.pdf</b:URL>
    <b:ShortTitle>Australian Energy Regulator [AER] Australain Competition and Consumer Commission [ACCC] and Energy Ombudsman Tasmania [EOT] [2011] Memorandum of Understanding [January]</b:ShortTitle>
    <b:Comments>Signed on date by Simon Allston  for EOT, Andrew Reeves for AER and Rod Sims for ACCC. Review no later than June 2013. Specifies not legally binding on parties. Energy only not water</b:Comments>
    <b:Medium>Document from Web site</b:Medium>
    <b:RefOrder>731</b:RefOrder>
  </b:Source>
  <b:Source>
    <b:Tag>AUTreas_2000b_SelfReg_May</b:Tag>
    <b:SourceType>DocumentFromInternetSite</b:SourceType>
    <b:Guid>{66BCADD6-A005-499D-B24C-FE9BA2794589}</b:Guid>
    <b:Author>
      <b:Author>
        <b:Corporate>Australian Treasury Taskforce on Industry Self-Regulation Draft Report [2000] [1 May ]</b:Corporate>
      </b:Author>
    </b:Author>
    <b:Title>Australian Treasury Archives Taskforce on Industry Self-Regulation Draft Report</b:Title>
    <b:InternetSiteTitle>Australian Treasury Archives</b:InternetSiteTitle>
    <b:Year>2000</b:Year>
    <b:Month>June</b:Month>
    <b:Day>1</b:Day>
    <b:YearAccessed>2013</b:YearAccessed>
    <b:MonthAccessed>December</b:MonthAccessed>
    <b:DayAccessed>17</b:DayAccessed>
    <b:URL>http://archive.treasury.gov.au/contentitem.asp?ContentID=1123&amp;NavID= and http://archive.treasury.gov.au/documents/1123/PDF/report.pdf</b:URL>
    <b:ShortTitle>Australian Treasury Taskforce on Industry Self-Regulation Draft Report [2000b] [June]</b:ShortTitle>
    <b:Comments>See Final Report and commissioned report Tasman Asia Pacific Economic Management [APEC] and Submissions. See my discussion ADR Cpmplaints Advocacy PC ATJ IP</b:Comments>
    <b:Medium>Document from Web site</b:Medium>
    <b:RefOrder>732</b:RefOrder>
  </b:Source>
  <b:Source>
    <b:Tag>Tas_Govt_2013a_PC_ATJ_IP_027_Nov</b:Tag>
    <b:SourceType>DocumentFromInternetSite</b:SourceType>
    <b:Guid>{1FA9D7C0-1599-4B06-832A-ED063C25753D}</b:Guid>
    <b:Author>
      <b:Author>
        <b:Corporate>Tasmanian Government [Tas_Govt] [072]  [2013a], [November]</b:Corporate>
      </b:Author>
    </b:Author>
    <b:Title>Productivity Commission Project Inquiry Access to Justice Issues Paper [PC_ATJ_IP]</b:Title>
    <b:InternetSiteTitle>Productivity Commission</b:InternetSiteTitle>
    <b:Year>2013</b:Year>
    <b:Month>November</b:Month>
    <b:Day>6</b:Day>
    <b:YearAccessed>2013</b:YearAccessed>
    <b:MonthAccessed>November</b:MonthAccessed>
    <b:DayAccessed>30</b:DayAccessed>
    <b:URL>http://www.pc.gov.au/__data/assets/pdf_file/0011/129719/sub072-access-justice.pdf</b:URL>
    <b:ShortTitle>Tasmanian Government [Tas_Govt] [2013a] Submission to Productivity Commission Access to Justice Issues Paper 9sub072] [November]</b:ShortTitle>
    <b:Comments>5 pges</b:Comments>
    <b:Medium>Document from Web site</b:Medium>
    <b:RefOrder>733</b:RefOrder>
  </b:Source>
  <b:Source>
    <b:Tag>WaterSewerageAct_2008</b:Tag>
    <b:SourceType>DocumentFromInternetSite</b:SourceType>
    <b:Guid>{CB193374-167B-4733-89CE-0C6D51D66961}</b:Guid>
    <b:ShortTitle>Water and Sewerage Industry Act 2008</b:ShortTitle>
    <b:Title>austlii.edu.au  Consolidated Acts</b:Title>
    <b:InternetSiteTitle>austilii.edu.au Consolidated Acts</b:InternetSiteTitle>
    <b:Year>2008a</b:Year>
    <b:URL>http://www.austlii.edu.au/au/legislation/tas/consol.act/weasia20082961</b:URL>
    <b:Author>
      <b:Author>
        <b:Corporate>Government of Tasmania [2008a] </b:Corporate>
      </b:Author>
    </b:Author>
    <b:Comments>check correct author citation, month and date</b:Comments>
    <b:Medium>Document from website</b:Medium>
    <b:RefOrder>734</b:RefOrder>
  </b:Source>
  <b:Source>
    <b:Tag>WLST_2013a_PC_ATJ_IP_048_Nov</b:Tag>
    <b:SourceType>DocumentFromInternetSite</b:SourceType>
    <b:Guid>{4C9CF105-6850-463D-91A1-EE43317AA57F}</b:Guid>
    <b:Author>
      <b:Author>
        <b:Corporate>Women's Legal Service Tasmania [WLST]  [048], [2013a] [November]</b:Corporate>
      </b:Author>
    </b:Author>
    <b:Title>Productivity Commission Project Inquiry Access to Justice Issues Paper September 2013 [PC_ATJ_IP]</b:Title>
    <b:InternetSiteTitle>Productivity Commission</b:InternetSiteTitle>
    <b:Year>2013a</b:Year>
    <b:Month>November</b:Month>
    <b:Day>4</b:Day>
    <b:YearAccessed>2013</b:YearAccessed>
    <b:MonthAccessed>November</b:MonthAccessed>
    <b:DayAccessed>30</b:DayAccessed>
    <b:URL>http://www.pc.gov.au/__data/assets/pdf_file/007/1292565/sub048-access-justice.pdf and http://www.pc.gov.au/projects/inquiry/access-justice/submissions and</b:URL>
    <b:ShortTitle>Women's Legal Service Tasmania [WLST] [2013a] Submission to Productivity Commission Access to Justice Issues Paper [048] [November]</b:ShortTitle>
    <b:Comments>7 pages 451.9 kb The demand for women's legal service in the face of family violence, homelessness, eviction, poverty, including fuel poverty and children-rearing demands is barley met because of poor resources</b:Comments>
    <b:Medium>Document from Website</b:Medium>
    <b:RefOrder>735</b:RefOrder>
  </b:Source>
  <b:Source>
    <b:Tag>PC_2007_CPF_Consumer</b:Tag>
    <b:SourceType>DocumentFromInternetSite</b:SourceType>
    <b:Guid>{BB7E931B-BAEA-46A3-B68F-6FE709961B61}</b:Guid>
    <b:Author>
      <b:Author>
        <b:Corporate>Productivity Commission [Australia]</b:Corporate>
      </b:Author>
    </b:Author>
    <b:Title>Productivity Commission Completed Report Inquiry into Australia's Consumer Policy Framework 2007-2008</b:Title>
    <b:InternetSiteTitle>Productivity Commission</b:InternetSiteTitle>
    <b:Year>2007-2008</b:Year>
    <b:YearAccessed>2013</b:YearAccessed>
    <b:URL>http://www/pc./gov.au/inquiry/consumer</b:URL>
    <b:ShortTitle>Productivity Commission [2007-2008] Inquiry into Australia's Consumer Policy Framework</b:ShortTitle>
    <b:Comments>See extensive discussion referring to 256 submissions to this inquiry and my own subdr242 in multiple components. See also Assoc Prof Luke Nottage sub061 and subdr114 and that of Peter Mair</b:Comments>
    <b:Medium>Document from Web site</b:Medium>
    <b:RefOrder>736</b:RefOrder>
  </b:Source>
  <b:Source>
    <b:Tag>Kingston_2010b_ACReN_TPA_Bill2</b:Tag>
    <b:SourceType>DocumentFromInternetSite</b:SourceType>
    <b:Guid>{9B6252A3-9E35-47D0-8FFA-A985351B597E}</b:Guid>
    <b:Year>2010b</b:Year>
    <b:Month>April</b:Month>
    <b:Day>26</b:Day>
    <b:YearAccessed>2013</b:YearAccessed>
    <b:MonthAccessed>February</b:MonthAccessed>
    <b:DayAccessed>27</b:DayAccessed>
    <b:URL>http://acren.wordpress.com/2010/04/23/senate-inquiry-into-trade-practices-amendment-australian-consumer-law-bill-no-2-2010/</b:URL>
    <b:Version>as viewed online on the Australian Consumer Research Electronic Network (ACReN)</b:Version>
    <b:ShortTitle>Kingston, M [2010ab] response to Australian Consumer Research Network Professor Luke Nottage, University of Sydney, WordPress blog and responses</b:ShortTitle>
    <b:Comments>This response was made directly to the Australian Consumer Research Network (ACReN), and additional sent as a brief supplementary open submission 26 April 2010 to the TPA ACL Bill2 Senate Economics Committee Enquiry (submission 25) with appendices</b:Comments>
    <b:Medium>Document from Web site</b:Medium>
    <b:Title>Australian Consumer Research e-Network [ACReN] Senate Inquiry into Trade Practices Amendment Bill No. 2</b:Title>
    <b:Author>
      <b:Author>
        <b:NameList>
          <b:Person>
            <b:Last>Kingston</b:Last>
            <b:First>M</b:First>
            <b:Middle>[2010b]</b:Middle>
          </b:Person>
        </b:NameList>
      </b:Author>
    </b:Author>
    <b:InternetSiteTitle>Australian Consumer Research e-Network [ACReN]</b:InternetSiteTitle>
    <b:RefOrder>737</b:RefOrder>
  </b:Source>
  <b:Source>
    <b:Tag>Freeman_Nottage_2004_4_ChicagoS</b:Tag>
    <b:SourceType>InternetSite</b:SourceType>
    <b:Guid>{91EF36F3-F31B-4382-97F3-45FCDCB3F690}</b:Guid>
    <b:Author>
      <b:Author>
        <b:NameList>
          <b:Person>
            <b:Last>Freeman C and Nottage L</b:Last>
            <b:First>[2006(4)]</b:First>
          </b:Person>
        </b:NameList>
      </b:Author>
    </b:Author>
    <b:Title>Macquarie Univiversity Centre for Japanese Economic Studies Economics Docs Research Papers</b:Title>
    <b:InternetSiteTitle>Macquarie University</b:InternetSiteTitle>
    <b:Year>2006(4)</b:Year>
    <b:Month>n.d.</b:Month>
    <b:Day>n.d.</b:Day>
    <b:YearAccessed>2013</b:YearAccessed>
    <b:MonthAccessed>November</b:MonthAccessed>
    <b:DayAccessed>1</b:DayAccessed>
    <b:URL>http://www/ecom.mq.edu.au/Econ_docs/cjes/research_papers/2006-4_Freeman_Nottage.pdf; http://www.pc.gov.au/__data/assets/pdf_file/0009/88983/sub061.pdf [sub061] and http://www.pc.gov.au/inquiry/consumer</b:URL>
    <b:Version>as accessed from hard copy of submission by Professor Luke Nottage to Australia's CPF http://www.pc.gov.au/projects/inquiry/consumer</b:Version>
    <b:ShortTitle>Freeman C and Nottage, L [2004] (4) “You say Tomato, I say Tomahto, Let’s Call the Whole Thing Off: The Chicago School of Law and Economics Comes to Japan” Macquarie University Centre for Japanese Economic Studies Research Paper 2006-4</b:ShortTitle>
    <b:Comments>Citation 24 page 16 of22 page submission by Professor Luke Nottage to the Productivity Commission's Inquiry into Australia's Consumer Policy Framework Jan 2008, Chicago School of Thought</b:Comments>
    <b:Medium>Document from website</b:Medium>
    <b:RefOrder>738</b:RefOrder>
  </b:Source>
  <b:Source>
    <b:Tag>AG_Vic_2009a_AMIVic</b:Tag>
    <b:SourceType>Report</b:SourceType>
    <b:Guid>{12ECDBB7-321E-4362-BC22-984543F60A56}</b:Guid>
    <b:Author>
      <b:Author>
        <b:Corporate>Auditor General Victoria, [2009a]</b:Corporate>
      </b:Author>
    </b:Author>
    <b:City>Melbourne</b:City>
    <b:Publisher>Auditor-General Victoria</b:Publisher>
    <b:ShortTitle>Auditor-General Victoria [2009a] Towards a smart grid: the roll out of Advanced Metering Infrastructure Victoria [Nov</b:ShortTitle>
    <b:Comments>Scathing report by the Vic Auditor-General Des Pearson re absence of governance, oversight cost-benefit analysis oversight by DPI</b:Comments>
    <b:Medium>Document from Web site</b:Medium>
    <b:YearAccessed>2013</b:YearAccessed>
    <b:MonthAccessed>January</b:MonthAccessed>
    <b:DayAccessed>13</b:DayAccessed>
    <b:URL>http://www.download.audit.vic.gov.au/files/111109_AMI_Full_Report.pdf; http://www.audit.vic.gov.au/publications/2009-10/111109-AMI-Audit-Summary.pdf</b:URL>
    <b:ThesisType>Auditor-General Victoria Report to Parliament</b:ThesisType>
    <b:Title>Auditor-General Victoria [2009s] Towards a smart grid: the roll out of Advanced Metering Infrastructure Victoria [Nov]</b:Title>
    <b:Year>2009a</b:Year>
    <b:Institution>Auditor-General Victoria</b:Institution>
    <b:RefOrder>739</b:RefOrder>
  </b:Source>
  <b:Source>
    <b:Tag>Jenman_year_HenryKaye</b:Tag>
    <b:SourceType>DocumentFromInternetSite</b:SourceType>
    <b:Guid>{3C2B0121-FB76-4BA4-BADB-4B188F249228}</b:Guid>
    <b:Author>
      <b:Author>
        <b:NameList>
          <b:Person>
            <b:Last>Jenman</b:Last>
            <b:First>N</b:First>
          </b:Person>
        </b:NameList>
      </b:Author>
    </b:Author>
    <b:RefOrder>740</b:RefOrder>
  </b:Source>
  <b:Source>
    <b:Tag>Kell_2005_KeepngBastardsHonest</b:Tag>
    <b:SourceType>ConferenceProceedings</b:SourceType>
    <b:Guid>{5A1654C6-E26C-4119-A3FA-0D18B93D5891}</b:Guid>
    <b:Author>
      <b:Author>
        <b:NameList>
          <b:Person>
            <b:Last>Kell P</b:Last>
            <b:First>[2005]</b:First>
          </b:Person>
        </b:NameList>
      </b:Author>
    </b:Author>
    <b:Title>Keeping the Bastards Honest – Forty Years on, Maintaining a strong Australian Consumer Movement is needed more than ever. A Consumer Perspective”</b:Title>
    <b:ConferenceName>National Consumer Congress 2005</b:ConferenceName>
    <b:City>Melbourne</b:City>
    <b:ShortTitle>Kell, P [2005] Keeping the Bastards Honest – Forty Years on, Maintaining a strong Australian Consumer Movement is needed more than ever. A Consumer Perspective” Speech deliverd by Peter Kell at the National Consumer Congress 2005</b:ShortTitle>
    <b:Comments>c/f Kingston, M 2010d subdr242part3 to Productivity Commission CPF Inquiry 2008, p10 Hosted OFT NSW enquiry re offline copy on disc</b:Comments>
    <b:YearAccessed>2013</b:YearAccessed>
    <b:MonthAccessed>March</b:MonthAccessed>
    <b:DayAccessed>1</b:DayAccessed>
    <b:URL>c/f  http://www.pc.gov.au/__data/assets/pdf_file/0005/89195/subdr242part3.pdf, p10</b:URL>
    <b:RefOrder>741</b:RefOrder>
  </b:Source>
  <b:Source>
    <b:Tag>PC_ATJ_2014_DR_Overview_April</b:Tag>
    <b:SourceType>DocumentFromInternetSite</b:SourceType>
    <b:Guid>{D8BDD752-D296-46D4-B7E8-6C66BA7F1BD0}</b:Guid>
    <b:Author>
      <b:Author>
        <b:Corporate>Productivity Commission [2014a] [April]</b:Corporate>
      </b:Author>
    </b:Author>
    <b:Title>Productivity Commission Access to Justice Draft Report Overview  [April]</b:Title>
    <b:InternetSiteTitle>Productivity Commission Current Inquiries</b:InternetSiteTitle>
    <b:Year>2014a</b:Year>
    <b:Month>April</b:Month>
    <b:Day>8-9</b:Day>
    <b:YearAccessed>2014</b:YearAccessed>
    <b:MonthAccessed>April</b:MonthAccessed>
    <b:DayAccessed>9</b:DayAccessed>
    <b:URL>http://www/pc.gov.au/access-justice</b:URL>
    <b:Version>Hard Copy print out of Draft Report Overview, received 10 April; also accessed as .pdf version 9 April 2014</b:Version>
    <b:RefOrder>742</b:RefOrder>
  </b:Source>
  <b:Source>
    <b:Tag>TasmanAPEC_2000_SelfReg_Treasury</b:Tag>
    <b:SourceType>DocumentFromInternetSite</b:SourceType>
    <b:Guid>{0B847A82-2130-48D1-9FE6-6B9869D5433A}</b:Guid>
    <b:Author>
      <b:Author>
        <b:Corporate>Tasman Asia Pacific Ltd [2000a] [May]</b:Corporate>
      </b:Author>
    </b:Author>
    <b:Title>Australian Treasury Archive Page Taskforce on Industry Self-Regulation Consultants' Report</b:Title>
    <b:InternetSiteTitle>Australian Treasury Archive Page</b:InternetSiteTitle>
    <b:ProductionCompany>Australian Treasury</b:ProductionCompany>
    <b:Year>2000a</b:Year>
    <b:Month>May</b:Month>
    <b:Day>1</b:Day>
    <b:YearAccessed>2013</b:YearAccessed>
    <b:MonthAccessed>December</b:MonthAccessed>
    <b:DayAccessed>17</b:DayAccessed>
    <b:URL>http://archive.treasury.gov.au/contentitem.asp?ContentID=1128&amp;NavID= see http://archive.treasury.gov.au/contentitem.asp?ContentID=1123&amp;NavID=</b:URL>
    <b:ShortTitle>Tasman Asia Pacific Pty Ltd [2000a]  [Economic Management and Policy Consultants] "Analysis of Market Circumstances Where Industry Self-Regulation is likely to be most and Least Effective" [May]</b:ShortTitle>
    <b:Medium>Document from Website</b:Medium>
    <b:Comments>A Report commissioned by the Australian Treasury prepared by John Wallace, Denise Ironfield &amp; Jennifer Orr and refereed by Dr John Fallon. Relevant discussion of ADR and Complaints Scheme regulatory frameworks. Extensive discussion these topics my submiss</b:Comments>
    <b:RefOrder>743</b:RefOrder>
  </b:Source>
  <b:Source>
    <b:Tag>TheAge_Tech_2014a_Heartbledeed</b:Tag>
    <b:SourceType>DocumentFromInternetSite</b:SourceType>
    <b:Guid>{E3F781C0-21AC-4629-894D-B3F204E6BB61}</b:Guid>
    <b:Author>
      <b:Author>
        <b:Corporate>The Age</b:Corporate>
      </b:Author>
    </b:Author>
    <b:Title>The Age Technology Who is Robin Seggelmann and did his Heartbleed break the internet The Age Technology 10 April 2014</b:Title>
    <b:InternetSiteTitle>The Age.com.au Technology pages 10 April 2014</b:InternetSiteTitle>
    <b:Year>2014a</b:Year>
    <b:Month>April</b:Month>
    <b:Day>10</b:Day>
    <b:YearAccessed>April</b:YearAccessed>
    <b:MonthAccessed>2014</b:MonthAccessed>
    <b:DayAccessed>11</b:DayAccessed>
    <b:ShortTitle>Who is Robin Seggelmann and did his Heartbleed break the internet The Age Technology 10 April 2014</b:ShortTitle>
    <b:Comments>Recent press coverage serious security breach Heartbleed computer bug. See other coverage ACCC MR82-14 their websites</b:Comments>
    <b:Medium>Document from WAeb site</b:Medium>
    <b:URL>http://www.theage.com.au/it-pro/security-it/man-who-introduced-serious-heartbleed-security-flaw-denieshe-inserted-it-deliberately-20140410-zqta1.html</b:URL>
    <b:RefOrder>744</b:RefOrder>
  </b:Source>
  <b:Source>
    <b:Tag>ABC_2014a_HeartbleeedBug_Apr12</b:Tag>
    <b:SourceType>DocumentFromInternetSite</b:SourceType>
    <b:Guid>{1BC9C4ED-4AB0-4F12-A7E6-D656CE60A12A}</b:Guid>
    <b:Author>
      <b:Author>
        <b:Corporate>Australian Broadcasting Company [ABC] [2014a] [April]</b:Corporate>
      </b:Author>
    </b:Author>
    <b:Title>Australian Broadcasting Company [ABC].net.au News Heartbleed Bug US Warns Hackers could target banks ABC.net Newsmail. 12 April 2014</b:Title>
    <b:InternetSiteTitle>Australian Broadcasting Company.net.au Newsmail</b:InternetSiteTitle>
    <b:Year>2014a</b:Year>
    <b:Month>April</b:Month>
    <b:Day>12</b:Day>
    <b:YearAccessed>2014</b:YearAccessed>
    <b:MonthAccessed>April</b:MonthAccessed>
    <b:DayAccessed>13</b:DayAccessed>
    <b:URL>http://www.abc.net.au/news/2014-04-12/heartbleed-bug-us-warns-hackers-could-target-banks/5385694?WT.mc_id=newsmail</b:URL>
    <b:ShortTitle>Heartbleed Bug: US warns Hackers could target banks ABC [2014a] 12 April</b:ShortTitle>
    <b:Comments>See mention of hacking of ACCC websites and ACCC Media Release 82-14</b:Comments>
    <b:Medium>Document from Web site</b:Medium>
    <b:RefOrder>745</b:RefOrder>
  </b:Source>
  <b:Source>
    <b:Tag>Rood_2007_TheAge_Complaints</b:Tag>
    <b:SourceType>DocumentFromInternetSite</b:SourceType>
    <b:Guid>{84A9F342-13B7-4ED9-8E83-AA06BBA30967}</b:Guid>
    <b:Author>
      <b:Author>
        <b:NameList>
          <b:Person>
            <b:Last>Rood D [The Age]</b:Last>
            <b:First>[2007a]</b:First>
          </b:Person>
        </b:NameList>
      </b:Author>
    </b:Author>
    <b:Title>The Age</b:Title>
    <b:InternetSiteTitle>The Age</b:InternetSiteTitle>
    <b:Year>2007a</b:Year>
    <b:Month>September</b:Month>
    <b:YearAccessed>2008</b:YearAccessed>
    <b:MonthAccessed>March</b:MonthAccessed>
    <b:DayAccessed>14</b:DayAccessed>
    <b:URL>Unavailable. last viewed 2008 cf Kingston, M [2008a] http://www.pc.gov.au/projects/inquiry/consumer/docs/submissions</b:URL>
    <b:ProductionCompany>26</b:ProductionCompany>
    <b:Comments>c/f Kingston M [2008a] Preamble Submission to Productivity Commission’s enquiry into Australia’s Consumer Policy Framework Draft Report Preamble component [Preview] one of 7 subdr242; subdr242part1 subdr242part2; subdr242part3; subdr242part4; subdr242p</b:Comments>
    <b:ShortTitle>Rood, D [2007s] The Age David Rood Reporter Complaints to watchdog jump 21 September Last retrived March 2008 cf Kingston M [2008a] Preamble Submission to Productivity Commission’s enquiry into Australia’s Consumer Policy Framework Draft Report</b:ShortTitle>
    <b:Medium>Document from Web site</b:Medium>
    <b:Version>Last retrieved March 2008 prior to 7-part submission to Productivity Commission Consumer Policy Framework Inquiry</b:Version>
    <b:RefOrder>746</b:RefOrder>
  </b:Source>
  <b:Source>
    <b:Tag>ACOSS_2013a_Community_Survey_Jun</b:Tag>
    <b:SourceType>DocumentFromInternetSite</b:SourceType>
    <b:Guid>{97632E68-0BE1-4EF0-A442-5FB55A8F0A88}</b:Guid>
    <b:Author>
      <b:Author>
        <b:Corporate>Australian Council for Social Services [ACOSS] [2013a]</b:Corporate>
      </b:Author>
    </b:Author>
    <b:Title>Australian Council for Social Services Community Sector Survey</b:Title>
    <b:InternetSiteTitle>Australian Council for Social Service [ACOSS}</b:InternetSiteTitle>
    <b:Year>2013a</b:Year>
    <b:Month>June</b:Month>
    <b:YearAccessed>2013</b:YearAccessed>
    <b:URL>http://www.acoss.org.au/media/release/australias_community_services_unable_to_meet_growing_demand</b:URL>
    <b:ShortTitle>Australian Council for Social Services [ACOSS] [2013a] Community Sector Survey 2013 National Report</b:ShortTitle>
    <b:Comments>Cited Ref 1 [Havard System alphabetical] Productivity Commission ATJ_IP  multiple community orgs including UnitingCare SA Bulletin; Peninsula CLC; Hunter CLC; CUrran L [sub088 and sub092] refer Sec 21 and Section XX my submission PC ATJ Inquiry 2013-2114</b:Comments>
    <b:Medium>Document from Web site</b:Medium>
    <b:RefOrder>747</b:RefOrder>
  </b:Source>
  <b:Source>
    <b:Tag>Wildes_Seo_2001_CustomerSatisfac</b:Tag>
    <b:SourceType>JournalArticle</b:SourceType>
    <b:Guid>{B26178F9-EE46-4D10-A57B-9D5315B02D33}</b:Guid>
    <b:Author>
      <b:Author>
        <b:NameList>
          <b:Person>
            <b:Last>Wildes V. and Seo W</b:Last>
            <b:First>[2001a]</b:First>
          </b:Person>
        </b:NameList>
      </b:Author>
    </b:Author>
    <b:YearAccessed>2008</b:YearAccessed>
    <b:MonthAccessed>February</b:MonthAccessed>
    <b:DayAccessed>25</b:DayAccessed>
    <b:URL>cf http://www.pc.gov.au/inquiry/consumer Kingston M April 2008 Component Submission Part 4 subdr242</b:URL>
    <b:ShortTitle>Wildes V, and Seo W. [2001] “Customers Vote with Their Forks: Consumer Complaint Behavior in the Restaurant Industry” International Journal of Hospitality &amp; Tourism Administration Vol2(2) ISSN 1525-648- 22 June 2001</b:ShortTitle>
    <b:Comments>As cited from my part 4 submission subdrpart 4 to the Productivity Commission Inquiry into Australia's Consumer Policy Frameowrk</b:Comments>
    <b:Medium>Document from Web site</b:Medium>
    <b:Title>Wildes V, and Seo W. (2001) “Customers Vote with Their Forks: Consumer Complaint Behavior in the Restaurant Industry” Vol2(2) ISSN 1525-648- 22 June 2001</b:Title>
    <b:Year>2001</b:Year>
    <b:Month>June</b:Month>
    <b:Day>22</b:Day>
    <b:StandardNumber>ISSN 1525-648</b:StandardNumber>
    <b:JournalName>International Journal of Hospitality &amp; Tourism Administration </b:JournalName>
    <b:Volume>2</b:Volume>
    <b:Issue>2</b:Issue>
    <b:RefOrder>748</b:RefOrder>
  </b:Source>
  <b:Source>
    <b:Tag>Multinet_2012a_ESC_IP_UCFGDB</b:Tag>
    <b:SourceType>InternetSite</b:SourceType>
    <b:Guid>{A44E3863-BE2C-4A9D-B6E6-6AC26979D321}</b:Guid>
    <b:Title>Essential Services Commission- Submissions Essential Services Commission Review of Unaccounted for Gas Benchmarks Issues Paper</b:Title>
    <b:InternetSiteTitle>Essential Services Commission</b:InternetSiteTitle>
    <b:Year>2013a</b:Year>
    <b:Month>February</b:Month>
    <b:Day>4</b:Day>
    <b:YearAccessed>2013</b:YearAccessed>
    <b:MonthAccessed>April</b:MonthAccessed>
    <b:DayAccessed>20</b:DayAccessed>
    <b:URL>http://www.esc.vic.gov.au/Energy/Review-of-Unaccounted-for-Gas-Benchmarks/Review-of-Unaccounted-for-Gas-Benchmarks/Submissions</b:URL>
    <b:Version>http://www.esc.vic.gov.au/Energy/Review-of-Unaccounted-for-Gas-Benchmarks/Review-of-Unaccounted-for-Gas-Benchmarks/Submissions cov ltr and sub</b:Version>
    <b:ShortTitle>Multinet</b:ShortTitle>
    <b:Comments>Multinet cover lttr eoiyh 5-pg Sub ESC IPO Review Unaccounted for Gas Benchmarks published sep to main sub access main page. COncerned re delays in settling help tech data</b:Comments>
    <b:Medium>Document from Web site</b:Medium>
    <b:RefOrder>749</b:RefOrder>
  </b:Source>
  <b:Source>
    <b:Tag>Field_2006b_ADR_Supply_Side_VLRC</b:Tag>
    <b:SourceType>Report</b:SourceType>
    <b:Guid>{7F5A3B6C-26D9-447C-9B75-43E44F8D7D22}</b:Guid>
    <b:Author>
      <b:Author>
        <b:NameList>
          <b:Person>
            <b:Last>Field</b:Last>
            <b:First>C</b:First>
          </b:Person>
        </b:NameList>
      </b:Author>
    </b:Author>
    <b:Title>Alternative Dispute Resolution: Supply Side Survey</b:Title>
    <b:ShortTitle>Field, C [2006] Alternative Dispute Resolution in Victoria: Supply-Side Research Project Research Report. Department of Justice, Victoria [2007] c/f Alternative Dispute Resolution Discussion Paper September 2007 Parliamentary of Victoria Law Reform Commit</b:ShortTitle>
    <b:Medium>Document</b:Medium>
    <b:Year>2006b</b:Year>
    <b:ThesisType>Commissioned Report for Consumer Affairs Victoria</b:ThesisType>
    <b:RefOrder>750</b:RefOrder>
  </b:Source>
  <b:Source>
    <b:Tag>MoranE_2005_Statutory_Interpret</b:Tag>
    <b:SourceType>DocumentFromInternetSite</b:SourceType>
    <b:Guid>{78206546-F071-402C-8C0F-00CF3353565A}</b:Guid>
    <b:Author>
      <b:Author>
        <b:NameList>
          <b:Person>
            <b:Last>Moran</b:Last>
            <b:First>E</b:First>
          </b:Person>
        </b:NameList>
      </b:Author>
    </b:Author>
    <b:Title>Current Developments - Statutory Interpretation</b:Title>
    <b:Year>2005</b:Year>
    <b:Medium>Document from Web site</b:Medium>
    <b:ShortTitle>Moran, E [2005] Current Developments - Statutory intrerpretation</b:ShortTitle>
    <b:Comments>Eamonn Moran former Parliamentarty Counsel Victoria, now Chief Drafter Hong Kong, former Pres Cth Assembly Legislative Counsel</b:Comments>
    <b:YearAccessed>2013</b:YearAccessed>
    <b:MonthAccessed>May</b:MonthAccessed>
    <b:DayAccessed>9</b:DayAccessed>
    <b:URL>http://www.pcc.gov.au/pccconf/2005/papers/7-Eamonn-Moran.pdf</b:URL>
    <b:Version>as accessed online on 9 May 2013 as a .pdf, pending search on Productivity Cmmission website 2005</b:Version>
    <b:RefOrder>751</b:RefOrder>
  </b:Source>
  <b:Source>
    <b:Tag>EAG_Sharam_2004b_ESCR_EWOV</b:Tag>
    <b:SourceType>DocumentFromInternetSite</b:SourceType>
    <b:Guid>{969C607C-5DAF-446F-A016-87456FAAD167}</b:Guid>
    <b:Author>
      <b:Author>
        <b:Corporate>Energy Action Group and Sharam A</b:Corporate>
      </b:Author>
    </b:Author>
    <b:Title>Ministerial Council on Energy Legislative Package 2006 and Advocacy Arrangements</b:Title>
    <b:Year>2004b</b:Year>
    <b:Month>January</b:Month>
    <b:Day>9</b:Day>
    <b:YearAccessed>2013</b:YearAccessed>
    <b:MonthAccessed>October</b:MonthAccessed>
    <b:DayAccessed>4</b:DayAccessed>
    <b:ShortTitle>Energy Action Group and Sharam E [2004b] “Report on the Essential Services Commission Energy and Water Ombudsman Victoria Response to Retailer Non-Compliance with ‘Capacity to Pay’ Requirements of the Retail Code September 2004</b:ShortTitle>
    <b:Comments>Attachment 1 to the submission by Energy Action Group to the MCE 2006 Legislative Package. A disturbing report re performance ESC-EWOV</b:Comments>
    <b:Medium>Document from Web site</b:Medium>
    <b:URL>http://www.ret.gov.au/Documents/mce/_documents/EnergyActionGroup20070123103540.pdf</b:URL>
    <b:RefOrder>752</b:RefOrder>
  </b:Source>
  <b:Source>
    <b:Tag>Kennedy_2009a_ACCORD_address</b:Tag>
    <b:SourceType>InternetSite</b:SourceType>
    <b:Guid>{DBAE2963-E403-4D72-98E3-52F50BFFFD14}</b:Guid>
    <b:Author>
      <b:Author>
        <b:NameList>
          <b:Person>
            <b:Last>Kennedy</b:Last>
            <b:First>S</b:First>
            <b:Middle>[2009]</b:Middle>
          </b:Person>
        </b:NameList>
      </b:Author>
    </b:Author>
    <b:Title>Australian Treasury Documents Accord Stebven Kennedy 13 August 2009</b:Title>
    <b:InternetSiteTitle>ustralian Treasury Competition and Consumer Policy Division</b:InternetSiteTitle>
    <b:Year>2009</b:Year>
    <b:Month>August</b:Month>
    <b:Day>13</b:Day>
    <b:YearAccessed>2009</b:YearAccessed>
    <b:MonthAccessed>September</b:MonthAccessed>
    <b:DayAccessed>6</b:DayAccessed>
    <b:URL>prev accessed at http://www.treasury.gov.au/documents/1596/HTML/docshell.asp?URL-ACCORD_Steven_Kennedy.htm</b:URL>
    <b:Version>As accessed ib ikd Treasury website 2010</b:Version>
    <b:ShortTitle>Kennedy, Dr. S [2009] The future of consumer policy: should we regulate to protect homo economicus? Address to the ACCORD Industry Leaders Briefing Old Parliament House [13 August]</b:ShortTitle>
    <b:Comments>Steven Kennedy Gen Manager Competition and Consumer Policy Div AU Treasury important analysis deregulation policies, consumer law reforms, consumer choice and consumer risk honi economicus</b:Comments>
    <b:Medium>Document from Web site</b:Medium>
    <b:RefOrder>753</b:RefOrder>
  </b:Source>
  <b:Source>
    <b:Tag>Carter_Greeen_2007_Legsltn</b:Tag>
    <b:SourceType>JournalArticle</b:SourceType>
    <b:Guid>{9F2B49E4-5096-4CA2-B68E-D0FB0B986170}</b:Guid>
    <b:Title>The enactment is self-explanatory - or is it? - Explanatory Provisons in New Zealand Legislation</b:Title>
    <b:Year>2007</b:Year>
    <b:Publisher>Oxford Journals</b:Publisher>
    <b:Volume>28</b:Volume>
    <b:Issue>1</b:Issue>
    <b:Author>
      <b:Author>
        <b:NameList>
          <b:Person>
            <b:Last>Carter R and Green M</b:Last>
            <b:First>[2007]</b:First>
          </b:Person>
        </b:NameList>
      </b:Author>
    </b:Author>
    <b:JournalName>Statute Law Review</b:JournalName>
    <b:Pages>1-33</b:Pages>
    <b:ShortTitle>Ross, C and Green, M [2007] The enactment if self-explanatory ... or is it? - Explanatory Provisions in New Zealand Statute Law Journal 28(1) 1-33 Oxford Journals Oxford University Press</b:ShortTitle>
    <b:Comments>Cites Daniel Greenberg's  work The Nature of Legislative Intention and its Implications for Legislative Drafting [2006]</b:Comments>
    <b:Medium>Document</b:Medium>
    <b:YearAccessed>2013 (extract only)</b:YearAccessed>
    <b:MonthAccessed>May</b:MonthAccessed>
    <b:DayAccessed>9</b:DayAccessed>
    <b:URL>http://slr.oxfordjournals.org/content/28/1/1.extract?sid=04efc04a-2b2a-4953-b9ff-76f1ad9dc852</b:URL>
    <b:StandardNumber>Online ISSN 1464-3863 - Print ISSN 0144-3593</b:StandardNumber>
    <b:RefOrder>754</b:RefOrder>
  </b:Source>
  <b:Source>
    <b:Tag>StandardsAustralia_AS_year</b:Tag>
    <b:SourceType>InternetSite</b:SourceType>
    <b:Guid>{7E077C2B-3D72-4106-A2D2-BF2A4D2BA179}</b:Guid>
    <b:Author>
      <b:Author>
        <b:Corporate>Standards Australia, [2004, 2006, 2011]</b:Corporate>
      </b:Author>
    </b:Author>
    <b:Title>Standards Australia</b:Title>
    <b:InternetSiteTitle>Standards Australia Australian Standard for Complaints Handling</b:InternetSiteTitle>
    <b:YearAccessed>2013a</b:YearAccessed>
    <b:MonthAccessed>November</b:MonthAccessed>
    <b:DayAccessed>6</b:DayAccessed>
    <b:ShortTitle>Standards Australia [2004, revised 2011] Australian Standard for Complaints Handling ISO 1002 MOD</b:ShortTitle>
    <b:Comments>This replaced the original Federal Benchmarks for complaints handling</b:Comments>
    <b:Medium>Document from Web site</b:Medium>
    <b:Year>2004a, 2006, 2011</b:Year>
    <b:Month>n.d.</b:Month>
    <b:URL>http://www.saiglobal.com/PDFTemp/Previews/OSH/AS/AS10000/10000/10002-2006.pdf</b:URL>
    <b:StandardNumber>ISDO 10002:2004, MOD Mod updated 2011  WR-008</b:StandardNumber>
    <b:RefOrder>755</b:RefOrder>
  </b:Source>
  <b:Source>
    <b:Tag>OLSC_NSW_PC_ATJ_036</b:Tag>
    <b:SourceType>DocumentFromInternetSite</b:SourceType>
    <b:Guid>{832651CD-9803-4A8E-BA8E-89234C6DC44E}</b:Guid>
    <b:Author>
      <b:Author>
        <b:Corporate>Office of the Legal Services Commissioner NSW</b:Corporate>
      </b:Author>
    </b:Author>
    <b:Title>Productivity Commission Project InquiryAccess to Justice Issues Paper September</b:Title>
    <b:InternetSiteTitle>Productivity Commission</b:InternetSiteTitle>
    <b:Year>2013</b:Year>
    <b:Month>November</b:Month>
    <b:Day>insert</b:Day>
    <b:YearAccessed>2013</b:YearAccessed>
    <b:MonthAccessed>November</b:MonthAccessed>
    <b:DayAccessed>27</b:DayAccessed>
    <b:URL>http://www.pc.gov.au/projects/inquiry/access-justice/submissions; http://www.pc.gov.au/pdf_files/data_assets/pdf_file/0004/129226/sub042-access-justice.pdf;  And http://www.pc.gov.au/__data/assets/pdf_file/0003/129171/sub036-access-justice.pdf</b:URL>
    <b:ShortTitle>Office of Legal Service Commission, New South Wales Submission to Productivity Commission's Access to Justice Issues Paper [November]</b:ShortTitle>
    <b:StandardNumber>Document from website</b:StandardNumber>
    <b:Medium>Document from Web site</b:Medium>
    <b:RefOrder>756</b:RefOrder>
  </b:Source>
  <b:Source>
    <b:Tag>CALC1_2013b_PC_ATJ_IP_020</b:Tag>
    <b:SourceType>DocumentFromInternetSite</b:SourceType>
    <b:Guid>{C99E4656-D123-4318-BD9B-EA4CD63F73C1}</b:Guid>
    <b:Author>
      <b:Author>
        <b:Corporate>Consumer Action Law Centre [CALC1] [2013b]</b:Corporate>
      </b:Author>
    </b:Author>
    <b:Title>Productivity Commission Inquiry Access to Justice Issues Paper 2013</b:Title>
    <b:InternetSiteTitle>Productivity Commission</b:InternetSiteTitle>
    <b:Year>2013b</b:Year>
    <b:Month>November</b:Month>
    <b:Day>4</b:Day>
    <b:YearAccessed>2013</b:YearAccessed>
    <b:MonthAccessed>November</b:MonthAccessed>
    <b:DayAccessed>27</b:DayAccessed>
    <b:URL>http://www.pc.gov.au/__data/assets/pdf_file/0008/129257/sub049-access-jutice.pdf f plus attachment  http://www.pc.gov.au/projects/inquiry/access-justice/submissions' http://www.pc.gov.au/__data/assets/pdf_file/0009/129258/sub049-access-justice-attachment.</b:URL>
    <b:ShortTitle>Consumer Action Law Centre [CALC1] [2013b] Submission to Productivity Commission Access to Justice Inquiry Issues Paper [November]</b:ShortTitle>
    <b:Comments>CALC1 IP submission 020 373.4 KB plus a pdf attachment 561 32 pages with Appdx 51 pgs. Relies heavily on the work of Liz Curzon ANU College of Law &amp; Footscray LS  http://www.pc.gov.au/__data/assets/pdf_file/0009/129258/sub049-access-justice-attachment.pdf</b:Comments>
    <b:Medium>Document from Web sitfe</b:Medium>
    <b:RefOrder>757</b:RefOrder>
  </b:Source>
  <b:Source>
    <b:Tag>IDRSI_PC_ATJ_IP_075</b:Tag>
    <b:SourceType>DocumentFromInternetSite</b:SourceType>
    <b:Guid>{F9E8BE3D-A14F-4F1D-8E18-23FDEC7CAE35}</b:Guid>
    <b:Author>
      <b:Author>
        <b:Corporate>Intellectual Disability Rights Service Inc. [IDRS] [2013a] [November]</b:Corporate>
      </b:Author>
    </b:Author>
    <b:Title>Productivity Commission Project Injury Access to Justice Issues Paper September 2013</b:Title>
    <b:InternetSiteTitle>Productivity Commission</b:InternetSiteTitle>
    <b:Year>2013</b:Year>
    <b:Month>November</b:Month>
    <b:Day>8</b:Day>
    <b:YearAccessed>2013</b:YearAccessed>
    <b:MonthAccessed>November</b:MonthAccessed>
    <b:DayAccessed>27</b:DayAccessed>
    <b:URL>http://www.pc.gov.au/pdf_file/data_assets/0005/129220/sub075-access-justice.pdf and http://www.pc.gov.au/projects/inquiry/access-justice/submissions</b:URL>
    <b:ShortTitle>Intellectual Disability Rights Service Inc. [IDRSI] [2013a] Submission to Productivity Commission Access to Justice Issues Paper [075] [November]</b:ShortTitle>
    <b:Comments>12 pages. I have discussed socioeconomic costs and other barriers in the Section named Socioeconomic impacts in a non-exhaustive list</b:Comments>
    <b:Medium>Document from Web site</b:Medium>
    <b:RefOrder>758</b:RefOrder>
  </b:Source>
  <b:Source>
    <b:Tag>CRRL_NRLJA_PC_ATJ_020</b:Tag>
    <b:SourceType>DocumentFromInternetSite</b:SourceType>
    <b:Guid>{E180E9DA-36FE-47BF-A016-C443660CFEB5}</b:Guid>
    <b:Author>
      <b:Author>
        <b:Corporate>Centre for Rural Regional Law and National Rural Law and Justice Alliance [CRRL_NRLJA] [2013a] [November</b:Corporate>
      </b:Author>
    </b:Author>
    <b:Title>Productivity Commission Projects Inquiry Access to Justice Issues Paper September 2013</b:Title>
    <b:InternetSiteTitle>Productivity Commisison</b:InternetSiteTitle>
    <b:Year>2013a</b:Year>
    <b:Month>November</b:Month>
    <b:Day>1</b:Day>
    <b:YearAccessed>2013</b:YearAccessed>
    <b:MonthAccessed>November</b:MonthAccessed>
    <b:DayAccessed>27</b:DayAccessed>
    <b:URL> http://www.pc.gov.au/pdf_file/data_assets/0018/129106/sub020-access-justice.pdf and http://www.pc.gov.au/projects/inquiry/access-justice/submissions </b:URL>
    <b:ShortTitle>Centre for Rural Regional Law and National Rural Law and Justice Alliance [CRRL_NRLJA] [20143a] Submission to Productivity Commission Access to Justice Issues Paper [020] [November]</b:ShortTitle>
    <b:Medium>Document from Web site</b:Medium>
    <b:Comments>10 pages I have dissed under Socioeconomic impacts selected issues impacting on the vulnerable, including those in remote locations</b:Comments>
    <b:RefOrder>759</b:RefOrder>
  </b:Source>
  <b:Source>
    <b:Tag>JonesDay_2013a_PC_ATJ_IS_054</b:Tag>
    <b:SourceType>DocumentFromInternetSite</b:SourceType>
    <b:Guid>{4506DE22-9722-4B0B-802F-29AE34B9D415}</b:Guid>
    <b:Author>
      <b:Author>
        <b:Corporate>Jones Day Lawyers, [2013a]  [054] [November]</b:Corporate>
      </b:Author>
    </b:Author>
    <b:Title>Productivity Commission Project Inquiry Access to Justice Issues Paper September 2013 [PC_ATJ_IP]</b:Title>
    <b:InternetSiteTitle>Productivity Commission</b:InternetSiteTitle>
    <b:Year>2013a</b:Year>
    <b:YearAccessed>2013</b:YearAccessed>
    <b:MonthAccessed>November</b:MonthAccessed>
    <b:DayAccessed>27</b:DayAccessed>
    <b:URL>http://www.pc.gov.au/__data_assets/pdf_file/009/129285/sub054-access-justice.pdf and http://www.pc.gov.au/projects/inquiry/access-justice/submissions</b:URL>
    <b:ShortTitle>Jones Day Lawyers [2013a] Submission to Productivity Commission Access to Justice Issues Paper [054] [November]</b:ShortTitle>
    <b:Medium>Document from Web site</b:Medium>
    <b:Month>November</b:Month>
    <b:Day>3</b:Day>
    <b:Comments>12 pages</b:Comments>
    <b:RefOrder>760</b:RefOrder>
  </b:Source>
  <b:Source>
    <b:Tag>NNTT_2013a_PC_ATJ_IP_055_nov</b:Tag>
    <b:SourceType>DocumentFromInternetSite</b:SourceType>
    <b:Guid>{CD445E7A-3E89-45E5-95A2-E4FA4AD101C7}</b:Guid>
    <b:Author>
      <b:Author>
        <b:Corporate>National Native Title Tribunal [NNTT] [20134a] [055] [November]</b:Corporate>
      </b:Author>
    </b:Author>
    <b:Title>Productivity Commission Project Inquiry Access to Justice Issues Paper September 2013 [PC_ATJ_IP]</b:Title>
    <b:InternetSiteTitle>Productivity Commission</b:InternetSiteTitle>
    <b:Year>2013a</b:Year>
    <b:Month>November</b:Month>
    <b:Day>4</b:Day>
    <b:YearAccessed>2013</b:YearAccessed>
    <b:MonthAccessed>November</b:MonthAccessed>
    <b:DayAccessed>27</b:DayAccessed>
    <b:URL>http://www.pc.gov.au/pdf_file/data_assets/0003/129288/sub055-access-justice.pdf and http://www.pc.gov.au/projects/inquiry/access-justice/submissions</b:URL>
    <b:ShortTitle>National Native Title Tribunal [NNTT] [2013ea] Submission to Productivity Commission Access to Justice Issues Paper [sub 055] [November]</b:ShortTitle>
    <b:Comments>4 pages. I have commented on other aspects of unmet needs in indigenous and CALD communities. See Socioeconomic impacts</b:Comments>
    <b:Medium>Document from Web site</b:Medium>
    <b:RefOrder>761</b:RefOrder>
  </b:Source>
  <b:Source>
    <b:Tag>NSWBar_2013a_PC_ATJ_IS_034Nov</b:Tag>
    <b:SourceType>DocumentFromInternetSite</b:SourceType>
    <b:Guid>{CC3812A9-2E27-4419-AFB6-222AFEB2A835}</b:Guid>
    <b:Author>
      <b:Author>
        <b:Corporate>New South Wales Bar Association,  [NSWBar] [NO] [2013a] [November]</b:Corporate>
      </b:Author>
    </b:Author>
    <b:Title>Productivity Commisison Projecty Inquiry Access to Justice Issues Paper [PC_ATJ_IP]</b:Title>
    <b:InternetSiteTitle>Productivity Commission</b:InternetSiteTitle>
    <b:Year>2013a</b:Year>
    <b:Month>November</b:Month>
    <b:Day>4</b:Day>
    <b:YearAccessed>3013</b:YearAccessed>
    <b:MonthAccessed>November</b:MonthAccessed>
    <b:DayAccessed>30</b:DayAccessed>
    <b:URL>http://www.pc.gov.au/__data/assets/pdf_file/insert/insert/insert-access-justice.pdf and http://www.pc.gov.au/projects/inquiry/access-justice/submissions</b:URL>
    <b:ShortTitle>New South Wales Bar Associaton [NSWBar [2013a] Submission to Productivity Commisison Access to Justice Issues Paper [sub034] [November</b:ShortTitle>
    <b:Comments>26 pages 6721 KB</b:Comments>
    <b:Medium>Document from Web site</b:Medium>
    <b:RefOrder>762</b:RefOrder>
  </b:Source>
  <b:Source>
    <b:Tag>Whitton_2013a_PC_ATJ_IP_007</b:Tag>
    <b:SourceType>DocumentFromInternetSite</b:SourceType>
    <b:Guid>{6AF7E7A3-D5A9-4216-87DF-904D41AC0793}</b:Guid>
    <b:Author>
      <b:Author>
        <b:Corporate>Whitton E  [007], [2013a] [year]</b:Corporate>
      </b:Author>
    </b:Author>
    <b:Title>Producitivy Commisison Access to Justice Issues Paper September 2013 [PC_ATJ_IP]</b:Title>
    <b:InternetSiteTitle>Producitivy Commission</b:InternetSiteTitle>
    <b:Year>2013</b:Year>
    <b:YearAccessed>2013</b:YearAccessed>
    <b:ShortTitle>Whitton, E [2013a] "Faster simpler fairer justice." Submission to Productivity Commission Access to Justice Issues Paper [007] </b:ShortTitle>
    <b:Comments>Even Whitton is a legal historian, which he says is an occupation almost as rare as the pig-footed bandcicoot. He refers to Bob Marles as authority on miscarriages in Our Corrupt Legal System: See  http://www.netk.net.au/whittonhome.asp See sub042 No. 2</b:Comments>
    <b:Medium>Document form Web site</b:Medium>
    <b:URL>http://www.pc.gov.au/__data/assets/pdf_file/0015/128031/sub007-access-justice.pdf and http://www.pc.gov.au/projects/inquiry/access-justice/submissions http://www.pc.gov.au/__data/assets/pdf_file/0004/129226/sub042-access-justice.pdf</b:URL>
    <b:MonthAccessed>November</b:MonthAccessed>
    <b:DayAccessed>27</b:DayAccessed>
    <b:RefOrder>763</b:RefOrder>
  </b:Source>
  <b:Source>
    <b:Tag>WLS_2013a_PC_ATJ_IS_032</b:Tag>
    <b:SourceType>DocumentFromInternetSite</b:SourceType>
    <b:Guid>{E8106F0F-4587-4D5B-9A5F-1572A476D9A9}</b:Guid>
    <b:Author>
      <b:Author>
        <b:Corporate>Women's Legal Services [032], [2013a] [November]</b:Corporate>
      </b:Author>
    </b:Author>
    <b:Title>Productivity Commisison Project Inquiry Access to Justice Issues Paper September 2013 [PC-ATJ-IP]</b:Title>
    <b:InternetSiteTitle>Productivity Commission</b:InternetSiteTitle>
    <b:Year>2013</b:Year>
    <b:Month>November</b:Month>
    <b:Day>4</b:Day>
    <b:YearAccessed>2013</b:YearAccessed>
    <b:MonthAccessed>November</b:MonthAccessed>
    <b:DayAccessed>30</b:DayAccessed>
    <b:URL>http://www.pc.gov.au/__data/assets/rtf_file/0007/12966/sub032-access-justice.rtf and http://www.pc.gov.au/projects/inquiry/access-justice/submissions</b:URL>
    <b:ShortTitle>Women's Legal Services [WLS] [2013a] Submission to Productivity Commission Access to Justice Issues Paper [sub032] [November]</b:ShortTitle>
    <b:Comments>15 pages 1.3MB rft format</b:Comments>
    <b:Medium>Document from web site</b:Medium>
    <b:RefOrder>764</b:RefOrder>
  </b:Source>
  <b:Source>
    <b:Tag>WLSV_2013a_PCV_ATJ_IP_032_Nov</b:Tag>
    <b:SourceType>DocumentFromInternetSite</b:SourceType>
    <b:Guid>{110ECD2C-C418-404D-B046-63DE220C4EA5}</b:Guid>
    <b:Author>
      <b:Author>
        <b:Corporate>Women's Legal Services Victoria [WLSV] [032] [November]</b:Corporate>
      </b:Author>
    </b:Author>
    <b:Title>Productivity Commission Project Inquiry Access to Justice Issues Paper September 2013 [PC-ATJ_IP]</b:Title>
    <b:InternetSiteTitle>Productivity Commission</b:InternetSiteTitle>
    <b:Year>2013</b:Year>
    <b:Month>November</b:Month>
    <b:Day>1</b:Day>
    <b:YearAccessed>2013</b:YearAccessed>
    <b:MonthAccessed>November</b:MonthAccessed>
    <b:DayAccessed>30</b:DayAccessed>
    <b:URL>http://www.pc.gov.au/__data/assets/pdf_file/0008/129167/sub032-access-justice.pdf and http://www.pc.gov.au/projects/inquiry/access-justice/submissions</b:URL>
    <b:ShortTitle>Women's Legal Services Victoria [WLSV] [2013a] Submission to Productivity Commission Access to Justice Issues Paper [032] [November]</b:ShortTitle>
    <b:Comments>0007/129166/032 33 pages 671 KB</b:Comments>
    <b:Medium>Document from Web site</b:Medium>
    <b:RefOrder>765</b:RefOrder>
  </b:Source>
  <b:Source>
    <b:Tag>ARRL_NRLJA_PC_ATJ_020_Nov</b:Tag>
    <b:SourceType>DocumentFromInternetSite</b:SourceType>
    <b:Guid>{3188B4C3-3781-4D00-A180-C2D4DEF14A61}</b:Guid>
    <b:Title>Productivity Commission Project Inquiry Access to Justice Issues Paper September 2013</b:Title>
    <b:InternetSiteTitle>Productivity Commission</b:InternetSiteTitle>
    <b:Year>2013a</b:Year>
    <b:Month>November</b:Month>
    <b:Day>insert</b:Day>
    <b:YearAccessed>2013</b:YearAccessed>
    <b:MonthAccessed>November</b:MonthAccessed>
    <b:DayAccessed>27</b:DayAccessed>
    <b:URL>http://www.pc.gov.au/pdf_file/data_assets//sub020-access-justice.pdf and http://www.pc.gov.au/projects/inquiry/access-justice/submissions</b:URL>
    <b:Author>
      <b:Author>
        <b:Corporate>Centre for Rural Regaional Law and National Rural Law and Justice [CRRL_NRLJ] [020], [2013a]</b:Corporate>
      </b:Author>
    </b:Author>
    <b:ShortTitle>Centre for Rural Regional Law and National Rural Law and Justice Alliance [2013a] Submission to Productivity Commission Inquiry Access to Justice Issues Paper [020] [November]</b:ShortTitle>
    <b:Medium>Document from Web site</b:Medium>
    <b:Comments>I have discussed selected issues impacting on the vulnerable including those in rural locations See Socioeconomic Impacts</b:Comments>
    <b:RefOrder>766</b:RefOrder>
  </b:Source>
  <b:Source>
    <b:Tag>Manfording_2013a_ATJ_PC_Nov_019</b:Tag>
    <b:SourceType>DocumentFromInternetSite</b:SourceType>
    <b:Guid>{8B819FD4-C456-4D54-9F6F-41AF099401FE}</b:Guid>
    <b:Author>
      <b:Author>
        <b:NameList>
          <b:Person>
            <b:Last>Manfording</b:Last>
            <b:First>A</b:First>
            <b:Middle>[019] [2013a][November]</b:Middle>
          </b:Person>
        </b:NameList>
      </b:Author>
    </b:Author>
    <b:Title>Productivity Commission Project Inquiry Access to Justice Issues Paper September 2013 [PC_ATJ_IP]</b:Title>
    <b:InternetSiteTitle>Productivity Commission</b:InternetSiteTitle>
    <b:Year>2013</b:Year>
    <b:Month>November</b:Month>
    <b:Day>1</b:Day>
    <b:YearAccessed>2013</b:YearAccessed>
    <b:MonthAccessed>November</b:MonthAccessed>
    <b:DayAccessed>27</b:DayAccessed>
    <b:URL>http://www.pc.gov.au/__data/assets/pdf_file/0016/129103/sub019-access-justice.pdf see also http://law.bepress.com/unsw/flrps/10/art28/</b:URL>
    <b:ShortTitle>Manfording, A [2013a] Submission to Productivity Commission's Inquiry into Access to Justice Arrangements [019] [November]</b:ShortTitle>
    <b:Comments>10 pgs Annette Manfording was primary author of Civil Litigation in NSW: Empirical and Analytical Comparisons with Germany. Expertise comparative law. Co-author Ann Eyland experienced in analysis and testing quantitative data</b:Comments>
    <b:Medium>Document from Web site</b:Medium>
    <b:Version>Accessed from Main PC Inquiry website for Issues Paper ATJ at http://www.pc.gov.au/projects/inquiry/access-justice/submissions</b:Version>
    <b:RefOrder>767</b:RefOrder>
  </b:Source>
  <b:Source>
    <b:Tag>NA_CLC_2013a_PC_ATJ_IP_077</b:Tag>
    <b:SourceType>DocumentFromInternetSite</b:SourceType>
    <b:Guid>{5C7B229D-70A9-4E10-82F2-126746C33810}</b:Guid>
    <b:Author>
      <b:Author>
        <b:Corporate>National Association of Community Legal Centres [NA_CLC] [007]  [2033a] [November]</b:Corporate>
      </b:Author>
    </b:Author>
    <b:Title>Productivity Commission Project Inquiry Access to Justice Issues Paper September 2013 [PC_ATJ_IP]</b:Title>
    <b:InternetSiteTitle>Productivity Commission</b:InternetSiteTitle>
    <b:Year>2013</b:Year>
    <b:Month>November</b:Month>
    <b:Day>14</b:Day>
    <b:YearAccessed>2013</b:YearAccessed>
    <b:MonthAccessed>November</b:MonthAccessed>
    <b:DayAccessed>27</b:DayAccessed>
    <b:URL>http://www.pc.gov.au/-__data_assets/pdf_file/0009/129924/sub077-access-justice.pdf and http://www.pc.gov.au/projects/inquiry/access-justice/submissions</b:URL>
    <b:ShortTitle>National Associaiton of Community Legal Centres [NA-CLC] [2013a] Submission to Productivity Commission Access to Justice Issues Paper [077] [November]</b:ShortTitle>
    <b:Comments>19 pages. My understanding is that many Community Legal Centres struggle to meet demand because of resource and cost constraings</b:Comments>
    <b:Medium>Document from Werb site</b:Medium>
    <b:RefOrder>768</b:RefOrder>
  </b:Source>
  <b:Source>
    <b:Tag>ABC_2013_Refugees_Burnside_Detn</b:Tag>
    <b:SourceType>InternetSite</b:SourceType>
    <b:Guid>{752F2B0D-53CB-47E8-92E4-D570B470511E}</b:Guid>
    <b:Author>
      <b:Author>
        <b:Corporate>ABC Drum Unleashed [2013] [April]</b:Corporate>
      </b:Author>
    </b:Author>
    <b:Title>ABC Drum Refugees stuck in a Kafkaesque nightmare</b:Title>
    <b:Year>2013</b:Year>
    <b:Month>April</b:Month>
    <b:Day>22</b:Day>
    <b:YearAccessed>2013</b:YearAccessed>
    <b:MonthAccessed>April</b:MonthAccessed>
    <b:DayAccessed>22</b:DayAccessed>
    <b:URL>http://www.abc.net.au/unleashed/4637140.html?WT.mc_id=newsmail</b:URL>
    <b:Version>as accessed online on 232 April 2013</b:Version>
    <b:ShortTitle>Burnside, J, AO, QC [2013)] Refugees stuck in a Kafkaesque nightmare ABC Drum Unleashed [18 April]</b:ShortTitle>
    <b:Comments>Bunrside on indefinite detention</b:Comments>
    <b:Medium>Document from Web site</b:Medium>
    <b:RefOrder>769</b:RefOrder>
  </b:Source>
  <b:Source>
    <b:Tag>ACDL_2013a_PC_ATJ_IP_067_Nov</b:Tag>
    <b:SourceType>DocumentFromInternetSite</b:SourceType>
    <b:Guid>{2A2EE0FD-972A-4D75-8113-3596CAA01E82}</b:Guid>
    <b:Author>
      <b:Author>
        <b:Corporate>Australian Centre for Disability Law [067] [November]</b:Corporate>
      </b:Author>
    </b:Author>
    <b:Title>Productivity Commission Project Inquiry Access to Justice Issues Paper [PC_ATJ_IP]</b:Title>
    <b:InternetSiteTitle>Productivity Commission</b:InternetSiteTitle>
    <b:Year>2013</b:Year>
    <b:Month>November</b:Month>
    <b:YearAccessed>2013a</b:YearAccessed>
    <b:MonthAccessed>November</b:MonthAccessed>
    <b:DayAccessed>30</b:DayAccessed>
    <b:URL>http://www.pc.gov.au/__data/assets/pdf_file/0009/129681/sub067-access-justice.pdf and http://www/pc/gov/au/project/inquiry/access-justice/submissions</b:URL>
    <b:ShortTitle>Australian Centre for Disability Law [ACDL] [2013a] Submission to Productivity Commission Access to Justice Issues Paper [067] [November</b:ShortTitle>
    <b:Medium>Document from Web site</b:Medium>
    <b:Day>5</b:Day>
    <b:Comments>6 pages</b:Comments>
    <b:RefOrder>770</b:RefOrder>
  </b:Source>
  <b:Source>
    <b:Tag>ACOSS_2013a_Bulletin_September</b:Tag>
    <b:SourceType>Misc</b:SourceType>
    <b:Guid>{B9A19F45-2FF9-4D4C-A4CF-763F233582B5}</b:Guid>
    <b:Author>
      <b:Author>
        <b:Corporate>Australian Council for Social Services [2013a] [September]</b:Corporate>
      </b:Author>
    </b:Author>
    <b:Title>UnitingCommunities September 2013 Bulletin</b:Title>
    <b:InternetSiteTitle>UnitingCommunities</b:InternetSiteTitle>
    <b:Year>2013a</b:Year>
    <b:MonthAccessed>October</b:MonthAccessed>
    <b:DayAccessed>5</b:DayAccessed>
    <b:ShortTitle>Australian Council of Social Services [ACOSS] Research conducted by ACOSS by Social Policy Research centre at the University of New South Wales c/f p1 UnitingCommunities [SA] Bulletin September 2013</b:ShortTitle>
    <b:Medium>Document</b:Medium>
    <b:Month>September</b:Month>
    <b:Day>n.d.</b:Day>
    <b:YearAccessed>2013</b:YearAccessed>
    <b:PublicationTitle>UnitingCommunities Bulletin</b:PublicationTitle>
    <b:StateProvince>South Australia</b:StateProvince>
    <b:CountryRegion>Australia</b:CountryRegion>
    <b:Issue>September 2013</b:Issue>
    <b:RefOrder>771</b:RefOrder>
  </b:Source>
  <b:Source>
    <b:Tag>ACOSS_2013a_Newstart_HumanRights</b:Tag>
    <b:SourceType>DocumentFromInternetSite</b:SourceType>
    <b:Guid>{A5DD687C-2C33-45C3-BAFD-60999089255C}</b:Guid>
    <b:Author>
      <b:Author>
        <b:Corporate>Australian Council for Social Services [2013a] [April]</b:Corporate>
      </b:Author>
    </b:Author>
    <b:Title>Australian Council for Social Services</b:Title>
    <b:Year>2013a</b:Year>
    <b:Month>April</b:Month>
    <b:Day>29</b:Day>
    <b:YearAccessed>2013</b:YearAccessed>
    <b:MonthAccessed>April</b:MonthAccessed>
    <b:DayAccessed>30</b:DayAccessed>
    <b:URL>http://www.ahrcentre.org/node/486</b:URL>
    <b:Version>as accessed online on 30 April 2013</b:Version>
    <b:ShortTitle>Australian Council for Social Serevices [ACOSS] [2013] Seminar: Realising the Human Right to Social Security: An Australian Story Unfolding [29 April]</b:ShortTitle>
    <b:Comments>Survivability  on the Newstart Allowance. Raised as an International Human Rights Issue. Joint Parliamentary Inquiry. The seminar will examine the historic first reference to the new Joint Parliamentary Committee on Human Rights by ACOSS</b:Comments>
    <b:Medium>Document from Website</b:Medium>
    <b:InternetSiteTitle>Australian Council for Social Services and UntingCommunities</b:InternetSiteTitle>
    <b:RefOrder>772</b:RefOrder>
  </b:Source>
  <b:Source>
    <b:Tag>AEMC_2007aa_Orig_VicComp</b:Tag>
    <b:SourceType>DocumentFromInternetSite</b:SourceType>
    <b:Guid>{271FE496-641B-4F6F-B680-D9A9A758F229}</b:Guid>
    <b:Author>
      <b:Author>
        <b:Corporate>Australian Energy Market Commission [2007aa] [October]</b:Corporate>
      </b:Author>
    </b:Author>
    <b:Title>Australian Energy Market Commission [AEMC] 2007aa] Review of the Effectiveness of Competition in the Electricity and Gas Retail Markets in Victoria 2007-2008 [2007aa]</b:Title>
    <b:InternetSiteTitle>Australian Energy Market Commission [AEMC]</b:InternetSiteTitle>
    <b:Year>2007aa</b:Year>
    <b:Month>October</b:Month>
    <b:Day>19</b:Day>
    <b:YearAccessed>2013aa</b:YearAccessed>
    <b:MonthAccessed>February</b:MonthAccessed>
    <b:DayAccessed>25</b:DayAccessed>
    <b:URL>http://www.aemc.gov.au/Media/docs/Response%20to%20Submission%20from%20Madeleine%20Kingston-d06c9275-ecb1-4092-a1cd-9a2e86bf5370-0.pdf</b:URL>
    <b:ShortTitle>AEMC Response to Kingston, M [2007a] Private Stakeholder, original submission/correspondence</b:ShortTitle>
    <b:Comments>Connecting with stakeholders in the true spirit. AEMC Response to original correspondence Kingston 2007aa. End-users in their due place</b:Comments>
    <b:Medium>Document from Web site Online public consultation statutory authority AEMC National Energy Rule Maker</b:Medium>
    <b:RefOrder>773</b:RefOrder>
  </b:Source>
  <b:Source>
    <b:Tag>AER_CER_2012_MOU</b:Tag>
    <b:SourceType>DocumentFromInternetSite</b:SourceType>
    <b:Guid>{E4106EE2-F0A3-4CE6-B815-87616799FD69}</b:Guid>
    <b:Author>
      <b:Author>
        <b:Corporate>Australian Energy Regulator [AER] and Clean Energy Regulator [2011] [August]</b:Corporate>
      </b:Author>
    </b:Author>
    <b:Title>Australian Energy Regulator</b:Title>
    <b:InternetSiteTitle>Australian Energy Regulator [AER] Aout Us Agreement MOU AER and Clean Energy Regulator [CER]</b:InternetSiteTitle>
    <b:Year>2012</b:Year>
    <b:Month>August</b:Month>
    <b:Day>21</b:Day>
    <b:YearAccessed>2013</b:YearAccessed>
    <b:MonthAccessed>25</b:MonthAccessed>
    <b:DayAccessed>November</b:DayAccessed>
    <b:URL>http://www.aer.gov.au/about-us/agreements and http://www.aer.gov.au/sites/default/files/Memorandum%20of%20Understanding%20between%20AER%20ACCC%20and%20Clean%20Energy%20Regulator%20-%2021%20August%202012.pdf</b:URL>
    <b:ShortTitle>Australian Energy Regulator [AER] Australian Competition and Consumer Commission [ACCC] and Clean Energy Regulator [CER] [2012] August Memorandum of Understanding [MOU]</b:ShortTitle>
    <b:Comments>Signed during August 2012 various dates Chloe Munro for CER, Andrew Reeves for AER and Rod Sims for ACCC</b:Comments>
    <b:Medium>Document from Web site</b:Medium>
    <b:RefOrder>774</b:RefOrder>
  </b:Source>
  <b:Source>
    <b:Tag>AER_AEMO_2011_MOU</b:Tag>
    <b:SourceType>DocumentFromInternetSite</b:SourceType>
    <b:Guid>{63FF4B9C-2861-486D-B0BA-F617AAD44EC4}</b:Guid>
    <b:Author>
      <b:Author>
        <b:Corporate>Australian Energy Regulator [AER] and Australian Energy Market Operator [AEMO] [2011] [July]</b:Corporate>
      </b:Author>
    </b:Author>
    <b:Title>Australian Energy Regulator [AER] About Us Agreements MOU AER and AEMO</b:Title>
    <b:InternetSiteTitle>Australian Energy Regulator</b:InternetSiteTitle>
    <b:YearAccessed>2013</b:YearAccessed>
    <b:MonthAccessed>November</b:MonthAccessed>
    <b:DayAccessed>24</b:DayAccessed>
    <b:URL>http://www.aer.gov.au/about-us/agreements and http://www.aer.gov.au/sites/default/files/MOU%20between%20AER%20and%20AEMO%20%28July%202011%29.PDF</b:URL>
    <b:Year>2011</b:Year>
    <b:Month>July</b:Month>
    <b:Day>19</b:Day>
    <b:ShortTitle>Australian Energy Regulator [AER] and Australian Energy Market Operator [AEMO] [2011a] Memorandum of Understanding [MOU] 19 July</b:ShortTitle>
    <b:Comments>Signed by Tom Parry for AEMO and Andrew Reerves for AER. No ACCC signature</b:Comments>
    <b:Medium>Document from Web site</b:Medium>
    <b:RefOrder>775</b:RefOrder>
  </b:Source>
  <b:Source>
    <b:Tag>AER_ACCC_EWOV_2011a_MOU</b:Tag>
    <b:SourceType>DocumentFromInternetSite</b:SourceType>
    <b:Guid>{6EBC12D5-576C-4211-91F3-1B5780A7CBE3}</b:Guid>
    <b:Author>
      <b:Author>
        <b:Corporate>Australian Energy Regulator [AER], Australian Competition and Consumer Commission [ACCC] and Energy and Water Ombudsman Victoria Ltd  [EWOV] [2011]</b:Corporate>
      </b:Author>
    </b:Author>
    <b:Title>Australian Energy Regulator [AER]About Us Agreements and Memoranda of Understanding/Memorandum of Associaton AER-ACCC-EWOV</b:Title>
    <b:InternetSiteTitle>Australian Energy Regulator [AER]</b:InternetSiteTitle>
    <b:Year>2011</b:Year>
    <b:YearAccessed>2013</b:YearAccessed>
    <b:ShortTitle>Australian Energy Regulator [AER] Australian Competition and Consumer Commission [ACCC] and Energy and Water Ombudsman [EWOV] [2011a]  December Memorandum of Undestanding [MOU] [December]</b:ShortTitle>
    <b:Medium>Document from Web site</b:Medium>
    <b:Month>December</b:Month>
    <b:Day>n.d.</b:Day>
    <b:MonthAccessed>November</b:MonthAccessed>
    <b:DayAccessed>24</b:DayAccessed>
    <b:URL>http://www.aer.gov.au/about-us/agreements and http://www.aer.gov.au/sites/default/files/Signed%20MOU%20between%20AER%2C%20ACCC%20and%20EWOV%20-%202012.pdf</b:URL>
    <b:Comments>Effective date December 2011, signed 2 Jan 2012 by Fiona McLeod EWOV Andrew Reeves AER and Rod Sims ACCC. Not legally binding. EWOV's binding powers limited to specific to wrongful disconnection. Monetary limits unless with participant agreement</b:Comments>
    <b:RefOrder>776</b:RefOrder>
  </b:Source>
  <b:Source>
    <b:Tag>AER_ACCC_EWOSA_2011_MOU_Dec</b:Tag>
    <b:SourceType>DocumentFromInternetSite</b:SourceType>
    <b:Guid>{1A5456EB-FD4C-473E-A155-9B60272F8998}</b:Guid>
    <b:Author>
      <b:Author>
        <b:Corporate>Australian Energy Regulator [AER] and Australian Competition and Consumer Commission [ACCC}and Energy and Water Ombudsman South Australia {2011] {December]</b:Corporate>
      </b:Author>
    </b:Author>
    <b:Title>Australian Energy Regulator [AER]</b:Title>
    <b:InternetSiteTitle>Australian Energy Regulator About Us Agreements Memornadum of Understanding AER-ACCC_EWOSA</b:InternetSiteTitle>
    <b:Year>2011</b:Year>
    <b:Month>December</b:Month>
    <b:Day>n.d.</b:Day>
    <b:YearAccessed>2013</b:YearAccessed>
    <b:MonthAccessed>November</b:MonthAccessed>
    <b:DayAccessed>25</b:DayAccessed>
    <b:URL>http://www.aer.gov.au/about-us/agreements; http://www.aer.gov.au/sites/default/files/MOU%20between%20AER%20ACCC%20and%20Energy%20Ombudsman%20South%20Australia%20-%20December%202011.pdf</b:URL>
    <b:ShortTitle>Australian Energy Regulator [AER] Australian Competition and Consumer Commission [ACCC] and Energy and Water Ombudsman New South Wales [EWONSW]</b:ShortTitle>
    <b:Comments>Signed on 6 January 2012 by Sandy Canale for EWOSA, Andrew Reeves for AER and Rod Sims for ACCC</b:Comments>
    <b:Medium>Document from Web site</b:Medium>
    <b:RefOrder>777</b:RefOrder>
  </b:Source>
  <b:Source>
    <b:Tag>AER_ACCC_EWOQ_2011_MOU_</b:Tag>
    <b:SourceType>DocumentFromInternetSite</b:SourceType>
    <b:Guid>{6EF663B5-8210-4599-9F5F-849B18C6000D}</b:Guid>
    <b:Author>
      <b:Author>
        <b:Corporate>Australian Energy Regulator [AER] Australian Competition and Consumer Commission [ACCC] and Energy and Water Ombudsman Queensland [EWOQ] [2011] [December]</b:Corporate>
      </b:Author>
    </b:Author>
    <b:Title>Australian Energy Regulator About Us Agreements Memornaudm of Understanding EWOQ</b:Title>
    <b:InternetSiteTitle>Australian Energy Regulator [AER]</b:InternetSiteTitle>
    <b:Year>2011</b:Year>
    <b:Month>December</b:Month>
    <b:Day>n.d.</b:Day>
    <b:YearAccessed>2013</b:YearAccessed>
    <b:MonthAccessed>November</b:MonthAccessed>
    <b:DayAccessed>25</b:DayAccessed>
    <b:URL>http://www.aer.gov.au/about-us/agreements</b:URL>
    <b:ShortTitle>Australian Energy Regulator [AER] Australian Competition and Consumer Commission and Energy and Water Ombudsman of QUeensland [EWOQ] [2011] [December] Memorandum of Understanding</b:ShortTitle>
    <b:Comments>Signed on 5 January 2012 by Forbes Smith  Andrew Reeves for AER and Rod Sims for ACCC. Seek to resolve disputes. Specifies not legally binding</b:Comments>
    <b:Medium>Document from Web site</b:Medium>
    <b:RefOrder>778</b:RefOrder>
  </b:Source>
  <b:Source>
    <b:Tag>AER_ACCC_EWON_2011_MOU_Dec</b:Tag>
    <b:SourceType>DocumentFromInternetSite</b:SourceType>
    <b:Guid>{2E7DFC5E-342D-4215-8EA4-0EDC6484AA33}</b:Guid>
    <b:Author>
      <b:Author>
        <b:Corporate>Australian Energy Regulator [AER], Australian Competition and Consumer Commission [ACCC] and Energy and Water Ombudsman New South Wales [EWON] [2011] [December]</b:Corporate>
      </b:Author>
    </b:Author>
    <b:Title>Australian Energy Regulator [AER] About Us Agreements Memoirandum of Understanding AER and Energy and Water Ombudsman New South Wales [EWON] [year]</b:Title>
    <b:InternetSiteTitle>Australian Energy Regulator [AER]</b:InternetSiteTitle>
    <b:Year>2011</b:Year>
    <b:Month>December</b:Month>
    <b:Day>n.d.</b:Day>
    <b:YearAccessed>2013</b:YearAccessed>
    <b:MonthAccessed>November</b:MonthAccessed>
    <b:DayAccessed>25</b:DayAccessed>
    <b:URL>http://www.aer.gov.au/about-us/agreements and http://www.aer.gov.au/sites/default/files/Signed%20MOU%20between%20AER%2C%20ACCC%20and%20EWON%20-%202012_0.pdf</b:URL>
    <b:ShortTitle>Australian Energy Regulator [AER] Australian Competition and Consumer Commission [ACCC] and Energy and Water Ombudsman New South Wales [EWON] [2011] December Memorandum of Understanding</b:ShortTitle>
    <b:Comments>Signed by Clare Petre for EWON and Andrew Reeves for AER and Rod Sims for ACCC on 21 January 2012. Complaints Scheme Electricity and gas and some water customers</b:Comments>
    <b:Medium>Document from Web site</b:Medium>
    <b:RefOrder>779</b:RefOrder>
  </b:Source>
  <b:Source>
    <b:Tag>AER_ACCC_ESV_2009_MOU_Dec</b:Tag>
    <b:SourceType>DocumentFromInternetSite</b:SourceType>
    <b:Guid>{4DAAF13F-7044-4E45-BF3C-B030F4B2E1F2}</b:Guid>
    <b:Author>
      <b:Author>
        <b:Corporate>Australian Energy Regulator [AER] Australian Competition and Consumer Commission [ACCC] and Energy Safe Victoria, [2009] [December]</b:Corporate>
      </b:Author>
    </b:Author>
    <b:Title>Australian Energy Regulator [AER] About us Agreements MOU AER-ACCC-ESV</b:Title>
    <b:InternetSiteTitle>Australian Energy Regulator [AER]</b:InternetSiteTitle>
    <b:Year>2009</b:Year>
    <b:Month>December</b:Month>
    <b:Day>18</b:Day>
    <b:YearAccessed>2013</b:YearAccessed>
    <b:MonthAccessed>November</b:MonthAccessed>
    <b:DayAccessed>25</b:DayAccessed>
    <b:URL>http://www.aer.gov.au/about-us/agreements; http://www.aer.gov.au/sites/default/files/Memorandum%20of%20Understanding%20between%20the%20Australian%20Energy%20Regulator%20and%20Energy%20Safe%20Victoria.pdf</b:URL>
    <b:ShortTitle>Australian Energy Regulator [AER] Australian Competition and Consumer Commission [ACCC] and Energy Safe Victoria [ESV] [2009] {December] emorandum of Understanding</b:ShortTitle>
    <b:Comments>Signed by Paul Fearon for ESV, Andrew Reeves for AER and Rod Sims for ACCC. Specifies not legally binding  May make alternative arrangementsReview every 2 years.</b:Comments>
    <b:Medium>Document from Web Site</b:Medium>
    <b:RefOrder>780</b:RefOrder>
  </b:Source>
  <b:Source>
    <b:Tag>AER_ACCC_AEMC_2009a_MOU</b:Tag>
    <b:SourceType>DocumentFromInternetSite</b:SourceType>
    <b:Guid>{F4139031-4524-4729-AE68-12DD3E8C6A12}</b:Guid>
    <b:Author>
      <b:Author>
        <b:Corporate>Australian Energy Regulator and Australian Competition and Consumer Commission and Australian Energy Market Commission, [2009a] [July]</b:Corporate>
      </b:Author>
    </b:Author>
    <b:Title>Australian Energy Regulator AER-ACCC-AEMC Memorandum of Understanding [MOU]</b:Title>
    <b:Year>2009a</b:Year>
    <b:Month>July</b:Month>
    <b:Day>2</b:Day>
    <b:Comments>Actual document bears on page 6, signatories John Tamblyn AEMC Steve Edwell AER Graeme Samuel ACCC See  http://www.ret.gov.au/Documents/mce/_documents/MoU_Discussion_Paper_%2819_MAR_04%292004032214424520041112162200.pdf</b:Comments>
    <b:Medium>Document from Web site</b:Medium>
    <b:YearAccessed>2013</b:YearAccessed>
    <b:ShortTitle>Australian Energy Regulator [AER] Australian Competition and Consumer Commission [ACCC]and Australian Energy Market Commission [AEMC] [2009a] Memorandum of Understanding [MOU] 2 July</b:ShortTitle>
    <b:InternetSiteTitle>Australian Energy Regulator</b:InternetSiteTitle>
    <b:MonthAccessed>November</b:MonthAccessed>
    <b:DayAccessed>24</b:DayAccessed>
    <b:URL>http://www.aer.gov.au/about-us/agreements and http://www.aer.gov.au/sites/default/files/AER%20AEMC%20ACCC%20MoU%20%282%20July%202009%29.pdf</b:URL>
    <b:RefOrder>781</b:RefOrder>
  </b:Source>
  <b:Source>
    <b:Tag>AER_ACCC_ACT_ACAT_2012_MOU</b:Tag>
    <b:SourceType>DocumentFromInternetSite</b:SourceType>
    <b:Guid>{BFA82CDE-98AD-440A-BF5B-E399E7B19F7A}</b:Guid>
    <b:Author>
      <b:Author>
        <b:Corporate>Australian Energy Regulator [AER] Australian Competition and Consumer Commission [ACCC] and ACT Australian Civil and Administgrative Tribunal [2012]</b:Corporate>
      </b:Author>
    </b:Author>
    <b:Title>Australian Energy Regulator [AER]</b:Title>
    <b:InternetSiteTitle>Australian Energy Regulator Memorandum of Understanding</b:InternetSiteTitle>
    <b:Year>2012</b:Year>
    <b:Day>24</b:Day>
    <b:YearAccessed>2013</b:YearAccessed>
    <b:MonthAccessed>November</b:MonthAccessed>
    <b:DayAccessed>24</b:DayAccessed>
    <b:URL>http://www.aer.gov.au/sites/default/files/Signed%20MOU%20between%20AER%2C%20ACCC%20and%20ACAT%20-%202012.pdf</b:URL>
    <b:ShortTitle>Australian Energy Regulator [AER] Australian Competition and Consumer Commission and ACT-Australian Civil and Administrative Tribunal Memorandum of Understanding</b:ShortTitle>
    <b:Medium>Document from Web site</b:Medium>
    <b:RefOrder>782</b:RefOrder>
  </b:Source>
  <b:Source>
    <b:Tag>AER_ICRC_2009_MOU_Aug</b:Tag>
    <b:SourceType>DocumentFromInternetSite</b:SourceType>
    <b:Guid>{917FFB29-36F9-4A06-87E8-F5CBE62E5ADC}</b:Guid>
    <b:Title>Australian Energy Regulator About Us Agreements Memornadum of Understanding AER and ICRC</b:Title>
    <b:InternetSiteTitle>Australian Energy Regulator [AER]</b:InternetSiteTitle>
    <b:Year>2009</b:Year>
    <b:Month>August</b:Month>
    <b:Day>21</b:Day>
    <b:YearAccessed>2013</b:YearAccessed>
    <b:MonthAccessed>November</b:MonthAccessed>
    <b:DayAccessed>25</b:DayAccessed>
    <b:URL>http://www.aer.gov.au/about-us/agreements and http://www.aer.gov.au/sites/default/files/MOU%20between%20AER%20and%20ICRC.pdf</b:URL>
    <b:Author>
      <b:Author>
        <b:Corporate>Australian Energy Regulator [AER] and Independen Competition and Regulatory Commission [ICRC] [2009] [August]</b:Corporate>
      </b:Author>
    </b:Author>
    <b:ShortTitle>Australian Energy Redgulator [AER] and Independent Competition and Regulatory Commission  [ICRC] Memorandum of Understanding [MOU] [2009] August</b:ShortTitle>
    <b:Comments>Signed by Paul Baxtger for ICRC and Steve Edwell for AER. No ACCC signature. Seek to resolve disputes. No arbitrtion option if irresolvable</b:Comments>
    <b:Medium>Document from Web site</b:Medium>
    <b:RefOrder>783</b:RefOrder>
  </b:Source>
  <b:Source>
    <b:Tag>AIFS_2013a_PC_ATJ_IS_101_Nov</b:Tag>
    <b:SourceType>DocumentFromInternetSite</b:SourceType>
    <b:Guid>{09BF9338-0E57-4069-A609-372E4A87BFDE}</b:Guid>
    <b:Author>
      <b:Author>
        <b:Corporate>Australlian Institute of Family Studies [AIFS] [101],  [2013a] [November]</b:Corporate>
      </b:Author>
    </b:Author>
    <b:Title>Productivity Commission Project Inquiry Access to Justice Issues Paper [PC_ATJ_IS]</b:Title>
    <b:InternetSiteTitle>Productivity Commission</b:InternetSiteTitle>
    <b:Year>2013a</b:Year>
    <b:Month>November</b:Month>
    <b:Day>15</b:Day>
    <b:YearAccessed>2013</b:YearAccessed>
    <b:MonthAccessed>December</b:MonthAccessed>
    <b:DayAccessed>8</b:DayAccessed>
    <b:URL>http://www.pc.gov.au/__data/assets/pdf_file/0013/130306/sub101-access-justice.pdf http://www.pc.gov.au/projects/inquiry/access-justice/submissions</b:URL>
    <b:ShortTitle>Australian Institute for Family Studies [AIFS] [2013a] Submission to Productivity Commission Access to Justice Issues Paper [101] [November]</b:ShortTitle>
    <b:Comments>14 pages. Efficacy reduced following massive funding cut-backs. Fee-for-service after single hour of advice or ADR family law issues. Unmet needs very high cost alone, See my tab Socioeconomic Family, Women's Children and Youth issues, Poverty</b:Comments>
    <b:Medium>Document from Website</b:Medium>
    <b:RefOrder>784</b:RefOrder>
  </b:Source>
  <b:Source>
    <b:Tag>Alpert_ors_1996_PC_ATJ_IP</b:Tag>
    <b:SourceType>DocumentFromInternetSite</b:SourceType>
    <b:Guid>{526C032F-0CCD-4D42-8666-A82502CBC5F3}</b:Guid>
    <b:Year>1996</b:Year>
    <b:Month>n.d.</b:Month>
    <b:Day>n.d.</b:Day>
    <b:YearAccessed>2013</b:YearAccessed>
    <b:MonthAccessed>December</b:MonthAccessed>
    <b:DayAccessed>7</b:DayAccessed>
    <b:Author>
      <b:Author>
        <b:NameList>
          <b:Person>
            <b:Last>Alpert G P Smith W C Clarke A C and Cosgrove M M</b:Last>
            <b:First>[1996]</b:First>
          </b:Person>
        </b:NameList>
      </b:Author>
    </b:Author>
    <b:ShortTitle>Alpert G. P., Smith, W. C., Clarke A. C. and Cosgrove M. M. [1996] Law Enforcement Constitutional and Practical Implications of Police Restraint Procedures</b:ShortTitle>
    <b:Comments>See my Case Study 2D and discussion under Socioeconomic Disability, Mental health Issues. Key issues constitutional and civil rights, excessive use of force</b:Comments>
    <b:Medium>Document from Web site</b:Medium>
    <b:URL>https://www.ncjrs.gov/app/publications/abstract.aspx?ID=161051</b:URL>
    <b:Title>National Criminal Justice Reference Service USA [NCJRS]</b:Title>
    <b:InternetSiteTitle>National Criminal Justice Reference Service USA [NCJRS]</b:InternetSiteTitle>
    <b:RefOrder>785</b:RefOrder>
  </b:Source>
  <b:Source>
    <b:Tag>EWOV_2006d_ESC_SSL_Oct</b:Tag>
    <b:SourceType>DocumentFromInternetSite</b:SourceType>
    <b:Guid>{D97BA3A6-11CB-4E97-AC16-497DC33E79D1}</b:Guid>
    <b:Author>
      <b:Author>
        <b:Corporate>Energy and Water Ombudsman [Victoria] Ltd [EWOV] [2006d]</b:Corporate>
      </b:Author>
    </b:Author>
    <b:Title>Energy and Water Ombudsman Submissions</b:Title>
    <b:Year>2006d</b:Year>
    <b:Month>October</b:Month>
    <b:Day>16</b:Day>
    <b:YearAccessed>2014</b:YearAccessed>
    <b:MonthAccessed>January</b:MonthAccessed>
    <b:DayAccessed>12</b:DayAccessed>
    <b:URL>http://www.ewov.com.au/__data/assets/pdf_file/0016/4336/061016-L-Further-EWOV-comments-re-Small-Scale-Licensing-Framework.pdf</b:URL>
    <b:ShortTitle>Energy and Water Ombudsman [Victoria] Ltd [2006d] Further Comment to ESC Small Scale Licencing Framework Consultation [October]</b:ShortTitle>
    <b:Comments>See earlier submission of 25 August 2006, and response of August 2011 to the DPI Discussion Paper Jurisdiction of EWOV. See my commentary perceived conflicts of interest SSL</b:Comments>
    <b:Medium>Document from Web Site</b:Medium>
    <b:RefOrder>786</b:RefOrder>
  </b:Source>
  <b:Source>
    <b:Tag>AUTreas_2000_SelfReg_subs</b:Tag>
    <b:SourceType>DocumentFromInternetSite</b:SourceType>
    <b:Guid>{D28BC79B-6688-4C40-9AA8-5A335A1642A6}</b:Guid>
    <b:Author>
      <b:Author>
        <b:Corporate>Australian Treasury</b:Corporate>
      </b:Author>
    </b:Author>
    <b:Title>Australian Treasury Taskforce on Self-Regulation Draft Report 2000</b:Title>
    <b:InternetSiteTitle>Australian Treasury Taskforce on Self-Regulation Submissions</b:InternetSiteTitle>
    <b:Year>2000</b:Year>
    <b:Month>June</b:Month>
    <b:YearAccessed>2013</b:YearAccessed>
    <b:MonthAccessed>December</b:MonthAccessed>
    <b:DayAccessed>17</b:DayAccessed>
    <b:URL>http://archive.treasury.gov.au/contentitem.asp?ContentID=1132&amp;NavID= and http://archive.treasury.gov.au/contentitem.asp?ContentID=1123&amp;NavID=</b:URL>
    <b:ShortTitle>Australian Treasury Taskforce on Self-Regulation Draft Report [2000 [June]</b:ShortTitle>
    <b:Comments>See my discussion PC ATJ IP under Advocacy ADRCOmplaints Accountability Governance</b:Comments>
    <b:Medium>Document from Web site</b:Medium>
    <b:RefOrder>787</b:RefOrder>
  </b:Source>
  <b:Source>
    <b:Tag>AUTreas_2000_TF_SelfRegltn</b:Tag>
    <b:SourceType>Report</b:SourceType>
    <b:Guid>{3B1B57A8-8A42-47C8-855A-84DC6D2D8F5F}</b:Guid>
    <b:Author>
      <b:Author>
        <b:Corporate>Australian Treasury [2000] [August]</b:Corporate>
      </b:Author>
    </b:Author>
    <b:Title>Australian Treasury Archive Taskforce on Self Regulation</b:Title>
    <b:InternetSiteTitle>Australian Treasury</b:InternetSiteTitle>
    <b:Year>2000</b:Year>
    <b:YearAccessed>2013</b:YearAccessed>
    <b:MonthAccessed>December</b:MonthAccessed>
    <b:DayAccessed>15</b:DayAccessed>
    <b:ShortTitle>Australian Treasury  [2000] Industry Self-Regulation in Consumer Markets. A Report prepared by the Taskforce on Self-Regulation [1 August]</b:ShortTitle>
    <b:Medium>Document from Web site</b:Medium>
    <b:URL>http://archive.treasury.gov.au/contentitem.asp?ContentID=1131&amp;NavID= and http://archive.treasury.gov.au/documents/1131/PDF/final_report.pdf </b:URL>
    <b:StandardNumber>ISBN 0 642 740437</b:StandardNumber>
    <b:Department>Consumer Affairs Division</b:Department>
    <b:Institution>Australian Treasury</b:Institution>
    <b:Publisher>Australian Treasury</b:Publisher>
    <b:City>Canberra</b:City>
    <b:ThesisType>Taskforce Report</b:ThesisType>
    <b:Comments>See my discusssion ADR, defining and mapping, misconceptions, Complaints, misconceptions, inadequacies; Advocacy  other matters PC Access to Justice Issues Paper 2013</b:Comments>
    <b:RefOrder>788</b:RefOrder>
  </b:Source>
  <b:Source>
    <b:Tag>AUTreas_2009a_Fair_Markets_Cons</b:Tag>
    <b:SourceType>DocumentFromInternetSite</b:SourceType>
    <b:Guid>{6C2A7803-8847-4D79-A31B-9DA84B352C3D}</b:Guid>
    <b:Author>
      <b:Author>
        <b:Corporate>Australian Treasury [2009a] [node 1484]</b:Corporate>
      </b:Author>
    </b:Author>
    <b:Title>Australian Treasury Archives Fair Markets Confident Consumers [ID 1484]</b:Title>
    <b:InternetSiteTitle>Australian Treasury</b:InternetSiteTitle>
    <b:ShortTitle>Australian Treasury [2009] Australian Consumer Law: Fair Markets Confident Consumers [Public Consultation]</b:ShortTitle>
    <b:Medium>Document from Web site</b:Medium>
    <b:URL>http://archive.treasury.gov.au/contentitem.asp?ContentID=1484; http://archive.treasury.gov.au/contentitem.asp?NavId=037&amp;ContentID=1484</b:URL>
    <b:Comments>Incomplete</b:Comments>
    <b:Year>2009a</b:Year>
    <b:Month>insert</b:Month>
    <b:Day>insert</b:Day>
    <b:YearAccessed>2013</b:YearAccessed>
    <b:MonthAccessed>December</b:MonthAccessed>
    <b:DayAccessed>16</b:DayAccessed>
    <b:RefOrder>789</b:RefOrder>
  </b:Source>
  <b:Source>
    <b:Tag>BIPM_2006a_SIBrochure</b:Tag>
    <b:SourceType>DocumentFromInternetSite</b:SourceType>
    <b:Guid>{5D71DDCE-DE64-49BB-9E90-DB400CC5AD4A}</b:Guid>
    <b:Author>
      <b:Author>
        <b:Corporate>BIPM [2006a]</b:Corporate>
      </b:Author>
    </b:Author>
    <b:ShortTitle>BIMP - SI brochure (8th edition) The International System of Units (SI) ISBN 92-822-2213-6 [2006a]</b:ShortTitle>
    <b:Year>2006a</b:Year>
    <b:YearAccessed>2013</b:YearAccessed>
    <b:MonthAccessed>May</b:MonthAccessed>
    <b:DayAccessed>15</b:DayAccessed>
    <b:URL>http://www.bipm.org/en/si/si_brochure/ Bureau International des Poids et Mesures Organisation Intergouvernementale de la Convention du Mètre [2006] The International  System of Units (SI) 8th edn [May]</b:URL>
    <b:Title>Bureau International des Poids et Mesures Organisation Intergouvernementale de la Convention du Mètre [2006] The International  System of Units (SI) 8th edn [May]</b:Title>
    <b:InternetSiteTitle>Bureau International des Poids et Mesures Organisation Intergouvernementale de la Convention du Mètre</b:InternetSiteTitle>
    <b:Month>n.d.</b:Month>
    <b:Day>n.d.</b:Day>
    <b:Version>as viewed online on 15 May 2013</b:Version>
    <b:StandardNumber>ISBN 92-822-2213-6</b:StandardNumber>
    <b:Comments>SI Brochure. International Standards of Measurement. Note energy and work are measured in joules or multiples regardless of instrument used</b:Comments>
    <b:Medium>Document from Web site</b:Medium>
    <b:RefOrder>790</b:RefOrder>
  </b:Source>
  <b:Source>
    <b:Tag>BIPM_2006b_March_Summary</b:Tag>
    <b:SourceType>DocumentFromInternetSite</b:SourceType>
    <b:Guid>{F0216962-6D01-47AE-87E5-CE744D3B2F11}</b:Guid>
    <b:Author>
      <b:Author>
        <b:Corporate>Comité Consultatif des Unités (CCU) of the Comité International des Poids et Mesures (CIPM) [2013b]</b:Corporate>
      </b:Author>
    </b:Author>
    <b:Title>BIPM.org SR Bronchure</b:Title>
    <b:YearAccessed>2013</b:YearAccessed>
    <b:MonthAccessed>April</b:MonthAccessed>
    <b:DayAccessed>15</b:DayAccessed>
    <b:URL>http://www.bipm.org</b:URL>
    <b:ShortTitle>Comité Consultatif des Unités (CCU) of the Comité International des Poids et Mesures (CIPM) [2006b] A concice summary of the International System of Units, the SI</b:ShortTitle>
    <b:Comments>Analysis of the International System of Units (see BIPM's SI Brochure for more detail Refers to metrology as the science of measurement, embracing all measurements made at a known level of uncertainty, in any field of human activity</b:Comments>
    <b:Medium>Document from Web site</b:Medium>
    <b:InternetSiteTitle>Comité Consultatif des Unités (CCU) of the Comité International des Poids et Mesures (CIPM)</b:InternetSiteTitle>
    <b:Year>2013b</b:Year>
    <b:Month>March</b:Month>
    <b:RefOrder>791</b:RefOrder>
  </b:Source>
  <b:Source>
    <b:Tag>CAV_2006a_GenSpecificRegs</b:Tag>
    <b:SourceType>Report</b:SourceType>
    <b:Guid>{2D71E924-F8F8-40FA-BD1A-578F75AFDC58}</b:Guid>
    <b:Author>
      <b:Author>
        <b:Corporate>Consumer Affairs Victoria [CAV] [2006a] [November]</b:Corporate>
      </b:Author>
    </b:Author>
    <b:Title>Consumer Affairs Victoria</b:Title>
    <b:Year>2006a</b:Year>
    <b:Month>November</b:Month>
    <b:Day>n.d.</b:Day>
    <b:ShortTitle>Consumer Affairs Victoria [CAV] [2006a] “Choosing between general and industry specific regulation”. Research Paper No. 8 [November]</b:ShortTitle>
    <b:Medium>Document from Web site</b:Medium>
    <b:InternetSiteTitle>Consumer Affairs Victoria [CAV] Other publications</b:InternetSiteTitle>
    <b:YearAccessed>2013</b:YearAccessed>
    <b:MonthAccessed>4</b:MonthAccessed>
    <b:DayAccessed>December</b:DayAccessed>
    <b:URL>http://www.consumer.vic.gov.au/resources-and-education/forms-and-publications; http://www.consumer.vic.gov.au/library/publications/resources-and-education/research/choosing-between-general-and-industry-specific-regulation-2006.pdf</b:URL>
    <b:StandardNumber>C-48-01-966</b:StandardNumber>
    <b:Department>Research</b:Department>
    <b:Institution>Consumer Affairs Victoria</b:Institution>
    <b:Publisher>Consumer Affairs Victoria, authorised by Victorian Government, printed by Mid-Way Press Print Management SUnwhine</b:Publisher>
    <b:City>Melbourne</b:City>
    <b:Pages>1-25</b:Pages>
    <b:ThesisType>Staff Research Report, [Businesss and Licencing Regulation Section, Other Publications]</b:ThesisType>
    <b:Comments>Not the easiest document to find online. Just as well I knew the precise title for which I was searching. See my 4-score+ public submissions and discussion udner CAV policies, ADR</b:Comments>
    <b:RefOrder>792</b:RefOrder>
  </b:Source>
  <b:Source>
    <b:Tag>Collette_TRU_2012_AEMC_Strategic</b:Tag>
    <b:SourceType>InternetSite</b:SourceType>
    <b:Guid>{C008CAF6-4A9C-45C1-940D-4CA617607E75}</b:Guid>
    <b:Title>Australian Energy Market Commission Market Review Strategic Priorities for Energy Market Development EMO0025</b:Title>
    <b:InternetSiteTitle>Australian Energy Market Commissin</b:InternetSiteTitle>
    <b:Year>2012</b:Year>
    <b:Month>August</b:Month>
    <b:Day>29</b:Day>
    <b:YearAccessed>2013</b:YearAccessed>
    <b:MonthAccessed>April</b:MonthAccessed>
    <b:DayAccessed>15</b:DayAccessed>
    <b:URL>http://www.aemc.gov.au/market-reviews/open/strategic-priorities-for-energy-market-development-20123.html</b:URL>
    <b:Version>as accessed via main page for EMO0025 redirected to .pdf</b:Version>
    <b:Author>
      <b:Author>
        <b:NameList>
          <b:Person>
            <b:Last>Collette</b:Last>
            <b:First>M</b:First>
            <b:Middle>[2012] [August]</b:Middle>
          </b:Person>
        </b:NameList>
      </b:Author>
    </b:Author>
    <b:ShortTitle>Colette, M [TRUenergy] [2013] Slide Presentation Interactions between gas and electricity markets [August]</b:ShortTitle>
    <b:Comments>Slide presentation by Mark Collette for TRUenergy now EnergyAustralia, purchased jointly by TRUenergy &amp; Country Energy) at 2013 Public Forum AEMC Strategic Priorities</b:Comments>
    <b:Medium>Document from Web site</b:Medium>
    <b:RefOrder>793</b:RefOrder>
  </b:Source>
  <b:Source>
    <b:Tag>Coumarelos_2012_LJF_NSW_LAWSurvy</b:Tag>
    <b:SourceType>DocumentFromInternetSite</b:SourceType>
    <b:Guid>{368BED74-E19A-482A-91E9-FE84F02D006D}</b:Guid>
    <b:Author>
      <b:Author>
        <b:Corporate>Law and Justice Foundation of NSW</b:Corporate>
      </b:Author>
    </b:Author>
    <b:Title>Law and Justice Foundation New South Wales LAW Australia-Wide Survey</b:Title>
    <b:InternetSiteTitle>Law and Justice Foundation New South Wales Law and Justice Foundation</b:InternetSiteTitle>
    <b:YearAccessed>2014</b:YearAccessed>
    <b:URL>http://www.lawfoundation.net.au/ljf/app/&amp;id=FC6F890AA7D0835ACA257A90008300DB</b:URL>
    <b:ShortTitle>Coumarelos et al [2012] Accewss to Justice and Legal Needs: Legal Australia-wide Survey [LAW Survey] [2012] Legal Need in Ausatralia: Accerss to Justice Volume 7. Law and Justice Foundation New South Wales [date] LAW Survey</b:ShortTitle>
    <b:Comments>c/f Peninsula Community Legal Centre Victoria; ACOSS  and many other community organisations</b:Comments>
    <b:Medium>Document from Web site</b:Medium>
    <b:Year>2012</b:Year>
    <b:Month>August</b:Month>
    <b:Day>n.d</b:Day>
    <b:MonthAccessed>January</b:MonthAccessed>
    <b:DayAccessed>20</b:DayAccessed>
    <b:RefOrder>794</b:RefOrder>
  </b:Source>
  <b:Source>
    <b:Tag>Equipforequality_lUSA_Restraint</b:Tag>
    <b:SourceType>DocumentFromInternetSite</b:SourceType>
    <b:Guid>{31348817-64B3-4F36-BA87-51DC141F204F}</b:Guid>
    <b:Author>
      <b:Author>
        <b:Corporate>Equip for Equality [2011]</b:Corporate>
      </b:Author>
    </b:Author>
    <b:Title>Equip for Equality</b:Title>
    <b:InternetSiteTitle>Equip for Equality</b:InternetSiteTitle>
    <b:Year>2011</b:Year>
    <b:Month>n.d.</b:Month>
    <b:Day>n.d.</b:Day>
    <b:YearAccessed>2013</b:YearAccessed>
    <b:MonthAccessed>December</b:MonthAccessed>
    <b:DayAccessed>7</b:DayAccessed>
    <b:ShortTitle>Equip for Equality [Illinois] [2011] the Lethal Consequences of Restraint: National Review of restraint related deaths of children and adults with disabilities. A special report from the Abuse Investigation Unit</b:ShortTitle>
    <b:Medium>Document from Web site</b:Medium>
    <b:URL>www.equipforequality.org and  http://www.equipforequality.org/publications/national-death-study.pdf</b:URL>
    <b:Version>as accessed online on 7 December 2013</b:Version>
    <b:Comments>See my Case study 2E in the Inadequate Complaints Section discussion of inappropraite use of restraint, risks, including death, common law principles</b:Comments>
    <b:RefOrder>795</b:RefOrder>
  </b:Source>
  <b:Source>
    <b:Tag>EWOV_2013e_PC_ATJ_IP_Nov</b:Tag>
    <b:SourceType>DocumentFromInternetSite</b:SourceType>
    <b:Guid>{64B4A37B-61DA-40A7-BD04-39BE69A75E69}</b:Guid>
    <b:Author>
      <b:Author>
        <b:Corporate>Energy and Water Ombudsman [Victoria] Ltd  [EWOV] [2013e] [November]</b:Corporate>
      </b:Author>
    </b:Author>
    <b:Title>Productivity Commission Project Inquiry Access to Justice Issues Paper [PC_ATJ_IP]</b:Title>
    <b:InternetSiteTitle>Productivity Commisison</b:InternetSiteTitle>
    <b:Year>2013e</b:Year>
    <b:Month>November</b:Month>
    <b:Day>29</b:Day>
    <b:YearAccessed>2013</b:YearAccessed>
    <b:MonthAccessed>December</b:MonthAccessed>
    <b:DayAccessed>6</b:DayAccessed>
    <b:URL>http://www.pc.gov.au/__data/assets/pdf_file/sub119-access-justice.pdf and  http://www.pc.gov.au/projects/inquiry/access-justice/submissions</b:URL>
    <b:ShortTitle>Energy and Water Ombudsman [Victoria] Ltd [EWOV] [2013e] Submission to Productivity Commission Access to Justice Issues Paper [sub019] [November]</b:ShortTitle>
    <b:Comments>See my extensive analysis of the inadequacies of complaints systems, including industry-specific internal and external complaints schemes</b:Comments>
    <b:Medium>Document from Web site</b:Medium>
    <b:RefOrder>796</b:RefOrder>
  </b:Source>
  <b:Source>
    <b:Tag>Hansard_HseReps_2ndRead_AMLCTF</b:Tag>
    <b:SourceType>DocumentFromInternetSite</b:SourceType>
    <b:Guid>{7EB0FBFB-2FB4-4E07-8AE8-F627AC09C7BE}</b:Guid>
    <b:Author>
      <b:Author>
        <b:Corporate>Hansard House of Representatives, Australian Parliament, [2007b]</b:Corporate>
      </b:Author>
    </b:Author>
    <b:Title>Hansard House of Representatives 2nd Reading No. 2 2007 15 February, Second Reading Bill Speech AML-CTF Act 2006</b:Title>
    <b:InternetSiteTitle>Hansard House of Representatives Bill No. 2 15 February 2007</b:InternetSiteTitle>
    <b:Year>November</b:Year>
    <b:Month>2007</b:Month>
    <b:YearAccessed>2013</b:YearAccessed>
    <b:MonthAccessed>November</b:MonthAccessed>
    <b:ShortTitle>Hansard House of Representativs [2007b] Second Reading Speech No 2 Bill Anti-Money Laundring and Counter Terrorism Bill</b:ShortTitle>
    <b:Comments>See AUSTRAC publications AML-CTF Act 2006, Pilic Legal Intferpretations No 2, 4, 6, 9 and 10 Agency Agent Reporting</b:Comments>
    <b:Medium>Document from Web site3</b:Medium>
    <b:RefOrder>797</b:RefOrder>
  </b:Source>
  <b:Source>
    <b:Tag>Henisz_ors_2004_PoltclEcon_Pvte</b:Tag>
    <b:SourceType>ArticleInAPeriodical</b:SourceType>
    <b:Guid>{60BF63F7-6D25-4E7A-A692-1726C79BE15B}</b:Guid>
    <b:Author>
      <b:Author>
        <b:NameList>
          <b:Person>
            <b:Last>Henisz Witold Bennet and Zelner</b:Last>
            <b:First>[2004a]</b:First>
          </b:Person>
        </b:NameList>
      </b:Author>
    </b:Author>
    <b:ShortTitle>Henisz,Witold, Bennet and Zelner [2004] “The Political Economy of Private Electricity: Provision in Southeast Asia,” Reginald H. Jones Center for Management Policy, Strategy and Organization, c/f Jamison et al [2005] cited in Kingston, M [2010d]</b:ShortTitle>
    <b:Comments>Double check full names c/f Jamison et al  cited in subdr242part3 Kingston, M 2010d, p43 and AEMC subs</b:Comments>
    <b:URL>c/f http://www.pc.gov.au/__data/assets/pdf_file/0005/89195/subdr242part3.pdf  Kingston, M 2010d PC CPF</b:URL>
    <b:Title>Henisz Witold and Bennet Zelner [2004] “The Political Economy of Private Electricity: Provision in Southeast Asia,” Reginald H. Jones Center for Management Policy, Strategy and Organization, c/f Jamison et al [2005] cited in Kingston, M [2010d]</b:Title>
    <b:RefOrder>798</b:RefOrder>
  </b:Source>
  <b:Source>
    <b:Tag>HighCrtAU_HCA32_M70_M106_MinDIAC</b:Tag>
    <b:SourceType>DocumentFromInternetSite</b:SourceType>
    <b:Guid>{48BC2B4E-7CBD-477F-AB5A-398D2A51B691}</b:Guid>
    <b:Author>
      <b:Author>
        <b:Corporate>High Court of Australia [HCA] [2011a]</b:Corporate>
      </b:Author>
    </b:Author>
    <b:Title>High Court of Australia Matter No M70/20111 and M106 of 2011 Minister for Immigration and Citizenship [2011] HCA 32 (31 August 2011)</b:Title>
    <b:YearAccessed>2011</b:YearAccessed>
    <b:MonthAccessed>September</b:MonthAccessed>
    <b:DayAccessed>12</b:DayAccessed>
    <b:URL>http://www.austilii.edu.au/au/cases/cth/HCA/20911/32.html</b:URL>
    <b:Version>As updated last on 1 September 2011, and as accessed and printed 12 September 2011</b:Version>
    <b:InternetSiteTitle>www.austilii.com</b:InternetSiteTitle>
    <b:Year>2011a</b:Year>
    <b:Month>August</b:Month>
    <b:Day>31</b:Day>
    <b:ShortTitle>High Court Australia [2011a] Plaintiff M70 and M106/2011 Minister for Immigration and Citzenship 2011 31 August</b:ShortTitle>
    <b:Comments>The landmark decision that triggered alteration to s198 of the Migration Act 1958 and other provisons effective 2012</b:Comments>
    <b:Medium>Document from Web site</b:Medium>
    <b:RefOrder>799</b:RefOrder>
  </b:Source>
  <b:Source>
    <b:Tag>Holding_Redlich_2009_CommTitles</b:Tag>
    <b:SourceType>DocumentFromInternetSite</b:SourceType>
    <b:Guid>{604A4FBE-B01C-42C4-B416-85641874071E}</b:Guid>
    <b:Title>Holding Redlich.com Assets Documents Papers Community Titles in NSW – an overview</b:Title>
    <b:InternetSiteTitle>Holding Redlich.com Assets Documents Papers Chudleigh</b:InternetSiteTitle>
    <b:Year>2009</b:Year>
    <b:Month>n.a.</b:Month>
    <b:Day>n.a.</b:Day>
    <b:URL>http://www.holdingredlich.com.au/assets/docs/papers/chudleigh/community_titles_in_nsw_-_an_overview_-_august_2009.pdf</b:URL>
    <b:Author>
      <b:Author>
        <b:Corporate>Holding Redlich Lawyers, [2009]</b:Corporate>
      </b:Author>
    </b:Author>
    <b:YearAccessed>2013</b:YearAccessed>
    <b:MonthAccessed>April</b:MonthAccessed>
    <b:DayAccessed>28</b:DayAccessed>
    <b:Version>Doc Ref 1473553_1_CSC</b:Version>
    <b:ShortTitle>Holding Redlich (2009) (Caroline Chudleigh, Partner) Community Titles in NSW – an overview</b:ShortTitle>
    <b:Comments>Refer to Landmark Decision in NSWSC 527 Arrow Asset Management Case delivered by McDougall, J on 30 May 2007. </b:Comments>
    <b:Medium>Document from Web site</b:Medium>
    <b:RefOrder>800</b:RefOrder>
  </b:Source>
  <b:Source>
    <b:Tag>JntCentreJustice_2002_PC_ATJ_IP</b:Tag>
    <b:SourceType>DocumentFromInternetSite</b:SourceType>
    <b:Guid>{8C329509-1374-44C4-ACB1-1DFFE49BEC21}</b:Guid>
    <b:Author>
      <b:Author>
        <b:Corporate>Joint Centre for Justice Inc. United States of America written by Garner J H and Maxwell D, [2002]</b:Corporate>
      </b:Author>
    </b:Author>
    <b:Title>National Criminal Justice Reference Service USA</b:Title>
    <b:InternetSiteTitle>NationalCentre for Justice Reference Service, USA</b:InternetSiteTitle>
    <b:Year>2002</b:Year>
    <b:Month>n.d.</b:Month>
    <b:Day>n.a.</b:Day>
    <b:YearAccessed>2013</b:YearAccessed>
    <b:MonthAccessed>December</b:MonthAccessed>
    <b:DayAccessed>7</b:DayAccessed>
    <b:ShortTitle>Joint Centre for Justice Inc. United States of America written by Garner J H and Maxwell D [2002] Understanding the Prevalence and Severity of Force Used by and Against the Police. Executive Summary</b:ShortTitle>
    <b:Comments>See my Case Study 2E under Inadequate Complaints System, discussion of use of force any setting incluing for those disabled or metnally ill. Common law tenets duty of care</b:Comments>
    <b:Medium>Document from Web site</b:Medium>
    <b:URL>https://www.ncjrs.gov/App/Publications/abstract.aspx?ID=196693</b:URL>
    <b:StandardNumber>NCJ 196693</b:StandardNumber>
    <b:RefOrder>801</b:RefOrder>
  </b:Source>
  <b:Source>
    <b:Tag>JusticeConnct_2013a_PC_AT_IP_104</b:Tag>
    <b:SourceType>DocumentFromInternetSite</b:SourceType>
    <b:Guid>{C0FF1C54-D59D-4C2E-B1A3-9ECE20482946}</b:Guid>
    <b:Author>
      <b:Author>
        <b:Corporate>Justice Connect [merger PILCH NSW and PILCH Vic] [2013a] [November]</b:Corporate>
      </b:Author>
    </b:Author>
    <b:Title>Productivity Commission Project Inquiry Access to Justice Issues Paper [PC-ATJ-IP]</b:Title>
    <b:InternetSiteTitle>Productivity Commission</b:InternetSiteTitle>
    <b:Year>2013a</b:Year>
    <b:Month>November</b:Month>
    <b:Day>insert</b:Day>
    <b:YearAccessed>2013a</b:YearAccessed>
    <b:MonthAccessed>December</b:MonthAccessed>
    <b:DayAccessed>6</b:DayAccessed>
    <b:URL>http://www.pc.gov.au/__data/assets/pdf_file/0020/130349/sub104-access-justice.pdf http://www.pc.gov.au/projects/inquiry/access-justice/submissions</b:URL>
    <b:ShortTitle>Justice Connect [merger PILCH NSW and PILCH Vic] [2013a] Submission to Access to Justice Issues Paper [sub104] [November]</b:ShortTitle>
    <b:Comments>I hope that the merger between PILCH NSW and PILCH Victoria will bring improvements. Bottlenecks in processing public interest issues in Victoria and other matters prev hampered access to justice. I keenly follow PILCH's work</b:Comments>
    <b:Medium>Document from Website</b:Medium>
    <b:RefOrder>802</b:RefOrder>
  </b:Source>
  <b:Source>
    <b:Tag>Mohr_Petti_Mor_2003_PC_ATJ_IP</b:Tag>
    <b:SourceType>JournalArticle</b:SourceType>
    <b:Guid>{5FA22A3A-F8DA-4A57-A923-91A83070E2CB}</b:Guid>
    <b:Author>
      <b:Author>
        <b:NameList>
          <b:Person>
            <b:Last>Mohr W K Petti T Mohr B</b:Last>
            <b:First>[2003]</b:First>
          </b:Person>
        </b:NameList>
      </b:Author>
    </b:Author>
    <b:Title>Mohr, W K Petti T, Mohr B [2003] Adverse Effects Associated with Physical Restraint: Review Paper 2003:48: 330–337</b:Title>
    <b:Year>2003</b:Year>
    <b:YearAccessed>2013</b:YearAccessed>
    <b:MonthAccessed>December</b:MonthAccessed>
    <b:DayAccessed>7</b:DayAccessed>
    <b:ShortTitle>Mohr, W K Petti T, Mohr B [2003] Adverse Effects Associated with Physical Restraint: Review Paper Can J Psychiatry 2003:48: 330–337</b:ShortTitle>
    <b:Comments>See my Case Study 2E Restraint Inadequate Complaints. See SOcioeconomic tab Disability, Children and Youth, Mental Health restraint in institutions, public transport staff, duty of care vicarious liability</b:Comments>
    <b:Medium>Document from Web site</b:Medium>
    <b:JournalName>Can J Psychiatry</b:JournalName>
    <b:Pages>330-337</b:Pages>
    <b:Publisher>Can J Psychiatry</b:Publisher>
    <b:Volume>48</b:Volume>
    <b:URL>http://ww1.cpa-apc.org:8080/publications/archives/CJP/2003/june/mohr.asp</b:URL>
    <b:RefOrder>803</b:RefOrder>
  </b:Source>
  <b:Source>
    <b:Tag>PropOwnersAssoc_2012_IPART_Water</b:Tag>
    <b:SourceType>DocumentFromInternetSite</b:SourceType>
    <b:Guid>{F353E8E9-9D78-45EE-B34B-71C6340E0AD3}</b:Guid>
    <b:Title>Independent Pricing and Regualtory Tribunal [IPART] NSW Issues Paper Submissions: Review of prices for water, sewerage and stormwater services for Gosford City Council and Wyong Shire Council from 1 July 2013</b:Title>
    <b:InternetSiteTitle>Independent Pricing and Regulatory Tribunal []IPART]</b:InternetSiteTitle>
    <b:Year>2012</b:Year>
    <b:Month>October</b:Month>
    <b:Day>9</b:Day>
    <b:YearAccessed>2013</b:YearAccessed>
    <b:MonthAccessed>February</b:MonthAccessed>
    <b:DayAccessed>28</b:DayAccessed>
    <b:URL>http://www.ipart.nsw.gov.au/Home/Industries/Water/Reviews/Metro_Pricing/Review_of_prices_for_Gosford_City_Council_and_Wyong_Shire_Council_from_1_July_2013/20_Jun_2012_-_Issues_Paper/Issues_Paper_-_Review_of_prices_for_water_sewerage_and_stormwater_service</b:URL>
    <b:Version>As accessed online on 28 February 2013 on the IPART website Issues Paper Submissions</b:Version>
    <b:Author>
      <b:Author>
        <b:Corporate>Property Owner’s Association of NSW Inc (see Banyard), [2012]</b:Corporate>
      </b:Author>
    </b:Author>
    <b:ShortTitle>Submission to IPART Issues Paper Review of prices for water, sewerage and stormwater services at the Gosford City Council and Wyong Shire Council from 1 July 2013</b:ShortTitle>
    <b:Comments>Signed Rick Banyard Property Owners Association of NSW, Water Committee Chair. Same views as expressed in individual submission Banyard R 2012. Believes it unfair property owners should bear rates costs Renting tenants pay rent which reflecting costs</b:Comments>
    <b:Medium>Document from Web site</b:Medium>
    <b:RefOrder>804</b:RefOrder>
  </b:Source>
  <b:Source>
    <b:Tag>Reay_1996_PC_ATJ_IP</b:Tag>
    <b:SourceType>DocumentFromInternetSite</b:SourceType>
    <b:Guid>{8B890435-6F1F-4812-A55A-6F90B28DF08D}</b:Guid>
    <b:Title>National Crime Justice Reference Service [USA]</b:Title>
    <b:InternetSiteTitle>National Crime Justice Reference Service [USA]</b:InternetSiteTitle>
    <b:Year>1996</b:Year>
    <b:Month>n.d.</b:Month>
    <b:Day>n.d.</b:Day>
    <b:YearAccessed>2013</b:YearAccessed>
    <b:MonthAccessed>December</b:MonthAccessed>
    <b:DayAccessed>7</b:DayAccessed>
    <b:URL>insert</b:URL>
    <b:Author>
      <b:Author>
        <b:NameList>
          <b:Person>
            <b:Last>Reay D T</b:Last>
            <b:First>[1996]</b:First>
          </b:Person>
        </b:NameList>
      </b:Author>
    </b:Author>
    <b:ShortTitle>Reay, D. T [1996] Suspect Restraint and Sudden Death </b:ShortTitle>
    <b:Comments>See my case study 2E in Inadequate complaints section, dsicusssion of excessive use of force, false arrest public transport staff, police. risks of restraint, duty of care</b:Comments>
    <b:Medium>Document from Web site</b:Medium>
    <b:RefOrder>805</b:RefOrder>
  </b:Source>
  <b:Source>
    <b:Tag>SG_2011_SG21_Opinion_M70</b:Tag>
    <b:SourceType>DocumentFromInternetSite</b:SourceType>
    <b:Guid>{182CACF9-93BB-4972-BE9B-B55C8190832A}</b:Guid>
    <b:Year>2012</b:Year>
    <b:Month>September</b:Month>
    <b:Day>2011</b:Day>
    <b:YearAccessed>2013</b:YearAccessed>
    <b:MonthAccessed>April</b:MonthAccessed>
    <b:DayAccessed>25</b:DayAccessed>
    <b:URL>http://www.minister.immi.gov.au/media/media-releases/_pdf/SG21-implications-of-migration-decision.pdf</b:URL>
    <b:Version>as accessed online on 25 April 2013 and previously on 9 September 2011</b:Version>
    <b:Author>
      <b:Author>
        <b:Corporate>Solicitor General [Stephen Gageler] [2012]</b:Corporate>
      </b:Author>
    </b:Author>
    <b:ShortTitle>Solicitor-General SG 21 of 2011 Opinion In the Matter of the Implications of M70/2011 v Minister for Immigration and Citizenship for Offshore Processing of Asylum Seekers under the Migration Act 1958 (Cth)</b:ShortTitle>
    <b:Comments>Note: This Solicitor-General Opinion deals with the High Court Judgement HCA32 in M70 and M106 Judgement 31 Aug. Note Stephen Gegeler replaces Frank Gummow High Court upon latter's retirement Oct 2012</b:Comments>
    <b:Medium>Document from Web site</b:Medium>
    <b:Title>Department of Immigration and Citizenship Minister</b:Title>
    <b:RefOrder>806</b:RefOrder>
  </b:Source>
  <b:Source>
    <b:Tag>Skills_forSafety_PC_ATJ_IP</b:Tag>
    <b:SourceType>DocumentFromInternetSite</b:SourceType>
    <b:Guid>{0A7C8194-7ADB-4B7A-9895-92DD40DE4DFC}</b:Guid>
    <b:Author>
      <b:Author>
        <b:Corporate>Skills for Safety.org</b:Corporate>
      </b:Author>
    </b:Author>
    <b:Title>Skills for Safety.org online</b:Title>
    <b:InternetSiteTitle>Skills for Safety</b:InternetSiteTitle>
    <b:Year>insert</b:Year>
    <b:Month>insert</b:Month>
    <b:Day>insert</b:Day>
    <b:YearAccessed>2013</b:YearAccessed>
    <b:MonthAccessed>December</b:MonthAccessed>
    <b:DayAccessed>7</b:DayAccessed>
    <b:URL>www.skillsforsecurity.org.uk and www.skillsforsecurity.org.uk/download.php?fileid=238‎</b:URL>
    <b:ShortTitle>Skulls for Safety Physical Intervention: Reducing Risk</b:ShortTitle>
    <b:Comments>See my Case Study 2D under the Inqdequate Complaints section and discussion of inappropriate restraint methods all settings, common law tenets</b:Comments>
    <b:Medium>Document from Web site</b:Medium>
    <b:RefOrder>807</b:RefOrder>
  </b:Source>
  <b:Source>
    <b:Tag>SolGen_M106_HCA32_Childrn</b:Tag>
    <b:SourceType>DocumentFromInternetSite</b:SourceType>
    <b:Guid>{D14A89C8-0C16-4384-9D6A-A1DBB148D92A}</b:Guid>
    <b:Title>Solicitor General</b:Title>
    <b:Year>2013</b:Year>
    <b:Month>September</b:Month>
    <b:Day>3</b:Day>
    <b:YearAccessed>2013</b:YearAccessed>
    <b:MonthAccessed>April</b:MonthAccessed>
    <b:DayAccessed>26</b:DayAccessed>
    <b:URL>http://www.minister.immi.gov.au/media/media-releases/_pdf/SG22-implications-for-unaccompanied-minors.pdf</b:URL>
    <b:Version>as viewed online on 26 April 2013 at 3.11 pm AEST</b:Version>
    <b:Author>
      <b:Author>
        <b:Corporate>Solicitor-General [ALP]</b:Corporate>
      </b:Author>
    </b:Author>
    <b:ShortTitle>Solicitor-General Opinion [2011] SG No 22 of 2011 In the matter of the implicatios of Plaintiff M106/2011 v Minister for Immigration and Citizenship for Unaccompanied Minors under the Migration Act 1958 (Cth) per Legal Guiardianship M106, HCA 32</b:ShortTitle>
    <b:Comments>re Solicitor-General Opinion SGF No 22 of 2011 [ALP] Unaccompanied Minors Legal Guardianship Plaintiff M70</b:Comments>
    <b:Medium>Document from Web site</b:Medium>
    <b:RefOrder>808</b:RefOrder>
  </b:Source>
  <b:Source>
    <b:Tag>SolGen_Opinion_SC21_2011_HCA32</b:Tag>
    <b:SourceType>DocumentFromInternetSite</b:SourceType>
    <b:Guid>{A8182849-F806-4C18-9008-A5C650244E59}</b:Guid>
    <b:Year>2011</b:Year>
    <b:Month>September</b:Month>
    <b:Day>2</b:Day>
    <b:YearAccessed>2013</b:YearAccessed>
    <b:MonthAccessed>April</b:MonthAccessed>
    <b:DayAccessed>26</b:DayAccessed>
    <b:URL>http://www.minister.immi.gov.au/media/media-releases/_pdf/SG21-implications-of-migration-decision.pdf</b:URL>
    <b:Version>as accessed 26 April 2014 3.03 am online</b:Version>
    <b:Author>
      <b:Author>
        <b:Corporate>Solicitor-General [Stephen Gegeler] [2011] [September]</b:Corporate>
      </b:Author>
    </b:Author>
    <b:ShortTitle>Solicitor-General [Stephen Gageler] [2011] Opinion SG No 21 of 2011 In the matter of the implications of Plaintiff M70/2011 vg Minister for Immigration and Citizenshop for Offshore Processing of Asylum Seekers under the Migration Act 1958 (Cth)</b:ShortTitle>
    <b:Comments>22 pge Opinion then Solicitor-General Stephen Gegeler [ALP], who replaced Justice Frank Gummo, High Court upoon retirement October 2012</b:Comments>
    <b:Medium>Document on line</b:Medium>
    <b:Title>Department of Immigration and Citizenship [DIAC] Media Media Releases</b:Title>
    <b:InternetSiteTitle>Department of Immigration and Citizenship [DIAC] </b:InternetSiteTitle>
    <b:RefOrder>809</b:RefOrder>
  </b:Source>
  <b:Source>
    <b:Tag>SSC_1998_SE_Consequences_NCP</b:Tag>
    <b:SourceType>DocumentFromInternetSite</b:SourceType>
    <b:Guid>{0D6818AA-A953-4302-9DE1-5B1293000F6C}</b:Guid>
    <b:Title>Senate Select Committee on the Socio-Economic Consequences of the National Competition Policy (NCP) [1998] [November]</b:Title>
    <b:Year>1998</b:Year>
    <b:Publisher>Australian Treasury</b:Publisher>
    <b:Pages>1-60</b:Pages>
    <b:Month>November</b:Month>
    <b:InternetSiteTitle>Treasury Archive [1999] The Socio-conomic Consequences of National Competition Policy</b:InternetSiteTitle>
    <b:Day>n.d.</b:Day>
    <b:YearAccessed>2013</b:YearAccessed>
    <b:MonthAccessed>December</b:MonthAccessed>
    <b:DayAccessed>17</b:DayAccessed>
    <b:URL>http://archive.treasury.gov.au/documents/180/PDF/ncp.pdf</b:URL>
    <b:Version>Past uploaded to Treasury Webite on 1 April 1999 as as las viewed via main page and as pdf on 17 December 2013</b:Version>
    <b:ShortTitle>Australian Treasury [1999] The Socio-Economic Policy on National Competiton Policy</b:ShortTitle>
    <b:Comments>This paper was originally prepared as the Treasury’s submission to the Senate Select Committee on the Socio-Economic Consequences of the National Competition Policy (NCP) of 38th Parliament. The 38th Parliament ceased before the paper submitted See SE sec</b:Comments>
    <b:Medium>Document from Web site</b:Medium>
    <b:RefOrder>810</b:RefOrder>
  </b:Source>
  <b:Source>
    <b:Tag>Whiting_2012_IPART_WaterPricing</b:Tag>
    <b:SourceType>DocumentFromInternetSite</b:SourceType>
    <b:Guid>{9E14E415-B519-439A-8ABF-3D90857ABD22}</b:Guid>
    <b:Title>Independent Pricing and Regulatory Tribunal Review of prices for water, sewerage and stormwater services for Gosford City Council and Wyong Shire Council from 1 July 2013</b:Title>
    <b:InternetSiteTitle>Independent Pricing and Regulatory Tribunal</b:InternetSiteTitle>
    <b:Year>2012</b:Year>
    <b:Month>October</b:Month>
    <b:Day>2</b:Day>
    <b:YearAccessed>2013</b:YearAccessed>
    <b:MonthAccessed>February</b:MonthAccessed>
    <b:DayAccessed>28</b:DayAccessed>
    <b:URL>http://www.ipart.nsw.gov.au/Home/Industries/Water/Reviews/Metro_Pricing/Review_of_prices_for_Gosford_City_Council_and_Wyong_Shire_Council_from_1_July_2013/20_Jun_2012_-_Issues_Paper/Issues_Paper_-_Review_of_prices_for_water_sewerage_and_stormwater_service</b:URL>
    <b:Version>As accessed online on IPART website Issues Paper submissions</b:Version>
    <b:Author>
      <b:Author>
        <b:NameList>
          <b:Person>
            <b:Last>Whiting</b:Last>
            <b:First>R</b:First>
            <b:Middle>[2012] [October]</b:Middle>
          </b:Person>
        </b:NameList>
      </b:Author>
    </b:Author>
    <b:Comments>Quote from author: "I am a ratepayer in the Gosford area. I am also an aged pensioner."  "How in the hell are we expected to absorb a 53% increase water charges over next 4 years?" electricity costs .. forced us to live like cave dwellers"</b:Comments>
    <b:Medium>Document from Web site</b:Medium>
    <b:RefOrder>811</b:RefOrder>
  </b:Source>
  <b:Source>
    <b:Tag>Wikipedia_2013a_Strata_Title</b:Tag>
    <b:SourceType>DocumentFromInternetSite</b:SourceType>
    <b:Guid>{924B14F4-1D12-41E2-BA8B-5D86F932BDD6}</b:Guid>
    <b:Author>
      <b:Author>
        <b:Corporate>Wikipedia [2013a]</b:Corporate>
      </b:Author>
    </b:Author>
    <b:Title>Wikipedia Strata Title</b:Title>
    <b:InternetSiteTitle>Wikipedia Media Foundation: Wiki Strata Title</b:InternetSiteTitle>
    <b:Year>2013a</b:Year>
    <b:Month>March</b:Month>
    <b:Day>23</b:Day>
    <b:URL>http://en.wikipedia.org/wiki/Strata_title</b:URL>
    <b:YearAccessed>2013</b:YearAccessed>
    <b:MonthAccessed>April</b:MonthAccessed>
    <b:DayAccessed>28</b:DayAccessed>
    <b:Version>as viewed online on 28 April 2013 at 12.51pm</b:Version>
    <b:ShortTitle>Wikipedia [2013a] Strata Title</b:ShortTitle>
    <b:Comments>Mentions my favourite link Arrow Asset Management Gary Bugden [2007] Arrow Asset Management Case as Implications throughout Australia.</b:Comments>
    <b:Medium>Document from Web site</b:Medium>
    <b:RefOrder>812</b:RefOrder>
  </b:Source>
  <b:Source>
    <b:Tag>Wikipedia_2013_PC_ATJ_IP</b:Tag>
    <b:SourceType>DocumentFromInternetSite</b:SourceType>
    <b:Guid>{DCDC472B-1D4D-4063-8717-FC1CFFF077A4}</b:Guid>
    <b:Author>
      <b:Author>
        <b:Corporate>Wikipedia</b:Corporate>
      </b:Author>
    </b:Author>
    <b:Title>Encyclopedia Wikipedia [en.wikipedia.org]</b:Title>
    <b:InternetSiteTitle>Encyclopedia Wikipedia [en.wikipedia.org]</b:InternetSiteTitle>
    <b:Year>2013</b:Year>
    <b:Month>n.d.</b:Month>
    <b:Day>n.d.</b:Day>
    <b:YearAccessed>2013</b:YearAccessed>
    <b:MonthAccessed>December</b:MonthAccessed>
    <b:DayAccessed>7</b:DayAccessed>
    <b:URL>http://en.wikipedia.org/wiki/Physical_restraint</b:URL>
    <b:ShortTitle>Wikipedia [2013] Physical restraint</b:ShortTitle>
    <b:Comments>See my Case Study 2E discussion of the risks of use of restraint including by public transport officers, security gardis, police, institutional staff risks of death and injury, duty of care</b:Comments>
    <b:Medium>Document from Web site</b:Medium>
    <b:RefOrder>813</b:RefOrder>
  </b:Source>
  <b:Source>
    <b:Tag>Wiki_2013b_2ndLawThermodynamics</b:Tag>
    <b:SourceType>DocumentFromInternetSite</b:SourceType>
    <b:Guid>{0486E685-EFCB-49B6-81BC-D448288210A0}</b:Guid>
    <b:Author>
      <b:Author>
        <b:Corporate>Wikipedia [2013b]</b:Corporate>
      </b:Author>
    </b:Author>
    <b:Title>Wikipedia Second law of thermodynamics</b:Title>
    <b:YearAccessed>2013</b:YearAccessed>
    <b:MonthAccessed>May</b:MonthAccessed>
    <b:DayAccessed>19</b:DayAccessed>
    <b:ShortTitle>Wikipedia [2013b] Second law of thermodynamics</b:ShortTitle>
    <b:Medium>Document from Web site</b:Medium>
    <b:Year>2013b</b:Year>
    <b:RefOrder>814</b:RefOrder>
  </b:Source>
  <b:Source>
    <b:Tag>Youngmie_2013_Psychosocial_pvrty</b:Tag>
    <b:SourceType>JournalArticle</b:SourceType>
    <b:Guid>{80753A42-ECB5-4688-AF85-1AB33BB1A199}</b:Guid>
    <b:Year>2013a</b:Year>
    <b:Month>May</b:Month>
    <b:Day>9</b:Day>
    <b:YearAccessed>2013</b:YearAccessed>
    <b:MonthAccessed>May</b:MonthAccessed>
    <b:DayAccessed>10</b:DayAccessed>
    <b:URL>http://csp.sagepub.com/content/early/2013/05/03/0261018313479008.abstract</b:URL>
    <b:Author>
      <b:Author>
        <b:NameList>
          <b:Person>
            <b:Last>Yongmie N</b:Last>
            <b:First>[2013a]</b:First>
          </b:Person>
        </b:NameList>
      </b:Author>
    </b:Author>
    <b:ShortTitle>Yongmie N. J.  [2013] Psycho-social dimensions of poverty: when poverty becomes shameful</b:ShortTitle>
    <b:Comments>Nicola Ja Yongmie University of Oxford. Significance of shame as a non-material social dimernsion of poverty and its potentially devasting impact on pple facing economic hardship. Refer to Andrea Sharam's work Fuel Poverty</b:Comments>
    <b:Medium>Document from website as abstract</b:Medium>
    <b:DOI>doi 10.1177/0261083479008</b:DOI>
    <b:JournalName>Critical Social Policy</b:JournalName>
    <b:Pages>single page abstract pre-publication in journal</b:Pages>
    <b:Volume>Pre-publication abstract doi 10.1177/0261083479008; 0261018313408</b:Volume>
    <b:Issue>Online pre-publication abstract doi 10.1177/0261083479008; 0261018313408</b:Issue>
    <b:RefOrder>815</b:RefOrder>
  </b:Source>
  <b:Source>
    <b:Tag>ESC_2007a_SSL_FD_March</b:Tag>
    <b:SourceType>DocumentFromInternetSite</b:SourceType>
    <b:Guid>{3E34C574-8A07-454B-B25B-5DAE011158CF}</b:Guid>
    <b:Author>
      <b:Author>
        <b:Corporate>Essential Services Commission [2007a]</b:Corporate>
      </b:Author>
    </b:Author>
    <b:Title>Essential Services Commission Small Scale Licencing Framework Final Recommendations March 2007</b:Title>
    <b:InternetSiteTitle>Essential Services Commission</b:InternetSiteTitle>
    <b:Year>2007</b:Year>
    <b:Month>March</b:Month>
    <b:Day>n.d.</b:Day>
    <b:YearAccessed>2008 and 2014</b:YearAccessed>
    <b:MonthAccessed>February</b:MonthAccessed>
    <b:DayAccessed>5</b:DayAccessed>
    <b:Version>Via Google search. Thank you Google.  Note all consultation papers and submissions to this review, including the Ministerial corresp had disapepared and were inaccessible during 2013</b:Version>
    <b:ShortTitle>Essential Services Commission [ESC] [2007a] Small Scale Licencing Framework Final Recommendations [March]</b:ShortTitle>
    <b:Comments>My attempts during 2013 to obtain all consultation papers and submissions from ESC website were thwarted. I have accessed the Final decision via Google and my own offline copy</b:Comments>
    <b:Medium>Document from Web site</b:Medium>
    <b:URL>http://www.esc.vic.gov.au/getattachment/819e811f-e249-4a8a-85d3-28cdcefa232e/Small-scale-licensing-framework.pdf</b:URL>
    <b:RefOrder>816</b:RefOrder>
  </b:Source>
  <b:Source>
    <b:Tag>NEIATStudy_year_</b:Tag>
    <b:SourceType>Report</b:SourceType>
    <b:Guid>{6A80DA6B-6650-40D7-A515-3DD895FCA171}</b:Guid>
    <b:Author>
      <b:Author>
        <b:Corporate>NEIAT Study [year]</b:Corporate>
      </b:Author>
    </b:Author>
    <b:ShortTitle>NEIAT Study [date] cf Professor Stehen Corones Submission to the Senate Standing Committee on Economics Committee on the TPA Australian COnsumer Law Bill 2, p40</b:ShortTitle>
    <b:RefOrder>817</b:RefOrder>
  </b:Source>
  <b:Source>
    <b:Tag>AFVP_2013a_PC_ATJ_IP_097_Nov</b:Tag>
    <b:SourceType>DocumentFromInternetSite</b:SourceType>
    <b:Guid>{0697F167-585D-40BE-81A9-A2D7A9477164}</b:Guid>
    <b:Author>
      <b:Author>
        <b:Corporate>Aboriginal Family Violence Prevention [AFVP] [097], [2013a] [November]</b:Corporate>
      </b:Author>
    </b:Author>
    <b:Title>Productivity Commission Project Inquiry Access to Justice Issues Paper [PC-ATJ-IP]</b:Title>
    <b:InternetSiteTitle>Productivity Commission</b:InternetSiteTitle>
    <b:Year>2013a</b:Year>
    <b:Month>November</b:Month>
    <b:Day>13</b:Day>
    <b:YearAccessed>2013</b:YearAccessed>
    <b:MonthAccessed>December</b:MonthAccessed>
    <b:DayAccessed>8</b:DayAccessed>
    <b:URL>http://www.pc.gov.au/__data/assets/pdf_file/0016/130174sub97-access-justice.pdf http://www.pc.gov.au/projects/inquiry/access-justice/submissions</b:URL>
    <b:ShortTitle>Aboriginal Family Violence Prevention [AFVP] [097] [2013a] Submission to Productivity Commission Access to Justice Issues Paper [sub097] [November]</b:ShortTitle>
    <b:Comments>13 pages Discussed generally my sub Socioeconomic tab Section 5 and sub-tabs Indigenous, Family Issues, Womens" Issues, Children's and Youth Issues, Disability, Mental Health, others</b:Comments>
    <b:Medium>Document from Web site</b:Medium>
    <b:RefOrder>818</b:RefOrder>
  </b:Source>
  <b:Source>
    <b:Tag>AER_2013a_Legacy_ESR</b:Tag>
    <b:SourceType>DocumentFromInternetSite</b:SourceType>
    <b:Guid>{C55378A9-6EEC-4F94-B799-896CF3262DA5}</b:Guid>
    <b:Title>Australian Energy Regulator Network Provider Exemptions Consultation 30 January to 15 February 2013</b:Title>
    <b:InternetSiteTitle>Australian Energy Regulator</b:InternetSiteTitle>
    <b:Year>2013a</b:Year>
    <b:Month>January</b:Month>
    <b:Day>30</b:Day>
    <b:YearAccessed>2013</b:YearAccessed>
    <b:MonthAccessed>February</b:MonthAccessed>
    <b:DayAccessed>24</b:DayAccessed>
    <b:URL>http://www.aer.gov.au/node/19196</b:URL>
    <b:Version>As viewed online 24 February 2013</b:Version>
    <b:Author>
      <b:Author>
        <b:Corporate>Australian Energy Regulator [AER] [2013a] [January]</b:Corporate>
      </b:Author>
    </b:Author>
    <b:ShortTitle>Australian Energy Regulator Network Provider Exemptions Consultation Draft Decision [2013a] Legacy Arrangements node 19196</b:ShortTitle>
    <b:Comments>For a Draft Decision Consultation with two week response time 30Jan13-15Feb13 unreasonable timeframe. Far from trivial issue re legacy. Closely related to Main Exempt Selling Regime )Revised) Node 18677 and alleged third party line forcing concerns</b:Comments>
    <b:Medium>Document from Web site</b:Medium>
    <b:RefOrder>819</b:RefOrder>
  </b:Source>
  <b:Source>
    <b:Tag>TARP_1979_Complaints_stats</b:Tag>
    <b:SourceType>JournalArticle</b:SourceType>
    <b:Guid>{BE244A87-AAB3-4107-AE79-8D75B29B5715}</b:Guid>
    <b:Author>
      <b:Author>
        <b:Corporate>Technical Assistance Research Program [TARP] [1979a]</b:Corporate>
      </b:Author>
    </b:Author>
    <b:Title>Technical Assistance Research Program [TARP] [1979] c/f EWOV [2007a]</b:Title>
    <b:ShortTitle>Technical Assistance Research Program [TARP] [1979] c/f EWOV [2007a] Submission to AEMC Review of the effectiveness of competition in the gas and electricity retail markets in Victoria</b:ShortTitle>
    <b:Comments>As cited by EWOV in its 2007a submikssion to the AEMC Victorian competition review and by me in my part 4 submisison to the PC Consumer Policy Framework</b:Comments>
    <b:Medium>Journal article but cited in document from Website, my part 4submiossion to the PC's Consumer Poloicy Review 2007-2008</b:Medium>
    <b:YearAccessed>2014</b:YearAccessed>
    <b:MonthAccessed>April</b:MonthAccessed>
    <b:DayAccessed>25</b:DayAccessed>
    <b:RefOrder>820</b:RefOrder>
  </b:Source>
  <b:Source>
    <b:Tag>GoodmanDelahunty_2001_complaints</b:Tag>
    <b:SourceType>DocumentFromInternetSite</b:SourceType>
    <b:Guid>{B87ED5F9-EE18-4536-BA10-0D06D977C93F}</b:Guid>
    <b:Author>
      <b:Author>
        <b:NameList>
          <b:Person>
            <b:Last>Goodman-Delahunty</b:Last>
            <b:First>J</b:First>
            <b:Middle>[2001a][November]</b:Middle>
          </b:Person>
        </b:NameList>
      </b:Author>
    </b:Author>
    <b:Title>“Capitalising on Complaints: insights into handling financial sector complaints” at ASIC’s Stakeholder Forum Consumer Complaints in the financial sector, November 2001</b:Title>
    <b:Year>2001a</b:Year>
    <b:Month>November</b:Month>
    <b:ShortTitle>“Capitalising on Complaints: insights into handling financial sector complaints” at ASIC’s Stakeholder Forum Consumer Complaints in the financial sector, November 2001</b:ShortTitle>
    <b:Comments>This citation was included in the subm ission by EWOV 2007, p52 to the AEMC Victorian retail competition review and cited by me in my submisison to PC CPF</b:Comments>
    <b:Medium>c/f Document on Web site</b:Medium>
    <b:YearAccessed>2014</b:YearAccessed>
    <b:MonthAccessed>25</b:MonthAccessed>
    <b:DayAccessed>April</b:DayAccessed>
    <b:URL>http://www.pc.gov.au/inquiry/consumer c/f Kingston M part 4 of 7-component submissin to the Productivity Commission's Consumer Policy Framework citing EWOV 2007 tfo AEMC</b:URL>
    <b:PublicationTitle>c/f EWOV 2007</b:PublicationTitle>
    <b:RefOrder>821</b:RefOrder>
  </b:Source>
  <b:Source>
    <b:Tag>EAGCO_NZ_2013a_CCAAC_IBDSR</b:Tag>
    <b:SourceType>DocumentFromInternetSite</b:SourceType>
    <b:Guid>{57A20BAB-D2E2-4C6F-B2C9-F2DD7A385C78}</b:Guid>
    <b:Author>
      <b:Author>
        <b:Corporate>Electricity and Gas Complaints Commissioner New Zealand, [2013a] [June]</b:Corporate>
      </b:Author>
    </b:Author>
    <b:Title>Commonwealth Consumer Affairs Advisory Council Review of Benchmarks for Industry-Based Dispute Resolution Schemes</b:Title>
    <b:InternetSiteTitle>Commonwealth Consumer Affairs Advisory Council</b:InternetSiteTitle>
    <b:Year>2013</b:Year>
    <b:Month>June</b:Month>
    <b:Day>7</b:Day>
    <b:YearAccessed>2014</b:YearAccessed>
    <b:MonthAccessed>January</b:MonthAccessed>
    <b:DayAccessed>15</b:DayAccessed>
    <b:URL>http://ccaac.gov.au/files/2013/06/ElectricityandGasComplaintsCommissioner.pdf; http://ccaac.gov.au/2013/04/24/review-of-the-benchmarks-for-industry-based-customer-dispute-resolution-schemes/</b:URL>
    <b:ShortTitle>Electricity and Gas Complaints Commissioner New Zealand [2013] Response to CCAAC Review of the Benchmarks for Industry-based Consumer Dispute Resolution Schemes [June]</b:ShortTitle>
    <b:Comments>Upholds ANZOA viewpoints and recommended charges. Judy Jones Commissioner. I beleive International Standard ISO 20003 should be re-considered and other alternations and clarifications made</b:Comments>
    <b:Medium>Document from Web site</b:Medium>
    <b:RefOrder>822</b:RefOrder>
  </b:Source>
  <b:Source>
    <b:Tag>BaljurdaCC_2013aCCCAAC_CDR1997</b:Tag>
    <b:SourceType>DocumentFromInternetSite</b:SourceType>
    <b:Guid>{73D6540D-D43F-45FC-B0E8-AC6D810D9146}</b:Guid>
    <b:Author>
      <b:Author>
        <b:Corporate>Baljurda Comprehensive Consulting [2013a] [May]</b:Corporate>
      </b:Author>
    </b:Author>
    <b:Title>Commonwealth Consumer Affairs Advisory Council [CCAAC] [2013a]</b:Title>
    <b:InternetSiteTitle>Commonwealth Consumer Affairs Advisory Council [CCAAC]</b:InternetSiteTitle>
    <b:Year>2013a</b:Year>
    <b:Month>May</b:Month>
    <b:Day>24</b:Day>
    <b:YearAccessed>2014</b:YearAccessed>
    <b:MonthAccessed>January</b:MonthAccessed>
    <b:DayAccessed>5</b:DayAccessed>
    <b:ShortTitle>Baljurda Comprehensive Consulting [2013a] Submission to Consumer Affairs Advisory Council [CCAAC] [2013a] Review of Benchmarks for Industry-Based Customer Dispute Resolution Schemes</b:ShortTitle>
    <b:Comments>Outdated and vague 1997 Benchmarks See ISO-10003-2007 Quality management - customer satisfaction - Guidelines for dispute resolution external to organizations; AS-ISO-2006; normative refs, adopted by Standards Australia is ISO9000. ISO-10003 includes also</b:Comments>
    <b:Medium>Document online</b:Medium>
    <b:URL>http://ccaac.gov.au/2013/04/24/review-of-the-benchmarks-for-industry-based-customer-dispute-resolution-schemes/</b:URL>
    <b:RefOrder>823</b:RefOrder>
  </b:Source>
  <b:Source>
    <b:Tag>Corones_2010_SSCE_ACL_TPA2</b:Tag>
    <b:SourceType>DocumentFromInternetSite</b:SourceType>
    <b:Guid>{BF0180E4-BE03-478E-8A84-EEAF1FCEC431}</b:Guid>
    <b:Author>
      <b:Author>
        <b:NameList>
          <b:Person>
            <b:Last>Corones S [2010a]</b:Last>
          </b:Person>
        </b:NameList>
      </b:Author>
    </b:Author>
    <b:Title>Senate Standing Committee on Economics</b:Title>
    <b:InternetSiteTitle>Parliament of Australia</b:InternetSiteTitle>
    <b:Year>2010a</b:Year>
    <b:YearAccessed>2010</b:YearAccessed>
    <b:URL>INSERT see also http://www.pc.gov.au/projects/consumer/inquiry; http://www.pc.gov.au/__data/assets/file/0009/73692/consumerprotectionlegislation.rtf</b:URL>
    <b:ShortTitle>Corones S [Prof] [2010a] Subvmission to Senate Standing Committee on Economics Inquiry into the Trade Practices AMendment [Australian Consumer Law] Bill [No 2" 2010 [Cth]</b:ShortTitle>
    <b:Comments>See also submission by Professor Stephen Corones to the Productivity Commission CPF Professor Stephen Corones and Professor Sharon Christensen Comparison of Generic Consumer Protection, September 2007 Report Commissioned by PC Inquiry into AUstralia CPF</b:Comments>
    <b:Medium>Document from Web Site</b:Medium>
    <b:RefOrder>824</b:RefOrder>
  </b:Source>
  <b:Source>
    <b:Tag>Corones_Christensen_2007_</b:Tag>
    <b:SourceType>DocumentFromInternetSite</b:SourceType>
    <b:Guid>{8B6F4C1E-4412-4E78-AF42-FD4902887395}</b:Guid>
    <b:Author>
      <b:Author>
        <b:NameList>
          <b:Person>
            <b:Last>Corones</b:Last>
            <b:First>Prof</b:First>
            <b:Middle>S and Christensen Prof S, [2007]</b:Middle>
          </b:Person>
        </b:NameList>
      </b:Author>
    </b:Author>
    <b:Title>Productivity Commission Completed Projects Commissioned Report Australia's Consumer Policy Framework</b:Title>
    <b:InternetSiteTitle>Productivity Commission</b:InternetSiteTitle>
    <b:Year>2007</b:Year>
    <b:URL>http://www.pc.gov.au/projects/consumer/inquiry; http://www.pc.gov.au/__data/assets/file/0009/73692/consumerprotectionlegislation.rtf</b:URL>
    <b:ShortTitle>Professor Stephen Corones and Professor Sharon Christensen [2007] Comparison of Generic Consumer Protection, September 2007 Report Commissioned by Productivity Commission’s Inquiry into Australia’s Consumer Policy Framework</b:ShortTitle>
    <b:Comments>Reported commissioned by Productivity Commission [2007] for Inquiry into Australia's Consumer Policy Framework</b:Comments>
    <b:Medium>Document from Web site</b:Medium>
    <b:Month>insert month</b:Month>
    <b:Day>insert day</b:Day>
    <b:YearAccessed>2013</b:YearAccessed>
    <b:MonthAccessed>October</b:MonthAccessed>
    <b:DayAccessed>25</b:DayAccessed>
    <b:RefOrder>825</b:RefOrder>
  </b:Source>
  <b:Source>
    <b:Tag>LEADR2007ADR_EthicalS</b:Tag>
    <b:SourceType>DocumentFromInternetSite</b:SourceType>
    <b:Guid>{F343B9B2-C57C-4EAC-B154-8518A035DC43}</b:Guid>
    <b:Author>
      <b:Author>
        <b:Corporate>LEADR [2007a]</b:Corporate>
      </b:Author>
    </b:Author>
    <b:Title>LEADR.com.au Documents Ethical Standards</b:Title>
    <b:InternetSiteTitle>LEADR.com.au</b:InternetSiteTitle>
    <b:Year>2007a</b:Year>
    <b:Month>August</b:Month>
    <b:Day>20</b:Day>
    <b:YearAccessed>2014 via Victorian Law Reform Committee [2007a] Alternative Dispute Resolution Discussion Paper [September, page 92 table 5 Regulation of private ADR providers</b:YearAccessed>
    <b:MonthAccessed>May</b:MonthAccessed>
    <b:DayAccessed>3</b:DayAccessed>
    <b:URL>http://www.leadr.com.au/documents/Ethical%20Standards%20for%20Mediators.doc 20 August 2007</b:URL>
    <b:ShortTitle>LEADR [2007a] mEthical Standards for Mediators [art 20 August 2007</b:ShortTitle>
    <b:Comments>Included in my discussion at Sections 5 and 6 Accreditation for ADR Private Providers and Measuring and Defining Legal Need</b:Comments>
    <b:Medium>Document from Web site sourced from page 93 Table 5 Victorian Law Reform Committee ADR Discussion Paper 2007</b:Medium>
    <b:RefOrder>826</b:RefOrder>
  </b:Source>
  <b:Source>
    <b:Tag>IAMA_2007_Mediato_rArb_Accreditn</b:Tag>
    <b:SourceType>DocumentFromInternetSite</b:SourceType>
    <b:Guid>{0D2CB97E-AE20-4575-81BB-1E241F8E13FE}</b:Guid>
    <b:Author>
      <b:Author>
        <b:Corporate>Institute for Arbitrators and Mediators Australia [IAMA]</b:Corporate>
      </b:Author>
    </b:Author>
    <b:Title>Institute for Arbitrators and Mediators Australia [IAMA] Documents Mediator Conduct</b:Title>
    <b:InternetSiteTitle>Institute for Arbitrators and Mediators Australia [IAMA]</b:InternetSiteTitle>
    <b:Year>2007a</b:Year>
    <b:Month>August</b:Month>
    <b:Day>20</b:Day>
    <b:YearAccessed>2014</b:YearAccessed>
    <b:MonthAccessed>May</b:MonthAccessed>
    <b:DayAccessed>3</b:DayAccessed>
    <b:URL>http:/www.iama.org.au/doc/medtrconduct.doc </b:URL>
    <b:Version>as accessed by Victorian Law Reform Committee [VLRC] in Alternative Dispute Resolution Discussion Paper 2007 9on 20 AUgust 2007</b:Version>
    <b:ShortTitle>Institute for Arbitrators and Mediators Australia [IAMA] Principles of Conduct for Mediators</b:ShortTitle>
    <b:Comments>See my discussion of Issues Paper Measuring and Defining Legal Need Section 6 and Sectoin 5 in my 2014 response to the ATJ Inquiry</b:Comments>
    <b:Medium>Document from Web site</b:Medium>
    <b:RefOrder>827</b:RefOrder>
  </b:Source>
  <b:Source>
    <b:Tag>LIV_2007_ASD</b:Tag>
    <b:SourceType>DocumentFromInternetSite</b:SourceType>
    <b:Guid>{6A84E8F8-838B-4068-B673-B47D85FB6E8B}</b:Guid>
    <b:Author>
      <b:Author>
        <b:Corporate>Law Institute Victoria [LIV]</b:Corporate>
      </b:Author>
    </b:Author>
    <b:Title>Law Institute Victoria Accredited Specialists Directory</b:Title>
    <b:InternetSiteTitle>Law Institute VVctoria</b:InternetSiteTitle>
    <b:Year>2007a</b:Year>
    <b:Month>August</b:Month>
    <b:Day>20</b:Day>
    <b:YearAccessed>2014</b:YearAccessed>
    <b:MonthAccessed>May</b:MonthAccessed>
    <b:DayAccessed>3</b:DayAccessed>
    <b:URL>http://members.liv.asn.au.livweb/Specialsits.aspx as at 20 AUgust 2007</b:URL>
    <b:Version>as accessed by Victorian Law Reform Committee [VLRC2] on 20 August 2007</b:Version>
    <b:ShortTitle>Law Institute Victoria [LIV] Accredited Specialists Directory c/f Vicotriran Law Reform Committee [VLRC2] Alternatative Dispute Resolution Discussion Paper September 2007 page 93 Table 5 Regulation of ADR providers</b:ShortTitle>
    <b:Comments>See my discussion of accediation mediators under Section 6 Understanding and Measuring Legal Need and Section 5 all components</b:Comments>
    <b:Medium>Document from Web site</b:Medium>
    <b:RefOrder>828</b:RefOrder>
  </b:Source>
  <b:Source>
    <b:Tag>CameronRalph_2013_CCAAC_EDR</b:Tag>
    <b:SourceType>DocumentFromInternetSite</b:SourceType>
    <b:Guid>{83F5EADD-F99E-4ACC-AB30-F0845FC518BC}</b:Guid>
    <b:Author>
      <b:Author>
        <b:Corporate>Cameron Ralph Navigator [2013a], [June]</b:Corporate>
      </b:Author>
    </b:Author>
    <b:Title>Commonwealth Consumer Affairs Advisory Council [CCAAC]</b:Title>
    <b:InternetSiteTitle>Commonwealth Consumer Affairs Advisory Council Review of the Benchmarks for Industry-based Customer Dispute Resolution Schemes [Benchmarks]</b:InternetSiteTitle>
    <b:Year>2013</b:Year>
    <b:Month>June</b:Month>
    <b:Day>12</b:Day>
    <b:YearAccessed>2014</b:YearAccessed>
    <b:MonthAccessed>April</b:MonthAccessed>
    <b:ShortTitle>Cameron Ralph Navigator [2013a] Khoury and Ralph [2012] Cameron Ralph Navigators Submission to the Commonwelath Consumer Affairs Advisory Council Review of the Benchmarks for Industry-based Customer Dispute Resolution Schemes [Benchmarks], page 7 discussi</b:ShortTitle>
    <b:Comments>page 7 discussion of Fairness Benchmark  See my discussion Sections 5 and 6, response to Finding 2.2</b:Comments>
    <b:Medium>Document from web site</b:Medium>
    <b:RefOrder>829</b:RefOrder>
  </b:Source>
  <b:Source>
    <b:Tag>Cameronralph_2013a_CCAAC_IBCDR</b:Tag>
    <b:SourceType>DocumentFromInternetSite</b:SourceType>
    <b:Guid>{8BBA90E1-B223-4B73-878A-8B794D4BFE44}</b:Guid>
    <b:Author>
      <b:Author>
        <b:Corporate>Cameronralph Navigator [2013a] [June]</b:Corporate>
      </b:Author>
    </b:Author>
    <b:Title>Commonwealth Consumer Affairs Advisory Council [CCAAC] [2013a] Review of the Benchmarks for Indsutry-based Customer Dispute Resolution Schemes Issues Paper [April]</b:Title>
    <b:InternetSiteTitle>Commonwealth Consumer Affairs Advisory Council Reviews [2013a]</b:InternetSiteTitle>
    <b:Year>2013</b:Year>
    <b:Month>June</b:Month>
    <b:Day>12</b:Day>
    <b:YearAccessed>2014</b:YearAccessed>
    <b:MonthAccessed>January</b:MonthAccessed>
    <b:DayAccessed>17</b:DayAccessed>
    <b:URL>http://www/ccaac.gov.au/file/2013/06/Cameronralph.pdf and http://www/ccaac.gov.au/review-benchmarks-for-industry-based-customer-dispute-resolution-schemes/</b:URL>
    <b:ShortTitle>Cameronralph Navigator [2013a] Response to CCAC Review of the Benchmarks for Industry-based Customer Dispute Resolution Schemes [June]</b:ShortTitle>
    <b:Comments>Consultancy invovled in providing guidance to IB-EDR. In 13 years undertaken 14 independent review of EDR in AU NZ and Casnada. including Financial sector EDRs PTO EWOV TIO LawInst Benchmarks must be seen to be fair all processes, p7 See my sec 5 and 6</b:Comments>
    <b:Medium>Document from Web site</b:Medium>
    <b:RefOrder>830</b:RefOrder>
  </b:Source>
  <b:Source>
    <b:Tag>Astor_Chinkin_2002_ADR_AU</b:Tag>
    <b:SourceType>Book</b:SourceType>
    <b:Guid>{8DD309AA-CF6C-45F7-94CC-B3C461751591}</b:Guid>
    <b:Author>
      <b:Author>
        <b:NameList>
          <b:Person>
            <b:Last>Astor H</b:Last>
            <b:First>Chinkin</b:First>
            <b:Middle>C, [2002a]</b:Middle>
          </b:Person>
        </b:NameList>
      </b:Author>
    </b:Author>
    <b:Title>Dispute Resolution in Australia [2002a] 2nd edition</b:Title>
    <b:YearAccessed>2013</b:YearAccessed>
    <b:MonthAccessed>May</b:MonthAccessed>
    <b:DayAccessed>4</b:DayAccessed>
    <b:ShortTitle>Astor H and Chinkin D [2002a] 2nd ed  [page 72]  Dispute Resolution in Australia cf Victorian Law Reform Committee [2007] page 53, section 5.2</b:ShortTitle>
    <b:Comments>See my discussions under Section 5 especially Training and Accredition for ADR and Complaints Schemes and Sec y6</b:Comments>
    <b:Medium>Document printed Discussion Paper, Victorian Law Reform Committee [2007] page 53 citation 290</b:Medium>
    <b:Edition>2nd edition</b:Edition>
    <b:RefOrder>831</b:RefOrder>
  </b:Source>
  <b:Source>
    <b:Tag>Field_2007_ChrisFieldConsulting</b:Tag>
    <b:SourceType>DocumentFromInternetSite</b:SourceType>
    <b:Guid>{4D683CDE-47BB-4087-A8C7-84B0C86F2EB1}</b:Guid>
    <b:Author>
      <b:Author>
        <b:NameList>
          <b:Person>
            <b:Last>Field C</b:Last>
            <b:First>[2007aa]</b:First>
            <b:Middle>Chris Field Consulting Pty Ltd</b:Middle>
          </b:Person>
        </b:NameList>
      </b:Author>
    </b:Author>
    <b:Title>Department of Justice Consumer Affairs Victoria</b:Title>
    <b:Year>2007aa</b:Year>
    <b:ShortTitle>Field, C [2006b and 2007a] Alternative Dispute Resolution in Victoria: Supply-Side Research Project Research Report. Department of Justice, Victoria [2007] [June]</b:ShortTitle>
    <b:Comments>See entry under Field, C same paper, Commissioned report from CAV from Chris Field Consulting Pty see my Sect 5, 6, and 19</b:Comments>
    <b:Medium>Document from website</b:Medium>
    <b:InternetSiteTitle>Department of Jujstice CAV Cnsumer Library Puvblications Resources and eduction Rersearch Alternative Dispute Resolution in Victoria Supply Side Research Project 2007</b:InternetSiteTitle>
    <b:RefOrder>832</b:RefOrder>
  </b:Source>
  <b:Source>
    <b:Tag>Nottage2007sub061_PC_CPF</b:Tag>
    <b:SourceType>DocumentFromInternetSite</b:SourceType>
    <b:Guid>{017516FA-AC02-40D5-9B97-151B8CD949F8}</b:Guid>
    <b:Author>
      <b:Author>
        <b:NameList>
          <b:Person>
            <b:Last>Nottage</b:Last>
            <b:First>L,</b:First>
            <b:Middle>Prof</b:Middle>
          </b:Person>
        </b:NameList>
      </b:Author>
    </b:Author>
    <b:Title>Productivity Commission [PC] Inquiry into Australia's Consumer Policy Framework 2007-2008</b:Title>
    <b:Year>2007-2008</b:Year>
    <b:StateProvince>New South Wales</b:StateProvince>
    <b:ShortTitle>Nottage, Assoc Prof L [2007; 2008] Submissions Productivity Commission Inquiry into Australia's Consumer Policy Framework</b:ShortTitle>
    <b:Comments>Luke Nottage, Assoc Prof Faculty of Law, Univ NSW Dir Japanese Law. Specialist comparative law “myriad of industry-association based ‘ADR’ schemes now operational in so many fields.” [cf pp 154-2 PC-CPF]. juristic basis of these schemes,</b:Comments>
    <b:Medium>Document from Web site</b:Medium>
    <b:YearAccessed>2013</b:YearAccessed>
    <b:MonthAccessed>October</b:MonthAccessed>
    <b:DayAccessed>28</b:DayAccessed>
    <b:URL>http://www.pc.gov.au/__data/assets/pdf_file/0009/88983/sub061.pdf [sub061]</b:URL>
    <b:InternetSiteTitle>Productivity Commission [Australia]</b:InternetSiteTitle>
    <b:RefOrder>833</b:RefOrder>
  </b:Source>
  <b:Source>
    <b:Tag>Tennant_2005a_NCC_ConsumerCapcty</b:Tag>
    <b:SourceType>ConferenceProceedings</b:SourceType>
    <b:Guid>{3AD47BEA-4494-4D50-9C79-379DE0557D5F}</b:Guid>
    <b:Title>Tennant, David [2005a] “The Community Sector’s View. The Acid Test – Evaluating the outcomes" Speech at National Consumer Congress 2005 15-17 March Sydney</b:Title>
    <b:Year>2013, previously 2008</b:Year>
    <b:ConferenceName>National Consumer Congress 2005 Proceedings Think Tank Session 15-17 March 2005 Sydney</b:ConferenceName>
    <b:City>Sydney</b:City>
    <b:Publisher>National Consumer Congress</b:Publisher>
    <b:ShortTitle>Tennant, David [2005], “The Community Sector’s View. The Acid Test – Evaluating the outcomes" Speech at National Consumer Congress 2005 15-17 March Sydney</b:ShortTitle>
    <b:Comments>Speech given at same Congress in 2005 15-17 March at which Louise Sylvan spoke of consumer risk and the regulatory environment. Thank yoy</b:Comments>
    <b:YearAccessed>previously accessed online 2008 and offline 2013 courtesy NSW OFT  Thank You</b:YearAccessed>
    <b:MonthAccessed>March</b:MonthAccessed>
    <b:DayAccessed>3</b:DayAccessed>
    <b:Author>
      <b:Author>
        <b:NameList>
          <b:Person>
            <b:Last>Tennant D</b:Last>
            <b:First>[2005a]</b:First>
            <b:Middle>[March]</b:Middle>
          </b:Person>
        </b:NameList>
      </b:Author>
    </b:Author>
    <b:URL>No longer online Check New South Wales Office of Fair Trainding on CD offline</b:URL>
    <b:RefOrder>834</b:RefOrder>
  </b:Source>
  <b:Source>
    <b:Tag>Singleton_2013a_CCAACBenchmarks</b:Tag>
    <b:SourceType>DocumentFromInternetSite</b:SourceType>
    <b:Guid>{CB60D686-EEE5-4C7A-8305-D850E0D4162E}</b:Guid>
    <b:Author>
      <b:Author>
        <b:NameList>
          <b:Person>
            <b:Last>Singleton M</b:Last>
            <b:First>[2013a]</b:First>
          </b:Person>
        </b:NameList>
      </b:Author>
    </b:Author>
    <b:Title>Commonwealth Consumer Affairs Advisory Council [CCAAC] [2013a]</b:Title>
    <b:InternetSiteTitle>Commonwealth Consumer Affairs Advisory Council [CCAAC] Review of the Benchmarks for Industry-based Customer Dispute Resolution Schemes: Issues Paper 2013</b:InternetSiteTitle>
    <b:Month>June</b:Month>
    <b:YearAccessed>2014</b:YearAccessed>
    <b:MonthAccessed>January</b:MonthAccessed>
    <b:DayAccessed>25</b:DayAccessed>
    <b:ShortTitle>Margaret Singleton [2013a] to the CCAAC Review of the Benchmarks for Indsutry-based Customer Dispute Resolution Schemes Issues Paper 2013</b:ShortTitle>
    <b:Comments>Margaret Singleton's submission to the CCAAC Review of the 1997 Benchmarks presents an eloquent case study of the plight of owners maladministration and cronyism in the building industry and inadequate informal redress or tribunal outcomes</b:Comments>
    <b:Medium>Document from Web site</b:Medium>
    <b:RefOrder>835</b:RefOrder>
  </b:Source>
  <b:Source>
    <b:Tag>Kingston_2008j_Pt1_NECF2_RIS</b:Tag>
    <b:SourceType>DocumentFromInternetSite</b:SourceType>
    <b:Guid>{B05870A1-07AC-4D88-8E50-00675B7EE6A1}</b:Guid>
    <b:Author>
      <b:Author>
        <b:NameList>
          <b:Person>
            <b:Last>Kingston</b:Last>
            <b:First>M</b:First>
            <b:Middle>[2008j]</b:Middle>
          </b:Person>
        </b:NameList>
      </b:Author>
    </b:Author>
    <b:Year>2008j</b:Year>
    <b:Month>October</b:Month>
    <b:YearAccessed>2013</b:YearAccessed>
    <b:MonthAccessed>April</b:MonthAccessed>
    <b:DayAccessed>9</b:DayAccessed>
    <b:Version>Part 1 of 2, the second named Part 3 being submitted in December 2008 similar to Part to Productivity Commission</b:Version>
    <b:ShortTitle>Kingston, M [2008j] Component Submission to MCE SCO [then SCER  now COAG Energy Council ] National Energy Customer Framework2 Consultation RIS</b:ShortTitle>
    <b:Comments>General Regulatory Reform but focus energy This is Part 1 (667 pgs)  of 2 components similar to but expanded version of that to PC Performance Benchmarking Australian Business Regulation http://www.mce.gov.au/emr/rpwg/ris-submissions.html</b:Comments>
    <b:Medium>Document from Web site electronic public consultation submission</b:Medium>
    <b:Title>Ministerial Council on Energy [now SCER]</b:Title>
    <b:InternetSiteTitle>Ministerial Council on Energy [MCE] Archives</b:InternetSiteTitle>
    <b:Day>22</b:Day>
    <b:URL>http://www.ret.gov.au/Documents/mce/_documents/Madeleine_Kingston20081030102020.pdf; http://www.ret.gov.au/Documents/mce/_documents/Madeleine_Kingston_part320081208120718.pdf; http://www.mce.gov.au/emr/rpwg/ris-submissions.html</b:URL>
    <b:RefOrder>836</b:RefOrder>
  </b:Source>
  <b:Source>
    <b:Tag>Field_2007a_ADR_Survey_CAV_June</b:Tag>
    <b:SourceType>Report</b:SourceType>
    <b:Guid>{9B6D1048-86C8-4957-B382-A9C1DED3563E}</b:Guid>
    <b:Title>Field, C [2007a] Alternative Dispute Resolution in Victoria: Supply-Side Research Project Research Report. Department of Justice, Victoria [2007a]</b:Title>
    <b:Year>2007a</b:Year>
    <b:Publisher>Consumer Affairs Victoria</b:Publisher>
    <b:City>Melbourne</b:City>
    <b:Author>
      <b:Author>
        <b:NameList>
          <b:Person>
            <b:Last>Field C</b:Last>
            <b:First>[2007a]</b:First>
            <b:Middle>[June]</b:Middle>
          </b:Person>
        </b:NameList>
      </b:Author>
    </b:Author>
    <b:Institution>Consumer Affairs Victoria</b:Institution>
    <b:ThesisType>Commissioned Report Community Survey, self-administered</b:ThesisType>
    <b:ShortTitle>Field, C [2006b and 2007a] Alternative Dispute Resolution in Victoria: Supply-Side Research Project Research Report. Department of Justice, Victoria [2007] [June]</b:ShortTitle>
    <b:Comments>This paper was commissioned by the CAV and presented at the 2006 National Consumer Congress in March 2006. The premises were rebutted by David Tennant in "The dangers of taking the consumer out of advocacy" See my discussion under advocacy and ADR, publ</b:Comments>
    <b:Medium>Document from Web site</b:Medium>
    <b:YearAccessed>2013</b:YearAccessed>
    <b:MonthAccessed>December</b:MonthAccessed>
    <b:DayAccessed>9</b:DayAccessed>
    <b:URL>http://www.consumer.vic.gov.au/library/publications/resources-and-education/research/dispute-resolution-in-victoria-community-survey-2007.pdf</b:URL>
    <b:RefOrder>837</b:RefOrder>
  </b:Source>
  <b:Source>
    <b:Tag>DPMC_2014a_DeregCuttingRedTape</b:Tag>
    <b:SourceType>DocumentFromInternetSite</b:SourceType>
    <b:Guid>{3F3BAFEE-ED57-4A08-8BDD-2349B4FB7436}</b:Guid>
    <b:Author>
      <b:Author>
        <b:Corporate>Department of Prime Minister and Cabinet [Australian Government] [2014a]</b:Corporate>
      </b:Author>
    </b:Author>
    <b:Title>Australian Government Department of Prime Minister and Cabinet</b:Title>
    <b:InternetSiteTitle>Australian Government Department of Prime Minister and Cabinet</b:InternetSiteTitle>
    <b:Year>2014a</b:Year>
    <b:YearAccessed>2014</b:YearAccessed>
    <b:MonthAccessed>March</b:MonthAccessed>
    <b:ShortTitle>Australian Government Department of Prime Minister and Cabinet The Australian Government Guide to Regulation: The Australian Government’s deregulation resource: Cutting Red Tape</b:ShortTitle>
    <b:Medium>Document from Web site</b:Medium>
    <b:URL>http://www.consultation.business.gov.au/Consultation/</b:URL>
    <b:RefOrder>838</b:RefOrder>
  </b:Source>
  <b:Source>
    <b:Tag>DPMC_2010b_CACA_Regs</b:Tag>
    <b:SourceType>DocumentFromInternetSite</b:SourceType>
    <b:Guid>{2962B02F-89FB-4CDD-AEF1-F717B547BE29}</b:Guid>
    <b:Author>
      <b:Author>
        <b:NameList>
          <b:Person>
            <b:Last>Cabinet Office of Prime Minister and Cabinet [DPMC]</b:Last>
            <b:First>[2010b]</b:First>
            <b:Middle>[February]</b:Middle>
          </b:Person>
        </b:NameList>
      </b:Author>
    </b:Author>
    <b:Title>Competition and Consumer Regulations 2010/Statutory Rules No. 170, 1974 as amended incoporating compilation 2013 (No. 1) - F2013L00187. Schedule 1 pending incorporation</b:Title>
    <b:InternetSiteTitle>Australian Government CommLaw</b:InternetSiteTitle>
    <b:Year>2010b</b:Year>
    <b:Month>15</b:Month>
    <b:Day>February</b:Day>
    <b:YearAccessed>2013</b:YearAccessed>
    <b:MonthAccessed>April</b:MonthAccessed>
    <b:DayAccessed>28</b:DayAccessed>
    <b:URL>http://www.comlaw.gov.au/Details/F2013C00155</b:URL>
    <b:Version>Statutory Rules No. 170, 1974 as amended SLI No. 9, 2013 as at 15 February 2013. Uncommenced provisons in end-notes [February]</b:Version>
    <b:ShortTitle>Competition and Consumer Regulations 2010 Statutory Rules No. 170, 1974 as amended SLI No. 9, 2013 as at 15 February 2013 incorating Sch 1</b:ShortTitle>
    <b:Comments>Competition and Consumer Regs 2010 Statutory Rules No. 170, 1974 as amended February 2013 (No. 1) - F2013L00187. Schedule 1 pending incorporates Competition and Consumer Amendment Regulation 2013 (No. 1) - F2013L00187</b:Comments>
    <b:Medium>Document from Web site</b:Medium>
    <b:RefOrder>839</b:RefOrder>
  </b:Source>
  <b:Source>
    <b:Tag>ABC_2013a_Ombud_SelfHarm</b:Tag>
    <b:SourceType>DocumentFromInternetSite</b:SourceType>
    <b:Guid>{90C1341F-B115-40E6-9481-66709CAA058D}</b:Guid>
    <b:Author>
      <b:Author>
        <b:Corporate>Australian Broadcasting Company Radio National [ABC-RN] [2013a] [May]</b:Corporate>
      </b:Author>
    </b:Author>
    <b:Title>ABC Radio National [ABC Radio Naitonal [ABC-RN]</b:Title>
    <b:Year>2013a</b:Year>
    <b:Month>May</b:Month>
    <b:Day>22</b:Day>
    <b:YearAccessed>2013</b:YearAccessed>
    <b:MonthAccessed>May</b:MonthAccessed>
    <b:DayAccessed>22</b:DayAccessed>
    <b:ShortTitle>Australian Broadcasting Company  [ABC-RN] [2013a] Australian Ombudsman finds long-term detention linked to self harm [22 May]</b:ShortTitle>
    <b:InternetSiteTitle>ABC Radio National [ABC Radio National [ABC RN]</b:InternetSiteTitle>
    <b:URL>http://www.radioaustralia.net.au/international/radio/program/connect-asia/aust-ombudsman-finds-longterm-detention-linked-to-self-harm/1134548</b:URL>
    <b:Comments>Demonstrates self-harm correlation to long-term detention. Duty of care considerations Access to Justice. See  Socioeconomic section 6.3</b:Comments>
    <b:Medium>Document from web site</b:Medium>
    <b:RefOrder>840</b:RefOrder>
  </b:Source>
  <b:Source>
    <b:Tag>ABC_News_2013_DIAC_Manus_Detentn</b:Tag>
    <b:SourceType>DocumentFromInternetSite</b:SourceType>
    <b:Guid>{C00E7A1B-E1D7-4DE2-96D2-5C6BA7E6AE22}</b:Guid>
    <b:Author>
      <b:Author>
        <b:Corporate>Australian Broadcasting Cmpany [ABC] News [April]</b:Corporate>
      </b:Author>
    </b:Author>
    <b:Title>Australian Broadcasting Company [ABC] News Immigration criticises own Manus asylum centre - ABC News (Australian Broadcasting Corporation)</b:Title>
    <b:InternetSiteTitle>ABC News</b:InternetSiteTitle>
    <b:Year>2013</b:Year>
    <b:Month>April</b:Month>
    <b:Day>16</b:Day>
    <b:YearAccessed>2013</b:YearAccessed>
    <b:MonthAccessed>April</b:MonthAccessed>
    <b:DayAccessed>22</b:DayAccessed>
    <b:Version>as accessed online on ABC Web site on 22 April 2013</b:Version>
    <b:ShortTitle>Australian Broadcasting Company [ABC] News [2013] Immigration criticizes own Manus asylum centre [16 April] [Emma Griffiths Reporter]</b:ShortTitle>
    <b:Comments>Contains useful links Aristotle of Expert Panel Brendan O'Connor's perceptions of Manus Island adequacy link to DIAC's own submissions Parl Comm Public Works Manus Island</b:Comments>
    <b:Medium>Document from Web site</b:Medium>
    <b:URL>http://www.abc.net.au/news/2013-04-16/immigration-report-scathing-of-manus-island-centre/4632728?WT.mc_id=newsmail</b:URL>
    <b:RefOrder>841</b:RefOrder>
  </b:Source>
  <b:Source>
    <b:Tag>ABC_RN_2005a_HenryKaye_Charged</b:Tag>
    <b:SourceType>DocumentFromInternetSite</b:SourceType>
    <b:Guid>{8E1EA3A2-4E67-4EB0-936A-CB318CB23FC4}</b:Guid>
    <b:Author>
      <b:Author>
        <b:Corporate>Australian Broadcasting Corporation Radio National [ABC-RN], [2005a]</b:Corporate>
      </b:Author>
    </b:Author>
    <b:Title>Australian Broadcasting Corporation Radio [ABC-RN] National News Business Report Stories Henry Kaye</b:Title>
    <b:InternetSiteTitle>Australian Broadcating Corporation Radio National News</b:InternetSiteTitle>
    <b:Year>2005a</b:Year>
    <b:YearAccessed>2010</b:YearAccessed>
    <b:MonthAccessed>February</b:MonthAccessed>
    <b:DayAccessed>14</b:DayAccessed>
    <b:URL>http://www.abc.net.au/rn/talks/8.30/busrept/stories/S1005381.htm</b:URL>
    <b:ShortTitle>Australian Broadcasting Coporation Radio National [ABC-RN]  [2005a] News Business Report Stories Henry Kaye S1005381</b:ShortTitle>
    <b:StandardNumber>S1005381</b:StandardNumber>
    <b:Comments>Relates to the sequence of ASIC enforcement actions against Henry Kaye and ors subject my Case Study 1A and 1B ancillary docs</b:Comments>
    <b:Medium>Document from web site</b:Medium>
    <b:Month>insert</b:Month>
    <b:Day>insert</b:Day>
    <b:RefOrder>842</b:RefOrder>
  </b:Source>
  <b:Source>
    <b:Tag>ACCC_2001a_Review_Access_Regime</b:Tag>
    <b:SourceType>DocumentFromInternetSite</b:SourceType>
    <b:Guid>{0E3C3195-7CB1-41E7-9528-8445731801C0}</b:Guid>
    <b:Author>
      <b:Author>
        <b:Corporate>Australian Competition and Consumer Commission [2001a]</b:Corporate>
      </b:Author>
    </b:Author>
    <b:Title>Productivity Commission Review of National Access Regime and Australian Competition Commission web site</b:Title>
    <b:InternetSiteTitle>Australian Competition and Consumer Commission</b:InternetSiteTitle>
    <b:Year>2011a</b:Year>
    <b:ShortTitle>Australian Competition and Consumer Commission [ACCC] [2001] Submission to the Productivity Commission Review of the National Access Regime, Canberra c/f CAV Research Paper cited above under citation 3</b:ShortTitle>
    <b:Month>insert</b:Month>
    <b:Day>insert</b:Day>
    <b:YearAccessed>2013</b:YearAccessed>
    <b:MonthAccessed>November</b:MonthAccessed>
    <b:URL>insert</b:URL>
    <b:Medium>Document from Web site</b:Medium>
    <b:RefOrder>843</b:RefOrder>
  </b:Source>
  <b:Source>
    <b:Tag>ACCC_2013a_EnergyAustralia_DtD</b:Tag>
    <b:SourceType>DocumentFromInternetSite</b:SourceType>
    <b:Guid>{52139E9D-8F5F-4A05-BD40-D4D2EBC4FFAC}</b:Guid>
    <b:Author>
      <b:Author>
        <b:Corporate>Australian Competition and Consumer Commission [ACCC] [2013a] [March]</b:Corporate>
      </b:Author>
    </b:Author>
    <b:Title>Australian Competition and Consumer Commission [ACCC] [2013a] ACCC tackles sales tactics Media Release [EnergyAustralia]</b:Title>
    <b:Year>2013a</b:Year>
    <b:Month>March</b:Month>
    <b:Day>8</b:Day>
    <b:YearAccessed>2013</b:YearAccessed>
    <b:MonthAccessed>November</b:MonthAccessed>
    <b:DayAccessed>5</b:DayAccessed>
    <b:URL>http://www.accc.gov.au/media-release/accc-targets-door-to-door-sales-tactics</b:URL>
    <b:ShortTitle>Australian Competition and Consumer Commission [ACCC]  [2013a] ACCC tackles sales tactics</b:ShortTitle>
    <b:Comments>Refers to door-to-door sales tactices EnergyAustralia, previously TRUenergy and prior to the TXU SPI separation</b:Comments>
    <b:Medium>Document from Website</b:Medium>
    <b:InternetSiteTitle>Australian Competition and Consumer Commission [ACCC]</b:InternetSiteTitle>
    <b:RefOrder>844</b:RefOrder>
  </b:Source>
  <b:Source>
    <b:Tag>ACCC_2013c_DisputePlanPolicy</b:Tag>
    <b:SourceType>DocumentFromInternetSite</b:SourceType>
    <b:Guid>{F7F7DD54-D239-4FB0-A550-B86C257A0EC5}</b:Guid>
    <b:Author>
      <b:Author>
        <b:Corporate>Australian Competition and Consumer Commission [ACCC] [2013c]</b:Corporate>
      </b:Author>
    </b:Author>
    <b:Title>Australian Competition and Consumer Commission Publications Dispute Management Plan and Policy</b:Title>
    <b:InternetSiteTitle>Australian Competition and Consumer Commission</b:InternetSiteTitle>
    <b:Year>2013c</b:Year>
    <b:Month>June</b:Month>
    <b:Day>25</b:Day>
    <b:YearAccessed>2013</b:YearAccessed>
    <b:MonthAccessed>June</b:MonthAccessed>
    <b:DayAccessed>26</b:DayAccessed>
    <b:Version>On line version. No printed version avail. Accessed through Publications tab ACCC Web site 26 June 2013</b:Version>
    <b:ShortTitle>ACCC-AER [2013c] Dispute Management Plan and Policy [25 June]</b:ShortTitle>
    <b:Comments>Outlines ACCC/AER dispute management framework, strategies and policy plan www.accc.gov.au Publications See discussion DMP and Complains ADR Statutory</b:Comments>
    <b:Medium>Document from Web site</b:Medium>
    <b:URL>http://transition.accc.gov.au/content/index.phtml/itemId/1118807</b:URL>
    <b:RefOrder>845</b:RefOrder>
  </b:Source>
  <b:Source>
    <b:Tag>ACCC_2013d_Infrastructure</b:Tag>
    <b:SourceType>DocumentFromInternetSite</b:SourceType>
    <b:Guid>{191FC1B2-FBFC-44B3-8958-16426D38E4AB}</b:Guid>
    <b:Author>
      <b:Author>
        <b:Corporate>Australian Competition and Consumer Commission [ACCC] [2013d]</b:Corporate>
      </b:Author>
    </b:Author>
    <b:Title>Australian Competition and Counsumer Commission Media Releases</b:Title>
    <b:InternetSiteTitle>Australian Competition and Consumer Commission</b:InternetSiteTitle>
    <b:Year>2013d</b:Year>
    <b:Month>September</b:Month>
    <b:YearAccessed>2013d</b:YearAccessed>
    <b:MonthAccessed>October</b:MonthAccessed>
    <b:ShortTitle>Australian Competition and Consumer Commission [ACCC] [2013d] Efficient infrastructure regulation and rules key to productivity gains</b:ShortTitle>
    <b:Comments>One may ask how efficient should be defined and how long-term interests of consumers should be defined my sub PC ATJ discusses</b:Comments>
    <b:Medium>Document from web site</b:Medium>
    <b:URL>http://accc.gov.au/media-release/efficient-infrastructure-regulation-and-rules-%E2%80%93-key-to-productivity-gains</b:URL>
    <b:Day>30</b:Day>
    <b:DayAccessed>27</b:DayAccessed>
    <b:RefOrder>846</b:RefOrder>
  </b:Source>
  <b:Source>
    <b:Tag>ACCC_2013e_Cartel_Immunity</b:Tag>
    <b:SourceType>InternetSite</b:SourceType>
    <b:Guid>{6670019B-447B-4BA7-AAD8-51F5DA9E6918}</b:Guid>
    <b:Author>
      <b:Author>
        <b:Corporate>Australian Competition and Consumer Commission [ACCC] [2013e] [September]</b:Corporate>
      </b:Author>
    </b:Author>
    <b:Title>Australian Competition and Consumer Commission Cartel Immunity Program Issues Paper</b:Title>
    <b:Year>2013e</b:Year>
    <b:InternetSiteTitle>Australian Competition and Consumer Commission</b:InternetSiteTitle>
    <b:Month>September</b:Month>
    <b:Day>30</b:Day>
    <b:YearAccessed>2013</b:YearAccessed>
    <b:MonthAccessed>November</b:MonthAccessed>
    <b:DayAccessed>3</b:DayAccessed>
    <b:ShortTitle>Australian Competition and Consumer Commission [ACCC] [2003e] Media Release Cartel Immunity Program Discussion  Paper</b:ShortTitle>
    <b:Comments>Implications for alleged cartel conduct across several sectors including energy water telcommunications incl facilities management residential premises small and large businesses BHW arrangements see my input PC ATJ Inquiry 2013-14</b:Comments>
    <b:Medium>Document from Web site</b:Medium>
    <b:URL>http://www.accc.gov.au/media-release/accc-releases-discussion-paper-in-cartel-immunity-policy-review</b:URL>
    <b:RefOrder>847</b:RefOrder>
  </b:Source>
  <b:Source>
    <b:Tag>ACCC_2014a_MR_8214_Website</b:Tag>
    <b:SourceType>DocumentFromInternetSite</b:SourceType>
    <b:Guid>{A19AEF84-B684-474B-94D2-E521F4D1F2BC}</b:Guid>
    <b:Author>
      <b:Author>
        <b:Corporate>Australian Competition and Consumer Commission [ACCC] [2014a] [April]</b:Corporate>
      </b:Author>
    </b:Author>
    <b:Title>Australian Competiton and Consumer Commission [ACCC]  Media Releases MR82/14 ACCC Statement Regarding its Websites</b:Title>
    <b:InternetSiteTitle>Australian Competiton and Consumer Commission [ACCC]</b:InternetSiteTitle>
    <b:Year>2014a</b:Year>
    <b:Month>April</b:Month>
    <b:Day>11</b:Day>
    <b:YearAccessed>2014</b:YearAccessed>
    <b:MonthAccessed>April</b:MonthAccessed>
    <b:DayAccessed>12</b:DayAccessed>
    <b:ShortTitle>Australian Competiton and Consumer Commission [ACCC] [2014a] ACCC release statements regarding its websites</b:ShortTitle>
    <b:Comments>Media release following discovery of Heartbleed community security bug. See related press coverage including The AGe and ABC online</b:Comments>
    <b:Medium>Document from Web site</b:Medium>
    <b:URL>http://www.accc.gov.au/media-release/accc-statement-regarding-its-websites</b:URL>
    <b:RefOrder>848</b:RefOrder>
  </b:Source>
  <b:Source>
    <b:Tag>ACLC_2013a_PC_ATJ_IP_084_Nov</b:Tag>
    <b:SourceType>DocumentFromInternetSite</b:SourceType>
    <b:Guid>{BABE0E64-36CE-4BD1-9115-1C247B979E36}</b:Guid>
    <b:Author>
      <b:Author>
        <b:Corporate>Springvale Community Legal Centre [SCLC] [2013a] [084] [November]</b:Corporate>
      </b:Author>
    </b:Author>
    <b:Title>Productivity Commission Projects Inquiry Access to Justice Isseus Paper [PC-ATJ-IP]</b:Title>
    <b:InternetSiteTitle>Productivity Commission Projects Inquiry</b:InternetSiteTitle>
    <b:Year>2013</b:Year>
    <b:Month>November</b:Month>
    <b:YearAccessed>2013</b:YearAccessed>
    <b:MonthAccessed>November</b:MonthAccessed>
    <b:DayAccessed>30</b:DayAccessed>
    <b:URL>http://www.pc.gov.au/__data/assets/pdf_file/0005/129991/sub084-access-justice.pdf and http://www.pc.gov.au/project/inquiry-access-justice/submisisons</b:URL>
    <b:ShortTitle>Springvale Community Legal Centre [SCLC] [2013a] Submission to Productivity Commission Issues Paper Access to Justice [084] [November]</b:ShortTitle>
    <b:Comments>I have discussed burdens on CLCs and the focus on the most marginalized. See Socioeconomic tab Sec 6 and ADR/Complaints Sec 5</b:Comments>
    <b:Medium>Document from Web site</b:Medium>
    <b:RefOrder>849</b:RefOrder>
  </b:Source>
  <b:Source>
    <b:Tag>ALRM_2013a_PC_ATJ_IP_Nov</b:Tag>
    <b:SourceType>DocumentFromInternetSite</b:SourceType>
    <b:Guid>{B405C340-9A5D-4852-BC6F-E583409C1784}</b:Guid>
    <b:Author>
      <b:Author>
        <b:Corporate>Aboriginal Legal Rights Movement [ALRM] [2013a] [November] [sub026</b:Corporate>
      </b:Author>
    </b:Author>
    <b:Title>Productivity Commission Project Inquiry Access to Justice Issues Paper [PC-ATJ-ip}</b:Title>
    <b:Year>2013</b:Year>
    <b:Month>November</b:Month>
    <b:Day>25</b:Day>
    <b:YearAccessed>2014</b:YearAccessed>
    <b:MonthAccessed>January</b:MonthAccessed>
    <b:DayAccessed>5</b:DayAccessed>
    <b:URL>http://www.pc.gov.au/__data/assets/pdf_file/00011/131105/sub026-access-justice.pdf; http://www.pc.gov.au/project-inquiry/access-justice/submisisons</b:URL>
    <b:ShortTitle>Aboriginal Legal Rights Movement [2013a] Submission to Productivity Commission Access to Justice Issues Paper [sub026] [November]</b:ShortTitle>
    <b:Comments>Peak SA body provision advice and representation to Aboriginal people advocacy for recognition of their rights. Relies on collective wisdom RCIADIC and Bringing Them Home Report; others Indigenous over-represented criminal courts, prisoner My Sec 5 refers</b:Comments>
    <b:Medium>Document from Web site</b:Medium>
    <b:RefOrder>850</b:RefOrder>
  </b:Source>
  <b:Source>
    <b:Tag>Benjamin_MCAI_PC_ATJ_IP_044_Nov</b:Tag>
    <b:SourceType>DocumentFromInternetSite</b:SourceType>
    <b:Guid>{B1683841-1A14-444F-AE16-F3819248709D}</b:Guid>
    <b:Author>
      <b:Author>
        <b:NameList>
          <b:Person>
            <b:Last>Benjamin T President Medical Consumers Association Inc [044]</b:Last>
            <b:First>[2013a]</b:First>
            <b:Middle>[November]</b:Middle>
          </b:Person>
        </b:NameList>
      </b:Author>
    </b:Author>
    <b:Title>Productivity Commission Project Inquiry Access to Justice Issues Paper [PC-ATJ-UP]\ September 2013</b:Title>
    <b:InternetSiteTitle>Productivity Commission</b:InternetSiteTitle>
    <b:Year>2013a</b:Year>
    <b:Month>November</b:Month>
    <b:Day>3</b:Day>
    <b:YearAccessed>2013</b:YearAccessed>
    <b:MonthAccessed>November</b:MonthAccessed>
    <b:DayAccessed>30</b:DayAccessed>
    <b:URL>http://www.pc.gov.au/__data/assets/pdf_file/009/129249/sub044-access-justice.pdf and http://www.pc.gov.au/project/inquiry/access-justice/submkissions</b:URL>
    <b:ShortTitle>Benjamin, T, President Medical Consumers' Association Inc. [2013a] Submission to Productivity Commission Access to Justice Issues Paper [044] [November]</b:ShortTitle>
    <b:Comments>4 pages. I have discussed unmet legal need and socioeconomic needs Sec 5 when unaffordability of insurance preumium leaves those impacted by health problems through illness accident or negligence Public Interest</b:Comments>
    <b:Medium>Document from Web site</b:Medium>
    <b:RefOrder>851</b:RefOrder>
  </b:Source>
  <b:Source>
    <b:Tag>Kingston_2013b_AER_ESR_RevGL</b:Tag>
    <b:SourceType>DocumentFromInternetSite</b:SourceType>
    <b:Guid>{4E8AD993-6FD9-406B-88CC-D9FA04E5DDD2}</b:Guid>
    <b:Title>Australian Energy Regulator [AER]  National Economic Regulator Energy Exempt Selling Regime [Retail Licences] Revised Guideline Nodes 382 and 18677</b:Title>
    <b:Author>
      <b:Author>
        <b:NameList>
          <b:Person>
            <b:Last>Kingston</b:Last>
            <b:First>M</b:First>
            <b:Middle>[2013b]</b:Middle>
          </b:Person>
        </b:NameList>
      </b:Author>
    </b:Author>
    <b:InternetSiteTitle>Australian Energy Regulator [AER]</b:InternetSiteTitle>
    <b:Year>2013b</b:Year>
    <b:Month>January</b:Month>
    <b:Day>21</b:Day>
    <b:YearAccessed>2013c</b:YearAccessed>
    <b:MonthAccessed>February</b:MonthAccessed>
    <b:DayAccessed>25</b:DayAccessed>
    <b:URL>http://www.aer.gov.au/node/18677 Revised Exempt Selling Guideline) update on response to Issues Paper www.aer.gov.au/node382</b:URL>
    <b:Version>As accessed on line, main and sub-page AER website Exempt Selling Regime [Retail Licences] Consultation</b:Version>
    <b:ShortTitle>Kingston, M [2013a] Appendix1  CaseStudy Legal Dispute Owners’ Corporation vs Service Provider and Developer; one of 15 Appendices incorporated with submission to AER Exempt Selling Revised Guideline. Impacted by Arrow Asset Management case NSWSC 527 2007</b:ShortTitle>
    <b:Comments>This case study in which I had personal invovlement is one of 16 submitted to the AER ExemptSellingRegime Revised Guideline 2013, and previously to the Issues Paper Node 382. Public Interest Case Study ACT Tribunal Standing Leave Unprepresented attempt</b:Comments>
    <b:Medium>Document from Web site. Online public consultations statutory economic regulator</b:Medium>
    <b:RefOrder>852</b:RefOrder>
  </b:Source>
  <b:Source>
    <b:Tag>EEMAG_2013a_PC_ATJ_IP_037_Nov</b:Tag>
    <b:SourceType>DocumentFromInternetSite</b:SourceType>
    <b:Guid>{25F183BD-0203-4299-ABD8-16A89E377C5A}</b:Guid>
    <b:Author>
      <b:Author>
        <b:Corporate>East Mine Action Group [EMAG] [037], [2013a]</b:Corporate>
      </b:Author>
    </b:Author>
    <b:Year>2013</b:Year>
    <b:YearAccessed>2013</b:YearAccessed>
    <b:MonthAccessed>November</b:MonthAccessed>
    <b:DayAccessed>30</b:DayAccessed>
    <b:URL>http://www.pc.gov.au/__data/assets/pdf_file/0005/129173/sub037-access-justice.pdf and http://www.pc.gov.au/projects/inquiry/access-justice/submissions</b:URL>
    <b:ShortTitle>East End Mine Action Group [EEMAG] [2013a] Submission to Productivity Commission Access to Justice Issues Paper [037] [November]</b:ShortTitle>
    <b:Comments>Included in socioeconomic section 5.  EEMAG mainly rural landholders in Mt Larcom area central Qld impacted cumulative dewtering impacts from East End limestone mine. Formed 1995 dispute Qld Govt Public Interest</b:Comments>
    <b:Medium>Document from Website</b:Medium>
    <b:Title>Productivity Commission Access to Justice Issues Paper September 2013  [PC-ATJ-IP]</b:Title>
    <b:InternetSiteTitle>Productivity Commission</b:InternetSiteTitle>
    <b:Month>November</b:Month>
    <b:Day>4</b:Day>
    <b:RefOrder>853</b:RefOrder>
  </b:Source>
  <b:Source>
    <b:Tag>Adelaide_LS_PC_ATJ_016_Oct</b:Tag>
    <b:SourceType>DocumentFromInternetSite</b:SourceType>
    <b:Guid>{FC4BF9AD-D25B-4593-BD9A-608DD89B8561}</b:Guid>
    <b:Author>
      <b:Author>
        <b:Corporate>Adelaide Law School [016] [2013a]  [October]</b:Corporate>
      </b:Author>
    </b:Author>
    <b:Title>Productivity Commission Project Inquiry Access to Justice Issues Paper September 2013 [PC_ATJ_IP]</b:Title>
    <b:InternetSiteTitle>Productivity Commission</b:InternetSiteTitle>
    <b:Year>2013a</b:Year>
    <b:Month>October</b:Month>
    <b:Day>31</b:Day>
    <b:YearAccessed>2013</b:YearAccessed>
    <b:MonthAccessed>November</b:MonthAccessed>
    <b:DayAccessed>27</b:DayAccessed>
    <b:URL>http://www.pc.gov.au/__data/assets/pdf_file/0007/128932/sub016-access-justice.pdf and http://www.pc.gov.au/projects/inquiry/access-justice/submissions</b:URL>
    <b:ShortTitle>Adelaide Law School, University of Adelaide [2013a] Submission to Productivity Commission Inquiry Access to Justice Issues Paper [sub016] [October]</b:ShortTitle>
    <b:Medium>Document from Website</b:Medium>
    <b:Comments>Anne Hewitt, David Caruso and Margaret Castles, Law School, Faculty of Professions. Costs and other barriers. My sheep analagy Sec 2 Legal Illiteracy refersSee others ALS</b:Comments>
    <b:RefOrder>854</b:RefOrder>
  </b:Source>
  <b:Source>
    <b:Tag>Caruso_LeMire_2013aPC_ATJ_UP</b:Tag>
    <b:SourceType>DocumentFromInternetSite</b:SourceType>
    <b:Guid>{BFBBAB8B-92EF-4821-A8FF-CFFEFA0586B0}</b:Guid>
    <b:Author>
      <b:Author>
        <b:NameList>
          <b:Person>
            <b:Last>Caruso D and Le Mire S [106] [Adelaide Law School]</b:Last>
            <b:First>[2013a]</b:First>
            <b:Middle>[November]</b:Middle>
          </b:Person>
        </b:NameList>
      </b:Author>
    </b:Author>
    <b:Title>Productivity Commission Project Inquiry Access to Justice Issues Paper [PC-ATJ-IP]</b:Title>
    <b:InternetSiteTitle>Productivity Commission</b:InternetSiteTitle>
    <b:Year>2013a</b:Year>
    <b:Month>November</b:Month>
    <b:Day>4</b:Day>
    <b:YearAccessed>2013</b:YearAccessed>
    <b:MonthAccessed>December</b:MonthAccessed>
    <b:DayAccessed>3</b:DayAccessed>
    <b:URL>http://www.pc.gov.au/__data/assets/pdf_file/0014/130352/sub106-access-justice.pdf and http://www.pc.gov.au/project/inquiryaccess-justice/submissions</b:URL>
    <b:ShortTitle>Caruso D and Le Mire S [2013a] Submission to Productivity Commission Access to Justice Issues Paper [sub106] [November]</b:ShortTitle>
    <b:Comments>4 pages Funding for litigation, esp  third party funding and contingency fee arrangements. See my commentary on third party funding. See 063Dr Gabrielle Appleby and Dr Suzanne Le Mire See Socioeconomic Sec 5 and Access to Tribunals/Courts PubInterst</b:Comments>
    <b:Medium>Document from Web site</b:Medium>
    <b:RefOrder>855</b:RefOrder>
  </b:Source>
  <b:Source>
    <b:Tag>Univ_Adelaide_2013a_ATJ_IP_016</b:Tag>
    <b:SourceType>DocumentFromInternetSite</b:SourceType>
    <b:Guid>{B8E66B80-90D9-4126-AC4A-B680380ED950}</b:Guid>
    <b:Author>
      <b:Author>
        <b:Corporate>University of Adelaide Law School [016]  [2013a] [October]</b:Corporate>
      </b:Author>
    </b:Author>
    <b:Title>Productivity Commission Project Inquiry Access to Justice Issues Paper September 2013 [PC_ATJ_IP]</b:Title>
    <b:InternetSiteTitle>Producitivity Commission</b:InternetSiteTitle>
    <b:Year>2013a</b:Year>
    <b:Month>October</b:Month>
    <b:Day>31</b:Day>
    <b:YearAccessed>2013</b:YearAccessed>
    <b:MonthAccessed>November</b:MonthAccessed>
    <b:DayAccessed>5</b:DayAccessed>
    <b:URL>http://www.pc.gov.au/__data/assets/pdf_file/0007/128932/sub016-access-justice.pdf and http://www.pc.gov.au/projects/inquiry/access-justice/submissions and</b:URL>
    <b:Version>as accessed on 5 November 2013</b:Version>
    <b:ShortTitle>University of Adelaide [2013a] Submission to Productivity Commission Access to Justice Issues Paper[sub016]  [October]</b:ShortTitle>
    <b:Comments>Mentions the complexity of issues involved. Authors David Caruso, Margaret Castles and Anne Hewitt. Magistrates Court Legal Advice Service and Advocacy and Justice Unit. Addressses minor civil jurisdictions; legal illiteracy My Sheep Analagy Sec 2 refers</b:Comments>
    <b:Medium>Document from Web site</b:Medium>
    <b:RefOrder>856</b:RefOrder>
  </b:Source>
  <b:Source>
    <b:Tag>AAT_2013a_PC_ATJ_065_Nov</b:Tag>
    <b:SourceType>DocumentFromInternetSite</b:SourceType>
    <b:Guid>{248FF318-2574-4963-84D3-0BF14FFF369A}</b:Guid>
    <b:Author>
      <b:Author>
        <b:Corporate>Administrative Appeals Tribunal [AAT] [065] [2013a] [November]</b:Corporate>
      </b:Author>
    </b:Author>
    <b:Title>Productivity Commission Project Inquiry Access to Justice Issues Paper September 2013 [PC-ATJ-IP]</b:Title>
    <b:InternetSiteTitle>Productivity Commission</b:InternetSiteTitle>
    <b:Year>2013a</b:Year>
    <b:Month>November</b:Month>
    <b:YearAccessed>2013</b:YearAccessed>
    <b:MonthAccessed>November</b:MonthAccessed>
    <b:DayAccessed>27</b:DayAccessed>
    <b:URL>http://www.pc.gov.au/pdf_files/data_assets/0009/129609/sub065-access-justice/submissions and http://www.pc.gov.au/projects/inquiry/access-justice/submissions</b:URL>
    <b:ShortTitle>Administrative Appeals Tribunal [2013a] Submission to Productivity Commission Inquiry Access to Justice Issues Paper [065] [November]</b:ShortTitle>
    <b:Medium>Document from Web site</b:Medium>
    <b:Day>5</b:Day>
    <b:Comments>18 pages I have commented that most Tribunals have narrow constraints and operate with expectations of legalistic approach, preferring evidence to be wielded by experts Hmpers access capacity self-litigants participate aside from costs Legal illiteracy</b:Comments>
    <b:RefOrder>857</b:RefOrder>
  </b:Source>
  <b:Source>
    <b:Tag>Aegis_2013_PC_ATJ_IP_Restraint</b:Tag>
    <b:SourceType>DocumentFromInternetSite</b:SourceType>
    <b:Guid>{5C7E9292-3D4F-4434-BA36-F2B51D15B59E}</b:Guid>
    <b:Author>
      <b:Author>
        <b:Corporate>Aegis [2013]</b:Corporate>
      </b:Author>
    </b:Author>
    <b:Title>Aegis</b:Title>
    <b:InternetSiteTitle>Aegis</b:InternetSiteTitle>
    <b:Year>2013</b:Year>
    <b:Month>n.d.</b:Month>
    <b:Day>n.d.</b:Day>
    <b:YearAccessed>2013</b:YearAccessed>
    <b:MonthAccessed>December</b:MonthAccessed>
    <b:DayAccessed>7</b:DayAccessed>
    <b:ShortTitle>Aegis [2013] Aegis:  What Does Physical Intervention Mean?</b:ShortTitle>
    <b:Comments>See my Case Study 2D Inadequate Complaints System. Also Socioeconomic Sec 6.3 Disability, Mental Health Older Australians Children and Youth, Prison Issues Detention duty of care risks of restraint, common law, case law</b:Comments>
    <b:Medium>Document from Web site</b:Medium>
    <b:URL>http://www.aegis-skills.co.uk/more-info/</b:URL>
    <b:RefOrder>858</b:RefOrder>
  </b:Source>
  <b:Source>
    <b:Tag>McShane_Travaglione_OrgBehaviour</b:Tag>
    <b:SourceType>Book</b:SourceType>
    <b:Guid>{A6E48EC9-6B96-49DC-8AE0-69649B5D064D}</b:Guid>
    <b:Author>
      <b:Author>
        <b:NameList>
          <b:Person>
            <b:Last>McShane</b:Last>
            <b:First>S</b:First>
            <b:Middle>and Travaglione T, [2008]</b:Middle>
          </b:Person>
        </b:NameList>
      </b:Author>
    </b:Author>
    <b:Title>McShane, S &amp; Travaglione, T [2007, 2008] 2nd Edition Organizational Behaviour on the Pacific Rim I 2e McGraw-Hill Australia ISBN 10 0 07 471658 1 ISBN 13 978 0 07 471658 8</b:Title>
    <b:Year>2007 reprinted 2008</b:Year>
    <b:Month>n.d</b:Month>
    <b:Day>n.d.</b:Day>
    <b:YearAccessed>2013</b:YearAccessed>
    <b:MonthAccessed>October</b:MonthAccessed>
    <b:URL>http://mhhe.com/au/mcshane2e</b:URL>
    <b:Version>Reprint 2008</b:Version>
    <b:ShortTitle>McShane, S &amp; Travaglione, T [2007, 2008] 2nd Edition Organizational Behaviour on the Pacific Rim</b:ShortTitle>
    <b:StandardNumber>ISBN 10 0 07 471658.1 and ISBN 13 978 0 07 471658 8</b:StandardNumber>
    <b:Comments>Steven McShane Graduate School of Management, Univeristy of Western Australia, Tony Tragaglione Workplace Research Centre, University of Sydney Study of Organizational Behaviour on the Pacfiic Rim. Cultural acceptance in infancy Major implications policy</b:Comments>
    <b:Medium>Book</b:Medium>
    <b:City>North Ryde</b:City>
    <b:StateProvince>New South Wales</b:StateProvince>
    <b:CountryRegion>Australia</b:CountryRegion>
    <b:Publisher>McGraw-Hill Australia Pty Ltd</b:Publisher>
    <b:Volume>2008 Reprint one volume</b:Volume>
    <b:NumberVolumes>1</b:NumberVolumes>
    <b:Pages>596</b:Pages>
    <b:Edition>2008 Reprint</b:Edition>
    <b:RefOrder>859</b:RefOrder>
  </b:Source>
  <b:Source>
    <b:Tag>AGL_2012a_IP_ESC_UGDB_Dec</b:Tag>
    <b:SourceType>InternetSite</b:SourceType>
    <b:Guid>{D9CB15F0-8342-4C38-B313-FE570C9AC335}</b:Guid>
    <b:Author>
      <b:Author>
        <b:Corporate>AGL [Australian Gas and Lighting Company], [2012a]</b:Corporate>
      </b:Author>
    </b:Author>
    <b:Year>2012a</b:Year>
    <b:Month>December</b:Month>
    <b:Day>20</b:Day>
    <b:YearAccessed>2013</b:YearAccessed>
    <b:MonthAccessed>April</b:MonthAccessed>
    <b:DayAccessed>20</b:DayAccessed>
    <b:URL>pdf accessed via main page http://www.esc.vic.gov.au/Energy/Review-of-Unaccounted-for-Gas-Benchmarks/Review-of-Unaccounted-for-Gas-Benchmarks/Submissions</b:URL>
    <b:Version>.pdf accessed via main page Issues Paper subs http://www.esc.vic.gov.au/getattachment/3b0a0fea-e0a8-4baa-b5b2-136aef21f760/AGL.pdf</b:Version>
    <b:ShortTitle>AGL [2012a] Submission to Essential Services Commission Issues Paper Gas Distribution System Code: Review of Unaccounted for Gas Benchmarks Issues Paper</b:ShortTitle>
    <b:Comments>Consultation for Issues Paper Dec 2012 and Draft Decision not notified to me. Discovered by accident Due date DD 10 May 2013 To take over APG. Unaccounted gas serious procedural and technical issue</b:Comments>
    <b:Medium>Document from Web site</b:Medium>
    <b:Title>Essential Services Commission Submissions Gas Distribution Systems Code: Review of Unaccounted for Gas Benchmarks</b:Title>
    <b:InternetSiteTitle>Essential Services Commission Submissions</b:InternetSiteTitle>
    <b:RefOrder>860</b:RefOrder>
  </b:Source>
  <b:Source>
    <b:Tag>APG_2013a_Drft_ERC_v11</b:Tag>
    <b:SourceType>DocumentFromInternetSite</b:SourceType>
    <b:Guid>{83E91A6D-3DCF-4B21-ADD4-1F54152E3039}</b:Guid>
    <b:Author>
      <b:Author>
        <b:Corporate>Australian Power and Gas [APG], [2013a] [January]</b:Corporate>
      </b:Author>
    </b:Author>
    <b:Title>Essential Services Commission Submissions List - Essential Services Commission</b:Title>
    <b:InternetSiteTitle>Essential Services Commission</b:InternetSiteTitle>
    <b:Year>2013a</b:Year>
    <b:Month>January</b:Month>
    <b:Day>31</b:Day>
    <b:YearAccessed>2013</b:YearAccessed>
    <b:MonthAccessed>April</b:MonthAccessed>
    <b:DayAccessed>16</b:DayAccessed>
    <b:URL>http://www.esc.vic.gov.au/Energy/Harmonisation-of-Energy-Retail-Codes-and-Guideline/Consultation-Paper-Harmonisation-of-Energy-Retail/Submissions</b:URL>
    <b:Version>as accessed via main submisisons page to specific pdf http://www.esc.vic.gov.au/getattachment/dba5575b-fcef-4230-b32f-db4e2cf5d93d/Australian-Power-and-Gas.pdf</b:Version>
    <b:ShortTitle>Australian Power and Gas [2013a] Submission to Consultation Paper Essential Services Commission Harmonisation of Energy Retail Codes and Guidelines Consultation Paper and Draft ERC Version 11 [Jan]</b:ShortTitle>
    <b:Comments>Two-page submission from APG mentions 'considering NECF-based framework as interim? Timing NECF 2014 regulatory uncertainty, system changes transition, planning time. AGL to acquire APG in takeover</b:Comments>
    <b:Medium>Document from Web site</b:Medium>
    <b:RefOrder>861</b:RefOrder>
  </b:Source>
  <b:Source>
    <b:Tag>AGL_2007a_AEMC_VicComp_EMO0008</b:Tag>
    <b:SourceType>DocumentFromInternetSite</b:SourceType>
    <b:Guid>{CAD234BC-8E48-42BA-A6B9-AD5FB19959ED}</b:Guid>
    <b:Author>
      <b:Author>
        <b:Corporate>AGL [Australian Gas and Light Company], [2007a]</b:Corporate>
      </b:Author>
    </b:Author>
    <b:Title>Australian Energy Market Commission [AEMC]</b:Title>
    <b:InternetSiteTitle>Australian Energy Market Commission [AEMC]</b:InternetSiteTitle>
    <b:Year>2007a</b:Year>
    <b:Month>June</b:Month>
    <b:Day>29</b:Day>
    <b:YearAccessed>2013</b:YearAccessed>
    <b:MonthAccessed>February 2013</b:MonthAccessed>
    <b:DayAccessed>24</b:DayAccessed>
    <b:URL>http://www.aemc.gov.au/Media/docs/AGL-643d3b74-e144-4d45-9905-0a77ceb1bbe7-0.pdf</b:URL>
    <b:Version>Version as viewed online 24 February 2013 sub-page of main page, submissions to Initiation Stage</b:Version>
    <b:ShortTitle>AGL [2007a] Submission to Issues Paper AEMC Review of the effectiveness of competition in the electricity and gas retail</b:ShortTitle>
    <b:Comments>AGL Ltd submission dated 29 June 2007 to AEMC Issues Paper. Was aiming for 40% of market share. Is that all? Synergies. Gentailer International Power. BOOT System Case Studies 1A and 1B See lineage and synergies International Power</b:Comments>
    <b:Medium>Document from Web site Online public consultation statutory authority AEMC Energy Market Rule Maker</b:Medium>
    <b:RefOrder>862</b:RefOrder>
  </b:Source>
  <b:Source>
    <b:Tag>Akister_2013b_IPARTWaterPricing</b:Tag>
    <b:SourceType>DocumentFromInternetSite</b:SourceType>
    <b:Guid>{9422D988-8F1E-4960-8C30-D7ECAC80A5A6}</b:Guid>
    <b:Title>Independent Pricing and Regulatory Authority [IPART] [2013b] Draft Report Submissions Gosford City Council and Wyong Shire Council Prices for Water Sewage, Stormwater and Drainage Services 1 July 2013 to 20 June 2017 [2013b]</b:Title>
    <b:InternetSiteTitle>Independent Pricing and Regulatory Tribunal [IPART] NSW</b:InternetSiteTitle>
    <b:Year>2013b</b:Year>
    <b:Month>February</b:Month>
    <b:Day>24</b:Day>
    <b:YearAccessed>2013b</b:YearAccessed>
    <b:MonthAccessed>February</b:MonthAccessed>
    <b:DayAccessed>28</b:DayAccessed>
    <b:Version>As accessed online on 28 February 2013 on the IPART website Water Pricing Review Draft Report published 19Feb 2013</b:Version>
    <b:Author>
      <b:Author>
        <b:NameList>
          <b:Person>
            <b:Last>Akister J E</b:Last>
            <b:First>[2013b]</b:First>
            <b:Middle>[February]</b:Middle>
          </b:Person>
        </b:NameList>
      </b:Author>
    </b:Author>
    <b:ShortTitle>Akister, J. E. [2013b] Submission to IPART Water Pricing Review Gosford and Wyong Draft Report of 19 February 2013</b:ShortTitle>
    <b:Comments>Quote: "... if the GCC is efficiently running our water and sewerage business it will be a great surprise to most ratepayers. "close examination ... $140k plus savings above ..whether Council actually employers professionals rather than administrators .."</b:Comments>
    <b:Medium>Document from Web site</b:Medium>
    <b:URL>http://www.ipart.nsw.gov.au/Home/Industries/Water/Reviews/Metro_Pricing/Review_of_prices_for_Gosford_City_Council_and_Wyong_Shire_Council_from_1_July_2013/19_Feb_2013_-_Draft_Report/Draft_Report_-_Gosford_City_Council_and_Wyong_Shire_Council_-_Prices_for_</b:URL>
    <b:RefOrder>863</b:RefOrder>
  </b:Source>
  <b:Source>
    <b:Tag>Akister_2012a_IPART_Water_Price</b:Tag>
    <b:SourceType>DocumentFromInternetSite</b:SourceType>
    <b:Guid>{414B58A8-F1E4-4F47-A4CF-025DE9405D0A}</b:Guid>
    <b:Author>
      <b:Author>
        <b:NameList>
          <b:Person>
            <b:Last>Akister J</b:Last>
            <b:First>[2012a]</b:First>
            <b:Middle>[October]</b:Middle>
          </b:Person>
        </b:NameList>
      </b:Author>
    </b:Author>
    <b:Title>Independent Pricing and Regualtory Tribunal [IPART] [2012a] NSW Issues Paper Submissions: Review of prices for water, sewerage and stormwater services for Gosford City Council and Wyong Shire Council from 1 July 2013</b:Title>
    <b:InternetSiteTitle>Independent Pricing and Regulatory Tribunal</b:InternetSiteTitle>
    <b:Year>2012a</b:Year>
    <b:Month>October</b:Month>
    <b:Day>10</b:Day>
    <b:YearAccessed>2013</b:YearAccessed>
    <b:MonthAccessed>February</b:MonthAccessed>
    <b:DayAccessed>28</b:DayAccessed>
    <b:URL>http://www.ipart.nsw.gov.au/Home/Industries/Water/Reviews/Metro_Pricing/Review_of_prices_for_Gosford_City_Council_and_Wyong_Shire_Council_from_1_July_2013/20_Jun_2012_-_Issues_Paper/Issues_Paper_-_Review_of_prices_for_water_sewerage_and_stormwater_service</b:URL>
    <b:Version>As accessed online on 28 February 2013 on the IPART website Issues Paper Submissions to Review</b:Version>
    <b:Comments>Quote:"You should know that GCC is not very good at handling ratepayers' monies. ..admitted to losing $114 million over the last four years in very toxic American housing market" NSW water pricing and infrastrucre hot spot issue and elsewher</b:Comments>
    <b:Medium>Document from Web site</b:Medium>
    <b:ShortTitle>Akister, J [2012a] Submission to the IPART Issues Paper Water Reviews Metro Pricing Gosford City Council and Wyong Shire Council</b:ShortTitle>
    <b:RefOrder>864</b:RefOrder>
  </b:Source>
  <b:Source>
    <b:Tag>NSWSC_527_2007a</b:Tag>
    <b:SourceType>Case</b:SourceType>
    <b:Guid>{A031D552-2E4F-4F02-B631-11F938EB46AD}</b:Guid>
    <b:Year>2007</b:Year>
    <b:Month>May</b:Month>
    <b:Day>30</b:Day>
    <b:YearAccessed>2013</b:YearAccessed>
    <b:MonthAccessed>February (analysis of case by Andreone, F [2009] only</b:MonthAccessed>
    <b:DayAccessed>10</b:DayAccessed>
    <b:URL>http://www.francescoandreone.com/uploads/4/0/0/6/4006916/paper_-_griffith_university_-_the_arrow_case_-_august_2009.pdf; http://www.mystrata.com.au/doc-store/Arrow-Asset-Management.pdf; http://www.austlii.edu.au/au/cases/nsw/supreme_ct/2007/527.html</b:URL>
    <b:Author>
      <b:Author>
        <b:Corporate>New South Wales Supreme Court [2007]</b:Corporate>
      </b:Author>
      <b:Counsel>
        <b:NameList>
          <b:Person>
            <b:Last>(Plaintiff)</b:Last>
            <b:First>F</b:First>
            <b:Middle>C Corsaro SC/ D B Studdy (Plaintiff) per McLaughlin &amp; Riordan Solicitors</b:Middle>
          </b:Person>
          <b:Person>
            <b:Last>Defendants)</b:Last>
            <b:First>J</b:First>
            <b:Middle>S Wheelhouse SC (First and Second Defendants) per Deutsch Partners Lawyers Pty Ltd (First and Second</b:Middle>
          </b:Person>
          <b:Person>
            <b:Last>Mallesons</b:Last>
            <b:First>N</b:First>
            <b:Middle>Perram SC/J S Emmett (Third Defendant)</b:Middle>
          </b:Person>
        </b:NameList>
      </b:Counsel>
    </b:Author>
    <b:Court>The Supreme Court, NSW Commercial List</b:Court>
    <b:CaseNumber>NSWSC 527 2007 Community Association DP No 270180 v Arrow Asset Management &amp; Ors</b:CaseNumber>
    <b:AbbreviatedCaseNumber>DP No 270180 v Arrow Asset Management Pty Ltd &amp; Ors [2007] NSWSC</b:AbbreviatedCaseNumber>
    <b:ShortTitle>NSW Supreme Court Community Association DP No 270180 v Arrow Asset Management Pty Ltd &amp; Ors [2007] NSWSC 527 delivered by McDougall J on 30 May 2017, an</b:ShortTitle>
    <b:Comments>Landmark decision before the NSW Supreme Court Community Association DP No 270180 v Arrow Asset Management Pty Ltd &amp; Ors [2007] NSWSC 527 delivered by McDougall J on 30 May 2017, analysed by Francesco Andreone and Gary Bugden</b:Comments>
    <b:Medium>Document from Web site</b:Medium>
    <b:Title>NSW Supreme Court Community Association DP No 270180 v Arrow Asset Management Pty Ltd &amp; Ors [2007] NSWSC 527 delivered by McDougall J on 30 May 2017, an</b:Title>
    <b:RefOrder>865</b:RefOrder>
  </b:Source>
  <b:Source>
    <b:Tag>NSWSC_2007_527_Decisn</b:Tag>
    <b:SourceType>DocumentFromInternetSite</b:SourceType>
    <b:Guid>{5E5A538D-A740-47F6-A2CA-3016802EFC93}</b:Guid>
    <b:Author>
      <b:Author>
        <b:Corporate>Supreme Court of New South Wales [2007]</b:Corporate>
      </b:Author>
    </b:Author>
    <b:Year>2007</b:Year>
    <b:Month>May</b:Month>
    <b:Day>30</b:Day>
    <b:YearAccessed>2013</b:YearAccessed>
    <b:MonthAccessed>March</b:MonthAccessed>
    <b:DayAccessed>31</b:DayAccessed>
    <b:URL>http://www.austlii.edu.au/au/cases/nsw/supreme_ct/2007/527.html</b:URL>
    <b:Version>Last updated 31 May 2007; As viewed online 31 March 2013 Reasons for Decision McDougall, J</b:Version>
    <b:ShortTitle>Community Association DP No 270180 v Arrow Asset Management Pty Ltd and Ors [2007] NSWSC 527 (Decision 30 May 2007)</b:ShortTitle>
    <b:Comments>Arrow Asset Management Case NSWSC 527 Reasons for Decision McDougall J del 30 May 2007, analysed Andreone F [2009] and Bugden G [2007] fiduciary duty and other common law tenets</b:Comments>
    <b:Medium>Document from Website</b:Medium>
    <b:Title>Supreme Court of New South Wales Community Association DP No 270180 v Arrow Asset Management Pty Ltd and Ors [2007] NSWSC 527 (30 May 2007)</b:Title>
    <b:InternetSiteTitle>Supreme Court of New South Wales</b:InternetSiteTitle>
    <b:RefOrder>866</b:RefOrder>
  </b:Source>
  <b:Source>
    <b:Tag>StandardsAU_2011_10003_2011_Nov</b:Tag>
    <b:SourceType>DocumentFromInternetSite</b:SourceType>
    <b:Guid>{A532641D-5821-4B00-B1E3-92B39CFA42B7}</b:Guid>
    <b:Author>
      <b:Author>
        <b:Corporate>Standards Australia/Standards New Zealand</b:Corporate>
      </b:Author>
    </b:Author>
    <b:Title>SAI Global Ltd Sydney ABN 67 050 611 642 Copyright  [Privileged pdf copy]</b:Title>
    <b:InternetSiteTitle>SAI Global  for Standards Australia]</b:InternetSiteTitle>
    <b:Year>2011</b:Year>
    <b:Month>November</b:Month>
    <b:Day>7</b:Day>
    <b:YearAccessed>2014</b:YearAccessed>
    <b:MonthAccessed>January</b:MonthAccessed>
    <b:DayAccessed>15</b:DayAccessed>
    <b:Version>As accessed as .pdf under privileged licence on 15 January 2014 at 12.39 pm personalised under copyright Licence Agreement SAI Global Ltd Sydney NSW ABN 67 060 611 642</b:Version>
    <b:ShortTitle>Standards Australia/Standards New Zealand [DR AS/NZS ISO CP] Draft for Public Comment Committee QR-008 Quality Management Systems:  Customer Satisfaction - Guidelines for dispute resolution external to organizations DR AS/NZS ISO-10003 CP</b:ShortTitle>
    <b:StandardNumber>Intended AS/NZS ISO 10003:2011; based on ISO 10003, rejected by Committee; QR-008 Project ID 100844 perceived vested interest; lack of consensus; instead ISO-1002-2006 Mod 2011 adopted energy legislation NERL 2011 Are self-regulators or advisors blocking</b:StandardNumber>
    <b:Comments>Draft Australian Standard/NewZealand styled AS/NZS/10003: Subject to Comment 14 Nov 2011. Closing Date 26 December 2011. Fabulous timing as expected many public consultations What should public expect? Self-Interest? Side-stepping? Ignorance?</b:Comments>
    <b:Medium>Document provided under privilege on 15 January 2014 copyright as Draft Standards Australia/Standards New Zealand</b:Medium>
    <b:RefOrder>867</b:RefOrder>
  </b:Source>
  <b:Source>
    <b:Tag>CCAAC_2013a_Rev_Benchmarks_IBCDR</b:Tag>
    <b:SourceType>DocumentFromInternetSite</b:SourceType>
    <b:Guid>{9E20813D-3095-4DB7-BA19-F4BC7FE2611D}</b:Guid>
    <b:Author>
      <b:Author>
        <b:Corporate>Commonwealth Consumer Affairs Advisory Council [CCAAC], [2013a] [April]</b:Corporate>
      </b:Author>
    </b:Author>
    <b:Title>Commonwealth Consumer Affairs Advisory Council [CCAAC], [Review of the Benchmarks for Industry-based Customer Dispute Resolution Schemes: Issues Paper</b:Title>
    <b:InternetSiteTitle>Commonwealth Consumer Affairs Advisory Council [CCAAC] Reviews]</b:InternetSiteTitle>
    <b:Year>2013a</b:Year>
    <b:Month>April</b:Month>
    <b:Day>n.a.</b:Day>
    <b:YearAccessed>2014</b:YearAccessed>
    <b:MonthAccessed>January</b:MonthAccessed>
    <b:DayAccessed>15</b:DayAccessed>
    <b:URL>http://ccaac.gov.au/2013/04/24/review-of-the-benchmarks-for-industry-based-customer-dispute-resolution-schemes/</b:URL>
    <b:Version>As accessed 15 January 2014 Main page</b:Version>
    <b:ShortTitle>Commonwealth Consumer Advisory Council [2013a] Review of the Benchmarks for Industry-based Customer Dispute Resolution Schemes: Issues Paper [April]</b:ShortTitle>
    <b:StandardNumber>ISBN 798-0-642-748887-4</b:StandardNumber>
    <b:Comments>The 1997 Benchmarks for Industry-based Customer Dispute Resolution Schemes are under review. See my discussion about discrepant lexicons and impacts of compromised complaints handling some industries</b:Comments>
    <b:Medium>Document from Web site</b:Medium>
    <b:RefOrder>868</b:RefOrder>
  </b:Source>
  <b:Source>
    <b:Tag>SBDC_2013a_PC_ATC_IP_076</b:Tag>
    <b:SourceType>DocumentFromInternetSite</b:SourceType>
    <b:Guid>{70C7E278-E1CC-49A6-A96D-40DB3133550C}</b:Guid>
    <b:Author>
      <b:Author>
        <b:Corporate>Small Business Development Corporation [SMDC] [2013a] [076], [November]</b:Corporate>
      </b:Author>
    </b:Author>
    <b:Title>Productivity Commission Project Inquiry Access to Justice Issues Paper September 2013 [PC_ATJ_IP]</b:Title>
    <b:InternetSiteTitle>Productivity Commission</b:InternetSiteTitle>
    <b:Year>2013a</b:Year>
    <b:Month>November</b:Month>
    <b:Day>8</b:Day>
    <b:YearAccessed>2013</b:YearAccessed>
    <b:MonthAccessed>November</b:MonthAccessed>
    <b:DayAccessed>27</b:DayAccessed>
    <b:URL>http://www.pc.gov.au/__data/assets/pdf_file/0008/129922/sub076-access-justice.pdf and http://www.pc.gov.au/projects/inquiry/access-justice/submissions and</b:URL>
    <b:ShortTitle>Small Business Development Corporation [SMDC] [2013a] Submission to Productivity Commission Access to Justice Issues Paper [sub076] [November]</b:ShortTitle>
    <b:Medium>Document from Web site</b:Medium>
    <b:Comments>I have discussed disability issues under the Socioeconomic Main Tab</b:Comments>
    <b:RefOrder>869</b:RefOrder>
  </b:Source>
  <b:Source>
    <b:Tag>AER_ACCC_EIOWA_2011_MOU_Dec</b:Tag>
    <b:SourceType>DocumentFromInternetSite</b:SourceType>
    <b:Guid>{A38EB98A-0ACB-4E61-B674-65E9C77206D8}</b:Guid>
    <b:Author>
      <b:Author>
        <b:Corporate>Australian Energy Regulator [AER] Australian Competition and Consumer Commission [ACCC] and Energy and Water Ombudsman Western Australia] EWOWA] [2011] [December]</b:Corporate>
      </b:Author>
    </b:Author>
    <b:Title>Australian Energy Regulator [AER] About Us Agreements and Memoranda of Understanding</b:Title>
    <b:InternetSiteTitle>Australian Energy Regulator [AER]</b:InternetSiteTitle>
    <b:Year>2011</b:Year>
    <b:Month>December</b:Month>
    <b:Day>n.d.</b:Day>
    <b:YearAccessed>2013</b:YearAccessed>
    <b:MonthAccessed>November</b:MonthAccessed>
    <b:DayAccessed>25</b:DayAccessed>
    <b:URL>http://www.aer.gov.au/about-us/agreements and http://www.aer.gov.au/sites/default/files/D12%209538%20%20Signed%20MOU%20between%20AER%2C%20ACCC%20and%20EOWA%20-%202012.pdf</b:URL>
    <b:ShortTitle>Australian Energy Regulator [AER] Australian Competition and Consumer Commission [ACCC] and Energy Industry Ombudsman Western Australia [EIOWA [2011] Memorandum of Understanding [MOU]</b:ShortTitle>
    <b:Comments>Signed on 16 January 2012 by Chris Field for EIOWA Andrew Reeves for AER and Rod Sims for ACCC Review by Jiune 2013. Specifies not legally binding. Energy only. Limited powers. Identify systemic issues. Not party to NECF</b:Comments>
    <b:Medium>Document from Web site</b:Medium>
    <b:RefOrder>870</b:RefOrder>
  </b:Source>
  <b:Source>
    <b:Tag>Negocio_2013b_PCATJ_IP144_Jan</b:Tag>
    <b:SourceType>DocumentFromInternetSite</b:SourceType>
    <b:Guid>{2090FF45-FFC2-42DE-BB7A-C09F17A3C67F}</b:Guid>
    <b:Author>
      <b:Author>
        <b:Corporate>Negocio Resolutions [Stephen Lanken] [sub144], [2013b] [December]</b:Corporate>
      </b:Author>
    </b:Author>
    <b:Title>Productivity Commission Projects Inquiry Access to Justice Issues Paper [2013-2014]</b:Title>
    <b:InternetSiteTitle>Productivity Commission Projects Inquiry</b:InternetSiteTitle>
    <b:Year>2014a</b:Year>
    <b:Month>Dcember</b:Month>
    <b:Day>8</b:Day>
    <b:YearAccessed>2013</b:YearAccessed>
    <b:MonthAccessed>January</b:MonthAccessed>
    <b:DayAccessed>17</b:DayAccessed>
    <b:URL>http://www.pc.gov.au/0003/131844/sub144-access-justice.pdf and http://www.pc.gov.au/projects/inquiry/access-justice/</b:URL>
    <b:ShortTitle>Negocio Resolutions [Stephen Lanken] [2013b] Supplementary submission to Productivity Commission Access to Justice Issues Paper [December]</b:ShortTitle>
    <b:Comments>Attacks what is seen as ill-information from LCA refers to emotive nature lack of evidence LAC. I have supported the LCA claims relying on anecdotal accounts power imbalances Precedents. I see the NADRAC sub as peppered with policy dogma</b:Comments>
    <b:Medium>Document from web site</b:Medium>
    <b:RefOrder>871</b:RefOrder>
  </b:Source>
  <b:Source>
    <b:Tag>EWOV_2007b_AEMC_RetailComp_Vic</b:Tag>
    <b:SourceType>DocumentFromInternetSite</b:SourceType>
    <b:Guid>{2DB48684-E71A-4D08-87BB-3B9F08883985}</b:Guid>
    <b:Author>
      <b:Author>
        <b:Corporate>Energy and Water Ombudsman Victoria [EWOV], [2007b] {June]</b:Corporate>
      </b:Author>
    </b:Author>
    <b:Title>Australian Energy Market Commission [AEMC]</b:Title>
    <b:InternetSiteTitle>Australian Energy Market Commission [AEMC]</b:InternetSiteTitle>
    <b:Year>2007b</b:Year>
    <b:Month>June</b:Month>
    <b:Day>29</b:Day>
    <b:YearAccessed>2013</b:YearAccessed>
    <b:MonthAccessed>February</b:MonthAccessed>
    <b:DayAccessed>25</b:DayAccessed>
    <b:URL>http://www.aemc.gov.au/Media/docs/Energy%20and%20Water%20Ombudsman%20of%20Victoria-381cb70c-73eb-4cac-9a1d-49df3db92907-0.pdf</b:URL>
    <b:ShortTitle>Energy and Water Ombudsman Victoria [EWOV] [2007] Submission to AEMC Issues Paper Retail Competition Review Electricityand Gas Victoira</b:ShortTitle>
    <b:Comments>EWOV sub to AEMC Victorian Retail Compettion Review</b:Comments>
    <b:Medium>Document from Web site  statutory authority public consultation AEMC Victorian Retail Competition Review 2007-2008</b:Medium>
    <b:RefOrder>872</b:RefOrder>
  </b:Source>
  <b:Source>
    <b:Tag>EWOV_2007b_VicComp</b:Tag>
    <b:SourceType>InternetSite</b:SourceType>
    <b:Guid>{AC4A59B4-C0BF-441E-B5FF-314AC718A8AF}</b:Guid>
    <b:Author>
      <b:Author>
        <b:Corporate>Energy and Water Ombudsman [Victoria] Ltd  [EWOV], [2007b]</b:Corporate>
      </b:Author>
    </b:Author>
    <b:Title>Australian Energy Market Commission [AEMC]</b:Title>
    <b:InternetSiteTitle>Australian Energy Market Commission [AEMC]</b:InternetSiteTitle>
    <b:Year>2007b</b:Year>
    <b:Month>June</b:Month>
    <b:Day>29</b:Day>
    <b:YearAccessed>2013</b:YearAccessed>
    <b:MonthAccessed>February</b:MonthAccessed>
    <b:DayAccessed>25</b:DayAccessed>
    <b:URL>http://www.aemc.gov.au/Media/docs/Energy%20and%20Water%20Ombudsman%20of%20Victoria-381cb70c-73eb-4cac-9a1d-49df3db92907-0.pdf</b:URL>
    <b:ShortTitle>Energy and Water Ombudsman [Victoria] Ltd.  [EWOV] [2007] Submission to AEMC Issues Paper Retail Competition Review Electricity and Gas Victoira</b:ShortTitle>
    <b:Comments>EWOV sub to AEMC Victorian Retail Compettion Review</b:Comments>
    <b:Medium>Document from Web site statutory authority public consultation AEMC Victorian Retail Competition Review 2007-2008</b:Medium>
    <b:RefOrder>873</b:RefOrder>
  </b:Source>
  <b:Source>
    <b:Tag>ACCC_AER_EWOV_2011_MOU</b:Tag>
    <b:SourceType>DocumentFromInternetSite</b:SourceType>
    <b:Guid>{160FF337-A397-41DA-AA10-6ED3C3894EC3}</b:Guid>
    <b:Author>
      <b:Author>
        <b:Corporate>Australian Energy Regulator, Australian Competitition and Consumer Commission and Energy and Water Ombudsman Victoria Ltd, [2012a] [January]</b:Corporate>
      </b:Author>
    </b:Author>
    <b:Year>2012a</b:Year>
    <b:Month>January</b:Month>
    <b:YearAccessed>2013</b:YearAccessed>
    <b:MonthAccessed>October</b:MonthAccessed>
    <b:DayAccessed>29</b:DayAccessed>
    <b:Title>Australian Energy Regulator AER-ACCC-EWOV-MOU December 2011</b:Title>
    <b:ShortTitle>Australian Competition and Consumer Commisison, Austrtalian Energy Regulator and Energy and Water Ombudsman Victoiria [2011a] Memornadum of Understanding</b:ShortTitle>
    <b:Medium>Document from Web site</b:Medium>
    <b:Day>2</b:Day>
    <b:URL>http://www.aer.gov.au/about-us/agreements</b:URL>
    <b:Comments>Front sheet dated December, signed 2 January 2012 Fiona McLeod EWOV Andrew Reeves AER and Rod Sims ACCC. Not legally binding</b:Comments>
    <b:RefOrder>874</b:RefOrder>
  </b:Source>
  <b:Source>
    <b:Tag>Nottage_2007_2008_CPF_Consumer</b:Tag>
    <b:SourceType>DocumentFromInternetSite</b:SourceType>
    <b:Guid>{301145EA-A972-463E-9E1F-4BD9DDD8DE78}</b:Guid>
    <b:Author>
      <b:Author>
        <b:NameList>
          <b:Person>
            <b:Last>Nottage L [Prof] [2007</b:Last>
            <b:First>2008]</b:First>
          </b:Person>
        </b:NameList>
      </b:Author>
    </b:Author>
    <b:Title>Productivity Commission [PC] Inquiry into Australia's Consumer Policy Framework 2007-2008</b:Title>
    <b:Year>2007-2008</b:Year>
    <b:StateProvince>New South Wales</b:StateProvince>
    <b:ShortTitle>Nottage, Assoc Professor L [2007; 2008] Submissions Productivity Commission Inquiry into Australia's Consumer Policy Framework</b:ShortTitle>
    <b:Comments>Luke Nottage, Assoc Prof Faculty of Law, Univ NSW Dir Japanese Law. Specialist comparative law “myriad of industry-association based ‘ADR’ schemes now operational in so many fields.” [cf pp 154-2 PC-CPF]. juristic basis of these schemes,</b:Comments>
    <b:Medium>Document from Web site</b:Medium>
    <b:YearAccessed>2013</b:YearAccessed>
    <b:MonthAccessed>October</b:MonthAccessed>
    <b:DayAccessed>28</b:DayAccessed>
    <b:URL>http://www.pc.gov.au/__data/assets/pdf_file/0009/88983/sub061.pdf [sub061] and http://www.pc.gov.au__data/assets/pdf_file/XXX/XXX/subdr112; http;www.pc.gov.au/inquiry/consumer</b:URL>
    <b:InternetSiteTitle>Productivity Commission [Australia]</b:InternetSiteTitle>
    <b:RefOrder>875</b:RefOrder>
  </b:Source>
  <b:Source>
    <b:Tag>ANZOA_AboutUs</b:Tag>
    <b:SourceType>DocumentFromInternetSite</b:SourceType>
    <b:Guid>{A4C39546-9290-4584-86C3-45A004432131}</b:Guid>
    <b:Author>
      <b:Author>
        <b:Corporate>Australian and New Zealand Ombudsman Association [ANZOA]</b:Corporate>
      </b:Author>
    </b:Author>
    <b:Title>Australian and New Zealand Ombudsman Assocation [ANZOA]</b:Title>
    <b:InternetSiteTitle>Australian and New Zealand Ombudsman Assocaition [ANZOA] About us</b:InternetSiteTitle>
    <b:YearAccessed>2013</b:YearAccessed>
    <b:URL>http://www.anzoa.com.au/about.html#executive</b:URL>
    <b:ShortTitle>Australian and New Zealand Ombudsman Association [date] About Us</b:ShortTitle>
    <b:Comments>As accessed online in 2013</b:Comments>
    <b:Medium>Document from Website</b:Medium>
    <b:RefOrder>876</b:RefOrder>
  </b:Source>
  <b:Source>
    <b:Tag>EWOV_2006c_ESC_SSL_August</b:Tag>
    <b:SourceType>DocumentFromInternetSite</b:SourceType>
    <b:Guid>{29E309EE-6074-4AF9-877C-7C94267F290E}</b:Guid>
    <b:Author>
      <b:Author>
        <b:Corporate>Energy and Water Ombudsman [Victoria] Ltd</b:Corporate>
      </b:Author>
    </b:Author>
    <b:Title>Energy and Water Ombudsman [Victoria] Ltd</b:Title>
    <b:InternetSiteTitle>Energy and Water Ombudsman Submissions</b:InternetSiteTitle>
    <b:Year>2006c</b:Year>
    <b:Month>August</b:Month>
    <b:Day>25</b:Day>
    <b:YearAccessed>2013</b:YearAccessed>
    <b:MonthAccessed>November</b:MonthAccessed>
    <b:DayAccessed>25</b:DayAccessed>
    <b:ShortTitle>Energy and Water Omudsman [Victoria] Ltd [2006c] Comments on ESC Small Scale Licencing Framework Issues Paper [August]</b:ShortTitle>
    <b:Comments>See further comments of 16 October 2006. See my commentary complaints schemes; accountability.. Perceived conflicts of itnerest. See EWOV Charter and Constitution and response to DPI EWOV Jurisdiction consultation 2011</b:Comments>
    <b:Medium>Document from Web site</b:Medium>
    <b:URL>links and all papers and responses associated with this review have been removed from the ESC website. I had my own copies and have provided these for verification.</b:URL>
    <b:RefOrder>877</b:RefOrder>
  </b:Source>
  <b:Source>
    <b:Tag>VSBC_2014a_SettlingDisputesQuick</b:Tag>
    <b:SourceType>DocumentFromInternetSite</b:SourceType>
    <b:Guid>{A1C341CE-6D34-4167-AC85-1A01FAED3EDC}</b:Guid>
    <b:Author>
      <b:Author>
        <b:Corporate>Victorian Small Business Commissioner [2014a], [VSBC] [sub</b:Corporate>
      </b:Author>
    </b:Author>
    <b:Title>Victorian Small Business Commissioner Settling Disputes Quickly and Getting on with Business</b:Title>
    <b:InternetSiteTitle>Victorian Dmall Business Commissioner</b:InternetSiteTitle>
    <b:Year>2014a</b:Year>
    <b:Month>May</b:Month>
    <b:Day>16</b:Day>
    <b:YearAccessed>2014</b:YearAccessed>
    <b:MonthAccessed>May</b:MonthAccessed>
    <b:DayAccessed>16</b:DayAccessed>
    <b:URL>http://www.vsbc.vic.gov.au/images/stories/pdf/vsbc_dispute_resolution_factsheet.pdf</b:URL>
    <b:Version>as accessed online of 16 May 2014</b:Version>
    <b:ShortTitle>Victorian Small Business Commissioner [2014a] Settling Disputes Quickly and Getting On with Business Online information</b:ShortTitle>
    <b:Comments>Should the title read How to settle business quickly at gunpoint with coerced mediation or else pay up</b:Comments>
    <b:Medium>Document from website</b:Medium>
    <b:RefOrder>878</b:RefOrder>
  </b:Source>
  <b:Source>
    <b:Tag>VSBC_2013a_Scope</b:Tag>
    <b:SourceType>DocumentFromInternetSite</b:SourceType>
    <b:Guid>{D2DE3868-AD16-44B0-A336-A78412082F85}</b:Guid>
    <b:Author>
      <b:Author>
        <b:Corporate>Victorian Small Business Commissioner [VSBC], [2013a]</b:Corporate>
      </b:Author>
    </b:Author>
    <b:Title>Victorian Small Business Commissioner Home Page and FAQ page</b:Title>
    <b:InternetSiteTitle>Victorian Small Business Commissioner</b:InternetSiteTitle>
    <b:Year>2013a</b:Year>
    <b:Month>n.d.</b:Month>
    <b:Day>n.d.</b:Day>
    <b:YearAccessed>2013</b:YearAccessed>
    <b:MonthAccessed>November</b:MonthAccessed>
    <b:DayAccessed>26</b:DayAccessed>
    <b:URL>http://www.vsbc.vic.gov.au/ [home page] and FAQ page http://www.vsbc.vic.gov.au/about-the-vsbc/frequently-asked-questions</b:URL>
    <b:ShortTitle>Victorian Small Business Commissioner [VSBC] [2013a]  About the VSBC and FAQ VSBC</b:ShortTitle>
    <b:Comments>I am disappinted to see from the legislation and policies of the VSBC that there is scope for perceived coerced mediation under pain of cost awards at VCAT otherwise</b:Comments>
    <b:Medium>Document from Web site</b:Medium>
    <b:RefOrder>879</b:RefOrder>
  </b:Source>
  <b:Source>
    <b:Tag>VSBC_2014b_DR_RetailLeasing</b:Tag>
    <b:SourceType>DocumentFromInternetSite</b:SourceType>
    <b:Guid>{05850707-A3C1-426D-AAC9-52C0784D426B}</b:Guid>
    <b:Author>
      <b:Author>
        <b:Corporate>Victorian Small Business Commission [VSMB] [2014]</b:Corporate>
      </b:Author>
    </b:Author>
    <b:Title>Victorian Small Business Commissioner [VSBC] Dispute Resolution Retail Leasing Matters</b:Title>
    <b:Year>2014</b:Year>
    <b:Month>May</b:Month>
    <b:Day>16</b:Day>
    <b:YearAccessed>2014</b:YearAccessed>
    <b:MonthAccessed>May</b:MonthAccessed>
    <b:DayAccessed>16</b:DayAccessed>
    <b:Version>as accessed online on 16 May 2014 on the VSBC website</b:Version>
    <b:ShortTitle>Victorian Small Business Commissioner [VSBC] Dispute Resolution Retail Leasing Matters</b:ShortTitle>
    <b:Comments>I am very concerned about the provisions of this and other enactments administered by VSBC and perceptions of coerced mediation on pain of Certificate of Refual and cost awards at VCAT</b:Comments>
    <b:Medium>Document from website</b:Medium>
    <b:InternetSiteTitle>Victorian Small Business Commissioner</b:InternetSiteTitle>
    <b:URL>http://www.vsbc.vic.gov.au/retail-leasing-matters/dispute-resolution</b:URL>
    <b:RefOrder>880</b:RefOrder>
  </b:Source>
  <b:Source>
    <b:Tag>JointConsumerGroups2013</b:Tag>
    <b:SourceType>DocumentFromInternetSite</b:SourceType>
    <b:Guid>{B5BC20FA-F98B-4F37-BE65-211A1678D058}</b:Guid>
    <b:Author>
      <b:Author>
        <b:Corporate>Consumer Action Law Centre Victoria [CALC2-Vic] Joint Consumer Groups Multiple Victoria Australia [2013a]</b:Corporate>
      </b:Author>
    </b:Author>
    <b:Year>2013a</b:Year>
    <b:Month>February</b:Month>
    <b:Day>13</b:Day>
    <b:YearAccessed>2013</b:YearAccessed>
    <b:Title>Consumer Action Law Centre Victoria [CALC2-Vic]</b:Title>
    <b:InternetSiteTitle>Essential Services</b:InternetSiteTitle>
    <b:MonthAccessed>February</b:MonthAccessed>
    <b:DayAccessed>24 Febraury 2012</b:DayAccessed>
    <b:URL>http://consumeraction.org.au/wp-content/uploads/2013/02/Joint-consumer-submission-to-ESC-Energy-Retail-Code-Harmonisation-February-2013.pdf</b:URL>
    <b:Version>As accessed on the website of Consumer Action Law Centre [CALC2-Vic] on 24 February 2013 at 9.36pm AEST</b:Version>
    <b:ShortTitle>Joint Consumer Group Submission to ESC Harmonization of Energy Retail Codes and Guidelines with the National Energy Customer Framework 7 December 2012</b:ShortTitle>
    <b:Comments>10 community groups in total. I assume that predominent legal direction came from CALC2. Imp submission, through predominently focused 12.5% of the NEM and gas consumers impacted. Many issues omitteI was unable to meet deadline to refute. Refused pub mtg.</b:Comments>
    <b:Medium>Document from Web site. Online as accessed 24 February 2013;  joint submission to 'independent' economic regulator established statutory provisions</b:Medium>
    <b:RefOrder>881</b:RefOrder>
  </b:Source>
  <b:Source>
    <b:Tag>Brody_CALC2_2006a</b:Tag>
    <b:SourceType>DocumentFromInternetSite</b:SourceType>
    <b:Guid>{D3613B28-D05F-446F-97A6-6B2611E5AC2B}</b:Guid>
    <b:Author>
      <b:Author>
        <b:NameList>
          <b:Person>
            <b:Last>Brody G assisted by Lauren Walker and Joel Townsend</b:Last>
            <b:First>[2006]</b:First>
            <b:Middle>[November]</b:Middle>
          </b:Person>
        </b:NameList>
      </b:Author>
    </b:Author>
    <b:Title>Consumer Action Law Centre [CALC2-Vic] c/f FLC-FCSI [2007] Response to AEMC Issues Paper 2007</b:Title>
    <b:Year>2006</b:Year>
    <b:YearAccessed>2013</b:YearAccessed>
    <b:MonthAccessed>February</b:MonthAccessed>
    <b:DayAccessed>24</b:DayAccessed>
    <b:URL>http://consumeraction.org.au/report-consumer-protection-in-the-national-energy-market/ c/f FLC-FCSI2007a</b:URL>
    <b:Version>Online direct CALC2-Vic website, accessed via a citation in Footscray Legal Centre [2007] Response to Issues Paper AEMC Retail Competition Review, Victoria, 2007</b:Version>
    <b:ShortTitle>Brody, G [2006a] Consumer Protections in the National Energy Market: The need for comprehensive energy-specific protections [November]</b:ShortTitle>
    <b:Comments>Gerard Brody-CALC2_Vic assisted by Lauren Walker and Joel Townsend c/f Footscray Legal Centre 2007a Response to AEMC's Retail Competition Review Victoria. Get original LINK</b:Comments>
    <b:Medium>Document from Web site Online citation c/f Footscray Legal Centre [FLC] 2007a Response to AEMC Issues Paper Retail Competiotion Review Victoria 2007</b:Medium>
    <b:InternetSiteTitle>Consumer Action Law Centre [CALC2-Vic] 2006a</b:InternetSiteTitle>
    <b:Month>November</b:Month>
    <b:Day>n.d.</b:Day>
    <b:RefOrder>882</b:RefOrder>
  </b:Source>
  <b:Source>
    <b:Tag>CALC2_2007a_RPWG_DistRetail</b:Tag>
    <b:SourceType>DocumentFromInternetSite</b:SourceType>
    <b:Guid>{FF0B1359-BEDF-4816-8633-36BBA4DCA3E3}</b:Guid>
    <b:Author>
      <b:Author>
        <b:Corporate>Consumer Action Law Centre Victoria [CALC2-Vic] [2007a]</b:Corporate>
      </b:Author>
    </b:Author>
    <b:Title>Consumer Action Law Centre and Ministerial Council on Energy Energy Market Reform Retail Policy Working Group</b:Title>
    <b:InternetSiteTitle>Consumer Action Law Centre [CALC2-Vic] and Ministerial Council on Energy [MEC] then SCER now CAOG Council on Energy</b:InternetSiteTitle>
    <b:Year>2007a</b:Year>
    <b:ShortTitle>Consumer Action Law Centre [CALV2-Vic] [2007a]  Submission Retail Policy Working Group Working Paper 2 National Framework for Distribution and Retail Regulation [Jan]</b:ShortTitle>
    <b:Medium>Document from Web site</b:Medium>
    <b:YearAccessed>2013</b:YearAccessed>
    <b:MonthAccessed>October</b:MonthAccessed>
    <b:DayAccessed>6</b:DayAccessed>
    <b:RefOrder>883</b:RefOrder>
  </b:Source>
  <b:Source>
    <b:Tag>CALC2_2007b_AEMC_VicComp_IP</b:Tag>
    <b:SourceType>DocumentFromInternetSite</b:SourceType>
    <b:Guid>{73FDCF19-B21E-4452-AF4E-6844625D8A57}</b:Guid>
    <b:Title>Australian Energy Market Commission [AEMC] National Energy Market Rule Maker Review of the Effectiveness of competition in the elecricity and gas retail markets in Victoria competed study EOM0008</b:Title>
    <b:InternetSiteTitle>Australian Energy Market Commission [AEMC]</b:InternetSiteTitle>
    <b:Year>2007b</b:Year>
    <b:Month>June</b:Month>
    <b:Day>29</b:Day>
    <b:YearAccessed>2013</b:YearAccessed>
    <b:MonthAccessed>February</b:MonthAccessed>
    <b:DayAccessed>24</b:DayAccessed>
    <b:URL>http://www.aemc.gov.au/Media/docs/Consumer%20Action%20Law%20Centre-90e0f0cf-52bf-4bf3-802e-5ce18e6def38-0.pdf</b:URL>
    <b:Version>As viewed online on 24 February 2013 sub-page to main documents and submissions, AEMC Retial Competition Review Victoria 2007</b:Version>
    <b:ShortTitle>Consumer Action Law Centre [CALC2-Vic] [2007b] Submission to Issues Paper AEMC Retail Competition Review Victoria</b:ShortTitle>
    <b:Comments>Public submission from Consumer Action Law Centre [CALC2-Vic] Victoria  to AEMC Retail Competition Review Victoria Initiation Phase; 29 pages</b:Comments>
    <b:Medium>Document from Web site Online public consultation statutory authority AEMC National Energy Rule Maker</b:Medium>
    <b:Author>
      <b:Author>
        <b:Corporate>Consumer Action Law Centre Victoria [CALC2-Vic] [2007b] [June]</b:Corporate>
      </b:Author>
    </b:Author>
    <b:RefOrder>884</b:RefOrder>
  </b:Source>
  <b:Source>
    <b:Tag>CALC2_2007c_Rev_ESC_Act</b:Tag>
    <b:SourceType>DocumentFromInternetSite</b:SourceType>
    <b:Guid>{15228669-0D7E-422E-B0D6-EEB693702F78}</b:Guid>
    <b:Author>
      <b:Author>
        <b:Corporate>Consumer Action Law Centre [CALC2-Vic] [Consumer Action] [2007c] [June]</b:Corporate>
      </b:Author>
    </b:Author>
    <b:Year>2007c</b:Year>
    <b:Month>June</b:Month>
    <b:Day>29</b:Day>
    <b:ShortTitle>Consumer Action Law Centre Victoria [CALV12-Vic [2007c] Response to Governnent re to Review of ESC Act 2001 [29 June pp1-7]</b:ShortTitle>
    <b:Comments>Also missing from the ESC website</b:Comments>
    <b:Medium>Document from Web site</b:Medium>
    <b:URL>http://www.consumeraction.org.au/downloads/SubtoGovtResponsetoReviewofESCAct29.6.07.pdf</b:URL>
    <b:Title>Consumer Action Law Centre [CALC1] [2007b] Submissions Sub to Government Response to Review of ESC Act 29 June 2007</b:Title>
    <b:InternetSiteTitle>Consumer Action Law Centre [CALC2-Vic], previously also Essential Services Commission Victoria [ESC]</b:InternetSiteTitle>
    <b:YearAccessed>2013</b:YearAccessed>
    <b:MonthAccessed>September</b:MonthAccessed>
    <b:DayAccessed>15</b:DayAccessed>
    <b:RefOrder>885</b:RefOrder>
  </b:Source>
  <b:Source>
    <b:Tag>CALC2_2013a_Hamonisation_IP</b:Tag>
    <b:SourceType>DocumentFromInternetSite</b:SourceType>
    <b:Guid>{EDEE45F7-1275-47A4-A7FD-985737AC06FF}</b:Guid>
    <b:Author>
      <b:Author>
        <b:Corporate>Consumer Action Law Centre [CALC2-Vic] and other community organizations [2013a] [February]</b:Corporate>
      </b:Author>
    </b:Author>
    <b:URL>http://consumeraction.org.au/submission-essential-services-commission-victoria-harmonised-energy-retail-code-consultation-paper/</b:URL>
    <b:Title>Consumer Action Law Centre Victoria [CALCV2-Vic]</b:Title>
    <b:Year>2013a</b:Year>
    <b:Month>February</b:Month>
    <b:Day>13</b:Day>
    <b:YearAccessed>2013</b:YearAccessed>
    <b:MonthAccessed>February</b:MonthAccessed>
    <b:DayAccessed>24</b:DayAccessed>
    <b:Version>Synopsis Version only of Joint Consumer Group submission to the ESC Harmonisation Consultation Paper Energy Retail Codes and Guidelines with NECF Customer Framework</b:Version>
    <b:ShortTitle>Joint Community Grp Submission to the ESC  [2013a] Harmonisation of Energy Retail Codes and Guidelines with the National Energy Customer Framework (as alleged)</b:ShortTitle>
    <b:Comments>Though I reserve the right to further discuss segments of community, their individual and/or collective priorities not covered, I ack this as important sub ESC (alleged) Harmonisation Consultation Paper Dec2012 Codes/Guidelines. Disagree some issues defs</b:Comments>
    <b:Medium>Document from Web site Online on 24 February 2013 as accessed as a synposis only on the website of Consumer Action Law Centre Victoria</b:Medium>
    <b:InternetSiteTitle>Consumer Action Law Centre Victoria [CALCV2-Vi8c]</b:InternetSiteTitle>
    <b:RefOrder>886</b:RefOrder>
  </b:Source>
  <b:Source>
    <b:Tag>CALC2_2013c_PC_ATJ_IP_020</b:Tag>
    <b:SourceType>DocumentFromInternetSite</b:SourceType>
    <b:Guid>{89C8BE19-EAF2-41B4-8EED-DA4A1AB496AE}</b:Guid>
    <b:Author>
      <b:Author>
        <b:Corporate>Consumer Action Law Centre [CALC2] [049],  [2013c] [November]</b:Corporate>
      </b:Author>
    </b:Author>
    <b:Title>Productivity Commission Inquiry Access to Justice Issues Paper September 2013 [PC-ATJ-IP]</b:Title>
    <b:InternetSiteTitle>Productivity Commission</b:InternetSiteTitle>
    <b:Year>2013c</b:Year>
    <b:Month>November</b:Month>
    <b:Day>4</b:Day>
    <b:YearAccessed>2013</b:YearAccessed>
    <b:MonthAccessed>November</b:MonthAccessed>
    <b:DayAccessed>27</b:DayAccessed>
    <b:URL>http://www.pc.gov.au/__data/assets/pdf_file/0008/129257/sub049-access-jutice.pdf  plus attachment  http://www.pc.gov.au/projects/inquiry/access-justice/submissions' http://www.pc.gov.au/__data/assets/pdf_file/0009/129258/sub049-access-justice-attachment.</b:URL>
    <b:ShortTitle>Consumer Action Law Centre [CALC2-Vic] [2013c] Submission to Productivity Commission Access to Justice Inquiry Issues Paper [sub049] [November]</b:ShortTitle>
    <b:Comments>CALC2-Vic  020 373.4 KB 21 pages  plus a pdf attachment 51 pages being commissioned report by CALC2-Vic and FCLS Liz Curzon ANU College of Law based on info provided by commissioning entities. Discusssed by me</b:Comments>
    <b:Medium>Document from Web site</b:Medium>
    <b:RefOrder>887</b:RefOrder>
  </b:Source>
  <b:Source>
    <b:Tag>CALV2_2013_CCAAC_IBCDRS_June</b:Tag>
    <b:SourceType>DocumentFromInternetSite</b:SourceType>
    <b:Guid>{07404F1F-5E59-4F13-B16E-811E85E70345}</b:Guid>
    <b:Author>
      <b:Author>
        <b:Corporate>Consumer Action Law Centre [CALC2-Vic] [2013] [June]</b:Corporate>
      </b:Author>
    </b:Author>
    <b:Title>Commonwealth Consumer Affairs Advisory Council [2013a] Review of the Benchmarks for Customer Dispute Resolution Schemes Issues Paper [Apriol]</b:Title>
    <b:InternetSiteTitle>Commonwealth Consumer Affairs Advisory Council Reviews [2013]</b:InternetSiteTitle>
    <b:Year>2013</b:Year>
    <b:Month>June</b:Month>
    <b:Day>12</b:Day>
    <b:YearAccessed>2014</b:YearAccessed>
    <b:MonthAccessed>January</b:MonthAccessed>
    <b:DayAccessed>17</b:DayAccessed>
    <b:ShortTitle>Consumer Action Law Centre [calc2-vIC] [2013] Response to CCAAC Review of the Benchmarks for Industry-based Customer Dispute Resolution Schemes [June]</b:ShortTitle>
    <b:Comments>I support many recs  including broadening cost free to consumers; broadening of fairness terms esp power imbalances, permitting legal/financial counsellors consumers Repeat players Neutral resolution Systemic. Non-competititive scheme. Adopt and AS/IS0</b:Comments>
    <b:Medium>Document from Web site</b:Medium>
    <b:URL>INSERT LINK</b:URL>
    <b:RefOrder>888</b:RefOrder>
  </b:Source>
  <b:Source>
    <b:Tag>BugdenD_1996_Developers_Promotrs</b:Tag>
    <b:SourceType>JournalArticle</b:SourceType>
    <b:Guid>{040BC8B9-3FE2-4602-B1D9-EAB93B024184}</b:Guid>
    <b:Author>
      <b:Author>
        <b:NameList>
          <b:Person>
            <b:Last>Bugden D</b:Last>
            <b:First>[1996]</b:First>
          </b:Person>
        </b:NameList>
      </b:Author>
    </b:Author>
    <b:Year>1996</b:Year>
    <b:URL>c/f Andreone, F [2009, 2011] see Bannerman's Lawyers [2008] Management Rights - Fiduciary Duties - Developers</b:URL>
    <b:ShortTitle>David Bugden, Management Rights – Are Developers Promoters? [1996] QLSJ 281 c/f Andreone, F [2009a, 2011a]</b:ShortTitle>
    <b:Comments>See reference to landmark Arrow Asset management case, Australand Developer, Arrow Asset Service Provider 527 2007 30 May 2007 McDougall, J</b:Comments>
    <b:Title>Queensland Law Society Journal</b:Title>
    <b:InternetSiteTitle>Queensland Law Society Journal</b:InternetSiteTitle>
    <b:YearAccessed>2013</b:YearAccessed>
    <b:MonthAccessed>October</b:MonthAccessed>
    <b:DayAccessed>25</b:DayAccessed>
    <b:Medium>Document</b:Medium>
    <b:Month>n.d.</b:Month>
    <b:Day>n.d.</b:Day>
    <b:Publisher>Queensland Law Society Journal</b:Publisher>
    <b:Volume>281</b:Volume>
    <b:RefOrder>889</b:RefOrder>
  </b:Source>
  <b:Source>
    <b:Tag>Barnes_2010_PlainLangDrafting</b:Tag>
    <b:SourceType>JournalArticle</b:SourceType>
    <b:Guid>{F3FFB75A-2AE5-4265-A188-2D7ADF703A50}</b:Guid>
    <b:Author>
      <b:Author>
        <b:NameList>
          <b:Person>
            <b:Last>Barnes</b:Last>
            <b:First>J</b:First>
            <b:Middle>[2010]</b:Middle>
          </b:Person>
        </b:NameList>
      </b:Author>
    </b:Author>
    <b:Title>Barnes, J.  When ‘Plain Language’ Legislation is ambiguous – Sources of Doubt and Lessons for the Plain Language Movement</b:Title>
    <b:Year>2010</b:Year>
    <b:YearAccessed>2010</b:YearAccessed>
    <b:MonthAccessed>July</b:MonthAccessed>
    <b:DayAccessed>3</b:DayAccessed>
    <b:City>Melbourne</b:City>
    <b:Publisher>Melbourne University Law Review</b:Publisher>
    <b:Volume>34</b:Volume>
    <b:Issue>674</b:Issue>
    <b:JournalName>Melbourne University Law Review</b:JournalName>
    <b:Pages>671-707</b:Pages>
    <b:ShortTitle>Barnes, J. LLB., (NSW] MPubLaw [ANU] Senior Lecturer School of Law La Trobe University, Melbourne. When ‘Plain Language’ Legislation is ambiguous – Sources of Doubt and Lessons for the Plain Language Movement</b:ShortTitle>
    <b:Comments>Acknowledges the assistance of Francis Bennion, a former legislative drafter, Roger Douglas and Steve Tucker as well as referees</b:Comments>
    <b:Medium>Document</b:Medium>
    <b:RefOrder>890</b:RefOrder>
  </b:Source>
  <b:Source>
    <b:Tag>NMIA_1999_NatMeasurementRegs</b:Tag>
    <b:SourceType>DocumentFromInternetSite</b:SourceType>
    <b:Guid>{403B8C9C-4C52-4177-97D2-AB28AD491C16}</b:Guid>
    <b:Author>
      <b:Author>
        <b:Corporate>National Measurement Institute [1999]</b:Corporate>
      </b:Author>
    </b:Author>
    <b:Title>National Measurement Institute, National  Measurement Regulations</b:Title>
    <b:InternetSiteTitle>National Measurement Institute</b:InternetSiteTitle>
    <b:YearAccessed>2013</b:YearAccessed>
    <b:MonthAccessed>June</b:MonthAccessed>
    <b:URL>http://www.comlaw.gov.au/Details/F2012C00400</b:URL>
    <b:Version>Statutory Rules 1999 No. 110 as amended This compilation was prepared on 1 July 2012</b:Version>
    <b:ShortTitle>National Measurement Regulations 1999 as amended Statutory Rules 1999 No. 110 compilation prepared on 1 July 2012</b:ShortTitle>
    <b:Medium>Document from Web site</b:Medium>
    <b:DayAccessed>13</b:DayAccessed>
    <b:Comments>Schedule 1 Part 2 SI derived units of measurement with special names</b:Comments>
    <b:Year>1999</b:Year>
    <b:RefOrder>891</b:RefOrder>
  </b:Source>
  <b:Source>
    <b:Tag>Kingston_2013c_TROVE_Sharam_PME</b:Tag>
    <b:SourceType>DocumentFromInternetSite</b:SourceType>
    <b:Guid>{8160B698-A1F4-4AB3-94C7-F5C1E606F936}</b:Guid>
    <b:Title>TROVE National Library of Victoria Catalogue Listing and commentary Power Markets and Exclusions, Andrea Sharam 2004a</b:Title>
    <b:Year>2013c</b:Year>
    <b:Author>
      <b:Author>
        <b:NameList>
          <b:Person>
            <b:Last>Kingston</b:Last>
            <b:First>M</b:First>
            <b:Middle>[2013c]</b:Middle>
          </b:Person>
        </b:NameList>
      </b:Author>
    </b:Author>
    <b:InternetSiteTitle>TROVE National Library of Victoria</b:InternetSiteTitle>
    <b:Month>February</b:Month>
    <b:Day>2 to 10 February</b:Day>
    <b:YearAccessed>2013</b:YearAccessed>
    <b:MonthAccessed>February</b:MonthAccessed>
    <b:DayAccessed>25</b:DayAccessed>
    <b:URL>http://trove.nla.gov.au/work/33546746?q=Andrea+Sharam+Power+Markets+and+Exclusions+2004&amp;c=book&amp;versionId=41527364</b:URL>
    <b:Version>As accessed online on 13 February see my commentary 2010 Feb</b:Version>
    <b:ShortTitle>Kingston, M [2013a] Commentary TROVE Library Catalogue Listing Andrea Sharam [2004] Powser Markets and Exclusions, 31 comments to date in response</b:ShortTitle>
    <b:Comments>My 31 commentats to date online in response to TROVE listing Andrea Sharam's Power Markets and Exclusions [Sharam2004a] flawed national and jurisdictional policies energy</b:Comments>
    <b:Medium>Document from Web site Online TROVE NLA commentary Kingston, M [2013a]</b:Medium>
    <b:RefOrder>892</b:RefOrder>
  </b:Source>
  <b:Source>
    <b:Tag>EAG_Dick_2007_MCE_LegPackage2006</b:Tag>
    <b:SourceType>DocumentFromInternetSite</b:SourceType>
    <b:Guid>{49DCFBA1-361F-4537-96DE-4043E6C4091B}</b:Guid>
    <b:Author>
      <b:Author>
        <b:Corporate>Energy Action Group [EAG] through President John Dick [2007] and Sharam, A [2004]</b:Corporate>
      </b:Author>
    </b:Author>
    <b:Title>Ministerial Council on Energy Submissions [Archive]</b:Title>
    <b:InternetSiteTitle>Ministerial Council on Energy [now SCER]</b:InternetSiteTitle>
    <b:YearAccessed>2013</b:YearAccessed>
    <b:ShortTitle>Energy Action Group [EAG] [John Dick] [2007a] Some Late Brief Observations to the MCE Legislative Package 2006 and Advocacy Arrangements  [23 Jan]</b:ShortTitle>
    <b:Year>2007a [Dick] and 2004 [Sharam]</b:Year>
    <b:MonthAccessed>May</b:MonthAccessed>
    <b:DayAccessed>9</b:DayAccessed>
    <b:URL>http://www.ret.gov.au/Documents/mce/_documents/EnergyActionGroup20070123103540.pdf</b:URL>
    <b:Comments>Note commentary Advocacy Arrangements and attachment 1 disturbing report prepared by Andrea Sharam re ESC-EWOV Retailer of Non-Compliance Report. Performance Parameters</b:Comments>
    <b:Medium>Document from Web site</b:Medium>
    <b:Month>January</b:Month>
    <b:Day>23</b:Day>
    <b:Version>as accessed via the SCER web site on 9 May 2013</b:Version>
    <b:RefOrder>893</b:RefOrder>
  </b:Source>
  <b:Source>
    <b:Tag>Sharam_EAG2004a_ESCEWOV_RNC</b:Tag>
    <b:SourceType>DocumentFromInternetSite</b:SourceType>
    <b:Guid>{FCF44BA8-0209-4B90-815A-EBE5B46DBD41}</b:Guid>
    <b:Author>
      <b:Author>
        <b:Corporate>Energy Action Group and Andrea Sharam [2004b]</b:Corporate>
      </b:Author>
    </b:Author>
    <b:Title>Ministerial Council on Energy [MCE] now COAG Energy Council</b:Title>
    <b:InternetSiteTitle>Miniserial Council on Energy [archives] 2006 Legislative Package Consultation</b:InternetSiteTitle>
    <b:Year>2004b</b:Year>
    <b:YearAccessed>2013</b:YearAccessed>
    <b:ShortTitle>Sharam A [2004] Power, Markets &amp; Exclusions assessing the effectiveness of social protections in deregulated markets: an electricity case study from Victoria / Financial &amp; Consumer Rights Council Victoria Inc.   </b:ShortTitle>
    <b:Comments>Distrubing reported researched and prepared for Energy Action Group re ESC-EON Reportabilioty and Accountability</b:Comments>
    <b:Medium>Document from Web site</b:Medium>
    <b:RefOrder>894</b:RefOrder>
  </b:Source>
  <b:Source>
    <b:Tag>EAG_Sharam_2004b_ESC_EWOV</b:Tag>
    <b:SourceType>DocumentFromInternetSite</b:SourceType>
    <b:Guid>{F1E21635-7BCE-4D49-831B-3BC1877EC650}</b:Guid>
    <b:Author>
      <b:Author>
        <b:Corporate>Energy Action Group [EAG] and Sharam A, [2004b]</b:Corporate>
      </b:Author>
    </b:Author>
    <b:Title>Ministerial Council on Energy Legislative Package 2006 and Advocacy Arrangements</b:Title>
    <b:Year>2004b</b:Year>
    <b:Month>January</b:Month>
    <b:Day>9</b:Day>
    <b:YearAccessed>2013</b:YearAccessed>
    <b:MonthAccessed>October</b:MonthAccessed>
    <b:DayAccessed>4</b:DayAccessed>
    <b:ShortTitle>Energy Action Group and Sharam E [2004b] “Report on the Essential Services Commission Energy and Water Ombudsman Victoria Response to Retailer Non-Compliance with ‘Capacity to Pay’ Requirements of the Retail Code September 2004</b:ShortTitle>
    <b:Comments>Attachment 1 to the submission by Energy Action Group to the MCE 2006 Legislative Package. A disturbing report re performance ESC-EWOV</b:Comments>
    <b:Medium>Document from Web site</b:Medium>
    <b:URL>http://www.ret.gov.au/Documents/mce/_documents/EnergyActionGroup20070123103540.pdf Attachment 1</b:URL>
    <b:InternetSiteTitle>Ministerial Council on Energy [MCE] archive files</b:InternetSiteTitle>
    <b:RefOrder>895</b:RefOrder>
  </b:Source>
  <b:Source>
    <b:Tag>DHSVic_2013_PhysicalRestraint</b:Tag>
    <b:SourceType>DocumentFromInternetSite</b:SourceType>
    <b:Guid>{39743B93-5012-4AAB-B98C-D316D079D6C8}</b:Guid>
    <b:Author>
      <b:Author>
        <b:Corporate>Department of Human Services Victoria [DHS]</b:Corporate>
      </b:Author>
    </b:Author>
    <b:Title>Department of Human Services Victoria</b:Title>
    <b:Year>2013 online</b:Year>
    <b:YearAccessed>2013</b:YearAccessed>
    <b:MonthAccessed>November</b:MonthAccessed>
    <b:DayAccessed>3</b:DayAccessed>
    <b:ShortTitle>Department of Human Services Victoria {DHS] [2013] Use of Physical Restraint in Disability</b:ShortTitle>
    <b:Comments>I have referred to the use of physical restraint in my Case Study 2E [by public transport officials] and also in Section 10.3 Disabilioty Issues</b:Comments>
    <b:Medium>Document from Website</b:Medium>
    <b:RefOrder>896</b:RefOrder>
  </b:Source>
  <b:Source>
    <b:Tag>BCRA_2013a_CCAAC_IBCDRS_May</b:Tag>
    <b:SourceType>DocumentFromInternetSite</b:SourceType>
    <b:Guid>{CA28B475-535F-47EA-9816-148F7DA131D6}</b:Guid>
    <b:Author>
      <b:Author>
        <b:Corporate>Building Compliance Reform Association [2013a] [June]</b:Corporate>
      </b:Author>
    </b:Author>
    <b:Title>Commonwealth Consumer Affairs Advisory Council Review of the Benchmarks for Industry-Based Customer Dispute Resolution Schemes: Issues Paper 2013</b:Title>
    <b:InternetSiteTitle>Commonwealth Consumer Affairs Advisory Council Reviews</b:InternetSiteTitle>
    <b:Year>2013a</b:Year>
    <b:Month>June</b:Month>
    <b:Day>n.d.</b:Day>
    <b:YearAccessed>2014</b:YearAccessed>
    <b:MonthAccessed>January</b:MonthAccessed>
    <b:DayAccessed>15</b:DayAccessed>
    <b:URL>http://ccaac.gov.au/files/2013/06/BuildingComplianceReformAssociation.pdf and http://ccaac.gov.au/2013/04/24/review-of-the-benchmarks-for-industry-based-customer-dispute-resolution-schemes/</b:URL>
    <b:ShortTitle>Building Compliance Reform Association [2013a] Response to CCAAC Review of the Benchmarks for Industry-based Customer Dispute Resolution Schemes Issues Paper [June]</b:ShortTitle>
    <b:Comments>I find myself strongly supporting the sentiments expressed in this submission esp regarding owners, similar for consumers of essential goods and services. See my case studies BOOT system, alleged cartel, collusive conduct throughout my submission</b:Comments>
    <b:Medium>Document from Web site</b:Medium>
    <b:RefOrder>897</b:RefOrder>
  </b:Source>
  <b:Source>
    <b:Tag>Tamblyn_2004a_ServiceObligations</b:Tag>
    <b:SourceType>ConferenceProceedings</b:SourceType>
    <b:Guid>{9C52FA48-5C49-40FD-B2FC-F0D2147B3B7F}</b:Guid>
    <b:Author>
      <b:Author>
        <b:NameList>
          <b:Person>
            <b:Last>Tamblyn J</b:Last>
            <b:First>[2004a]</b:First>
          </b:Person>
        </b:NameList>
      </b:Author>
    </b:Author>
    <b:YearAccessed>2013</b:YearAccessed>
    <b:MonthAccessed>April</b:MonthAccessed>
    <b:DayAccessed>29</b:DayAccessed>
    <b:URL>c/f Dufty, G [2004] VCOSS Paper Just Policy Vol 33 ISSN 1323-2266 http://www.vinnies.org.au/files/VIC/SocialJustice/Reports/2004/2004%20June%2030%20-%20VCOSS%20Congress%20paper%20versionquoted in Kingston, M  [2008] www.pc.gov.au/consumer/inquiry/subdr242</b:URL>
    <b:ShortTitle>Tamblyn J [2004a] “The Right to Service in an Evolving Utility Market National Consumer Congress” 15-16 March 2004 Park Hyatt Hotel, Melbourne</b:ShortTitle>
    <b:Comments>This is largely similar to the paper presented by John Tamblyn at the World Regulator's Forum in Rome in 2004 USO</b:Comments>
    <b:Medium>Conference/Congress Proceeedings</b:Medium>
    <b:ConferenceName>National Consumer Congress 15-16 March 2004 Park Hyatt Hotel</b:ConferenceName>
    <b:City>Melbourne</b:City>
    <b:Publisher>National Consumer Congress</b:Publisher>
    <b:Volume>not applicable</b:Volume>
    <b:Title>Tamblyn, J [2004a] The Right to Service in an Evolving Utility Market. Naiotnal Consumer Congress 15-16 Marchg 2004 Melbourne ZSPeech</b:Title>
    <b:Year>2004a</b:Year>
    <b:RefOrder>898</b:RefOrder>
  </b:Source>
  <b:Source>
    <b:Tag>DPI_DEPI_2011a_EWOV_Jurisdiction</b:Tag>
    <b:SourceType>DocumentFromInternetSite</b:SourceType>
    <b:Guid>{C50238FB-435D-47C6-B2A5-C48FA99B5275}</b:Guid>
    <b:Author>
      <b:Author>
        <b:Corporate>Department of Environment and Primary Industries [DEPI] [2011a]</b:Corporate>
      </b:Author>
    </b:Author>
    <b:Year>2011a</b:Year>
    <b:Month>August</b:Month>
    <b:Day>n.d.</b:Day>
    <b:YearAccessed>2013</b:YearAccessed>
    <b:MonthAccessed>September</b:MonthAccessed>
    <b:DayAccessed>23</b:DayAccessed>
    <b:URL>http://www.dpi.vic.gov.au/energy/about/legislation-and-regulation/national-energy-customer-framework/extending-the-jurisdiction-of-the-energy-and-water-ombudsman-victoria</b:URL>
    <b:ShortTitle>Department of Environment and Primary Industries Discussion Paper Extending the jurisdiction of the Energy and Water Ombudsman [Victoria]</b:ShortTitle>
    <b:Comments>Previously Department of Primary Industries [DPI] now DEPI. Since 1 July 2013 Resources and Energy Portfolios under Dept State Business Development and Innovation</b:Comments>
    <b:Medium>Document from Web site</b:Medium>
    <b:Title>Department of Environment and Primary Industries [DEPI] [previously DPI] About Us Legislation</b:Title>
    <b:InternetSiteTitle>Department of Environment and Primary Industries [DEPI]</b:InternetSiteTitle>
    <b:RefOrder>899</b:RefOrder>
  </b:Source>
  <b:Source>
    <b:Tag>DPI_DEPI_2013_Enforcement</b:Tag>
    <b:SourceType>DocumentFromInternetSite</b:SourceType>
    <b:Guid>{8C97D1AA-02E2-4E4C-B5C5-73C3A988DE46}</b:Guid>
    <b:Author>
      <b:Author>
        <b:Corporate>Department of Primary Industries [DPI] now Department of Environment and Primary Industries [n.d.]</b:Corporate>
      </b:Author>
    </b:Author>
    <b:Title>Department of Primary Industries [DPI] now Department of Enviornment and Primary Industries</b:Title>
    <b:Year>n.d.</b:Year>
    <b:YearAccessed>2013</b:YearAccessed>
    <b:ShortTitle>Department of Primary Industries [DPI] now [DEPI] [n. d.]  Enforcement</b:ShortTitle>
    <b:Comments>The Department of Primary Industries has been renamed Department of Environment and Primary Industries. Resources and energy portfolios new under Dept of State Business Development and Innovation</b:Comments>
    <b:Medium>Document from Web site</b:Medium>
    <b:URL>http://www.dpi.vic.gov.au/DPI/dpincor.nsf/childdocs/-7F1041F3C997FDDCCA256DB00021E202-5E308C7F594A2EA7CA25728E00010E85?open</b:URL>
    <b:InternetSiteTitle>Department of Primary Industuries [DPI] now DEPI] with energy portfolio reverting to another Government Department following Audiotry General's Scathing 2009 Report</b:InternetSiteTitle>
    <b:RefOrder>900</b:RefOrder>
  </b:Source>
  <b:Source>
    <b:Tag>Chattoe_1995_Grounding_Theory</b:Tag>
    <b:SourceType>DocumentFromInternetSite</b:SourceType>
    <b:Guid>{63AE273B-6B50-494F-9532-8416AD8B521B}</b:Guid>
    <b:Author>
      <b:Author>
        <b:NameList>
          <b:Person>
            <b:Last>Chattoe E</b:Last>
            <b:First>[1995]</b:First>
          </b:Person>
        </b:NameList>
      </b:Author>
    </b:Author>
    <b:Year>1995</b:Year>
    <b:ShortTitle>Chattoe, E [1995] Can Sociologists and Economists Communicate? (examining the Grounding Theory)</b:ShortTitle>
    <b:Comments>c/f Kingston, M 2010d Grounding theory. As embraced by David Tennant prev Dir Care Financial Inc. Taking the Consumer out of Consumer Advocacy" 2006 National Competition Congress c/f subdr242part3 PC CFP.</b:Comments>
    <b:URL>http://www.kent.ac.uk/esrc/chatecsoc.html</b:URL>
    <b:Medium>Document from Web site</b:Medium>
    <b:Title>University of Guildford, Kent, U.K.</b:Title>
    <b:InternetSiteTitle>University of Guildford, Kent, UK</b:InternetSiteTitle>
    <b:YearAccessed>2010</b:YearAccessed>
    <b:MonthAccessed>March</b:MonthAccessed>
    <b:DayAccessed>5</b:DayAccessed>
    <b:RefOrder>901</b:RefOrder>
  </b:Source>
  <b:Source>
    <b:Tag>EWOV_2006a_Constitution</b:Tag>
    <b:SourceType>DocumentFromInternetSite</b:SourceType>
    <b:Guid>{EBA5986F-6125-418E-96B6-D3FB89B39829}</b:Guid>
    <b:Author>
      <b:Author>
        <b:Corporate>Energy and Water Ombudsman [Victoria] Ltd [EWOV], [2006a] [superseded 2010]</b:Corporate>
      </b:Author>
    </b:Author>
    <b:Title>Energy and Water Ombudsman [Victoria] Ltd Constitution</b:Title>
    <b:InternetSiteTitle>Energy and Water Ombudsman</b:InternetSiteTitle>
    <b:YearAccessed>2013a</b:YearAccessed>
    <b:MonthAccessed>October</b:MonthAccessed>
    <b:DayAccessed>31</b:DayAccessed>
    <b:ShortTitle>Energy and Water Ombudsman [Victoria] Ltd [EWOV [2006] Constitution 20 May 2006, Superseded 17 May 2010</b:ShortTitle>
    <b:Medium>Document from Web site</b:Medium>
    <b:Year>2006a</b:Year>
    <b:Month>May</b:Month>
    <b:Day>20</b:Day>
    <b:URL>http://www.ewov.com.au/pdfs/Organisation/Constitution%2030%20May%202006.pdf See also Charter</b:URL>
    <b:Comments>See Charter 30 May 2006 and new Constitution dated 17 May 2010</b:Comments>
    <b:RefOrder>902</b:RefOrder>
  </b:Source>
  <b:Source>
    <b:Tag>CCCLC_2013b_PC_ATJ_IP_039</b:Tag>
    <b:SourceType>DocumentFromInternetSite</b:SourceType>
    <b:Guid>{1827E5CB-9E97-4FC1-99D0-1F8F13BA7DF1}</b:Guid>
    <b:Author>
      <b:Author>
        <b:Corporate>Central Coast Community Legal Centre [CCCLC]  [039] [2013b] [November]</b:Corporate>
      </b:Author>
    </b:Author>
    <b:Year>2013b</b:Year>
    <b:Month>November</b:Month>
    <b:YearAccessed>2013</b:YearAccessed>
    <b:MonthAccessed>November</b:MonthAccessed>
    <b:DayAccessed>27</b:DayAccessed>
    <b:URL>http://www.pc.gov.au/pdata__assetspdf_file/0039/129171/sub029-access-justice.pdf and http://www.pc.gov.au/projects/inquiry/access-justice/submissions</b:URL>
    <b:ShortTitle>Central Coast Community Legal Centre [2013b] Submission to Productivity Commission Access to Justice Issues Paper [sub039] [November]</b:ShortTitle>
    <b:Medium>Document from Web site</b:Medium>
    <b:Title>Productivity Commisson Project Inquiry Access to Justice Issues Paper September 2013 [PC-ATJ-IP]</b:Title>
    <b:InternetSiteTitle>Productivity Commission</b:InternetSiteTitle>
    <b:Day>4</b:Day>
    <b:StandardNumber>CLCs are discussed together under my Socioeconomic tab under and subsidiary headings. Funding is appallaing. Service delivery necessarily compromised</b:StandardNumber>
    <b:RefOrder>903</b:RefOrder>
  </b:Source>
  <b:Source>
    <b:Tag>CRRLJ_NRLJA_2013a_PC_ATC_IP_020</b:Tag>
    <b:SourceType>DocumentFromInternetSite</b:SourceType>
    <b:Guid>{137D80B1-B452-4D0A-93C6-830C6B4B9BD7}</b:Guid>
    <b:Author>
      <b:Author>
        <b:Corporate>Centre for Rural Regional Law and Justice and National Rural Law and Justice Alliance CRRLC_NRLJA] [sub020], [2013a] [November]</b:Corporate>
      </b:Author>
    </b:Author>
    <b:Title>Productivity Commission Project Inquiry Access to Justice Issues Paper September 2013  [PC_ATJ_IP]</b:Title>
    <b:InternetSiteTitle>Productivity Commission</b:InternetSiteTitle>
    <b:Year>2013a</b:Year>
    <b:Month>November</b:Month>
    <b:Day>1</b:Day>
    <b:YearAccessed>2013</b:YearAccessed>
    <b:MonthAccessed>November</b:MonthAccessed>
    <b:DayAccessed>28</b:DayAccessed>
    <b:URL>http://www.pc.gov.au/data__assets/pdf_file/0018/129105/sub020-access-justice.pdf and http://www.pc.gov.au/projects/inquiry/access-justice/submissions</b:URL>
    <b:ShortTitle>Centre for Rural and Regional Law and Justice and National Rural Law and Justice Alliance [CRRLC_NRLJA] [sub020] [November]</b:ShortTitle>
    <b:Comments>10 pages Covers similar issues to those of other regional services. Funding, outreach education, research. Covered generally in my discussion under Socioeconomic section</b:Comments>
    <b:Medium>Document from Web site</b:Medium>
    <b:RefOrder>904</b:RefOrder>
  </b:Source>
  <b:Source>
    <b:Tag>LCA_2011_Competition_Principles</b:Tag>
    <b:SourceType>DocumentFromInternetSite</b:SourceType>
    <b:Guid>{35CED5C7-ED3C-4E43-BBA4-4909F4A88771}</b:Guid>
    <b:Title>Productivity Commission Review of Clause 6 Competition Principles</b:Title>
    <b:InternetSiteTitle>Productivity Commission</b:InternetSiteTitle>
    <b:Year>2001</b:Year>
    <b:Author>
      <b:Author>
        <b:Corporate>Law Council of Australia [LCA], [2001]</b:Corporate>
      </b:Author>
    </b:Author>
    <b:ShortTitle>Law Council of Australia [2001] Legislation review of clause 6 of the Competition Principles Agreement and part IIIA of the Trade Practices Act 1974” by the Productivity Commission, Submission by the Law Council of Australia c/f CAV Choosing between gene</b:ShortTitle>
    <b:Medium>Document from Web site</b:Medium>
    <b:RefOrder>905</b:RefOrder>
  </b:Source>
  <b:Source>
    <b:Tag>AEMO_2012b_ESC_UGB</b:Tag>
    <b:SourceType>InternetSite</b:SourceType>
    <b:Guid>{F7D3FD4D-FC8C-46F7-8B7D-03B9C0B3A50D}</b:Guid>
    <b:Author>
      <b:Author>
        <b:Corporate>Australian Energy Market Operator [AEMO], [2012b] [December]</b:Corporate>
      </b:Author>
    </b:Author>
    <b:Year>2012b</b:Year>
    <b:Month>December</b:Month>
    <b:Day>20</b:Day>
    <b:YearAccessed>2013</b:YearAccessed>
    <b:MonthAccessed>April</b:MonthAccessed>
    <b:DayAccessed>20</b:DayAccessed>
    <b:URL>http://www.esc.vic.gov.au/getattachment/05aed4b7-02c5-40ab-8e60-e9d8f17f6389/Australian-Energy-Market-Operator.pdf</b:URL>
    <b:Version>pdf accessed via main page http://www.esc.vic.gov.au/Energy/Review-of-Unaccounted-for-Gas-Benchmarks/Review-of-Unaccounted-for-Gas-Benchmarks/Submissions</b:Version>
    <b:ShortTitle>Australian Energy Market Operator [2012b] Submission to Essential Services Commission Gas Distribution System Code: Review of Unaccounted for Gas Benchmarks Issues Paper</b:ShortTitle>
    <b:Comments>This consultation Issues Paper and Draft Decision 2 April not notified to me by email by ESC 7 subs all industry</b:Comments>
    <b:Medium>Document from Web site</b:Medium>
    <b:Title>Australian Energy Market Operator Submission to Review of Unaccountable Benchmarks</b:Title>
    <b:InternetSiteTitle>Australian Energy Market Operator [AEMO] and Essential Services Commission</b:InternetSiteTitle>
    <b:RefOrder>906</b:RefOrder>
  </b:Source>
  <b:Source>
    <b:Tag>AEMC_2012a_EMO0025</b:Tag>
    <b:SourceType>InternetSite</b:SourceType>
    <b:Guid>{E4153FC8-132D-4678-9057-CF419CC777A9}</b:Guid>
    <b:Author>
      <b:Author>
        <b:Corporate>Australian Energy Market Operator [AEMO], [2012a] [August]</b:Corporate>
      </b:Author>
    </b:Author>
    <b:Title>Australian Energy Market Commission Strategic priorities for Energy Market Development EMO0025</b:Title>
    <b:InternetSiteTitle>Australian Energy Market Commission</b:InternetSiteTitle>
    <b:Year>2012a</b:Year>
    <b:Month>August</b:Month>
    <b:Day>29</b:Day>
    <b:YearAccessed>2013</b:YearAccessed>
    <b:MonthAccessed>April</b:MonthAccessed>
    <b:DayAccessed>15</b:DayAccessed>
    <b:Version>pdf via main page 2013 EOR0025 AEMC page Strategic Direction</b:Version>
    <b:ShortTitle>Swift, D [AEMO EGM Corporate Development] [2012a] Slide presentation Strategic priorities for Energy Market Development [29 Aug]</b:ShortTitle>
    <b:Comments>David Swift's slide presentation 29Aug12 for EGM Corporate Dev AEMO gas market reform and promotiion. growth forecast own right, plus for elec generation; price rises exports GSOO. Disparate range gas markets poor integration NEM supply-demand balance</b:Comments>
    <b:Medium>Document from Web site</b:Medium>
    <b:URL>http://www.aemc.gov.au/Media/docs/AEMO-presentation---David-Swift-e0651f22-7322-4e1d-8f29-56f01b51c0be-0.pdf</b:URL>
    <b:RefOrder>907</b:RefOrder>
  </b:Source>
  <b:Source>
    <b:Tag>Johnston_2011a_Main_VicEngyPrice</b:Tag>
    <b:SourceType>DocumentFromInternetSite</b:SourceType>
    <b:Guid>{B770AAD2-5DD5-4D20-98E7-EF5639FF84A0}</b:Guid>
    <b:URL>http://www.vinnies.org.au/files/VIC/SocialJustice/Reports/2010/; http://www.vinnies.org.au/files/VIC/SocialJustice/Reports/2011/2011%20January%2031%20-%20Victorian%20Energy%20Prices%20report%20July%202010-January%202011.pdf</b:URL>
    <b:YearAccessed>2013</b:YearAccessed>
    <b:MonthAccessed>April</b:MonthAccessed>
    <b:DayAccessed>29</b:DayAccessed>
    <b:Version>via St V's Report Index 2010 http://www.vinnies.org.au/files/VIC/SocialJustice/Reports/2010/, retrieved 29 April 2013</b:Version>
    <b:Medium>Document from Web site</b:Medium>
    <b:Author>
      <b:Author>
        <b:NameList>
          <b:Person>
            <b:Last>Johnston M [St Vincent de Paul Society]</b:Last>
            <b:First>[2011a]</b:First>
          </b:Person>
        </b:NameList>
      </b:Author>
    </b:Author>
    <b:Title>St Vincent de Paul Society Social Justice Reports 2011</b:Title>
    <b:Year>2011a</b:Year>
    <b:Month>January</b:Month>
    <b:Day>n.d.</b:Day>
    <b:ShortTitle>Johnston, M. M [St Vincent de Paul Society] [2011a] Victorian Energy Prices July 2010 - January 20l1: An update -  report on the Victorian Tariff-Tracking Project, Melbourne [January]</b:ShortTitle>
    <b:Comments>Valuable update on the 2008-2010 Tariff-Tracking Project with x 4 workbooks electicity and gas standing offers Jul 2008- Jan 2011, elect and gas market offers, 2010-Jan2011. Missing is BHW arrangements no flow of energy; unjust exploitation</b:Comments>
    <b:InternetSiteTitle>St Vincent de Paul Society www.vinnies.org.au</b:InternetSiteTitle>
    <b:RefOrder>908</b:RefOrder>
  </b:Source>
  <b:Source>
    <b:Tag>Johnston_2012n_WB2_QldEngyPrice</b:Tag>
    <b:SourceType>DocumentFromInternetSite</b:SourceType>
    <b:Guid>{673A49B0-848C-4CC3-A51E-2CA7C67950FB}</b:Guid>
    <b:Title>St. Vincent de Paul Society Social Justice Reports 2012 Index</b:Title>
    <b:InternetSiteTitle>St Vincent de Paul Society www.vinnies.org.au</b:InternetSiteTitle>
    <b:Year>2012n</b:Year>
    <b:Month>August</b:Month>
    <b:Day>n.d.</b:Day>
    <b:URL>http://www.vinnies.org.au/files/VIC/SocialJustice/Reports/2012/; http://www.vinnies.org.au/files/VIC/SocialJustice/Reports/2012/QLD%20Tariff-Tracking%20report%20Aug%202012.pdf</b:URL>
    <b:Author>
      <b:Author>
        <b:NameList>
          <b:Person>
            <b:Last>Johnson M M [Alviss Consulting]</b:Last>
            <b:First>[2012n]</b:First>
            <b:Middle>[August]</b:Middle>
          </b:Person>
        </b:NameList>
      </b:Author>
    </b:Author>
    <b:YearAccessed>2013</b:YearAccessed>
    <b:MonthAccessed>April</b:MonthAccessed>
    <b:DayAccessed>29</b:DayAccessed>
    <b:Version>As updated 3 September 2013; http://www.vinnies.org.au/files/VIC/SocialJustice/Reports/2012/ and accessed via St Vincent's Social Justice Reports 2012 Index</b:Version>
    <b:ShortTitle>Johnston, M. M. [Alviss Consulting] [2012n] Workbook2 Standard Gas Retail Offers 2009 to 2012 Queensland Energy Prices 2009 to 2012l Tariff Tracking Project [August]</b:ShortTitle>
    <b:Comments>May Mauseth Johnston developed the Tariff-Tracking Tool and remains involved. Now at Alviss Consulting. Imp goals prospective AEMC Comp Review. No menton bulk hot water arrangements using water meters to pose as gas smeters</b:Comments>
    <b:Medium>Document from Web site</b:Medium>
    <b:RefOrder>909</b:RefOrder>
  </b:Source>
  <b:Source>
    <b:Tag>Johnston_2012l_QldEnergyPrice</b:Tag>
    <b:SourceType>DocumentFromInternetSite</b:SourceType>
    <b:Guid>{A7624D17-0FB9-4023-BD79-351C7DD425B1}</b:Guid>
    <b:Author>
      <b:Author>
        <b:NameList>
          <b:Person>
            <b:Last>Johnston M M [Alviss Consulting]</b:Last>
            <b:First>[2012l]</b:First>
            <b:Middle>[August]</b:Middle>
          </b:Person>
        </b:NameList>
      </b:Author>
    </b:Author>
    <b:Title>St Vincent de Paul Society Social Justice Reports 2012 Index</b:Title>
    <b:InternetSiteTitle>St Vincent de Paul Society www.vinnies.org.au</b:InternetSiteTitle>
    <b:Year>2012l</b:Year>
    <b:Month>August</b:Month>
    <b:Day>n.d.</b:Day>
    <b:URL>http://www.vinnies.org.au/files/VIC/SocialJustice/Reports/2012/; http://www.vinnies.org.au/files/VIC/SocialJustice/Reports/2012/QLD%20Tariff-Tracking%20report%20Aug%202012.pdf</b:URL>
    <b:YearAccessed>2013</b:YearAccessed>
    <b:MonthAccessed>April</b:MonthAccessed>
    <b:DayAccessed>29</b:DayAccessed>
    <b:Version>as updated on 3 September and retrieved from St Vincent de Paul Social Justice Reports 2012 Index http://www.vinnies.org.au/files/VIC/SocialJustice/Reports/2012</b:Version>
    <b:ShortTitle>Johnston, M. M. [Alviss Consulting] [2012l] Queensland Energy Prices 2009 to July 2012 [Main Report] Queensland Tariff-Tracking Project [August]</b:ShortTitle>
    <b:Comments>This is part of the Queensland Tariff-Tracking Project, for which May Maseuth Johnson now of Alviss Consulting developed the tool. Important findings. Leaves out mention bulk hot water provisions; unjust imposition contractual status deemed energy usage</b:Comments>
    <b:Medium>Document from Web site</b:Medium>
    <b:RefOrder>910</b:RefOrder>
  </b:Source>
  <b:Source>
    <b:Tag>Johnston_2012i_WB2_NSWEngyPrice</b:Tag>
    <b:SourceType>DocumentFromInternetSite</b:SourceType>
    <b:Guid>{A3146C7B-A947-47B4-A711-3815A94EC9CB}</b:Guid>
    <b:Author>
      <b:Author>
        <b:NameList>
          <b:Person>
            <b:Last>Johnston M M [Alviss Consulting]</b:Last>
            <b:First>[2012j]</b:First>
          </b:Person>
        </b:NameList>
      </b:Author>
    </b:Author>
    <b:Title>St Vincent de Paul Society</b:Title>
    <b:Year>2012i</b:Year>
    <b:Month>August</b:Month>
    <b:Day>n.d.</b:Day>
    <b:URL>http://www.vinnies.org.au/files/VIC/SocialJustice/Reports/2012/; http://www.vinnies.org.au/files/VIC/SocialJustice/Reports/2012/2012%20July%20-%20NSW%20Energy%20Prices%20July%202011-2012%20Final%20Report.pdf</b:URL>
    <b:YearAccessed>2013</b:YearAccessed>
    <b:MonthAccessed>April</b:MonthAccessed>
    <b:DayAccessed>29</b:DayAccessed>
    <b:ShortTitle>Johnson, M [2012i] Workbook2 Regulated gas offers July 2009 to July 2012 New South Wales Energy Prices July 2011 to July 2012: Update on the NSEW Tariff-Tracking Project [August] includes 2008 rates</b:ShortTitle>
    <b:Comments>Workbook2 for NSW Energy Prices July 2011 - July 2012 Update NSW Tariff-Tracking Project. Contains 2008 rates. No mention Bulk hot water issues and alleged cartel or trade measurement matters</b:Comments>
    <b:Version>as updated on 30 August 2013 and retrieved from St Vincent de Paul Society Social Justice Reports 2012 Index http://www.vinnies.org.au/files/VIC/SocialJustice/Reports/2012/</b:Version>
    <b:Medium>Document from Web site</b:Medium>
    <b:RefOrder>911</b:RefOrder>
  </b:Source>
  <b:Source>
    <b:Tag>Johnston_2012e_WB4_VicEneryPrice</b:Tag>
    <b:SourceType>DocumentFromInternetSite</b:SourceType>
    <b:Guid>{3C7B8D81-7505-45D8-8DC4-D63215111EDA}</b:Guid>
    <b:Author>
      <b:Author>
        <b:NameList>
          <b:Person>
            <b:Last>Johnston M M [Alviss Consulting]</b:Last>
            <b:First>[2012e]</b:First>
            <b:Middle>[January]</b:Middle>
          </b:Person>
        </b:NameList>
      </b:Author>
    </b:Author>
    <b:Title>St Vincent de Paul Society Scial Justice Reports 2012 Index</b:Title>
    <b:InternetSiteTitle>St Vincent de Paul www.vinnies.org.au</b:InternetSiteTitle>
    <b:Year>2012e</b:Year>
    <b:Month>January</b:Month>
    <b:Day>n.d.</b:Day>
    <b:URL>http://www.vinnies.org.au/files/VIC/SocialJustice/Reports/2012/; http://www.vinnies.org.au/files/VIC/SocialJustice/Reports/2012/</b:URL>
    <b:YearAccessed>2013</b:YearAccessed>
    <b:MonthAccessed>April</b:MonthAccessed>
    <b:DayAccessed>29</b:DayAccessed>
    <b:Version>as updated 1 February 2012, retrieved 29 April 2013 from St Vincent de Paul Social Justice Reports 23012 Index</b:Version>
    <b:ShortTitle>Johnston, M. M.  [Alvis Consulting] [2012e] Workbook4 Gas Market offers as of 1 July 2010 Victorian Energy Prices, Victorian Tariff-Tracking Project from 2008 ongoing</b:ShortTitle>
    <b:Comments>May M Johnson is now at Alviss Consulting. She remains involved in the St Vincent's Vicftorian Tariff-Tracking Project. Excellent work. see wbks. No mention though of the bulk hot water arrangements sev states, unjust impostiion contracts</b:Comments>
    <b:Medium>Document from Web site</b:Medium>
    <b:RefOrder>912</b:RefOrder>
  </b:Source>
  <b:Source>
    <b:Tag>Johnston_2012d_WB3_EnergyPrices</b:Tag>
    <b:SourceType>DocumentFromInternetSite</b:SourceType>
    <b:Guid>{E60190CB-40E7-4568-BFC2-732BB434253D}</b:Guid>
    <b:Author>
      <b:Author>
        <b:NameList>
          <b:Person>
            <b:Last>Johnston M M [Alviss Consulting]</b:Last>
            <b:First>[2012d]</b:First>
            <b:Middle>[January]</b:Middle>
          </b:Person>
        </b:NameList>
      </b:Author>
    </b:Author>
    <b:Title>St Vincent de Paul Society Social Justice Reports 2012 Index</b:Title>
    <b:InternetSiteTitle>St Vincent de Paul Society www.vinnies.org.au</b:InternetSiteTitle>
    <b:Year>2012d</b:Year>
    <b:Month>January</b:Month>
    <b:Day>n.d.</b:Day>
    <b:URL>http://www.vinnies.org.au/files/VIC/SocialJustice/Reports/2012/; http://www.vinnies.org.au/files/VIC/SocialJustice/Reports/2012/</b:URL>
    <b:YearAccessed>2013</b:YearAccessed>
    <b:MonthAccessed>April</b:MonthAccessed>
    <b:DayAccessed>29</b:DayAccessed>
    <b:Version>as updated on 1 February 2013, as accessed on 29 April 2013 from St Vincent's Social Justice Reports 2012 Index</b:Version>
    <b:ShortTitle>Johnston, M. M.  [Alviss Consulting] [2012d] Workbook3 Marketing Offers for Gas July 2008 to January 2012 Victorain Energy Prices, Tariff-Tracking Project from 2008 onwards</b:ShortTitle>
    <b:Comments>May Maseuth Johnson is now at Alviss Consulting. She continues to work with St Vincent de Paul on the Victorian Tariff Tracking Project. See other reports and workbooks. No mention BHW arrangements unjust contractual imposition</b:Comments>
    <b:Medium>Document from Web site</b:Medium>
    <b:RefOrder>913</b:RefOrder>
  </b:Source>
  <b:Source>
    <b:Tag>Johnston_2012c_WB2_VicEngyPrice</b:Tag>
    <b:SourceType>DocumentFromInternetSite</b:SourceType>
    <b:Guid>{917DC387-C84D-4564-AB33-1C6632BC3C93}</b:Guid>
    <b:Title>St Vincent de Paul Society Social Justice Reports 2012 Index</b:Title>
    <b:Year>2012c</b:Year>
    <b:Month>January</b:Month>
    <b:Day>n.d.</b:Day>
    <b:URL>http://www.vinnies.org.au/files/VIC/SocialJustice/Reports/2012/; http://www.vinnies.org.au/files/VIC/SocialJustice/Reports/2012/</b:URL>
    <b:Author>
      <b:Author>
        <b:NameList>
          <b:Person>
            <b:Last>Johnson M M [Alviss Consulting]</b:Last>
            <b:First>[2012c]</b:First>
            <b:Middle>[January]</b:Middle>
          </b:Person>
        </b:NameList>
      </b:Author>
    </b:Author>
    <b:YearAccessed>2013</b:YearAccessed>
    <b:MonthAccessed>April</b:MonthAccessed>
    <b:DayAccessed>29</b:DayAccessed>
    <b:ShortTitle>Johnston, M M [Alviss Consulting] [2012c] Workbook 2 Gas Standing Offers July 2008 to January 2012:Victorian Energy Prices Victorian Tariff-Tracking Project electricity and gas tariffs</b:ShortTitle>
    <b:Comments>Workbook and report update by May M Johnston, now at Alviss Consulting in partnership with St Vinvent's. Excellent work. Misses mention of the unjust imposition of contractual status bulk hot water arrangements practiced in sev states; see ESC ERC v11</b:Comments>
    <b:InternetSiteTitle>St Vincent de Paul Society www.vinnies.org.au</b:InternetSiteTitle>
    <b:Version>as updated 1 February 2012 12.54 pm and retrieved on 29 April 2013 from St Vincent's Social Justice Reports 2012 Index</b:Version>
    <b:Medium>Document from Web site</b:Medium>
    <b:RefOrder>914</b:RefOrder>
  </b:Source>
  <b:Source>
    <b:Tag>Hughson_Johnston_2012a_GAS_Mrket</b:Tag>
    <b:SourceType>DocumentFromInternetSite</b:SourceType>
    <b:Guid>{B280D041-1A75-48C1-9636-C403C908215D}</b:Guid>
    <b:Title>St Vincent de Paul Society Social Justice Reports 2012 Index</b:Title>
    <b:InternetSiteTitle>St Vincent's de Paul Society www.vinnies.org.au</b:InternetSiteTitle>
    <b:Year>2012a</b:Year>
    <b:Month>July</b:Month>
    <b:Day>n.d.</b:Day>
    <b:URL>http://www.vinnies.org.au/files/VIC/SocialJustice/Reports/2012/; http://www.vinnies.org.au/files/VIC/SocialJustice/Reports/2012/2012%20July%20-%20Gas%20wholesale%20markets%20and%20retail%20competition%20in%20NSW%20and%20Victoria.pdf</b:URL>
    <b:YearAccessed>2013</b:YearAccessed>
    <b:MonthAccessed>April</b:MonthAccessed>
    <b:DayAccessed>29</b:DayAccessed>
    <b:Version>As updated on 28 August and retrieved on 29 April from St Vincent's Social Justice Reports 2012 Index</b:Version>
    <b:ShortTitle>Hughson, B and Johnston, M [2012g] [July] Gas Wholesale Markets and Retail Competition in NSW and Victoria: A report by Alviss Consulting Pty Ltd and Darach Energy Consulting Services [July]</b:ShortTitle>
    <b:Comments>Analyses wholesale gas prices retail energy competiton. An important and overdue supported comparison. Fails however to deal with the bulk hot water segment where gross market distortion is occuring residential &amp; businesses, incl shopping centres. ?Cartel</b:Comments>
    <b:Medium>Document from Web site</b:Medium>
    <b:Author>
      <b:Author>
        <b:NameList>
          <b:Person>
            <b:Last>Hughson B and Johnson M M</b:Last>
            <b:First>[2012a]</b:First>
            <b:Middle>[July]</b:Middle>
          </b:Person>
        </b:NameList>
      </b:Author>
    </b:Author>
    <b:RefOrder>915</b:RefOrder>
  </b:Source>
  <b:Source>
    <b:Tag>Hess_D_2007_SocialReportingGov</b:Tag>
    <b:SourceType>JournalArticle</b:SourceType>
    <b:Guid>{542B65DC-4674-4960-80D3-276F726288A3}</b:Guid>
    <b:Title>Hess, D. [2007] Social Reporting and New Governance Regulation: The Prospects of Achieving Corporate Accountability Through Transparency Business Ethics Quarterly 17(3) 453-476</b:Title>
    <b:Year>2007</b:Year>
    <b:Publisher>Business Ethics Quarterly</b:Publisher>
    <b:Volume>17</b:Volume>
    <b:Issue>3</b:Issue>
    <b:JournalName>Business Ethics Quarterly</b:JournalName>
    <b:Month>n.d.</b:Month>
    <b:Day>n.d.</b:Day>
    <b:Pages>453-476</b:Pages>
    <b:ShortTitle>Hess, D [2007] Social Reporting and New Governance Regulation: The Prospects of Achieving Corporate Accountability Through Transparency Business Ethics Quarterly Vol 176 Issue 3, pp 453-476 ISSN 1052-150X</b:ShortTitle>
    <b:Author>
      <b:Author>
        <b:NameList>
          <b:Person>
            <b:Last>Hess D</b:Last>
            <b:First>[2007]</b:First>
          </b:Person>
        </b:NameList>
      </b:Author>
    </b:Author>
    <b:RefOrder>916</b:RefOrder>
  </b:Source>
  <b:Source>
    <b:Tag>Horrocks_2013_PC_ATJ_IP_December</b:Tag>
    <b:SourceType>DocumentFromInternetSite</b:SourceType>
    <b:Guid>{99563575-237D-4284-BCCD-664F351FC1F1}</b:Guid>
    <b:Author>
      <b:Author>
        <b:NameList>
          <b:Person>
            <b:Last>Horrocks J</b:Last>
            <b:First>[2013a]</b:First>
            <b:Middle>[January]</b:Middle>
          </b:Person>
        </b:NameList>
      </b:Author>
    </b:Author>
    <b:Title>Productivity Commission Projects Inquiry Access to Justice Issues Paper [2013-2014]</b:Title>
    <b:InternetSiteTitle>Productivity Commission Projects Inquiry Current</b:InternetSiteTitle>
    <b:Year>2013a</b:Year>
    <b:Month>December</b:Month>
    <b:Day>11</b:Day>
    <b:YearAccessed>2014</b:YearAccessed>
    <b:MonthAccessed>January</b:MonthAccessed>
    <b:DayAccessed>27</b:DayAccessed>
    <b:URL>http://www.pc.gov.au/projects/data/assets/pdf_file/0020/23383/sub148-access-justice.pdf and http://www/pc.gov.au/projects/inquiry/access-justice/submissins</b:URL>
    <b:ShortTitle>Horrocks J [2013a] Submission to Productivity Commission Projects Inquiry Access to Justice Issues Paper [December]</b:ShortTitle>
    <b:Comments>5 pages Prisoner at Fulham Prison. Arm brokken by CERT team security officers CCTV footage of assualt. Unsuccessful with Ombudsman and Legal Aid; 34 private pro bono firms unwilling to pursue personal injury claim.</b:Comments>
    <b:Medium>Document from Web site</b:Medium>
    <b:RefOrder>917</b:RefOrder>
  </b:Source>
  <b:Source>
    <b:Tag>IMF_2013a_PC_ATJ_IP_201_Nov</b:Tag>
    <b:SourceType>DocumentFromInternetSite</b:SourceType>
    <b:Guid>{F09292E4-3C41-4E31-9916-35AD82F9D186}</b:Guid>
    <b:Author>
      <b:Author>
        <b:Corporate>IMF [Litigation Funder], [2013a] [November]</b:Corporate>
      </b:Author>
    </b:Author>
    <b:Title>Productivity Commission Project Inquiry Access to Justice Issues Paper [PC_ATJ_IP]</b:Title>
    <b:InternetSiteTitle>Productivity Commission</b:InternetSiteTitle>
    <b:Year>2013</b:Year>
    <b:Month>November</b:Month>
    <b:Day>18</b:Day>
    <b:YearAccessed>2013</b:YearAccessed>
    <b:MonthAccessed>December</b:MonthAccessed>
    <b:DayAccessed>8</b:DayAccessed>
    <b:URL>http://www.pc.gov.au/__data/assets/pdf_file/0019/130348/sub103-access-justice.pdf and http://www.pc.gov.au/projects/inquiry/access-justice/submissions</b:URL>
    <b:ShortTitle>IMF [Litigation Funder] [2013a] Submission to Productivity Commission Access to Justice Issues Paper [sub103] [November]</b:ShortTitle>
    <b:Comments>46 pages. This is a large litigation funder. The cost of accessing such funding must be considerable. I have not had a chance to read this submission yet</b:Comments>
    <b:Medium>Document from Web site</b:Medium>
    <b:RefOrder>918</b:RefOrder>
  </b:Source>
  <b:Source>
    <b:Tag>Kingston_2010f_AER_JGN_GasAcc</b:Tag>
    <b:SourceType>DocumentFromInternetSite</b:SourceType>
    <b:Guid>{D0620266-33CF-4C36-9AAC-C9FBACFDA73E}</b:Guid>
    <b:Author>
      <b:Author>
        <b:NameList>
          <b:Person>
            <b:Last>Kingston M</b:Last>
            <b:First>[2010f]</b:First>
          </b:Person>
        </b:NameList>
      </b:Author>
    </b:Author>
    <b:Title>Australian Energy Regulator Draft Decision Jemena Gas Networks [NSW] Pty Ltd Revised Gas Access Determination 2010-2015</b:Title>
    <b:InternetSiteTitle>Australian Energy Regulator [AEMC]</b:InternetSiteTitle>
    <b:Year>2010f</b:Year>
    <b:Month>April</b:Month>
    <b:Day>27</b:Day>
    <b:ShortTitle>Kingston, M [2010f] Submission1 to Australian Energy Regulator Draft Decision Jemena Gas Netwworks [NSW] Pty Ltd  Revised Gas Access Determination</b:ShortTitle>
    <b:Comments>Major component submission to Jemena Gas Access Determination 2010-2015, as appealed to Tribunal; anomolies, market power, unwarranted OPEX and CAPEX allocation for water meter infrastructure</b:Comments>
    <b:Medium>Document from Web site. Electronic public submission</b:Medium>
    <b:Version>One of three submissions to the AER 27 April, May and 4 June 2010 challenge massive allocation unnecessary OPEX and CAPEX costs water meter infrastructure. Bulk Hot water policies</b:Version>
    <b:MonthAccessed>February</b:MonthAccessed>
    <b:URL>http://www.aer.gov.au/sites/default/files/Madeleine%20Kingston%20-%20April%202010.pdf</b:URL>
    <b:YearAccessed>2013</b:YearAccessed>
    <b:DayAccessed>8</b:DayAccessed>
    <b:RefOrder>919</b:RefOrder>
  </b:Source>
  <b:Source>
    <b:Tag>TascottProgressAssoc_2012_IPART</b:Tag>
    <b:SourceType>DocumentFromInternetSite</b:SourceType>
    <b:Guid>{CAAE8BA3-333F-4A03-BFDB-D192CCC01478}</b:Guid>
    <b:Title>Independent Pricing and Regulatory Tribunal Issues Paper: Review of prices for water, sewerage and stormwater services for Gosford City Council and Wynong Shire Council from 1 Jul.y 2013</b:Title>
    <b:InternetSiteTitle>Independent Pricing and Regulatory Tribunal [IPART] NSW</b:InternetSiteTitle>
    <b:Year>2012</b:Year>
    <b:Month>November</b:Month>
    <b:Day>11</b:Day>
    <b:YearAccessed>2013</b:YearAccessed>
    <b:MonthAccessed>February</b:MonthAccessed>
    <b:DayAccessed>28</b:DayAccessed>
    <b:URL>http://www.ipart.nsw.gov.au/Home/Industries/Water/Reviews/Metro_Pricing/Review_of_prices_for_Gosford_City_Council_and_Wyong_Shire_Council_from_1_July_2013/20_Jun_2012_-_Issues_Paper/Issues_Paper_-_Review_of_prices_for_water_sewerage_and_stormwater_service</b:URL>
    <b:Version>As accessed online on IPART website on 28 February 2013 Submissions to Issues Paper page</b:Version>
    <b:Author>
      <b:Author>
        <b:Corporate>Koolewong and Point Clare Tascott Progress Assoc - H. Orchard W12/1259, [2012]</b:Corporate>
      </b:Author>
    </b:Author>
    <b:Comments>Quote: "Poor management by Gosford City Council seems to have been shown in the Council's inability to manage upgrade of infrastructre... Rate payers of the shire have curbed their water usage as asked ...</b:Comments>
    <b:Medium>Document Web site</b:Medium>
    <b:RefOrder>920</b:RefOrder>
  </b:Source>
  <b:Source>
    <b:Tag>Kostapoulos_2012_IPART_Water</b:Tag>
    <b:SourceType>DocumentFromInternetSite</b:SourceType>
    <b:Guid>{9D50564A-D427-44A4-8AFA-5B8CE0679212}</b:Guid>
    <b:Title>Independent Pricing and Regulaory Tribunal NSW [IPART Review of prices for water, sewwarge and stormwater servicdes for Cosford City Council and Wynong Shire Council from 1 July 2013</b:Title>
    <b:InternetSiteTitle>Independent Pricing and Regulatory Authority [IPART] NSW</b:InternetSiteTitle>
    <b:Year>2012</b:Year>
    <b:Month>October</b:Month>
    <b:Day>9</b:Day>
    <b:YearAccessed>2013</b:YearAccessed>
    <b:MonthAccessed>February</b:MonthAccessed>
    <b:DayAccessed>28</b:DayAccessed>
    <b:URL>http://www.ipart.nsw.gov.au/Home/Industries/Water/Reviews/Metro_Pricing/Review_of_prices_for_Gosford_City_Council_and_Wyong_Shire_Council_from_1_July_2013/20_Jun_2012_-_Issues_Paper/Issues_Paper_-_Review_of_prices_for_water_sewerage_and_stormwater_service</b:URL>
    <b:Version>As accessed online on 28 February 2013 on IPART website responses to Issues Paper</b:Version>
    <b:Author>
      <b:Author>
        <b:NameList>
          <b:Person>
            <b:Last>Kostapoulos</b:Last>
            <b:First>[2012a]</b:First>
          </b:Person>
        </b:NameList>
      </b:Author>
    </b:Author>
    <b:ShortTitle>Kostapoulos,  [2012] Submission to IPART Issues Paper Review of prices for water, sewerage and stormwater services for Gosfoiord City Council and Wyong Shire Council from 1 July 2013</b:ShortTitle>
    <b:Comments>Quote from author: "I object to the 140% increase in Gosford City Council's water service fees over 4 years. The increase should be in line with the rate of inflation, currently." What has the Council done [sic] with my rates for 25 years</b:Comments>
    <b:Medium>Document from Web site</b:Medium>
    <b:RefOrder>921</b:RefOrder>
  </b:Source>
  <b:Source>
    <b:Tag>LSSA_2013a_PC_ATJ_061_Nov</b:Tag>
    <b:SourceType>DocumentFromInternetSite</b:SourceType>
    <b:Guid>{34769FDF-DAA4-4B26-B78B-23AC59558F0A}</b:Guid>
    <b:Author>
      <b:Author>
        <b:Corporate>Law Society of South Australia [LSSA] [061], [2013a] [November]</b:Corporate>
      </b:Author>
    </b:Author>
    <b:Title>Productivity Commission Project Inquiry Access to Justice Issues Paper [PC-ATJ_IP]</b:Title>
    <b:InternetSiteTitle>Productivity Commission</b:InternetSiteTitle>
    <b:Year>2013</b:Year>
    <b:Month>November</b:Month>
    <b:Day>4</b:Day>
    <b:YearAccessed>2013</b:YearAccessed>
    <b:MonthAccessed>November</b:MonthAccessed>
    <b:DayAccessed>30</b:DayAccessed>
    <b:URL>http://www.pc.gov.au/__data_assets/pdf_file/0004/129424/061-access-justice/submissions and and http://www.pc.gov.au/projects/inquiry/access-justice/submissions</b:URL>
    <b:ShortTitle>Law Society of South Australia [LSA] [2013a] Submission to Productivity Commission Issues Paper [061] [November]</b:ShortTitle>
    <b:Comments>2165 KB</b:Comments>
    <b:Medium>Document from Website</b:Medium>
    <b:RefOrder>922</b:RefOrder>
  </b:Source>
  <b:Source>
    <b:Tag>MSC_ESC_2007_MOU_Apr</b:Tag>
    <b:SourceType>DocumentFromInternetSite</b:SourceType>
    <b:Guid>{4F651893-651F-4A01-A4A5-5BED8B53D37D}</b:Guid>
    <b:Author>
      <b:Author>
        <b:Corporate>Marine Safety Victoria and Essential Services Commission Victoria, [2007]</b:Corporate>
      </b:Author>
    </b:Author>
    <b:Title>Essential Services Commission Victoria Home/About-Us/Memorandum-of-Understanding</b:Title>
    <b:InternetSiteTitle>Essential Services Commission</b:InternetSiteTitle>
    <b:Year>2007</b:Year>
    <b:Month>April</b:Month>
    <b:Day>16</b:Day>
    <b:YearAccessed>2013</b:YearAccessed>
    <b:MonthAccessed>October</b:MonthAccessed>
    <b:DayAccessed>30</b:DayAccessed>
    <b:Version>as accessed on 29 October from ESC web site about us/memorandum of understanding/ tabled list</b:Version>
    <b:ShortTitle>Marine Saftey Victoria [MSV] and Essential Serices Commission Victoria [ESC]  [2007] Memorandum of Understanding {April]</b:ShortTitle>
    <b:Medium>Document from Web site</b:Medium>
    <b:URL>http://www.esc.vic.gov.au/About-Us/Memoranda-of-Understanding; http://www.esc.vic.gov.au/getattachment/ebd5df55-c3f8-4db5-95be-7ba73fec2c5e/Memorandum-of-Understanding-ESV.pdf</b:URL>
    <b:RefOrder>923</b:RefOrder>
  </b:Source>
  <b:Source>
    <b:Tag>McMahon_2010b_AEMC_MDS_ERC0092</b:Tag>
    <b:SourceType>DocumentFromInternetSite</b:SourceType>
    <b:Guid>{19E14553-8692-4AEF-B424-59562E98BE78}</b:Guid>
    <b:Author>
      <b:Author>
        <b:NameList>
          <b:Person>
            <b:Last>McMahon K</b:Last>
            <b:First>[2010b]</b:First>
          </b:Person>
        </b:NameList>
      </b:Author>
    </b:Author>
    <b:ShortTitle>McMahon, K [2010b] Further Submission to AEMC Rule Change ER0092 Draft Decision Provision of Metering Data Services [MDS] and Clarification of Metrology Procedures 9 July 2010</b:ShortTitle>
    <b:Year>2010b</b:Year>
    <b:Month>July</b:Month>
    <b:Day>9</b:Day>
    <b:YearAccessed>2013</b:YearAccessed>
    <b:MonthAccessed>February</b:MonthAccessed>
    <b:Comments>One of two related subs, linked to others to AER Exempt Selling Regime Issues Paper; and to ESC Consultation Paper Harmonisation of Energy Retail Codes and Guidelines with National Energy Customer Framework. Direct victim bulk hot water policies.</b:Comments>
    <b:Title>Australian Energy Market Commission [AEMC] Rule Change ERC0092 Provision of Metering Data Services and Clarification of Metrology Provisions</b:Title>
    <b:InternetSiteTitle>Australian Energy Market Commission [AEMC] Completed Projects</b:InternetSiteTitle>
    <b:Medium>Document from Web site</b:Medium>
    <b:RefOrder>924</b:RefOrder>
  </b:Source>
  <b:Source>
    <b:Tag>MCE_2004_DP_JntMOUAEMC_AER_ACCC</b:Tag>
    <b:SourceType>DocumentFromInternetSite</b:SourceType>
    <b:Guid>{77FD10BC-055C-4608-9768-FC9718B698AD}</b:Guid>
    <b:Author>
      <b:Author>
        <b:Corporate>Ministerial Council on Energy, [2004]</b:Corporate>
      </b:Author>
    </b:Author>
    <b:Title>Ministerial Council on Energy [2004] Framework for the Memorandum of Understanding between the AEMC AER and ACCC Discussion Paper</b:Title>
    <b:Year>2004</b:Year>
    <b:Month>April</b:Month>
    <b:Day>7</b:Day>
    <b:YearAccessed>2013</b:YearAccessed>
    <b:MonthAccessed>May</b:MonthAccessed>
    <b:Version>as accessed on line MCE Archives 22 May 2013 at 5.05 pm and from hard copies</b:Version>
    <b:ShortTitle>Ministerial Council on Energy [2004] Discussion Paper Framework for the Memorandum of Understanding between the AEMC AER and ACCC</b:ShortTitle>
    <b:Comments>The terms of the MOU have been seriously criticized by EAG, Transgrid and others. Consulttion Paper advised by Neville Henderson 23 and 24 March 2004 in Bulletin No. 3 Limited written subs to 5 pages</b:Comments>
    <b:Medium>Document from Web site</b:Medium>
    <b:InternetSiteTitle>Ministerial Council on Energy now COAG Council on Energy</b:InternetSiteTitle>
    <b:DayAccessed>22</b:DayAccessed>
    <b:URL>http://www.ret.gov.au/Documents/mce/_documents/MoU_Discussion_Paper_%2819_MAR_04%292004032214424520041112162200.pdf</b:URL>
    <b:RefOrder>925</b:RefOrder>
  </b:Source>
  <b:Source>
    <b:Tag>MCE_2006A_Rev_DecisionMaking</b:Tag>
    <b:SourceType>DocumentFromInternetSite</b:SourceType>
    <b:Guid>{200570F5-160A-4750-B110-78FD32495B0A}</b:Guid>
    <b:Author>
      <b:Author>
        <b:Corporate>Ministerial Council for Energy [MCE] now COAG Council on Energy, [2006]</b:Corporate>
      </b:Author>
    </b:Author>
    <b:Title>Ministerial Council on Energy Review of Decision-Making in the Gas and Electricity Markets</b:Title>
    <b:City>Canberra</b:City>
    <b:Medium>Document from Web site</b:Medium>
    <b:Year>2006</b:Year>
    <b:StateProvince>Australian Capital Territory</b:StateProvince>
    <b:CountryRegion>Australia</b:CountryRegion>
    <b:Month>May</b:Month>
    <b:Day>n.d.</b:Day>
    <b:ShortTitle>Ministerial Council on Energy [2006a] Review of Decision Making in the Gas and Electricity Regulatory Frameworks</b:ShortTitle>
    <b:Comments>31 pages Now on RET website Final Decision on Consulation</b:Comments>
    <b:YearAccessed>2013</b:YearAccessed>
    <b:MonthAccessed>October</b:MonthAccessed>
    <b:DayAccessed>6</b:DayAccessed>
    <b:URL>http://www.ret.gov.au/Documents/mce/_documents/FINALMeritsReviewDecision20060602101741.pdf</b:URL>
    <b:InternetSiteTitle>Ministerial Council on Energy [now SCER]</b:InternetSiteTitle>
    <b:RefOrder>926</b:RefOrder>
  </b:Source>
  <b:Source>
    <b:Tag>MCE_2007_NEEF2_EnergyEfficiency</b:Tag>
    <b:SourceType>DocumentFromInternetSite</b:SourceType>
    <b:Guid>{C60BC498-9E86-4695-8110-729BA31E5B94}</b:Guid>
    <b:Author>
      <b:Author>
        <b:Corporate>Ministerial Council on Energy [MCE] now [COAG Council on Energy], [2007]</b:Corporate>
      </b:Author>
    </b:Author>
    <b:Title>Ministerial Council on Energy [MCE] now [SCER] National Energy Efficiency Consultation NEEF2]</b:Title>
    <b:InternetSiteTitle>Ministerial Council on Energy</b:InternetSiteTitle>
    <b:ShortTitle>Ministerial Council on Energy [2007] National Energy Efficiency Consultation [NECF2] Deals with BHW policies, inefficient and wasteful stationary boiler tanks</b:ShortTitle>
    <b:Comments>I made a submission to this some 26 pages and attended the NECF2 Workshop</b:Comments>
    <b:Medium>DOcument from Web site</b:Medium>
    <b:URL>http://www.ret.gov.au/documents/mce/energy-eff/nfee/about/stage2.html</b:URL>
    <b:Year>2007</b:Year>
    <b:YearAccessed>2013</b:YearAccessed>
    <b:RefOrder>927</b:RefOrder>
  </b:Source>
  <b:Source>
    <b:Tag>NERA_2007c_CBA_SM_DLC</b:Tag>
    <b:SourceType>DocumentFromInternetSite</b:SourceType>
    <b:Guid>{CA5C30F5-2644-459D-9A1D-401525E874F1}</b:Guid>
    <b:Author>
      <b:Author>
        <b:Corporate>NERA Economic Consulting,  [2007c] commissioned by MCE</b:Corporate>
      </b:Author>
    </b:Author>
    <b:Title>Ministerial Council on Energy [MCE] [now SCER] Emergy Market Reform Smart Meter Working Group</b:Title>
    <b:Year>2007c</b:Year>
    <b:Month>September</b:Month>
    <b:Day>17</b:Day>
    <b:YearAccessed>2013</b:YearAccessed>
    <b:MonthAccessed>February</b:MonthAccessed>
    <b:DayAccessed>25</b:DayAccessed>
    <b:URL>http://www.ret.gov.au/Documents/mce/_documents/Smart%20Meters%20-%20Stream%201%20-%20Overview%20-%20Phase%201%20-%20NERA20071004120410.pdf</b:URL>
    <b:Version>As viewed online on 25 Feb 2012 sub-page .pdf NERA via main MCE page Smart Meter roll out consultations, papers and decisions</b:Version>
    <b:ShortTitle>NERA Economic Consulting [2007c] Cost Benefit Analysis of Smart Metering and Direct Load Control: Phase 1 Overview commissioned by MCE[September]</b:ShortTitle>
    <b:Comments>Commissioned NERA Report for MCE renamed Standing Committee for Energy and Resources SCER. Victorian was determined to forge ahead with ill-considered mandated roll-out See damning Auditor-General's Report and Prof Eckermann</b:Comments>
    <b:Medium>Document from Web site.  Online, statutory entity, public consultation National Energy Market Reform</b:Medium>
    <b:InternetSiteTitle>Ministerial Council on Energy [MCE] [now COAG COuncil on Energy</b:InternetSiteTitle>
    <b:RefOrder>928</b:RefOrder>
  </b:Source>
  <b:Source>
    <b:Tag>NACLC_2013a_007_Nov</b:Tag>
    <b:SourceType>DocumentFromInternetSite</b:SourceType>
    <b:Guid>{A8141C83-5F94-49BB-9147-011B98E92C75}</b:Guid>
    <b:Author>
      <b:Author>
        <b:Corporate>National Association of Community Legal Centres [NA_CLC] [007] [2013a] [November]</b:Corporate>
      </b:Author>
    </b:Author>
    <b:ShortTitle>National Association of Community Legal Centres [NA_CLC] [007] [2013a] ubmission to Productivity COmmission Issues Paper [November</b:ShortTitle>
    <b:Comments>Peak CLC Association National 19 pages. My understanding is that many Community Legal Centres struggle to meet demand because of resource and cost constraints</b:Comments>
    <b:Medium>Document from Website</b:Medium>
    <b:Title>Productivity Commission Project Inquiry Access to Justice Issues Paper September 2013 [PC_ATJ_IP] [Online]</b:Title>
    <b:InternetSiteTitle>Productivity Commission Current Inquiries</b:InternetSiteTitle>
    <b:Year>2013a</b:Year>
    <b:Month>November</b:Month>
    <b:Day>14</b:Day>
    <b:YearAccessed>2013</b:YearAccessed>
    <b:MonthAccessed>November</b:MonthAccessed>
    <b:DayAccessed>19</b:DayAccessed>
    <b:URL>http://www.pc.gov.au/-__data_assets/pdf_file/0009/129924/sub077-access-justice.pdf and http://www.pc.gov.au/projects/inquiry/access-justice/submissions.</b:URL>
    <b:RefOrder>929</b:RefOrder>
  </b:Source>
  <b:Source>
    <b:Tag>PLS_2013a_PC_ATJ_IP_082</b:Tag>
    <b:SourceType>DocumentFromInternetSite</b:SourceType>
    <b:Guid>{5C044076-3DAF-4946-A111-8E28FE6BA085}</b:Guid>
    <b:Author>
      <b:Author>
        <b:Corporate>Prisoner's Legal Service [PLS] [2013a] [November]</b:Corporate>
      </b:Author>
    </b:Author>
    <b:Title>Productivity Commission Project Inquiry Access to Justice Issues Paper</b:Title>
    <b:InternetSiteTitle>Productivity Commission</b:InternetSiteTitle>
    <b:Year>2013a</b:Year>
    <b:Month>November</b:Month>
    <b:Day>11</b:Day>
    <b:YearAccessed>2013</b:YearAccessed>
    <b:MonthAccessed>November</b:MonthAccessed>
    <b:DayAccessed>27</b:DayAccessed>
    <b:URL>http://www.pc.gov.au/pdf_file/data_assets/0008/129988/sub082-access-justice.pdf and http://www.pc.gov.au/projects/inquiry/access-justice/submissions</b:URL>
    <b:ShortTitle>Prison's Legal Service [PLS] [2013a] Submission to Productivity Commission Access to Justice Issues Paper [082] [November] November</b:ShortTitle>
    <b:Comments>11 pages. I have diScussed under the heading Socioeconomic Impacts some of the barriers faced by those exiting the prison service</b:Comments>
    <b:Medium>Document from Web site</b:Medium>
    <b:RefOrder>930</b:RefOrder>
  </b:Source>
  <b:Source>
    <b:Tag>Laws_2009_Consistency</b:Tag>
    <b:SourceType>ArticleInAPeriodical</b:SourceType>
    <b:Guid>{28D22B94-3178-44E3-9A72-49F9EEE3F451}</b:Guid>
    <b:Author>
      <b:Author>
        <b:NameList>
          <b:Person>
            <b:Last>Laws S</b:Last>
            <b:First>[2009]</b:First>
          </b:Person>
        </b:NameList>
      </b:Author>
    </b:Author>
    <b:ShortTitle>Laws S  [2009] Consistency vs Innovation The Loophole 2009 [Journal of the Commonwealth Assembly of Legislative Counsel]</b:ShortTitle>
    <b:Comments>Stephen Laws discussion of consistency vs innovation as c/f numerous public submisisons Kingston M [2007-2013]</b:Comments>
    <b:Title>Laws, S [2009] Consistency vs Innovation</b:Title>
    <b:PeriodicalTitle>The Loophole, Journal of the Commonwealth Assembly of Legislative Counsel]</b:PeriodicalTitle>
    <b:Year>2009</b:Year>
    <b:Publisher>Commonwealth Assembly of Legislative Counsel]</b:Publisher>
    <b:RefOrder>931</b:RefOrder>
  </b:Source>
  <b:Source>
    <b:Tag>AEMC_2010a_MDS_ERC0092</b:Tag>
    <b:SourceType>DocumentFromInternetSite</b:SourceType>
    <b:Guid>{C8055AB5-0EDB-45E6-84EC-CCAC2823DB3A}</b:Guid>
    <b:Author>
      <b:Author>
        <b:Corporate>Australian Energy Market Commission [AEMC] [2010a] [August]</b:Corporate>
      </b:Author>
    </b:Author>
    <b:Title>Australian Energy Market Commission [AEMC] Completed Rule Change ERC0092 Provision of Metering Data Services and Clarification of Metrology Procedures</b:Title>
    <b:ShortTitle>Australian Energy Market Commission [2010a] Provision of Metering Data Provision and Clarification of Existing Metrology Procedures [Completed Study ERC0092]</b:ShortTitle>
    <b:Comments>See my extensive submissions dated 16 and 27 April and 1 and 3 July 2010 and that of Kevin McMahon. Curosry commentary claiming issues mostly out of terms of reference; reliance on guesswork re data electricity</b:Comments>
    <b:Medium>Document from Web site</b:Medium>
    <b:YearAccessed>2013</b:YearAccessed>
    <b:MonthAccessed>May</b:MonthAccessed>
    <b:InternetSiteTitle>Australian Energy Market Commission</b:InternetSiteTitle>
    <b:Year>2010a</b:Year>
    <b:Month>August</b:Month>
    <b:Day>27</b:Day>
    <b:DayAccessed>14</b:DayAccessed>
    <b:URL>http://www.aemc.gov.au/electricity/rule-changes/completed/provision-of-metering-data-services-and-clarification-of-existing-metrology-requirements.html</b:URL>
    <b:Version>as viewed online on AEMC website on 14 May 2013 with all documents and submissions</b:Version>
    <b:StandardNumber>Amending Rule 210 No. 12 Amending Chapters 3, 5, 6, 9 10 and 11 Rule Commencement 25 November 2010</b:StandardNumber>
    <b:RefOrder>932</b:RefOrder>
  </b:Source>
  <b:Source>
    <b:Tag>AER_Agreements_2013_MOUs_at_9Dec</b:Tag>
    <b:SourceType>DocumentFromInternetSite</b:SourceType>
    <b:Guid>{0E20B585-9AEE-4F82-9EDF-2718B831B761}</b:Guid>
    <b:Author>
      <b:Author>
        <b:Corporate>Australian Energy Regulator [AER] [2013X], [as retrieved 9 December2013]</b:Corporate>
      </b:Author>
    </b:Author>
    <b:Title>Australian Energy Regulator [AER] About Us Agreements and Memoranda of Understanding</b:Title>
    <b:InternetSiteTitle>Australian Energy Regulator [AER]</b:InternetSiteTitle>
    <b:Year>2013 [as accessed on 9 December 2013]</b:Year>
    <b:Month>December</b:Month>
    <b:Day>9</b:Day>
    <b:YearAccessed>2013</b:YearAccessed>
    <b:MonthAccessed>December</b:MonthAccessed>
    <b:DayAccessed>9</b:DayAccessed>
    <b:URL>http://www.aer.gov.au/about-us/agreements</b:URL>
    <b:ShortTitle>Australian Energy Regulator [AER] Agreements and Memoranda of Understanding [as at 9 December 2013]</b:ShortTitle>
    <b:Comments>These flimsy instruments of no clout or legal standing are the basis of inter-body hand-shake arrangements between the AER and 12 other entities. Typical of other such. Discussed under Governance, Accountability Leadership Sections my submission</b:Comments>
    <b:Medium>Document from Web site</b:Medium>
    <b:RefOrder>933</b:RefOrder>
  </b:Source>
  <b:Source>
    <b:Tag>Suchanek_2012_IPART_WaterPricing</b:Tag>
    <b:SourceType>DocumentFromInternetSite</b:SourceType>
    <b:Guid>{0CC23F53-048E-4EFF-AE70-06E7CB109570}</b:Guid>
    <b:Author>
      <b:Author>
        <b:NameList>
          <b:Person>
            <b:Last>Suchanek J</b:Last>
            <b:First>[2012]</b:First>
          </b:Person>
        </b:NameList>
      </b:Author>
    </b:Author>
    <b:Title>Independent Pricing and Regulatory Authority Issues Paper Review of prices for water, sewerage and stormwater services for Gosford City Council and Wyong Shire Council from 1 July 2013</b:Title>
    <b:InternetSiteTitle>Independent Pricing and Regulatory Authority</b:InternetSiteTitle>
    <b:Year>2012</b:Year>
    <b:Month>February</b:Month>
    <b:Day>21</b:Day>
    <b:YearAccessed>2013</b:YearAccessed>
    <b:MonthAccessed>February</b:MonthAccessed>
    <b:DayAccessed>28</b:DayAccessed>
    <b:URL>http://www.ipart.nsw.gov.au/Home/Industries/Water/Reviews/Metro_Pricing/Review_of_prices_for_Gosford_City_Council_and_Wyong_Shire_Council_from_1_July_2013/20_Jun_2012_-_Issues_Paper/Issues_Paper_-_Review_of_prices_for_water_sewerage_and_stormwater_service</b:URL>
    <b:Version>As viewed online 28 February 2013 on IPART website Issues Paper submissions W13/183 anonymous</b:Version>
    <b:ShortTitle>Suchanck, J [2012] Submission to IPART Issues Paper Review of prices for water, sewerage and stormwtter services for Gosford City Council and Wyong City Council from 1 July 2013</b:ShortTitle>
    <b:Comments>NSW resident Woy Woy quote "I must oppose Gosford Council proposed rise of water and sewerage charges/prices in next four years, reaching up to 140 percent"  "UNJUSTIFIED" Extrapolate for energy prices nationwide Examine WACC decisions across the broad</b:Comments>
    <b:Medium>Dcument from Web site</b:Medium>
    <b:RefOrder>934</b:RefOrder>
  </b:Source>
  <b:Source>
    <b:Tag>AFDO_2013a_PC_ATJ_IP_024</b:Tag>
    <b:SourceType>DocumentFromInternetSite</b:SourceType>
    <b:Guid>{02C90A51-19FD-4D30-A58E-FD55EDCD25CC}</b:Guid>
    <b:Author>
      <b:Author>
        <b:Corporate>Australian Federation of Disability Organisations [024], [2013a] [November]</b:Corporate>
      </b:Author>
    </b:Author>
    <b:Title>Productivity Commission Project Inquiry Access to Justice Issues Paper September 2013 [PC-ATJ-IP]</b:Title>
    <b:InternetSiteTitle>Productivity Commission</b:InternetSiteTitle>
    <b:Year>2013a</b:Year>
    <b:Month>November</b:Month>
    <b:Day>4</b:Day>
    <b:YearAccessed>2013</b:YearAccessed>
    <b:MonthAccessed>November</b:MonthAccessed>
    <b:DayAccessed>29</b:DayAccessed>
    <b:URL>http://www.pc.gov.au/__data/assets/pdf_file/0016/129112/sub024-access-justice.pdf and http://www.pc.gov.au/projects/inquiry/access-justice/submissions</b:URL>
    <b:ShortTitle>Australian Federation of Disability Organisations [AFDO] [2013a] Submission to Productivity Commission's Access to Justice Issues Paper [024] [November]</b:ShortTitle>
    <b:Comments>6 pages. Raises important issues about equality and accessibility, Refers to unenforceable International Conventions. See my feedback in the Socioeconomic disadvantage section of my submission</b:Comments>
    <b:Medium>Document from Web site</b:Medium>
    <b:RefOrder>935</b:RefOrder>
  </b:Source>
  <b:Source>
    <b:Tag>Sharam_TROVE_Record</b:Tag>
    <b:SourceType>DocumentFromInternetSite</b:SourceType>
    <b:Guid>{E2C1CB5B-A3E8-40B6-B96E-BC7012C2095A}</b:Guid>
    <b:Author>
      <b:Author>
        <b:NameList>
          <b:Person>
            <b:Last>Sharam A</b:Last>
          </b:Person>
        </b:NameList>
      </b:Author>
    </b:Author>
    <b:ShortTitle>Sharam, A [date] Issues in electricity pricing</b:ShortTitle>
    <b:Title>TROVE National Library of Victoria Web site catalogue Sharam, A</b:Title>
    <b:InternetSiteTitle>TROVE National Library of Victoria Web site</b:InternetSiteTitle>
    <b:YearAccessed>2013a</b:YearAccessed>
    <b:MonthAccessed>February</b:MonthAccessed>
    <b:DayAccessed>24</b:DayAccessed>
    <b:Medium>Document</b:Medium>
    <b:RefOrder>936</b:RefOrder>
  </b:Source>
  <b:Source>
    <b:Tag>Richaradson_2001_ADRJournal</b:Tag>
    <b:SourceType>JournalArticle</b:SourceType>
    <b:Guid>{ADB04206-20AD-4352-8BB8-E1C91C1F9855}</b:Guid>
    <b:MonthAccessed>April</b:MonthAccessed>
    <b:DayAccessed>25</b:DayAccessed>
    <b:ShortTitle>Richardson, T [Prof]  [2001a] Legislative Referral to ADR Processes ADR Journal</b:ShortTitle>
    <b:Author>
      <b:Author>
        <b:NameList>
          <b:Person>
            <b:Last>Richardson</b:Last>
            <b:First>T</b:First>
            <b:Middle>[Prof] [2001]</b:Middle>
          </b:Person>
        </b:NameList>
      </b:Author>
    </b:Author>
    <b:Year>2001a</b:Year>
    <b:Volume>180</b:Volume>
    <b:JournalName>ADR Journal</b:JournalName>
    <b:Medium>Document</b:Medium>
    <b:YearAccessed>2014</b:YearAccessed>
    <b:RefOrder>937</b:RefOrder>
  </b:Source>
  <b:Source>
    <b:Tag>Sourdin_Matruglio_2002_Mediation</b:Tag>
    <b:SourceType>JournalArticle</b:SourceType>
    <b:Guid>{0842692E-F9F9-4F22-B8B0-8C9CBBF043AF}</b:Guid>
    <b:Author>
      <b:Author>
        <b:NameList>
          <b:Person>
            <b:Last>Sourdin</b:Last>
            <b:First>T</b:First>
          </b:Person>
          <b:Person>
            <b:Last>Martruglio</b:Last>
            <b:First>T</b:First>
            <b:Middle>[2002a]</b:Middle>
          </b:Person>
        </b:NameList>
      </b:Author>
    </b:Author>
    <b:Title>Evaluating Mediation - New South Wales Settlement Scheme</b:Title>
    <b:Year>2002</b:Year>
    <b:ShortTitle>Sourdin T. and Matruglio T. [2002a] Evaluating Mediation NSW Settlement Scheme</b:ShortTitle>
    <b:Comments>I have rejected the mapping and definition of ADR espoused by many authors and discuss mediation pitfalls See Section 10</b:Comments>
    <b:Medium>Document</b:Medium>
    <b:YearAccessed>April</b:YearAccessed>
    <b:MonthAccessed>25</b:MonthAccessed>
    <b:DayAccessed>2013</b:DayAccessed>
    <b:RefOrder>938</b:RefOrder>
  </b:Source>
  <b:Source>
    <b:Tag>Sourdin_2005_ADR</b:Tag>
    <b:SourceType>Book</b:SourceType>
    <b:Guid>{1E3BDA20-EB47-4593-9907-8F0A8B2F2A11}</b:Guid>
    <b:Author>
      <b:Author>
        <b:NameList>
          <b:Person>
            <b:Last>Sourdin</b:Last>
            <b:First>T</b:First>
            <b:Middle>[Prof]</b:Middle>
          </b:Person>
          <b:Person>
            <b:Last>[2005]</b:Last>
          </b:Person>
        </b:NameList>
      </b:Author>
    </b:Author>
    <b:Year>2005</b:Year>
    <b:CountryRegion>Australia</b:CountryRegion>
    <b:ShortTitle>Sourdin, T [Prof] Alternative Dispute Resolution [2nd ed 2005] [2005]</b:ShortTitle>
    <b:Comments>I have rejected the usual mapping and definition of ADR and have discussed this mediation and complaints mechaisms Section 10</b:Comments>
    <b:Medium>Document</b:Medium>
    <b:YearAccessed>2014</b:YearAccessed>
    <b:MonthAccessed>April</b:MonthAccessed>
    <b:DayAccessed>25</b:DayAccessed>
    <b:RefOrder>939</b:RefOrder>
  </b:Source>
  <b:Source>
    <b:Tag>Vict_Ombudsman_2014_PC_ATJ_DR</b:Tag>
    <b:SourceType>DocumentFromInternetSite</b:SourceType>
    <b:Guid>{18F086E2-EF5B-44F4-8FF3-6B017E4066A2}</b:Guid>
    <b:Author>
      <b:Author>
        <b:Corporate>Victorian Ombudsman</b:Corporate>
      </b:Author>
    </b:Author>
    <b:Title>Productivity Commission Porject Inquiries Current Access to Justice Issues Paper</b:Title>
    <b:InternetSiteTitle>Productivity Commission</b:InternetSiteTitle>
    <b:Year>2014a</b:Year>
    <b:Month>May</b:Month>
    <b:Day>n.d.</b:Day>
    <b:YearAccessed>2014a</b:YearAccessed>
    <b:MonthAccessed>June</b:MonthAccessed>
    <b:DayAccessed>3</b:DayAccessed>
    <b:URL>http://www.pc.gov.au/__data/assets/pdf_file/0020/136613/subdr176-access-justice.pdf</b:URL>
    <b:ShortTitle>Victorian Ombudsman [2014a] SUbmission to the Productivity Commission's Draft Report Access to Justice Inquiry 18 pages</b:ShortTitle>
    <b:Comments>Makes strong and valid points about a nationalised and effective service. Refers to complaint handling bodies using more accurate terminology. I support any measure to establish a national service with statutory accountability</b:Comments>
    <b:RefOrder>940</b:RefOrder>
  </b:Source>
  <b:Source>
    <b:Tag>Nottage_2008_PC_CPF_DR_16Jan_</b:Tag>
    <b:SourceType>DocumentFromInternetSite</b:SourceType>
    <b:Guid>{B43FAD9A-C8B7-475F-9A44-ACFE5D2654F8}</b:Guid>
    <b:Author>
      <b:Author>
        <b:NameList>
          <b:Person>
            <b:Last>Nottage</b:Last>
            <b:First>Associate</b:First>
            <b:Middle>Professor Luke</b:Middle>
          </b:Person>
        </b:NameList>
      </b:Author>
    </b:Author>
    <b:Title>Productivity Commission Inquiry into Australia's Consumer Policy Framework [Issues Paper and Draft Report 2007-2008]</b:Title>
    <b:InternetSiteTitle>Productivity Commission Completed Reports Inquiry into Australia's Consumer Policy Framework</b:InternetSiteTitle>
    <b:Year>2008</b:Year>
    <b:Month>January</b:Month>
    <b:Day>16</b:Day>
    <b:YearAccessed>2013</b:YearAccessed>
    <b:URL>http://www.pc.gov.au/inquiry/consumer http://www/pc/gov/au/inquiry/consumer sub061 and http://www.pc.gov.au/__data/assets/pdf_file/0010/89038/subdr114.pdfsubdr114</b:URL>
    <b:ShortTitle>Nottage, Assoc. Prof Luke [2008a] Submission to Productivity Commission Inquiry Into Australia's Consumer Policy Framework 2007-2008</b:ShortTitle>
    <b:Comments>See earlier submission to Issues Paper 2007 [061] which was reproduced with the January 2008 submission. Includes discussion of dubious juristic basis of industry-based complaints schemes</b:Comments>
    <b:Medium>Document from Web Site</b:Medium>
    <b:RefOrder>941</b:RefOrder>
  </b:Source>
  <b:Source>
    <b:Tag>vandeWiel2014a_PC_ATJ_DR</b:Tag>
    <b:SourceType>DocumentFromInternetSite</b:SourceType>
    <b:Guid>{96D89E8D-3430-4B02-A781-6A4CF9FE764B}</b:Guid>
    <b:Title>Productivity Commission Inquiry Access to Justice Issues Paper</b:Title>
    <b:Year>2014a</b:Year>
    <b:Author>
      <b:Author>
        <b:NameList>
          <b:Person>
            <b:Last>Wiel</b:Last>
            <b:First>van</b:First>
            <b:Middle>de</b:Middle>
          </b:Person>
          <b:Person>
            <b:Last>[2014a]</b:Last>
          </b:Person>
        </b:NameList>
      </b:Author>
    </b:Author>
    <b:InternetSiteTitle>Productivity Commission</b:InternetSiteTitle>
    <b:Month>May</b:Month>
    <b:YearAccessed>2014a</b:YearAccessed>
    <b:MonthAccessed>June</b:MonthAccessed>
    <b:DayAccessed>3</b:DayAccessed>
    <b:ShortTitle>van de Wiel , S [2014a] Submission to Productivity Commission Access to Justice Inquiry Draft Report</b:ShortTitle>
    <b:Comments>Stan van de Wiel [Capt] Submission to Productivity Commission Access to Justice Issues Paper [sub218] Aggrieved litigant against government agency. Corrupt legal profession. Favours inquisitorial approach as do Evan Whitton, Christopher Enright, Paul Evan</b:Comments>
    <b:Medium>Document from web site</b:Medium>
    <b:Day>n.d.</b:Day>
    <b:URL>http://www.pc.gov.au/projects/inquiry/access-justice/submissions\</b:URL>
    <b:RefOrder>942</b:RefOrder>
  </b:Source>
  <b:Source>
    <b:Tag>EWOV_2014a_PC_ATJ_DR</b:Tag>
    <b:SourceType>DocumentFromInternetSite</b:SourceType>
    <b:Guid>{2E178022-18A3-4626-90ED-A71FAD1FFA6F}</b:Guid>
    <b:Author>
      <b:Author>
        <b:Corporate>Energy and Water Ombudsman Victoria Ltd [EWOV]</b:Corporate>
      </b:Author>
    </b:Author>
    <b:Year>2014a</b:Year>
    <b:Month>May</b:Month>
    <b:Day>21</b:Day>
    <b:YearAccessed>2014</b:YearAccessed>
    <b:MonthAccessed>June</b:MonthAccessed>
    <b:DayAccessed>3</b:DayAccessed>
    <b:ShortTitle>Energy and Water Ombudsman [Victoria] Ltd [2014a] Submission to Draft Report Productivity Commission Access to Justice Inquiry 3 pages</b:ShortTitle>
    <b:Comments>Second submission. Strong opposition to nationalisation of Schemes on basis of NECF. Victoria still prevaricating NECF. See my extensive analysis of EWOV performance and accountability Section 10</b:Comments>
    <b:Medium>Document from web site</b:Medium>
    <b:URL>http://www.pc.gov.au/projects/inquiry/access-justice/submissions\</b:URL>
    <b:RefOrder>943</b:RefOrder>
  </b:Source>
  <b:Source>
    <b:Tag>EWON_2014a_PC_ATJ_DR</b:Tag>
    <b:SourceType>DocumentFromInternetSite</b:SourceType>
    <b:Guid>{B9111084-A180-4036-84AA-3F6AE58C21AF}</b:Guid>
    <b:Author>
      <b:Author>
        <b:Corporate>Energy and Water Ombudsman New South Wales [EWON] [2014a]</b:Corporate>
      </b:Author>
    </b:Author>
    <b:Title>Productivity Commission Projects Current Inquiry Access to Justice Arrangements Draft Report</b:Title>
    <b:InternetSiteTitle>Productivity Commission</b:InternetSiteTitle>
    <b:Year>2014a</b:Year>
    <b:Month>May</b:Month>
    <b:YearAccessed>2014</b:YearAccessed>
    <b:MonthAccessed>May</b:MonthAccessed>
    <b:DayAccessed>3</b:DayAccessed>
    <b:URL>http://www.pc.gov.au/projects/inquiry/access-justice/submissions\</b:URL>
    <b:ShortTitle>Energy and Water Ombudsman New South Wales [EWON] [2014a] SUbvmission to Productivity Commission Access toJustice Draft Report [May]</b:ShortTitle>
    <b:Comments>Secnd EWON submisison. The Chair of EWON is also the Chair of ANZOA Clare Petre See my discussion of complaints schemes at 10.8</b:Comments>
    <b:Medium>Document from website</b:Medium>
    <b:RefOrder>944</b:RefOrder>
  </b:Source>
  <b:Source>
    <b:Tag>ACOSS_2013a</b:Tag>
    <b:SourceType>DocumentFromInternetSite</b:SourceType>
    <b:Guid>{E5C97A46-3816-473F-8619-E11613C03CA5}</b:Guid>
    <b:Author>
      <b:Author>
        <b:Corporate>Australian Council for Social Services [2013a]</b:Corporate>
      </b:Author>
    </b:Author>
    <b:Title>UnitingCommunities September 2013 Bulletin</b:Title>
    <b:InternetSiteTitle>UnitingCommunities</b:InternetSiteTitle>
    <b:Year>2013a</b:Year>
    <b:MonthAccessed>2013</b:MonthAccessed>
    <b:DayAccessed>October</b:DayAccessed>
    <b:ShortTitle>Australian Council of Social Services [ACOSS] Research conducted by ACOSS by Social Policy Research Centre at the University of New South Wales c/f p1 UnitingCommunities [SA] Bulletin September 2013</b:ShortTitle>
    <b:Medium>Document</b:Medium>
    <b:RefOrder>945</b:RefOrder>
  </b:Source>
  <b:Source>
    <b:Tag>ACReN_2010a_Nottage_Kingston</b:Tag>
    <b:SourceType>DocumentFromInternetSite</b:SourceType>
    <b:Guid>{88D90484-2803-494C-BCAC-9A81AE46FFDD}</b:Guid>
    <b:Author>
      <b:Author>
        <b:Corporate>Australian Consumer Research Network [ACReN], [2010a] [April]</b:Corporate>
      </b:Author>
      <b:Editor>
        <b:NameList>
          <b:Person>
            <b:Last>Professor Luke Nottage</b:Last>
            <b:First>expert</b:First>
            <b:Middle>Comparative Law and Japanese Law</b:Middle>
          </b:Person>
        </b:NameList>
      </b:Editor>
    </b:Author>
    <b:Title>Australian Consumer Research eNetwork [ACReN] [2010A] Senate Inquiry into Trade Practices Amendment [Australian Consumer Law] Bill (No. 2) 2010</b:Title>
    <b:InternetSiteTitle>Australian Consumer Research Network ACReN</b:InternetSiteTitle>
    <b:Year>2010a</b:Year>
    <b:Month>April</b:Month>
    <b:Day>23</b:Day>
    <b:YearAccessed>2013</b:YearAccessed>
    <b:MonthAccessed>February</b:MonthAccessed>
    <b:DayAccessed>27</b:DayAccessed>
    <b:URL>http://acren.wordpress.com/2010/04/23/senate-inquiry-into-trade-practices-amendment-australian-consumer-law-bill-no-2-2010/</b:URL>
    <b:Version>As viewed online on 27 February 2013 includes responses from Profess Luke Nottage UNSW and Kingston, M 26 April and 1 October 2010</b:Version>
    <b:Comments>ACReN is a specialist comparative law network managed by Professor Luke Nottage, UNSW. His is the main post, with responses from him and two from Kingston, M dated 26 April 2010 and 1 October 2010, also submitted as supp sub 25 to TP-AACL2 Senate Enqry</b:Comments>
    <b:ShortTitle>ACReN [2010a] Senate Inquiry Into Trade Practices Amendment Australian Consumer Law Bill No 2 2010 Blog</b:ShortTitle>
    <b:Medium>Document from Web Site</b:Medium>
    <b:RefOrder>946</b:RefOrder>
  </b:Source>
  <b:Source>
    <b:Tag>ACRS_Inc_PC_ATJ_031_Nov</b:Tag>
    <b:SourceType>DocumentFromInternetSite</b:SourceType>
    <b:Guid>{9B564EE4-DA61-4C96-93D4-2C36AC629D6F}</b:Guid>
    <b:Author>
      <b:Author>
        <b:Corporate>Aged Care Rights Services Incorporated [ACR_Inc]; [2013a]</b:Corporate>
      </b:Author>
    </b:Author>
    <b:Title>Productivity Commission Projects Inquiry Access to Justice Issues Paper September 2013 [PC_ATJ_IP]</b:Title>
    <b:Year>2013</b:Year>
    <b:Month>November</b:Month>
    <b:Day>4</b:Day>
    <b:YearAccessed>2013</b:YearAccessed>
    <b:MonthAccessed>November</b:MonthAccessed>
    <b:DayAccessed>29</b:DayAccessed>
    <b:URL>http://www.pc.gov.au/__data/assets/pdf_file/0005/129164/sub031-access-justice.pdf and http://www.pc.gov.au/projects/inquiry/access-justice/submissions</b:URL>
    <b:ShortTitle>Aged Care Rights Services Incorporated [ACRS_Inc] [2013a Submission to Productivity Commission Access to Justice Issues Paper [031] [November</b:ShortTitle>
    <b:Comments>11 pages Provides a non-legal support service. Many of their clients are aged 80-90.</b:Comments>
    <b:Medium>Document from Web site</b:Medium>
    <b:RefOrder>947</b:RefOrder>
  </b:Source>
  <b:Source>
    <b:Tag>NAFVPCV_2013a_PC_ATJ_IP_099</b:Tag>
    <b:SourceType>DocumentFromInternetSite</b:SourceType>
    <b:Guid>{05B69401-2847-4C3B-85FB-4FE2085D4068}</b:Guid>
    <b:Author>
      <b:Author>
        <b:Corporate>National Aboriginal Family Violence Prevention Centre Victoria [099], [2013a] [November]</b:Corporate>
      </b:Author>
    </b:Author>
    <b:Title>Productivity Commission Project Inquiry Access to Justice Issues Paper [PC_ATJ_IP]</b:Title>
    <b:InternetSiteTitle>Productivity Commission</b:InternetSiteTitle>
    <b:Year>2013a</b:Year>
    <b:Month>November</b:Month>
    <b:Day>12</b:Day>
    <b:YearAccessed>2013</b:YearAccessed>
    <b:MonthAccessed>December</b:MonthAccessed>
    <b:DayAccessed>8</b:DayAccessed>
    <b:URL>http://www.pc.gov.au/__data/assets/pdf_file/0019/130177/sub99-access-justice.pdf and http://www.pc.gov.au/projects/inquiry/access-justice/submissions</b:URL>
    <b:ShortTitle>Aboriginal Family Violence Prevention Centre Victoria [AFVPCV] [2013a] Submission to Productivity Commission Access to Justice Issues Paper [sub099] [November]</b:ShortTitle>
    <b:Comments>21 pages Discussed generally under Socioeconomic tab, Indigenous, Family Violence Woemn's Issues, Children and Youth; CALD, Disability, Mental Health, Prison Issues, other</b:Comments>
    <b:Medium>Document from website</b:Medium>
    <b:RefOrder>948</b:RefOrder>
  </b:Source>
  <b:Source>
    <b:Tag>ActewAGL_2013a_DualFunction</b:Tag>
    <b:SourceType>DocumentFromInternetSite</b:SourceType>
    <b:Guid>{B549D4FF-6375-4A98-B92A-D2D383D6A4DF}</b:Guid>
    <b:Title>Australian Energy Regulator [Australian Capital Territory] [2013a] Part 1 Framework and approach paper Dual Function Assets</b:Title>
    <b:InternetSiteTitle>Australian Energy Regulator Network Regulation Branch</b:InternetSiteTitle>
    <b:Year>2013a</b:Year>
    <b:Month>February</b:Month>
    <b:Day>23</b:Day>
    <b:YearAccessed>2013</b:YearAccessed>
    <b:MonthAccessed>May</b:MonthAccessed>
    <b:DayAccessed>23</b:DayAccessed>
    <b:URL>http://www.aer.gov.au/sites/default/files/ActewAGL%20-%20response%20to%20Transgrid's%20submission%20on%2015%20Feb%202013%20-%2025%20February%202013.pdf</b:URL>
    <b:Author>
      <b:Author>
        <b:Corporate>ActewAGL, [2013a] [February]</b:Corporate>
      </b:Author>
    </b:Author>
    <b:ShortTitle>ActewAGL [2013a] Submission to AER ACT Part 1 Framework and Approach Paper Dual Function Assets [23 February)</b:ShortTitle>
    <b:Comments>Pass through Dual Function Assets matters objection to Transgrid's claim. Significant concerns, despite ownership and contract separation ActewAGL. See 1A and 1B appdx and 2A-2D BOOT system</b:Comments>
    <b:Medium>Document from Web site</b:Medium>
    <b:RefOrder>949</b:RefOrder>
  </b:Source>
  <b:Source>
    <b:Tag>AtwewAGL_2013a_AER_NetworkRegltn</b:Tag>
    <b:SourceType>DocumentFromInternetSite</b:SourceType>
    <b:Guid>{A9A12198-685E-4F0C-A7AC-64E1739D66D4}</b:Guid>
    <b:Title>Australian Energy Regulator [Australian Capital Territory] [2013a] Part 1 Framework and approach paper Dual Function Assets</b:Title>
    <b:InternetSiteTitle>Australian Energy Regulator Network Regulation Branch</b:InternetSiteTitle>
    <b:Year>2013a</b:Year>
    <b:Month>February</b:Month>
    <b:Day>23</b:Day>
    <b:YearAccessed>2013</b:YearAccessed>
    <b:MonthAccessed>May</b:MonthAccessed>
    <b:DayAccessed>23</b:DayAccessed>
    <b:URL>http://www.aer.gov.au/sites/default/files/ActewAGL%20-%20response%20to%20Transgrid's%20submission%20on%2015%20Feb%202013%20-%2025%20February%202013.pdf</b:URL>
    <b:Author>
      <b:Author>
        <b:Corporate>ActewAGL, [2013a] [February]</b:Corporate>
      </b:Author>
    </b:Author>
    <b:ShortTitle>ActewAGL [2013a] Submission to AER ACT Part 1 Framework and Approach Paper Dual Function Assets [23 February]</b:ShortTitle>
    <b:Comments>Pass through Dual Function Assets matters objection to Transgrid's claim</b:Comments>
    <b:Medium>Document from Web site</b:Medium>
    <b:RefOrder>950</b:RefOrder>
  </b:Source>
  <b:Source>
    <b:Tag>IPART_2013b_DraftRep_WaterPrice</b:Tag>
    <b:SourceType>DocumentFromInternetSite</b:SourceType>
    <b:Guid>{3C6F3800-F109-4EED-A46E-19C772FC1356}</b:Guid>
    <b:Author>
      <b:Author>
        <b:Corporate>Independent Pricing and Regulatory Tribunal [IPART], [2013b]</b:Corporate>
      </b:Author>
    </b:Author>
    <b:Title>Independent Pricing and Regulatory Tribunal Draft Report Gosford City Council and Wyong Shire Council Prices for water, sewerage and stormwater drainage services from 1 July 2013 to 30 June 2017</b:Title>
    <b:Year>2013</b:Year>
    <b:Month>February</b:Month>
    <b:Day>19</b:Day>
    <b:YearAccessed>2013</b:YearAccessed>
    <b:MonthAccessed>February</b:MonthAccessed>
    <b:DayAccessed>28</b:DayAccessed>
    <b:Version>As viewed online 28 February IPART website Water Pricing from 1 July 2013 Gosford and Wyong</b:Version>
    <b:ShortTitle>Independent Pricing and Regulatory Tribunal [2013] Draft Report Gosford City Council and Wyong Shire Council Prices for Water sewage drainage from 1 July 2013</b:ShortTitle>
    <b:Comments>IPART Draft Report published 19 February 2013, reported Canberra Times 28 February ActewAGL objects, Govt Corp Public Interest NSW other states</b:Comments>
    <b:Medium>Document from Web site</b:Medium>
    <b:InternetSiteTitle>Independent Pricing and Regulatory Tribunal</b:InternetSiteTitle>
    <b:URL>http://www.ipart.nsw.gov.au/Home/Industries/Water/Reviews/Metro_Pricing/Review_of_prices_for_Gosford_City_Council_and_Wyong_Shire_Council_from_1_July_2013/19_Feb_2013_-_Draft_Report/Draft_Report_-_Gosford_City_Council_and_Wyong_Shire_Council_-_Prices_for_</b:URL>
    <b:RefOrder>951</b:RefOrder>
  </b:Source>
  <b:Source>
    <b:Tag>Albano_2007_Leadership</b:Tag>
    <b:SourceType>InternetSite</b:SourceType>
    <b:Guid>{56EEF6BD-C96D-43F9-950B-AB21B0482F8D}</b:Guid>
    <b:Author>
      <b:Author>
        <b:NameList>
          <b:Person>
            <b:Last>Albano C</b:Last>
            <b:First>[2007]</b:First>
          </b:Person>
        </b:NameList>
      </b:Author>
    </b:Author>
    <b:Month>April</b:Month>
    <b:Day>22</b:Day>
    <b:YearAccessed>2007</b:YearAccessed>
    <b:MonthAccessed>April</b:MonthAccessed>
    <b:DayAccessed>24</b:DayAccessed>
    <b:URL>http://www.selfgrowth.com/articles/calbano.html</b:URL>
    <b:ShortTitle>Albano, C, PhD Leadership Skills – What is Adaptive Leadership? 22 April 2007  </b:ShortTitle>
    <b:Medium>Document from</b:Medium>
    <b:Title>selfgrowth.com articles/calbano</b:Title>
    <b:InternetSiteTitle>http.www.selfgrowth.com</b:InternetSiteTitle>
    <b:Year>2007</b:Year>
    <b:RefOrder>952</b:RefOrder>
  </b:Source>
  <b:Source>
    <b:Tag>ABC_2012a_ApptSG_Gegeler_HighCrt</b:Tag>
    <b:SourceType>DocumentFromInternetSite</b:SourceType>
    <b:Guid>{8F271D3B-D517-411F-993C-31AB7004CE4C}</b:Guid>
    <b:Author>
      <b:Author>
        <b:Corporate>ABC News [2012] [August]</b:Corporate>
      </b:Author>
    </b:Author>
    <b:Title>ABC News Solicitor-General Gageler appointed to High Court</b:Title>
    <b:Year>2012</b:Year>
    <b:Month>August</b:Month>
    <b:Day>21</b:Day>
    <b:YearAccessed>2012</b:YearAccessed>
    <b:MonthAccessed>August</b:MonthAccessed>
    <b:DayAccessed>23</b:DayAccessed>
    <b:URL>www.abc.net.au/news/2012-08/solicitor-general-appointed-to-high-court/4212774?WT.mc_id=...</b:URL>
    <b:Version>As updated 21 August 2012 6.28pm AEST, and as accessed online and printed 23 August 2013</b:Version>
    <b:ShortTitle>ABC News [2012] Solicitor-General Gageler appointed to High Court</b:ShortTitle>
    <b:Comments>Interesting appointment of Solicitor-General Stephen Gageler to the High Court to replace Justice WIlliam Gummow, retiring Oct. See SG21 and SG 22 of 2011 M70 and M106 v Min DIAC</b:Comments>
    <b:Medium>Document from Web site</b:Medium>
    <b:RefOrder>953</b:RefOrder>
  </b:Source>
  <b:Source>
    <b:Tag>Phillips_2014a_ATJ_IP</b:Tag>
    <b:SourceType>DocumentFromInternetSite</b:SourceType>
    <b:Guid>{131DF50D-C2F8-4AC0-9390-AEED3215A31D}</b:Guid>
    <b:Author>
      <b:Author>
        <b:NameList>
          <b:Person>
            <b:Last>Phillips</b:Last>
            <b:First>S</b:First>
            <b:Middle>[2014a]</b:Middle>
          </b:Person>
        </b:NameList>
      </b:Author>
    </b:Author>
    <b:Title>Productivity Commission Current Inquiries Project Access to Justice Draft Report</b:Title>
    <b:InternetSiteTitle>Productivity Commission</b:InternetSiteTitle>
    <b:Year>2014a</b:Year>
    <b:Month>February</b:Month>
    <b:Day>25</b:Day>
    <b:YearAccessed>2014</b:YearAccessed>
    <b:MonthAccessed>June</b:MonthAccessed>
    <b:DayAccessed>3</b:DayAccessed>
    <b:ShortTitle>Phillip S [2014a] Submission to Productivity Commission Access to Justice Issues Paper</b:ShortTitle>
    <b:Comments>3 pages the corruption of the judicial system self-litigant. Mentons bias against self-litigants</b:Comments>
    <b:Medium>Document from web site</b:Medium>
    <b:URL>http://www.pc.gov.au/__data/assets/pdf_file/0007/134557/sub151-access-justice.pdf</b:URL>
    <b:RefOrder>954</b:RefOrder>
  </b:Source>
  <b:Source>
    <b:Tag>Knight_J_2014a_PC_ATJ_IP</b:Tag>
    <b:SourceType>DocumentFromInternetSite</b:SourceType>
    <b:Guid>{B6196820-71F7-4481-8D23-B30917F6A03B}</b:Guid>
    <b:Author>
      <b:Author>
        <b:NameList>
          <b:Person>
            <b:Last>Knight</b:Last>
            <b:First>J</b:First>
          </b:Person>
        </b:NameList>
      </b:Author>
    </b:Author>
    <b:Title>Productivity Commission Access to Justice Issues Paper Draft Report</b:Title>
    <b:InternetSiteTitle>Producitivity Commission Porjets Current Inquirieis</b:InternetSiteTitle>
    <b:Year>2014</b:Year>
    <b:Month>May</b:Month>
    <b:Day>8</b:Day>
    <b:YearAccessed>2014</b:YearAccessed>
    <b:MonthAccessed>June</b:MonthAccessed>
    <b:DayAccessed>3</b:DayAccessed>
    <b:URL>http://www.pc.gov.au/__data/assets/pdf_file/0019/136504/subdr166-access-justice.pdf</b:URL>
    <b:ShortTitle>Knight, J [2014a] Submission to Productivity Commission Access to Justice Inquiry Draft Report</b:ShortTitle>
    <b:Comments>An articulate submission from 46 year old prisoner serving a life sentence in Port Phillip Prison, inc uustody sice 1987. Declared vexatious litigant in 2004 by Supreme Court litigation against Victorian prison authorities. Injustice of system shown in 3</b:Comments>
    <b:Medium>Document from web site</b:Medium>
    <b:RefOrder>955</b:RefOrder>
  </b:Source>
  <b:Source>
    <b:Tag>Apppleb_2014a_ATJ_DR_</b:Tag>
    <b:SourceType>DocumentFromInternetSite</b:SourceType>
    <b:Guid>{7C5E16B5-025B-472A-82DC-8C3C609A837C}</b:Guid>
    <b:Author>
      <b:Author>
        <b:NameList>
          <b:Person>
            <b:Last>Appleby</b:Last>
            <b:First>G</b:First>
          </b:Person>
          <b:Person>
            <b:Last>Mire</b:Last>
            <b:First>Le</b:First>
          </b:Person>
          <b:Person>
            <b:Last>[sub169}</b:Last>
            <b:First>[2014a]</b:First>
          </b:Person>
        </b:NameList>
      </b:Author>
    </b:Author>
    <b:Title>Productivity Commission Projects Current Inquiry Access to Justice Draft Report</b:Title>
    <b:InternetSiteTitle>Productivity Commission</b:InternetSiteTitle>
    <b:Year>2014</b:Year>
    <b:Month>May</b:Month>
    <b:Day>15</b:Day>
    <b:YearAccessed>2014</b:YearAccessed>
    <b:MonthAccessed>June</b:MonthAccessed>
    <b:DayAccessed>3</b:DayAccessed>
    <b:URL>http://www.pc.gov.au/__data/assets/pdf_file/0020/136532/subdr169-access-justice.pdf</b:URL>
    <b:ShortTitle>Appeby, F [2014a] Supplementary submission to Prductivity Commission Access to Justice Draft Report</b:ShortTitle>
    <b:Comments>Addresses only one chapter of the drft report Chapter 12 Duties on Parties. Model litigants duty on parties effective complaints body sep from ADG  [sub169] 3 pages</b:Comments>
    <b:RefOrder>956</b:RefOrder>
  </b:Source>
  <b:Source>
    <b:Tag>Curran_2014a_PC_IPDR_169</b:Tag>
    <b:SourceType>DocumentFromInternetSite</b:SourceType>
    <b:Guid>{5D2741A1-B44D-4D0E-A040-B67459FC2884}</b:Guid>
    <b:Author>
      <b:Author>
        <b:NameList>
          <b:Person>
            <b:Last>Curran</b:Last>
            <b:First>L</b:First>
          </b:Person>
        </b:NameList>
      </b:Author>
    </b:Author>
    <b:Title>Productivity Commission Access to Justice Draft Report</b:Title>
    <b:InternetSiteTitle>Poductivity Commission</b:InternetSiteTitle>
    <b:Year>2014a</b:Year>
    <b:Month>May</b:Month>
    <b:Day>18</b:Day>
    <b:YearAccessed>2014</b:YearAccessed>
    <b:MonthAccessed>June</b:MonthAccessed>
    <b:DayAccessed>3</b:DayAccessed>
    <b:URL>http://www.pc.gov.au/__data/assets/pdf_file/0019/136540/subdr170-access-justice.pdf</b:URL>
    <b:ShortTitle>Curran, A [2014a] Third submission to Productivity Commission Access to Justice Draft Report </b:ShortTitle>
    <b:Comments>Third submission. dals with on the ground service delivery requirements/ Deals with specific issues regarding responsive services</b:Comments>
    <b:Medium>Document from web site</b:Medium>
    <b:RefOrder>957</b:RefOrder>
  </b:Source>
  <b:Source>
    <b:Tag>Evans_2014a_ATJ_PC_DR_</b:Tag>
    <b:SourceType>DocumentFromInternetSite</b:SourceType>
    <b:Guid>{023B8BEA-8C9A-4D98-A079-9746B107EF39}</b:Guid>
    <b:Author>
      <b:Author>
        <b:NameList>
          <b:Person>
            <b:Last>Evans</b:Last>
            <b:First>A</b:First>
            <b:Middle>[2014a]</b:Middle>
          </b:Person>
        </b:NameList>
      </b:Author>
    </b:Author>
    <b:Title>Productivity Commission Access to Justice Draft Report</b:Title>
    <b:InternetSiteTitle>Productivity Commission Project Current Inquiry</b:InternetSiteTitle>
    <b:Year>2014a</b:Year>
    <b:Month>May</b:Month>
    <b:Day>18</b:Day>
    <b:YearAccessed>2014</b:YearAccessed>
    <b:MonthAccessed>June</b:MonthAccessed>
    <b:DayAccessed>3</b:DayAccessed>
    <b:URL>http://www.pc.gov.au/__data/assets/pdf_file/0020/136541/subdr171-access-justice.pdf</b:URL>
    <b:ShortTitle>Evans, A [2014a] Submission to Productivity Commission Access to Justice Draft Report</b:ShortTitle>
    <b:Comments>Monash Law School. Addresses clinical legal education issues 2 pages</b:Comments>
    <b:Medium>Dcument from website</b:Medium>
    <b:RefOrder>958</b:RefOrder>
  </b:Source>
  <b:Source>
    <b:Tag>AIC_2014a_P_ATJDR</b:Tag>
    <b:SourceType>DocumentFromInternetSite</b:SourceType>
    <b:Guid>{0EA76C57-9484-42CF-B595-12547BF16876}</b:Guid>
    <b:Author>
      <b:Author>
        <b:NameList>
          <b:Person>
            <b:Last>Commissioner</b:Last>
            <b:First>Office</b:First>
            <b:Middle>of the Australian Information</b:Middle>
          </b:Person>
        </b:NameList>
      </b:Author>
    </b:Author>
    <b:Title>Productivity Commission Access to Justice Draft Report</b:Title>
    <b:InternetSiteTitle>Productivity Commission</b:InternetSiteTitle>
    <b:Year>2014a</b:Year>
    <b:Month>May</b:Month>
    <b:Day>20</b:Day>
    <b:YearAccessed>2014</b:YearAccessed>
    <b:MonthAccessed>June</b:MonthAccessed>
    <b:DayAccessed>3</b:DayAccessed>
    <b:URL>http://www.pc.gov.au/__data/assets/pdf_file/0020/136541/subdr171-access-justice.pdf</b:URL>
    <b:ShortTitle>Office of the Australian Information Commissioner</b:ShortTitle>
    <b:Comments>Addresses issues of cost per complaint. The Government has announced closure of the OAIC by the end of year becuase of budget constrints</b:Comments>
    <b:Medium>Document from website</b:Medium>
    <b:RefOrder>959</b:RefOrder>
  </b:Source>
  <b:Source>
    <b:Tag>Neogio_2014a_PC_ATJ_DR_198</b:Tag>
    <b:SourceType>DocumentFromInternetSite</b:SourceType>
    <b:Guid>{4337E2C5-0D4F-4145-8FF8-2C478343D6F8}</b:Guid>
    <b:Author>
      <b:Author>
        <b:NameList>
          <b:Person>
            <b:Last>Princiupal]</b:Last>
            <b:First>Negocio</b:First>
            <b:Middle>Resolutions [Stephen Lanken</b:Middle>
          </b:Person>
        </b:NameList>
      </b:Author>
    </b:Author>
    <b:Title>Productivity Commission Access to Justice Draft Report</b:Title>
    <b:InternetSiteTitle>Productivity Commission Projects Current Inquiry</b:InternetSiteTitle>
    <b:Year>2014</b:Year>
    <b:Month>May</b:Month>
    <b:Day>n.d.</b:Day>
    <b:YearAccessed>2014</b:YearAccessed>
    <b:MonthAccessed>June</b:MonthAccessed>
    <b:DayAccessed>3</b:DayAccessed>
    <b:URL>http://www.pc.gov.au/__data/assets/pdf_file/0004/136741/subdr198-access-justice.pdf</b:URL>
    <b:ShortTitle>Negocio Resolutions [2014a] Submission to Productivity Commissin Access to Justice Draft Report</b:ShortTitle>
    <b:Comments>Deals with specific responses to DR. I support mthe view that if parties can be assisted ethically and without pressure to arrive at a mutually agreed compromise at mediation can afford costs benefits over a formal court dispute may result. Choice matters</b:Comments>
    <b:Medium>Document from Web site</b:Medium>
    <b:RefOrder>960</b:RefOrder>
  </b:Source>
  <b:Source>
    <b:Tag>Strauss_2014_PCATJDR</b:Tag>
    <b:SourceType>DocumentFromInternetSite</b:SourceType>
    <b:Guid>{8C7CED78-D99D-4209-BC57-CB8EC47D7C31}</b:Guid>
    <b:Author>
      <b:Author>
        <b:NameList>
          <b:Person>
            <b:Last>Strauss</b:Last>
            <b:First>R</b:First>
            <b:Middle>[2014]</b:Middle>
          </b:Person>
        </b:NameList>
      </b:Author>
    </b:Author>
    <b:Title>Productivity Commission Access to Justice Draft Report</b:Title>
    <b:InternetSiteTitle>Productivity Commission</b:InternetSiteTitle>
    <b:Year>2014</b:Year>
    <b:Month>May</b:Month>
    <b:Day>13</b:Day>
    <b:YearAccessed>2014</b:YearAccessed>
    <b:MonthAccessed>June</b:MonthAccessed>
    <b:DayAccessed>3</b:DayAccessed>
    <b:URL>http://www.pc.gov.au/__data/assets/pdf_file/0015/137121/subdr208-access-justice.pdf</b:URL>
    <b:RefOrder>961</b:RefOrder>
  </b:Source>
  <b:Source>
    <b:Tag>Orme_2014_P_ATJ_DR_</b:Tag>
    <b:SourceType>DocumentFromInternetSite</b:SourceType>
    <b:Guid>{4C146548-4C4F-448E-9523-2939EBE6CBE2}</b:Guid>
    <b:Author>
      <b:Author>
        <b:NameList>
          <b:Person>
            <b:Last>Orme</b:Last>
            <b:First>B</b:First>
            <b:Middle>[2014a]</b:Middle>
          </b:Person>
        </b:NameList>
      </b:Author>
    </b:Author>
    <b:Title>Productivity Commission Access to Justice Draft Report</b:Title>
    <b:InternetSiteTitle>Productivity Commission</b:InternetSiteTitle>
    <b:Year>2014</b:Year>
    <b:Month>May</b:Month>
    <b:YearAccessed>2014</b:YearAccessed>
    <b:MonthAccessed>June</b:MonthAccessed>
    <b:DayAccessed>3</b:DayAccessed>
    <b:URL>http://www.pc.gov.au/__data/assets/pdf_file/0011/136748/subdr203-access-justice.pdf</b:URL>
    <b:ShortTitle>Orme, B [2014] Submission to Productivity Commission's Access to Justice Draft Report</b:ShortTitle>
    <b:Comments>Addresses ttitude of the Supreme Court to dealing with the public claiming that this is not in their business plan. I was taken aback</b:Comments>
    <b:Medium>Document from web site</b:Medium>
    <b:RefOrder>962</b:RefOrder>
  </b:Source>
  <b:Source>
    <b:Tag>Babeck_2014a_PC_ATJ_DRBab14</b:Tag>
    <b:SourceType>DocumentFromInternetSite</b:SourceType>
    <b:Guid>{70C7C959-DEF4-4345-BC5B-AC6462E4E87A}</b:Guid>
    <b:Title>Productivity Commission Access to Justice Draft Report</b:Title>
    <b:InternetSiteTitle>Productivity Commission Projects Current Inquiry</b:InternetSiteTitle>
    <b:Year>2014a</b:Year>
    <b:Month>May</b:Month>
    <b:Day>20</b:Day>
    <b:YearAccessed>2014</b:YearAccessed>
    <b:MonthAccessed>June</b:MonthAccessed>
    <b:DayAccessed>3</b:DayAccessed>
    <b:URL>http://www.pc.gov.au/__data/assets/pdf_file/0007/137176/subdr217-access-justice.pdf</b:URL>
    <b:Author>
      <b:Author>
        <b:NameList>
          <b:Person>
            <b:Last>Babeck</b:Last>
            <b:First>W</b:First>
            <b:Middle>[2014a]</b:Middle>
          </b:Person>
        </b:NameList>
      </b:Author>
    </b:Author>
    <b:ShortTitle>Babeck [Prof] Dr Wolfgang [2014] Submission to Productivity Commission Access to Justice Draft Report</b:ShortTitle>
    <b:Comments>Makes practical suggestoipns for improved handling of case management in court and tribunal setting</b:Comments>
    <b:Medium>Document from website</b:Medium>
    <b:RefOrder>963</b:RefOrder>
  </b:Source>
  <b:Source>
    <b:Tag>TIO2014a_PCATJ_IP_</b:Tag>
    <b:SourceType>DocumentFromInternetSite</b:SourceType>
    <b:Guid>{3DE171CE-9A9D-407E-8710-1D50CC9B808D}</b:Guid>
    <b:Author>
      <b:Author>
        <b:Corporate>Telecommunications Industry Ombudsman; [2014a] [subXX]</b:Corporate>
      </b:Author>
    </b:Author>
    <b:Title>Productivity Commission Access to Justice Draft Report</b:Title>
    <b:InternetSiteTitle>Productivity Commission Inqwuiry Project Current</b:InternetSiteTitle>
    <b:Month>May</b:Month>
    <b:YearAccessed>2014</b:YearAccessed>
    <b:MonthAccessed>June</b:MonthAccessed>
    <b:DayAccessed>3</b:DayAccessed>
    <b:ShortTitle>Telecommunications Industry Ombudsman [2014a] Submission to Productivity Commission Access to Justice Draft Report [May]</b:ShortTitle>
    <b:Medium>Document from web site</b:Medium>
    <b:RefOrder>964</b:RefOrder>
  </b:Source>
  <b:Source>
    <b:Tag>MRT_2014_PC_ATJ_IP_188</b:Tag>
    <b:SourceType>DocumentFromInternetSite</b:SourceType>
    <b:Guid>{12873F6A-6E95-4E36-AEAB-6112718FD6E8}</b:Guid>
    <b:Author>
      <b:Author>
        <b:Corporate>Migration Review Tribunal [MRT] and Refugee Review Tribunal [RRT] ; [2014a] [sub188]</b:Corporate>
      </b:Author>
    </b:Author>
    <b:Title>Productivity Commission Access to Justice Draft Report</b:Title>
    <b:InternetSiteTitle>Productivity Commission Inquiris Projects Current</b:InternetSiteTitle>
    <b:Month>May</b:Month>
    <b:YearAccessed>2014</b:YearAccessed>
    <b:MonthAccessed>Jun</b:MonthAccessed>
    <b:DayAccessed>3</b:DayAccessed>
    <b:URL>http://www.pc.gov.au/__data/assets/pdf_file/0010/136657/subdr188-access-justice.pdf</b:URL>
    <b:ShortTitle>Migation Review Tribunal [MRT] and Refugee Rerview Tribunal [RRT] [2014a] Submission to Productivity Commission Acecss to Justice Draft Report</b:ShortTitle>
    <b:Comments>Explaines in more detsail its processes which it says are informal. Migration agents must be accredited and ethical No formal "ADR' process</b:Comments>
    <b:Medium>Document from web site</b:Medium>
    <b:RefOrder>965</b:RefOrder>
  </b:Source>
  <b:Source>
    <b:Tag>Johnston_2014_PC_ATJ_DR_</b:Tag>
    <b:SourceType>DocumentFromInternetSite</b:SourceType>
    <b:Guid>{66CEBE9E-3E48-408F-AA90-1D689DA16CFF}</b:Guid>
    <b:Author>
      <b:Author>
        <b:NameList>
          <b:Person>
            <b:Last>Johnston</b:Last>
            <b:First>P</b:First>
            <b:Middle>[2014a]</b:Middle>
          </b:Person>
        </b:NameList>
      </b:Author>
    </b:Author>
    <b:Title>Productivity Commission Access to Justice Issues Paper Draft Report</b:Title>
    <b:InternetSiteTitle>Productivity Commission</b:InternetSiteTitle>
    <b:Year>2014a</b:Year>
    <b:Month>May</b:Month>
    <b:YearAccessed>2014</b:YearAccessed>
    <b:MonthAccessed>June</b:MonthAccessed>
    <b:DayAccessed>3</b:DayAccessed>
    <b:URL>http://www.pc.gov.au/__data/assets/pdf_file/0008/136655/subdr187-access-justice.pdf</b:URL>
    <b:ShortTitle>Johnston, P [2014a] Submission to Productivity Commission Access to Justice Draft Report [May] [sub187</b:ShortTitle>
    <b:Comments>Horror story of "tabbin in the hole" exploration mishandling and inflated costs in the hands of law firm, taken up eventually with Ombudsman with no outcomes yet</b:Comments>
    <b:Medium>Document from web site</b:Medium>
    <b:RefOrder>966</b:RefOrder>
  </b:Source>
  <b:Source>
    <b:Tag>ASBC_2014_PCATJ_IP</b:Tag>
    <b:SourceType>DocumentFromInternetSite</b:SourceType>
    <b:Guid>{9505D840-FBDD-4430-A6CB-F9B4BFE5CCDB}</b:Guid>
    <b:Author>
      <b:Author>
        <b:Corporate>Australian Small Business Commissiner [ASBC]; [2014a] [May]</b:Corporate>
      </b:Author>
    </b:Author>
    <b:Title>Productivity Commission Access to Justice Draft Report</b:Title>
    <b:InternetSiteTitle>Productivity Commissioner</b:InternetSiteTitle>
    <b:Year>2014a</b:Year>
    <b:Month>May</b:Month>
    <b:YearAccessed>2014a</b:YearAccessed>
    <b:MonthAccessed>June</b:MonthAccessed>
    <b:DayAccessed>3</b:DayAccessed>
    <b:URL>http://www.pc.gov.au/__data/assets/pdf_file/0005/136652/subdr185-access-justice.pdf</b:URL>
    <b:ShortTitle>Australian Small Business Commissioner [2014a] SUbmission to Productivity Commission Access to Justice Drat Report [sub185] [May]</b:ShortTitle>
    <b:Comments>Almost solely focused on justice being achieved through provision of information: do business should fail for lack of informtion. I have discussed in Section 10</b:Comments>
    <b:Medium>Documenty from website</b:Medium>
    <b:RefOrder>967</b:RefOrder>
  </b:Source>
  <b:Source>
    <b:Tag>Bird_2014a_PCATJ_IP</b:Tag>
    <b:SourceType>DocumentFromInternetSite</b:SourceType>
    <b:Guid>{0948F260-984C-4E3F-9DDF-CEAAB3A2DAF7}</b:Guid>
    <b:Author>
      <b:Author>
        <b:NameList>
          <b:Person>
            <b:Last>Bird</b:Last>
            <b:First>Geoff</b:First>
          </b:Person>
          <b:Person>
            <b:Last>[sub157]</b:Last>
            <b:First>[2014a]</b:First>
          </b:Person>
        </b:NameList>
      </b:Author>
    </b:Author>
    <b:Title>Productivity Commission Access to Justice Inquiury Draft Report</b:Title>
    <b:InternetSiteTitle>Productivity Commission Projects Inquiry</b:InternetSiteTitle>
    <b:Year>2014a</b:Year>
    <b:Month>May</b:Month>
    <b:YearAccessed>2014</b:YearAccessed>
    <b:MonthAccessed>June</b:MonthAccessed>
    <b:DayAccessed>3</b:DayAccessed>
    <b:URL>http://www.pc.gov.au/__data/assets/pdf_file/0017/136151/subdr157-access-justice.pdf</b:URL>
    <b:ShortTitle>Bird, G [2014a] Submission to Productivity Commission Access to Justice Draft Report</b:ShortTitle>
    <b:Comments>Atrticulate submisison about how unrepresented litigants ae often brnded as vexatious; the plight of the incarcerated mentally ill and inadequate State Ombudsman services</b:Comments>
    <b:Medium>Document from web site</b:Medium>
    <b:RefOrder>968</b:RefOrder>
  </b:Source>
  <b:Source>
    <b:Tag>Neal_2014a_PC_ATJ_DR_158</b:Tag>
    <b:SourceType>DocumentFromInternetSite</b:SourceType>
    <b:Guid>{4AC69332-80C9-47FB-88E6-F6DC8541C32E}</b:Guid>
    <b:Author>
      <b:Author>
        <b:Corporate>Neal, D. J. [SC]; [2014a]</b:Corporate>
      </b:Author>
    </b:Author>
    <b:Title>Productivity Commission Access to Justice Draft Report</b:Title>
    <b:InternetSiteTitle>Productivity Commission</b:InternetSiteTitle>
    <b:Year>2014a</b:Year>
    <b:Month>March</b:Month>
    <b:Day>27</b:Day>
    <b:YearAccessed>2014</b:YearAccessed>
    <b:MonthAccessed>June</b:MonthAccessed>
    <b:DayAccessed>3</b:DayAccessed>
    <b:URL>http://www.pc.gov.au/__data/assets/pdf_file/0008/136178/subdr158-access-justice.pdf</b:URL>
    <b:ShortTitle>Neal, Dr D.  [2014a] Submission to Productivity Commission's Acess to Justice Draft Report [27 Martch] 1 page</b:ShortTitle>
    <b:Comments>Dels with funding cuts for advocacy by legal cemtres</b:Comments>
    <b:Medium>Document from Web Site</b:Medium>
    <b:RefOrder>969</b:RefOrder>
  </b:Source>
  <b:Source>
    <b:Tag>CALC2_2008_VicComp_FDR</b:Tag>
    <b:SourceType>DocumentFromInternetSite</b:SourceType>
    <b:Guid>{433AB39A-B059-457C-90A8-8CB12B358006}</b:Guid>
    <b:Author>
      <b:Author>
        <b:Corporate>Consumer Action Law Centre [CALC12-Vic [ConsumerAction] [2008] [month]</b:Corporate>
      </b:Author>
    </b:Author>
    <b:Year>Consumer Action Law Centre [CALC2-Vic] [2008] Submission to AEMC’s Review of the effectiveness of competition in the gas and electricity markets in South Australia, Final Draft Report)</b:Year>
    <b:ShortTitle>Consumer Action Law Centre [CALC1] [2007] Submission to AEMC’s Review of the effectiveness of competition in the gas and electricity markets in South Australia, Final Draft Report)</b:ShortTitle>
    <b:Medium>Document from Web site</b:Medium>
    <b:URL>http://www.aemc.gov.au/Media/docs/Consumer%20Action%20Law%20Centre-48087232-9388-44fe-ad6e-d9ba17b8dcb2-0.PDF</b:URL>
    <b:Title>Australian Energy Market Commission Completed Reviews. Review of the effectiveness of competiton in the electricity and gas markets in Victoria</b:Title>
    <b:InternetSiteTitle>Australian Energy Market Commission</b:InternetSiteTitle>
    <b:RefOrder>970</b:RefOrder>
  </b:Source>
  <b:Source>
    <b:Tag>CALC2_2007d_NCC</b:Tag>
    <b:SourceType>DocumentFromInternetSite</b:SourceType>
    <b:Guid>{E2D2FA9B-CB55-4D4C-9DA4-8C7D357F954A}</b:Guid>
    <b:Author>
      <b:Author>
        <b:Corporate>Consumer Action Law Centre [CALV2-Vic] [2007d]</b:Corporate>
      </b:Author>
    </b:Author>
    <b:URL>v/ WACOSS submission to PC CPF</b:URL>
    <b:ShortTitle>Consumer Action Law Centre, [ [2007d] ‘Empowerment &amp; Protection – Updating Australia’s Consumer Policy Framework’ Speech to the National Consumer Congress 2007, p. 2 Footnote 2, Exec Summary  in the submission from WACOSS to the PC Consumer Policy Inquiry</b:ShortTitle>
    <b:Comments>Incomplete. Check directly on CALV website or cite WACOSS ref</b:Comments>
    <b:Medium>Document from web site</b:Medium>
    <b:Year>2007a</b:Year>
    <b:Title>Consumer Action Law Centre [CALC2-Vic]</b:Title>
    <b:InternetSiteTitle>Consumer Action Law Centre [CALC2-Vic]</b:InternetSiteTitle>
    <b:Month>n.d.</b:Month>
    <b:Day>n.d.</b:Day>
    <b:YearAccessed>2013</b:YearAccessed>
    <b:MonthAccessed>October</b:MonthAccessed>
    <b:DayAccessed>7</b:DayAccessed>
    <b:RefOrder>971</b:RefOrder>
  </b:Source>
  <b:Source>
    <b:Tag>CALV2_2014a_PC_ATJ_DR</b:Tag>
    <b:SourceType>DocumentFromInternetSite</b:SourceType>
    <b:Guid>{9D6485A8-B358-46FC-BE77-31F89478C9E9}</b:Guid>
    <b:Author>
      <b:Author>
        <b:Corporate>Consumer Action Law Centre [CALC2-Vic] [2014a]</b:Corporate>
      </b:Author>
    </b:Author>
    <b:Title>Productivity Commission Access to Justice Draft Reprot</b:Title>
    <b:InternetSiteTitle>Productivity Commission Inquiries Current Projects</b:InternetSiteTitle>
    <b:Year>2014</b:Year>
    <b:Month>May</b:Month>
    <b:YearAccessed>2014</b:YearAccessed>
    <b:MonthAccessed>June</b:MonthAccessed>
    <b:DayAccessed>3</b:DayAccessed>
    <b:ShortTitle>Consumer Action Law Centre Victoria [CALV2] Submission to Productivity Commission Access to Justice Draft Report</b:ShortTitle>
    <b:Medium>Document from Website</b:Medium>
    <b:URL>http://www.pc.gov.au/__data/assets/pdf_file/0010/136747/subdr202-access-justice.pdf</b:URL>
    <b:RefOrder>972</b:RefOrder>
  </b:Source>
  <b:Source>
    <b:Tag>ANZOA_2014a_PCATJ_DR</b:Tag>
    <b:SourceType>DocumentFromInternetSite</b:SourceType>
    <b:Guid>{6B04A2E9-9CCD-4C67-AA64-3E7F590B4C24}</b:Guid>
    <b:Author>
      <b:Author>
        <b:Corporate>Australian and New Zealand Ombudsman Association [ANZOA] [2014a]</b:Corporate>
      </b:Author>
    </b:Author>
    <b:Title>Productivity Commission Projects Inquiry Current Access to Justice Arrangements</b:Title>
    <b:InternetSiteTitle>Productivity Commission</b:InternetSiteTitle>
    <b:Year>2014</b:Year>
    <b:Month>May</b:Month>
    <b:YearAccessed>2014a</b:YearAccessed>
    <b:MonthAccessed>June</b:MonthAccessed>
    <b:DayAccessed>3</b:DayAccessed>
    <b:ShortTitle>Australian and New Zealand Ombudsman Association [2014a] Submission to Productivity Commission Access to Justice Inquiry Draft Report</b:ShortTitle>
    <b:Comments>I have extensively commented on the original submission from ANZOA and others from this association See Section 10 I belevie these industry-based schemes should be nationalised under statutory accountability</b:Comments>
    <b:Medium>Document from web site</b:Medium>
    <b:URL>http://www.pc.gov.au/__data/assets/pdf_file/0007/136744/subdr200-access-justice.pdf; http://www.pc.gov.au/projects/inquiry/access-justice/submissions\</b:URL>
    <b:RefOrder>973</b:RefOrder>
  </b:Source>
  <b:Source>
    <b:Tag>ANZOA_2013a_PC_ATJ_IP_December</b:Tag>
    <b:SourceType>DocumentFromInternetSite</b:SourceType>
    <b:Guid>{2B31CF85-1239-4DD9-B82D-00D17DE4B37F}</b:Guid>
    <b:Author>
      <b:Author>
        <b:Corporate>Australian and New Zealand Ombudsman Association [ANZOA] [sub133] [2013b]</b:Corporate>
      </b:Author>
    </b:Author>
    <b:Title>Productivity Commission Projects Inquiry Access to Justice Issues Paper [2013-2104]</b:Title>
    <b:InternetSiteTitle>Productivity Commission Projects Inquiry [2013]</b:InternetSiteTitle>
    <b:Year>2013a</b:Year>
    <b:Month>December</b:Month>
    <b:Day>10</b:Day>
    <b:YearAccessed>2013</b:YearAccessed>
    <b:MonthAccessed>December</b:MonthAccessed>
    <b:DayAccessed>15</b:DayAccessed>
    <b:ShortTitle>Australian and New Zealand Ombudsman Association [ANZOA] [2013a] Submission to Productivity Commission Accesss to Justice Issues Paper [2013] [December]</b:ShortTitle>
    <b:Comments>Membership 21 individuals with personal membership many fr industry-based Complaints Schemes misleadingly labelled; some statutory complaints schemes and Parliamentary Ombudsman to detriment Parliamentary Ombudsmen. See discussion ADR &amp; Complaints Schemes</b:Comments>
    <b:Medium>Documents form Web site</b:Medium>
    <b:URL>http://www/http://pc.gov.au/__data/assets/pdf_file/0005/131288/sub133-access-justiice/pdf and http:/www.pc.gov.au/projects/ionquiry/access-justice/submissions</b:URL>
    <b:RefOrder>974</b:RefOrder>
  </b:Source>
  <b:Source>
    <b:Tag>ANZOA_2013a_CCAAC_1997Benchmarks</b:Tag>
    <b:SourceType>DocumentFromInternetSite</b:SourceType>
    <b:Guid>{466B0BE0-5B7F-428C-B042-E2F1B7289FE5}</b:Guid>
    <b:Author>
      <b:Author>
        <b:Corporate>Australian and New Zealand Ombudsman Association [ANZOA, [2013a] [May]</b:Corporate>
      </b:Author>
    </b:Author>
    <b:Title>Commonwealth Consumer Affairs Advisory Council [CCAAC] Review of the Benchmarks for Industry-Based Customer Dispute Resolution Schemes [the Benchmarks Document]</b:Title>
    <b:InternetSiteTitle>Commonwealth Consumer Affairs Advisory Committee [CCAAC]</b:InternetSiteTitle>
    <b:Year>2013a</b:Year>
    <b:Month>21</b:Month>
    <b:Day>May</b:Day>
    <b:YearAccessed>2014</b:YearAccessed>
    <b:MonthAccessed>January</b:MonthAccessed>
    <b:DayAccessed>15</b:DayAccessed>
    <b:URL>http://ccaac.gov.au/files/2013/06/AustralianandNewZealandOmbudsmanAssociation.pdf and http://ccaac.gov.au/2013/04/24/review-of-the-benchmarks-for-industry-based-customer-dispute-resolution-schemes/</b:URL>
    <b:ShortTitle>Australian and New Zealand Ombudsman Association [ANZOA] [2013a] Submission to CCAAC Secretariat Review of the Benchmarks for Industry-Based Customer Dispute Resolution Schemes [Benchmarks Document 1997]</b:ShortTitle>
    <b:Comments>This submission from ANZOA as do many others. It is time for an update to International Standards at least ISO 10003 and many other changes and clarifications re lexicons. Complaints handling is not always synonymous with mediation.</b:Comments>
    <b:Medium>Document from Web site</b:Medium>
    <b:RefOrder>975</b:RefOrder>
  </b:Source>
  <b:Source>
    <b:Tag>ACCAN_2013a_CCAAC_IBCDRS_June</b:Tag>
    <b:SourceType>DocumentFromInternetSite</b:SourceType>
    <b:Guid>{8A2C12FC-2F54-4498-A9DD-2C8994CB1385}</b:Guid>
    <b:Author>
      <b:Author>
        <b:Corporate>Australian Communications Consumer Action Network [ACCAN] [2013a] [June]</b:Corporate>
      </b:Author>
    </b:Author>
    <b:Title>Commonwealth Consumer Affairs Advisory Council [CCAAC] Reviews</b:Title>
    <b:Year>2013a</b:Year>
    <b:Month>June</b:Month>
    <b:Day>6</b:Day>
    <b:YearAccessed>2014</b:YearAccessed>
    <b:MonthAccessed>17</b:MonthAccessed>
    <b:DayAccessed>January</b:DayAccessed>
    <b:URL>http://www.ccaac.gov.au/2013/06/AustralianCommunicationsConsumerActionNetwork.pdf and http://ccaac.gov.au/2013/04/24/review-of-the-benchmarks-for-industry-based-customer-dispute-resolution-schemes/</b:URL>
    <b:ShortTitle>Australian Communications Consumer Action Network [ACCAN] [2013a] Submission to Commonwealth Consumer Affairs Advisory Council Review of Benchmarks for Industry-Based Customer Dispute Resolution Schemes</b:ShortTitle>
    <b:Comments>One page supports existing benchmarks. Emphasises allegedly free services accessible nationwide by those with special needs Independence must require NFP without competition added to Efficiency and Independence See my discussion ISO standards  and A</b:Comments>
    <b:Medium>Document from Web site</b:Medium>
    <b:RefOrder>976</b:RefOrder>
  </b:Source>
  <b:Source>
    <b:Tag>LaCA_2014_PCATJ_DR_209</b:Tag>
    <b:SourceType>DocumentFromInternetSite</b:SourceType>
    <b:Guid>{EC54CE60-546B-436D-8A8B-28D70B453289}</b:Guid>
    <b:Author>
      <b:Author>
        <b:Corporate>Law Consumers Association [LCA2]; [sub209</b:Corporate>
      </b:Author>
    </b:Author>
    <b:Title>Productivity Commission Access to Justice Draft Report</b:Title>
    <b:InternetSiteTitle>Productivity Commission</b:InternetSiteTitle>
    <b:Year>2014</b:Year>
    <b:Month>May</b:Month>
    <b:Day>21</b:Day>
    <b:YearAccessed>2014</b:YearAccessed>
    <b:MonthAccessed>Jun</b:MonthAccessed>
    <b:DayAccessed>3</b:DayAccessed>
    <b:URL>http://www.pc.gov.au/__data/assets/pdf_file/0016/137122/subdr209-access-justice.pdf</b:URL>
    <b:ShortTitle>Law Consumers Association [2014a] Submission to Productivity Commission Access to Justice Draft Report [sub909] [21 March 4 pages]</b:ShortTitle>
    <b:Comments>Has been opeating Probate Company Ltd since 1999 to break probate monopoly</b:Comments>
    <b:Medium>DOcument from web site</b:Medium>
    <b:RefOrder>977</b:RefOrder>
  </b:Source>
  <b:Source>
    <b:Tag>LCA_2013_PC_ATJ_096</b:Tag>
    <b:SourceType>DocumentFromInternetSite</b:SourceType>
    <b:Guid>{35EFF8B0-2485-488F-B9DD-39B92D26F60F}</b:Guid>
    <b:Author>
      <b:Author>
        <b:Corporate>Law Council of Australia [2013a] [sub096]</b:Corporate>
      </b:Author>
    </b:Author>
    <b:URL>http://www.pc.gov.au/data__assets_pdf_file/0015/130173/sub096-access-justice.pdf access-to-justice/submissions and http://www.pc.gov.au/projets/inquiry/access-justice/submissions.  and http://www.pc.gov.au/projets/inquiry/access-justice/submissions</b:URL>
    <b:ShortTitle>Law Council of Australia [LCA] Submission to Productivity Commission Access to Justice Issues Paper [sub0-96] Second submmission see sub011</b:ShortTitle>
    <b:Comments>I support the concerns of the LCA re gaps in provision of mediation. Formal legal institutions no exception. I support the concerns of the LCA re gaps in provision of mediation. Formal legal institutions no exception. I support increased funding Legal Aid</b:Comments>
    <b:RefOrder>978</b:RefOrder>
  </b:Source>
  <b:Source>
    <b:Tag>LawSoc_NSW_2014_PCATJDR_219</b:Tag>
    <b:SourceType>DocumentFromInternetSite</b:SourceType>
    <b:Guid>{2D6BEB46-46CA-4A2B-AC39-28C4470BCC0A}</b:Guid>
    <b:Author>
      <b:Author>
        <b:Corporate>Law Society of New South Wales [LS_NSW]; [2014] [sub19]</b:Corporate>
      </b:Author>
    </b:Author>
    <b:Title>Productivity Commission Access to Justice Draft Report</b:Title>
    <b:InternetSiteTitle>Productivity Commission Projects Inquiry Current</b:InternetSiteTitle>
    <b:Year>2014a</b:Year>
    <b:Month>May</b:Month>
    <b:Day>20</b:Day>
    <b:YearAccessed>2014</b:YearAccessed>
    <b:MonthAccessed>June</b:MonthAccessed>
    <b:DayAccessed>3</b:DayAccessed>
    <b:URL>http://www.pc.gov.au/__data/assets/pdf_file/0020/137180/subdr219-access-justice.pdf</b:URL>
    <b:ShortTitle>Law Society of New South Wales [2014a] Submission to Productivity Commission Access to Justice Draft Report [sub219] [May]</b:ShortTitle>
    <b:Comments>Seeks broader definition of access to justice. Refers to the judiciary as the third arm of government</b:Comments>
    <b:Medium>Document from Web site</b:Medium>
    <b:RefOrder>979</b:RefOrder>
  </b:Source>
  <b:Source>
    <b:Tag>Hansard_VLA_2012g_NERL_remvd</b:Tag>
    <b:SourceType>DocumentFromInternetSite</b:SourceType>
    <b:Guid>{FCDBB985-882E-484C-AE13-A67C9AD214B0}</b:Guid>
    <b:Author>
      <b:Author>
        <b:Corporate>Hansard [Victoria Legislative Assembly] 27 November 2012 p5119-5120 Alert Digest No. 17 [2012]</b:Corporate>
      </b:Author>
    </b:Author>
    <b:Title>Victorian Legislation and Parliamentary Documents, Hansard, [Victoria, Legislative Assembly] National Energy Retail Law [Victoria] Bill 2012 27 November, p.5120  Removal of Bill 27 November 2012</b:Title>
    <b:Year>2012g</b:Year>
    <b:Month>November</b:Month>
    <b:Day>27</b:Day>
    <b:YearAccessed>2013g</b:YearAccessed>
    <b:MonthAccessed>April</b:MonthAccessed>
    <b:DayAccessed>26</b:DayAccessed>
    <b:Version>As viewed online 27 April 20 5119-5120 Alert Digest No. 17 Hansard VLA. Accessed via http://tex.parliament.vic.gov.au/bin/texhtmlt?form=jVicHansard.dumpall&amp;db=hansard91&amp;dodraft=0&amp;house=ASSEMBLY&amp;speech=38223&amp;activity=NULL&amp;title=NATIONAL+ENERGY+RETA</b:Version>
    <b:ShortTitle>National Energy Retail Law [Victoria] Bill 2012 [formally removed by Min for Energy 27 November 2012]</b:ShortTitle>
    <b:Comments>Purports uniformity with national legislation NERLR 2011 SA lead as does retrospective DPI/ESC Consultation Harmonisation 7 December 2012 based on WD bill. Reduced consumer protection. Cth concerns. Draft Decision May; implementation ESC ERC July 2013</b:Comments>
    <b:Medium>Document from Web site</b:Medium>
    <b:URL>http://tex.parliament.vic.gov.au/bin/texhtmlt?form=jVicHansard.dumpall&amp;db=hansard91&amp;dodraft=0&amp;house=ASSEMBLY&amp;speech=38223&amp;activity=NULL&amp;title=NATIONAL+ENERGY+RETAIL+LAW+%28VICTORIA%29+BILL+2012&amp;date1=27&amp;date2=November&amp;date3=2012&amp;query=true%0a%09and+%28+da</b:URL>
    <b:InternetSiteTitle>Victorian Legislation and Parliamentary Documents, Hansard, 27 November 2012 National Energy Retail Law [Victoria] Bill 2012 REMOVAL OF BILL</b:InternetSiteTitle>
    <b:RefOrder>980</b:RefOrder>
  </b:Source>
  <b:Source>
    <b:Tag>NERL_VLA_2012g_Hansard_remvd</b:Tag>
    <b:SourceType>DocumentFromInternetSite</b:SourceType>
    <b:Guid>{3967AA4D-CAC1-4B0A-B31A-48F3D2AFFC01}</b:Guid>
    <b:Author>
      <b:Author>
        <b:Corporate>Hansard [Victoria, Legislative Assembly] 27 November 2012, p 5120 Alert Digest No. 17 [2012g]</b:Corporate>
      </b:Author>
    </b:Author>
    <b:Year>2012g</b:Year>
    <b:Month>November</b:Month>
    <b:Day>27</b:Day>
    <b:YearAccessed>2013g</b:YearAccessed>
    <b:MonthAccessed>April</b:MonthAccessed>
    <b:DayAccessed>26</b:DayAccessed>
    <b:Version>As viewed online 27 April 2013 Hansard p 5120 removal speech 27 November 2012 Min M O'Brien, http://tex.parliament.vic.gov.au/bin/texhtmlt?form=jVicHansard.dumpall&amp;db=hansard91&amp;dodraft=0&amp;house=ASSEMBLY&amp;speech=38223&amp;activity=NULL&amp;title=NATIONAL+ENERGY+RETA</b:Version>
    <b:ShortTitle>National Energy Retail Law [Victorial] Bill formally withdrawn on 27 November 2012, Hansard page 5119-5120</b:ShortTitle>
    <b:Comments>Speech by The Hon Michael O'Brien Minister for Energy and Resources withdrawing NERL Vic Bill per Cth concerns compromised consumer protection and other reasons. Withdrawal of bill not ack by DPI/ESCP in retrospec Harmonisation Consultation Paper of 7 Dec</b:Comments>
    <b:Title>Victorian Legislation and Parliamentary Documents, Hansard, [Victoria, Legislative Assembly] National Energy Retail Law [Victoria] Bill 2012 Removal of Bill 27 November 2012</b:Title>
    <b:InternetSiteTitle>Victorian Legislation and Parliamentary Documents, Hansard [Victoria, Legislative Assembly]</b:InternetSiteTitle>
    <b:Medium>Document from Web Site</b:Medium>
    <b:URL>http://tex.parliament.vic.gov.au/bin/texhtmlt?form=jVicHansard.sum&amp;debate=National+Energy+Retail+Law+%28Victoria%29+Bill+2012&amp;logic=and&amp;members=O%27BRIEN&amp;members=%28All%29&amp;activities=%28All%29&amp;parliament=2012&amp;month=November&amp;day=27&amp;house=ASSEMBLY accessed</b:URL>
    <b:RefOrder>981</b:RefOrder>
  </b:Source>
  <b:Source>
    <b:Tag>ACCAN_2012a_</b:Tag>
    <b:SourceType>DocumentFromInternetSite</b:SourceType>
    <b:Guid>{D935321D-5172-4423-9D60-D15C1D8ED245}</b:Guid>
    <b:Author>
      <b:Author>
        <b:Corporate>Australian Communications Consumers’ Action Network [ACCAN];  [2012a]</b:Corporate>
      </b:Author>
    </b:Author>
    <b:Title>Australian Communications Consumers’ Action Network National Consumer Perspectives Survey</b:Title>
    <b:InternetSiteTitle>Australian Communications Consumers' Action Network [ACCAN]</b:InternetSiteTitle>
    <b:Year>2012a</b:Year>
    <b:Month>n.d.</b:Month>
    <b:Day>n.d.</b:Day>
    <b:YearAccessed>2014</b:YearAccessed>
    <b:MonthAccessed>25</b:MonthAccessed>
    <b:DayAccessed>April</b:DayAccessed>
    <b:ShortTitle>Australian Communications Consumers’ Action Network [ACCAN [2012a] National Consumer Perspectives Survey pp 66 cf/ page 8 of the submission from CHOICE to the CCAAC Review of the 1997 Benchmarks</b:ShortTitle>
    <b:Comments>The survey referred to conducted by ACCAN mitigates against the popular belief that mere awareness is responsible for lower levels of complaints to complaints bodies</b:Comments>
    <b:Medium>Document from Website</b:Medium>
    <b:URL>https://acan.org.au/files/ACAN20%National20%Survey-1.pdf cf CHOICE 7 June 2013</b:URL>
    <b:RefOrder>982</b:RefOrder>
  </b:Source>
  <b:Source>
    <b:Tag>Kingston_2013d_ACReN_TPABill2</b:Tag>
    <b:SourceType>DocumentFromInternetSite</b:SourceType>
    <b:Guid>{AF55AF95-083D-4688-9DD7-E38A5C7BC129}</b:Guid>
    <b:Author>
      <b:Author>
        <b:NameList>
          <b:Person>
            <b:Last>Kingston</b:Last>
            <b:First>M</b:First>
            <b:Middle>[2013d]</b:Middle>
          </b:Person>
        </b:NameList>
      </b:Author>
    </b:Author>
    <b:Title>Australian Consumer Research e-Network [ACReN] Senate Inquiry into Trade Practices Amendment Bill No. 2</b:Title>
    <b:InternetSiteTitle>Australian Consumer Research e-Network [ACReN]</b:InternetSiteTitle>
    <b:Year>2013d</b:Year>
    <b:Month>January</b:Month>
    <b:YearAccessed>2013</b:YearAccessed>
    <b:MonthAccessed>28</b:MonthAccessed>
    <b:DayAccessed>February</b:DayAccessed>
    <b:Day>27</b:Day>
    <b:URL>http://acren.wordpress.com/2010/04/23/senate-inquiry-into-trade-practices-amendment-australian-consumer-law-bill-no-2-2010/. -</b:URL>
    <b:Version>As viewed on 28 February two responses of 27 January 2013 await moderation</b:Version>
    <b:ShortTitle>Australian Consumer Research e-Network [ACREN] [2010d] Senate Inquiry into Trade Practices Australian Consumer Law Bill2</b:ShortTitle>
    <b:Comments>Responses during April, Sept and Oct 2010 made directly to ACreN website and sent to Treasury Senate Economics Commitee as Brief SUpplementary submission 26 April 2010.. Latest responses Kingston M 2013d x 2 dated 27 January 2013 await moderation</b:Comments>
    <b:Medium>Document from Web site</b:Medium>
    <b:RefOrder>983</b:RefOrder>
  </b:Source>
  <b:Source>
    <b:Tag>ACAG_2013a_AboutUs</b:Tag>
    <b:SourceType>DocumentFromInternetSite</b:SourceType>
    <b:Guid>{74EB4D85-00C5-4D4E-8122-0C90C598CB75}</b:Guid>
    <b:Author>
      <b:Author>
        <b:Corporate>Australasian Council of Auditors-General [ACAG] [2013a]</b:Corporate>
      </b:Author>
    </b:Author>
    <b:Title>Australasian Council of Auditors-General [ACAG] About us</b:Title>
    <b:InternetSiteTitle>Australasian Council of Auditors-General [ACAG]</b:InternetSiteTitle>
    <b:Year>2013a</b:Year>
    <b:Month>n.d.</b:Month>
    <b:Day>n.d.</b:Day>
    <b:YearAccessed>2014 via Victorian Ombudsman submission to the Producitivty Commission Access to Justice Inquiry</b:YearAccessed>
    <b:URL>http://www.acag.org.au/about.htm cf Victorian Ombudsman submission dr017</b:URL>
    <b:ShortTitle>Australasian Council of Auditors-General [ACAG] [2013a] About Us cf Victorian Ombudsman submission to Productivity Coimmission 2013-2014 Accesss to Justice Inquiry, page 17</b:ShortTitle>
    <b:Comments>I strongly support the views of the Victorian Ombudsman Deborah Glass regarding appropriate benchmarking, accountability, transparency and streamlining of complaints mechanisms</b:Comments>
    <b:Medium>Document from website, downloaded by Victorian Ombudsman on 16 May 2014</b:Medium>
    <b:RefOrder>984</b:RefOrder>
  </b:Source>
  <b:Source>
    <b:Tag>Australand_Holdings_ABN12443669</b:Tag>
    <b:SourceType>DocumentFromInternetSite</b:SourceType>
    <b:Guid>{8CD4E42D-A005-44DE-846C-C6855341EE1C}</b:Guid>
    <b:Author>
      <b:Author>
        <b:Corporate>Australand Holdings Ltd ABN 12 443 696 [date]</b:Corporate>
      </b:Author>
    </b:Author>
    <b:YearAccessed>2013</b:YearAccessed>
    <b:MonthAccessed>November</b:MonthAccessed>
    <b:DayAccessed>28</b:DayAccessed>
    <b:ShortTitle>Australand Holdings Ltd ABN 008 443 696 [date]</b:ShortTitle>
    <b:Comments>Australand Property Limited [ABN 90 105 462 137, AFSL 231130] as the responsibile entity Australand Pty Ltd formerly Walker Consolidated Pty Ltd was the third Defendant in the Arrow Asset Management case [NSWSW] 527:2007</b:Comments>
    <b:Medium>Document from Web site</b:Medium>
    <b:RefOrder>985</b:RefOrder>
  </b:Source>
  <b:Source>
    <b:Tag>ABR_year_Australand</b:Tag>
    <b:SourceType>DocumentFromInternetSite</b:SourceType>
    <b:Guid>{A234DEC9-994F-4409-AF18-30F15409AF50}</b:Guid>
    <b:Author>
      <b:Author>
        <b:Corporate>ABR Australian Business Registration [date]</b:Corporate>
      </b:Author>
    </b:Author>
    <b:Title>ABR</b:Title>
    <b:URL>http://www.abr.business.gov.au; https://creditorwatch.com.au/company/profile/75002069678/WEPAC-PTY-LTD</b:URL>
    <b:ShortTitle>ABR [year] Australand Consolidated Pty Ltd [AUSTEO] and Australand Holdings Ltd/Australand Investments 2nd Defendant Landmark Arrow Asset Management Case 527:2007 NSWSC McDougall, J 30 May 2007</b:ShortTitle>
    <b:Comments>Australand, prev Walker Consolidated Pty Ltd 2nd defendant Arrow Asset Management [NSWSW] [527:2007] delivered by McDougall J on 30 May 2007 Relevant BOOT Henry Kaye Inkerman Developments Oasis Asset Management Property Investments CaseStudies 1A/1B appdx</b:Comments>
    <b:Medium>Document from Web site</b:Medium>
    <b:Year>2013</b:Year>
    <b:YearAccessed>2013</b:YearAccessed>
    <b:MonthAccessed>November</b:MonthAccessed>
    <b:DayAccessed>29</b:DayAccessed>
    <b:RefOrder>986</b:RefOrder>
  </b:Source>
  <b:Source>
    <b:Tag>Australand_Property_90105462173</b:Tag>
    <b:SourceType>DocumentFromInternetSite</b:SourceType>
    <b:Guid>{CBFE30CB-5684-488C-ACF0-271A475D02A8}</b:Guid>
    <b:Author>
      <b:Author>
        <b:Corporate>Australand Property Limited ABN 90 105 462 137 AFSL 231130;  responsible entity for Australand Property Trust</b:Corporate>
      </b:Author>
    </b:Author>
    <b:Title>Australian Business Registration</b:Title>
    <b:Year>insert</b:Year>
    <b:Month>insert</b:Month>
    <b:Day>insert</b:Day>
    <b:YearAccessed>2013</b:YearAccessed>
    <b:Comments>Australand was the third defendant in the Arrow Asset Management case [NSWSC] 572:2007. See BOOT system Case Study 1A and 1B. See AUSTEO. See Australand Property Trust</b:Comments>
    <b:Medium>Document from Web site</b:Medium>
    <b:URL>insert</b:URL>
    <b:ShortTitle>Australand Property Limited ABN 90 105 462 137 AFSL 231130 as the responsible entity for Australand Property Trust</b:ShortTitle>
    <b:RefOrder>987</b:RefOrder>
  </b:Source>
  <b:Source>
    <b:Tag>Energex_2007b_Oct_QCA</b:Tag>
    <b:SourceType>DocumentFromInternetSite</b:SourceType>
    <b:Guid>{2B3F7FD9-9A10-44AB-A6AD-074F07E70B23}</b:Guid>
    <b:Author>
      <b:Author>
        <b:Corporate>Energex Pty Ltd, [2007a]</b:Corporate>
      </b:Author>
    </b:Author>
    <b:Title>Queensland Competition Authority Supplementary Cost Pass-Through</b:Title>
    <b:InternetSiteTitle>Queensland Competition Authority</b:InternetSiteTitle>
    <b:ShortTitle>Energex  [2007] [ABN 40 078 849 055] Supplementary Submission to Queensland Competition Authority Supplementary Cost Pass-Through</b:ShortTitle>
    <b:Year>2007a</b:Year>
    <b:YearAccessed>2013</b:YearAccessed>
    <b:RefOrder>988</b:RefOrder>
  </b:Source>
  <b:Source>
    <b:Tag>MinterEllison_2009_Qld_SaleAsset</b:Tag>
    <b:SourceType>DocumentFromInternetSite</b:SourceType>
    <b:Guid>{793FD1D1-2DCE-403B-B5C2-CDB3E25153F7}</b:Guid>
    <b:Author>
      <b:Author>
        <b:Corporate>MinsterEllison Lawyers [2009a]</b:Corporate>
      </b:Author>
    </b:Author>
    <b:Title>Minster Ellison Lawyers Sale of Sun Retail</b:Title>
    <b:InternetSiteTitle>Minter Ellison Lawyers</b:InternetSiteTitle>
    <b:Year>2009a</b:Year>
    <b:Month>September</b:Month>
    <b:Day>29</b:Day>
    <b:YearAccessed>2010</b:YearAccessed>
    <b:MonthAccessed>March</b:MonthAccessed>
    <b:DayAccessed>23</b:DayAccessed>
    <b:URL>http://www.minterellison.com/public/connect/Internet/Home/Expertise/Track+Records/TR+-+Sale+of+Sun+Retail (1 of 2) 28/09/2009 </b:URL>
    <b:ShortTitle>MinterEllison Lawyers [2009a] Sale of Queensland Government's retail energy aswsets [Online 28 September 2009</b:ShortTitle>
    <b:Comments>See discussion sale and disaggregation of Queensland energy and water assets and entire "bulk hot water clientele" 13,700 in number</b:Comments>
    <b:Medium>Document from website</b:Medium>
    <b:RefOrder>989</b:RefOrder>
  </b:Source>
  <b:Source>
    <b:Tag>AEMC_2013c_NGR_v16_Part21_19Mar</b:Tag>
    <b:SourceType>DocumentFromInternetSite</b:SourceType>
    <b:Guid>{C1DEAFA6-10A9-4AC2-BD44-39A04E6DA303}</b:Guid>
    <b:Author>
      <b:Author>
        <b:Corporate>Australian Energy Market Commission [AEMC] [2013c] [March]</b:Corporate>
      </b:Author>
    </b:Author>
    <b:Title>National Gas Rules AEMC: Current Rules [v16 19 March 2013]</b:Title>
    <b:Year>2013c</b:Year>
    <b:Month>March</b:Month>
    <b:Day>19</b:Day>
    <b:YearAccessed>2013</b:YearAccessed>
    <b:MonthAccessed>March</b:MonthAccessed>
    <b:DayAccessed>31</b:DayAccessed>
    <b:URL>http://www.aemc.gov.au/gas/national-gas-rules/current-rules.html</b:URL>
    <b:ShortTitle>Australian Energy Market Commission [AEMC]  [2013b] National Gas Rules v16: Current Rules:  Part 21 Retail support obligations between distributors and retailers</b:ShortTitle>
    <b:Comments>Updated AEMC National Gas Rules v16: Current Rules: Part 21 Retail support obligations between distributors and retailers</b:Comments>
    <b:Medium>Document from website</b:Medium>
    <b:Version>as accessed online on 31 March 2013 since superseded</b:Version>
    <b:RefOrder>990</b:RefOrder>
  </b:Source>
  <b:Source>
    <b:Tag>Qld_Govt_Hansard_AugOct06</b:Tag>
    <b:SourceType>DocumentFromInternetSite</b:SourceType>
    <b:Guid>{88E92070-2D1B-410B-AE1A-093239B235E1}</b:Guid>
    <b:Author>
      <b:Author>
        <b:Corporate>Queensland Government</b:Corporate>
      </b:Author>
    </b:Author>
    <b:Title>Queensland Parliament Hansard Record of Proceedings 51st Psarliament 8 August and  11 and 12 October 2006</b:Title>
    <b:InternetSiteTitle>Queensland Parliament Legislative Assembly 51st Proceedings</b:InternetSiteTitle>
    <b:Year>2006</b:Year>
    <b:Day>8 August and 11-12 October 2007</b:Day>
    <b:YearAccessed>2014a</b:YearAccessed>
    <b:MonthAccessed>April</b:MonthAccessed>
    <b:DayAccessed>23</b:DayAccessed>
    <b:ShortTitle>Energy Assets [Restructuring and Disposal] Bill First and Second Readings See Record of Proceedings Hansard Transcript Record of Proceedings Queensland Parliament  8 August 2006, 11 and 12 October 2006</b:ShortTitle>
    <b:Medium>Documment from Website</b:Medium>
    <b:URL>http://www.parliament.qld.gov.au/view/legislativeAssembly/hansard/documents/2006.pdf/2006_8_8_WEEKLY.pdf</b:URL>
    <b:RefOrder>991</b:RefOrder>
  </b:Source>
  <b:Source>
    <b:Tag>EWOV_2010a_Constitutiion_17May</b:Tag>
    <b:SourceType>DocumentFromInternetSite</b:SourceType>
    <b:Guid>{9964757D-D299-48FD-83BE-0B6BD8ACF39F}</b:Guid>
    <b:Author>
      <b:Author>
        <b:Corporate>Energy and Water Ombudsman [Victoria] Ltd [EWOV] [2010a] [May]</b:Corporate>
      </b:Author>
    </b:Author>
    <b:Title>Energy and Water Ombudsman [Victoria] Ltd [EWOV] About Us Constitution</b:Title>
    <b:InternetSiteTitle>Energy and Water Ombudsman [Victoria] [EWOV] About Us</b:InternetSiteTitle>
    <b:Year>2010a</b:Year>
    <b:Month>May</b:Month>
    <b:Day>17</b:Day>
    <b:YearAccessed>2014</b:YearAccessed>
    <b:MonthAccessed>January</b:MonthAccessed>
    <b:DayAccessed>14</b:DayAccessed>
    <b:ShortTitle>Energy and Water Ombudsman [Victoria] Ltd [EWOV] Constitution [2010a] 17 May 2010</b:ShortTitle>
    <b:Comments>Supersedes 2006 Constitution. 28 pages Limited by guarnatee no share capital; Citipower Ltd; United Energy Limtied Powercor Australia Ltd, Solaris Power Ltd, Eastern Energy Ltd and Powernet Victoria. See Charter See my discusssion Main and Appendices</b:Comments>
    <b:Medium>Document from Web site</b:Medium>
    <b:URL>http://www.ewov.com.au/__data/assets/pdf_file/0016/4516/EWOV-Constitution_17May2010.pdf and http://www.ewov.com.au/about-us</b:URL>
    <b:RefOrder>992</b:RefOrder>
  </b:Source>
  <b:Source>
    <b:Tag>ESC_EWOV_2010a_MOU</b:Tag>
    <b:SourceType>DocumentFromInternetSite</b:SourceType>
    <b:Guid>{3AC7CDA6-018D-41C2-BB1B-F67714D032D8}</b:Guid>
    <b:Author>
      <b:Author>
        <b:Corporate>Essential Services Commission Victoria [ESC] and Energy and Water Ombudsman Victoria Ltd [EWOV], [2010a]</b:Corporate>
      </b:Author>
    </b:Author>
    <b:Title>Essential Services Commission Victoria [ESC] and Energy and Water Ombudsman Victoria [EWOV] [2010a] Memoranda of Understanding Data Assets File 003</b:Title>
    <b:InternetSiteTitle>Energy and Water Ombudsman Data Assets .pdf File 0003 4943 ESC-EWOV MOU August 2010</b:InternetSiteTitle>
    <b:Year>2010a</b:Year>
    <b:Month>August</b:Month>
    <b:Day>12</b:Day>
    <b:YearAccessed>2013</b:YearAccessed>
    <b:MonthAccessed>October</b:MonthAccessed>
    <b:DayAccessed>28</b:DayAccessed>
    <b:URL>http://www.ewov.com.au/__data/assets/pdf_file/0003/5943/ESC-EWOV-MoU-Aug-2010.pdf; older version April 2007  http://www.esc.vic.gov.au/About-Us/Memoranda-of-Understanding; http://www.esc.vic.gov/au/Abous-Us/Memoranda-of-Understanding</b:URL>
    <b:Version>As retrieved 29 October 2013 from EWOV website as a .pdf and from ESC website http://www.esc.vic.gov.au/About-Us/Memoranda-of-Understanding; http://www.esc.vic.gov/au/getaattachment/358ce-542-c77c-4768-bf40-feaaa107f4424/memorandum-of-understanding-ewov.p</b:Version>
    <b:ShortTitle>Esssential Services Commission Victoria [2010a]  [ESC] and Energy and Water Ombudsman Victoria Ltd Memorandum of Understanding [2010a] 12 August 2010</b:ShortTitle>
    <b:Comments>As retreieved from EWOV web site as a .pdf The EWOV website includes latest MOU of Aug 2010, the ESC still shows the April 2007 version two records created. Governance debacle Sec 5 refers</b:Comments>
    <b:Medium>Document from Web site</b:Medium>
    <b:RefOrder>993</b:RefOrder>
  </b:Source>
  <b:Source>
    <b:Tag>Mair_2008a_PC_CPF_Jan_112</b:Tag>
    <b:SourceType>DocumentFromInternetSite</b:SourceType>
    <b:Guid>{D971172E-B2E1-4ACD-8F4F-20BA0114F59F}</b:Guid>
    <b:Author>
      <b:Author>
        <b:NameList>
          <b:Person>
            <b:Last>Mair P</b:Last>
            <b:First>[2008a]</b:First>
            <b:Middle>[sub112]</b:Middle>
          </b:Person>
        </b:NameList>
      </b:Author>
    </b:Author>
    <b:Title>Productivity Commisison Project Inquiry into Australia's Consumer Policy Framework [PC_CPF] 2007-2008</b:Title>
    <b:InternetSiteTitle>Productivity Commission</b:InternetSiteTitle>
    <b:Year>2008a</b:Year>
    <b:Month>January</b:Month>
    <b:Day>n.d.</b:Day>
    <b:YearAccessed>2013</b:YearAccessed>
    <b:MonthAccessed>October</b:MonthAccessed>
    <b:DayAccessed>12</b:DayAccessed>
    <b:URL>http://www.pc.gov.au/__data/assets/pdf_file/0008/89036/subdr112.pdf http://www.pc.gov.au/projects/inquiry/consumer/docs/submissions and  http://www.pc.gov.au/projects/inquiry/consumer/submissions</b:URL>
    <b:ShortTitle>Mair P [2008a]  Submission to Productivity Commission Inquiry into Australia's Consumer Policy Framework [sub114]  [January]</b:ShortTitle>
    <b:Comments>Refers to theory and practice gaps. Misconceptions about complaints schemes. Golden rules. Front-line regulatory agencies, accountability. See especally my section Inadequate complaints schemes; ADR. I am grateful to Peter Mair for calling a spade a spade</b:Comments>
    <b:Medium>Document from web site</b:Medium>
    <b:RefOrder>994</b:RefOrder>
  </b:Source>
  <b:Source>
    <b:Tag>Adams_2001_Poverty_AJPA</b:Tag>
    <b:SourceType>JournalArticle</b:SourceType>
    <b:Guid>{3888988F-30DF-4F09-B155-A0360020EED9}</b:Guid>
    <b:Author>
      <b:Author>
        <b:NameList>
          <b:Person>
            <b:Last>Adams D</b:Last>
            <b:First>[2001]</b:First>
          </b:Person>
        </b:NameList>
      </b:Author>
    </b:Author>
    <b:Year>2001</b:Year>
    <b:ShortTitle>Adams, David [2001]. “Poverty – A Precarious Public Policy Idea.”   National Council of the Institute of Public Administration. 69:4, pp89-98</b:ShortTitle>
    <b:Comments>Sir George Murray Essay Competition Winner. Numerous Public interest concerns. Deep and Persistent Disadvantage and Governance Structual, Federalism; See Sec 12 and elsewhere</b:Comments>
    <b:Medium>Document</b:Medium>
    <b:Pages>89-98</b:Pages>
    <b:Publisher>Australian Journal of Public Administration, National Council of the Institute of Public Administration.</b:Publisher>
    <b:Volume>69</b:Volume>
    <b:Issue>4</b:Issue>
    <b:YearAccessed>2013</b:YearAccessed>
    <b:Title>Adams, D [2001] Poverty: A Precarious Public Policy</b:Title>
    <b:MonthAccessed>March</b:MonthAccessed>
    <b:DayAccessed>1</b:DayAccessed>
    <b:RefOrder>995</b:RefOrder>
  </b:Source>
  <b:Source>
    <b:Tag>ASIC_2003a_HenryKaye_ors_Utaking</b:Tag>
    <b:SourceType>DocumentFromInternetSite</b:SourceType>
    <b:Guid>{F899EB39-9D40-441A-8AED-11A6C93B6FF5}</b:Guid>
    <b:Author>
      <b:Author>
        <b:Corporate>Australian Securities and Investments Commission, [2003a] [July]</b:Corporate>
      </b:Author>
    </b:Author>
    <b:Title>Australian Securities and Investments Commission 03-237 ASIC obtains undertakings from Henry Kaye and Others. Media Release</b:Title>
    <b:Year>2003a</b:Year>
    <b:Month>July</b:Month>
    <b:Day>31</b:Day>
    <b:YearAccessed>2013a</b:YearAccessed>
    <b:MonthAccessed>November</b:MonthAccessed>
    <b:DayAccessed>13</b:DayAccessed>
    <b:URL>http://www.asic.gov.au/asic/asic.nsf/byheadline/03-237+ASIC+obtains+undertakings+from+Henry+Kaye+and+others?openDocument</b:URL>
    <b:Version>as viewed on line as an ASIC Media Release</b:Version>
    <b:ShortTitle>Australian Investments and Securities Commission [2003a] 03-237 ASIC obtains undertakings from Henry Kaye and Others. Media Release [July]</b:ShortTitle>
    <b:Comments>Still on ASIC website., Convoluted issues BOOT system of operation. Property developers and many others, Concerns asset management energy, water infrastructure, metering, real estate trust accounts</b:Comments>
    <b:Medium>Document from website</b:Medium>
    <b:InternetSiteTitle>Australian Securities and Investments Commission</b:InternetSiteTitle>
    <b:RefOrder>996</b:RefOrder>
  </b:Source>
  <b:Source>
    <b:Tag>ASIC_2007a_HenryKaye</b:Tag>
    <b:SourceType>DocumentFromInternetSite</b:SourceType>
    <b:Guid>{91B60D17-EEC0-4A19-8923-46FE463A26A7}</b:Guid>
    <b:Author>
      <b:Author>
        <b:Corporate>Australian Securities and Investments Commission [2007a] [July]</b:Corporate>
      </b:Author>
    </b:Author>
    <b:Title>Australian Securities and Investment Commission Media Release Henry Kaye [2007a]</b:Title>
    <b:Year>2007a</b:Year>
    <b:InternetSiteTitle>Australian Securities and Investment Commission Media</b:InternetSiteTitle>
    <b:Month>July</b:Month>
    <b:Day>31</b:Day>
    <b:YearAccessed>2013</b:YearAccessed>
    <b:ShortTitle>Australian Securities and Investment Commission [2007a] Media Release [July] Henry Kaye Committal Hearing</b:ShortTitle>
    <b:Comments>Committal Hearing 7 March Magistrates Court Henry Kaye as mentioned in 14 December 2009 Media Release ASIC</b:Comments>
    <b:MonthAccessed>November</b:MonthAccessed>
    <b:DayAccessed>2</b:DayAccessed>
    <b:Medium>Document from Web site</b:Medium>
    <b:RefOrder>997</b:RefOrder>
  </b:Source>
  <b:Source>
    <b:Tag>CRA_2004a_CPEG_Commissioned_MCE</b:Tag>
    <b:SourceType>Report</b:SourceType>
    <b:Guid>{E9DD051C-6053-424D-A45F-58EEE48019B5}</b:Guid>
    <b:Title>Code of Practice in Embedded Generation. Commissioned Report prepared for Ministerial Council on Energy Standing Committee of Officials</b:Title>
    <b:Year>2004</b:Year>
    <b:Pages>53</b:Pages>
    <b:Author>
      <b:Author>
        <b:Corporate>Charles River Associates Asia Pacific Pty Ltd [CRA], [2004a]</b:Corporate>
      </b:Author>
    </b:Author>
    <b:Publisher>Charles River and Associates, c/o South Australian Department of Treasury and Finance [February]</b:Publisher>
    <b:City>Adelaide</b:City>
    <b:ThesisType>Commissioned Report for Ministerial Council on Energy Standing Committee of Officials [MCE SCO] now SCER [February]</b:ThesisType>
    <b:ShortTitle>Charles Rivezr Associates [CRA] Report Code of Practice Embedded Generation 2004 commissioned by MCE</b:ShortTitle>
    <b:Comments>a) a summary and high level comparison of the overall environment for embedded generation in all jurisdictions and b) an assessment of the role played or intended for a Code of Practice within each jurisdictional arrangement and possible enhancements ove</b:Comments>
    <b:Medium>Document from Web site Electronic. Archive MCE SCO [renamed Standing Committee for Energy and Resources [SCER]</b:Medium>
    <b:YearAccessed>2013</b:YearAccessed>
    <b:MonthAccessed>February</b:MonthAccessed>
    <b:URL>http://www.ret.gov.au/Documents/mce/archives/CRACOPFFeb042005060817391</b:URL>
    <b:RefOrder>998</b:RefOrder>
  </b:Source>
  <b:Source>
    <b:Tag>SMH_2008a_HenryKaye_3m_win</b:Tag>
    <b:SourceType>DocumentFromInternetSite</b:SourceType>
    <b:Guid>{C6395ADF-0E75-42FD-87F4-C1EFA2DAE996}</b:Guid>
    <b:Author>
      <b:Author>
        <b:Corporate>Sydney Morning Herald [SMH], [2008]</b:Corporate>
      </b:Author>
    </b:Author>
    <b:Title>Sydney Morning Herald online Henry Kay Victims Win 3m Relief</b:Title>
    <b:InternetSiteTitle>Sydney Morning Herald</b:InternetSiteTitle>
    <b:Year>2008a</b:Year>
    <b:Month>June</b:Month>
    <b:Day>27</b:Day>
    <b:YearAccessed>2010</b:YearAccessed>
    <b:MonthAccessed>February</b:MonthAccessed>
    <b:DayAccessed>14</b:DayAccessed>
    <b:URL>http://www.smh_com.au/henry-kaye-victims-win-3m-relief/2008/06/27/214472755613.html</b:URL>
    <b:ShortTitle>Sydney Morning Herald [2008] Henry Kaye victims win 3m relief 27 June 2008</b:ShortTitle>
    <b:StandardNumber>214472755613</b:StandardNumber>
    <b:Comments>Associated with series of enforcement actions 2003-2010 Henry Kaye and ors ending in 5-year ban on managing corporations. My Case Study 1A and 1B refers. See also2A and 2B</b:Comments>
    <b:Medium>Document from Web site</b:Medium>
    <b:RefOrder>999</b:RefOrder>
  </b:Source>
</b:Sources>
</file>

<file path=customXml/itemProps1.xml><?xml version="1.0" encoding="utf-8"?>
<ds:datastoreItem xmlns:ds="http://schemas.openxmlformats.org/officeDocument/2006/customXml" ds:itemID="{9103FAA4-5B87-4163-B20E-8E4518A3B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64</Pages>
  <Words>21576</Words>
  <Characters>130541</Characters>
  <Application>Microsoft Office Word</Application>
  <DocSecurity>0</DocSecurity>
  <Lines>2331</Lines>
  <Paragraphs>1690</Paragraphs>
  <ScaleCrop>false</ScaleCrop>
  <HeadingPairs>
    <vt:vector size="2" baseType="variant">
      <vt:variant>
        <vt:lpstr>Title</vt:lpstr>
      </vt:variant>
      <vt:variant>
        <vt:i4>1</vt:i4>
      </vt:variant>
    </vt:vector>
  </HeadingPairs>
  <TitlesOfParts>
    <vt:vector size="1" baseType="lpstr">
      <vt:lpstr>Submission DR333 - Madeleine Kingston - Access to Justice Arrangements - Public inquiry</vt:lpstr>
    </vt:vector>
  </TitlesOfParts>
  <Company/>
  <LinksUpToDate>false</LinksUpToDate>
  <CharactersWithSpaces>150427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DR333 - Madeleine Kingston - Access to Justice Arrangements - Public inquiry</dc:title>
  <dc:creator>Madeleine Kingston</dc:creator>
  <cp:lastModifiedBy>Mark Pimperl</cp:lastModifiedBy>
  <cp:revision>6</cp:revision>
  <cp:lastPrinted>2014-09-25T00:42:00Z</cp:lastPrinted>
  <dcterms:created xsi:type="dcterms:W3CDTF">2014-09-25T00:29:00Z</dcterms:created>
  <dcterms:modified xsi:type="dcterms:W3CDTF">2014-09-30T05:04:00Z</dcterms:modified>
</cp:coreProperties>
</file>