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szCs w:val="22"/>
        </w:rPr>
        <w:alias w:val="Date"/>
        <w:id w:val="106683141"/>
        <w:placeholder>
          <w:docPart w:val="382D1F827E854B9496C4A1B3917F9DF4"/>
        </w:placeholder>
        <w:dataBinding w:prefixMappings="xmlns:ns0='http://schemas.microsoft.com/office/2006/metadata/properties' xmlns:ns1='http://www.w3.org/2001/XMLSchema-instance' xmlns:ns2='53b1cd41-55ca-41f6-aea2-86eea05ddbbf' xmlns:ns3='da9c7148-13cb-4c11-9e0e-5019c66225a4' " w:xpath="/ns0:properties[1]/documentManagement[1]/ns2:Date[1]" w:storeItemID="{00CFD9E6-FFD8-418C-A022-109ADC5883CD}"/>
        <w:date w:fullDate="2012-11-01T00:00:00Z">
          <w:dateFormat w:val="d MMMM yyyy"/>
          <w:lid w:val="en-AU"/>
          <w:storeMappedDataAs w:val="dateTime"/>
          <w:calendar w:val="gregorian"/>
        </w:date>
      </w:sdtPr>
      <w:sdtEndPr/>
      <w:sdtContent>
        <w:p w14:paraId="67559E90" w14:textId="19AF9E2A" w:rsidR="005B560D" w:rsidRDefault="0044003A" w:rsidP="00826ECB">
          <w:pPr>
            <w:spacing w:after="0"/>
            <w:ind w:left="227"/>
            <w:rPr>
              <w:szCs w:val="22"/>
            </w:rPr>
          </w:pPr>
          <w:r>
            <w:rPr>
              <w:szCs w:val="22"/>
            </w:rPr>
            <w:t>1 November</w:t>
          </w:r>
          <w:r w:rsidR="002F1D1E">
            <w:rPr>
              <w:szCs w:val="22"/>
            </w:rPr>
            <w:t xml:space="preserve"> 2012</w:t>
          </w:r>
        </w:p>
      </w:sdtContent>
    </w:sdt>
    <w:p w14:paraId="67559E92" w14:textId="77777777" w:rsidR="005B560D" w:rsidRDefault="005B560D" w:rsidP="00826ECB">
      <w:pPr>
        <w:spacing w:after="0"/>
        <w:ind w:left="227"/>
        <w:rPr>
          <w:szCs w:val="22"/>
        </w:rPr>
      </w:pPr>
      <w:bookmarkStart w:id="0" w:name="_GoBack"/>
      <w:bookmarkEnd w:id="0"/>
    </w:p>
    <w:p w14:paraId="55E73C64" w14:textId="77777777" w:rsidR="00502FFE" w:rsidRDefault="00502FFE" w:rsidP="00826ECB">
      <w:pPr>
        <w:spacing w:after="0"/>
        <w:ind w:left="227"/>
        <w:rPr>
          <w:szCs w:val="22"/>
        </w:rPr>
      </w:pPr>
    </w:p>
    <w:p w14:paraId="4841AC97" w14:textId="77777777" w:rsidR="00767A83" w:rsidRDefault="00767A83" w:rsidP="00826ECB">
      <w:pPr>
        <w:spacing w:after="0"/>
        <w:ind w:left="227"/>
        <w:rPr>
          <w:szCs w:val="22"/>
        </w:rPr>
      </w:pPr>
    </w:p>
    <w:sdt>
      <w:sdtPr>
        <w:alias w:val="To - Person"/>
        <w:id w:val="106683143"/>
        <w:placeholder>
          <w:docPart w:val="EB8513DB85DE47C4B5E6CB3347CFEA33"/>
        </w:placeholder>
        <w:dataBinding w:prefixMappings="xmlns:ns0='http://schemas.microsoft.com/office/2006/metadata/properties' xmlns:ns1='http://www.w3.org/2001/XMLSchema-instance' xmlns:ns2='53b1cd41-55ca-41f6-aea2-86eea05ddbbf' xmlns:ns3='da9c7148-13cb-4c11-9e0e-5019c66225a4' " w:xpath="/ns0:properties[1]/documentManagement[1]/ns2:To_x0020_-_x0020_person[1]" w:storeItemID="{00CFD9E6-FFD8-418C-A022-109ADC5883CD}"/>
        <w:text/>
      </w:sdtPr>
      <w:sdtEndPr/>
      <w:sdtContent>
        <w:p w14:paraId="67559E93" w14:textId="6E59A4AF" w:rsidR="005B560D" w:rsidRPr="00037113" w:rsidRDefault="0044003A" w:rsidP="00826ECB">
          <w:pPr>
            <w:spacing w:after="0" w:line="240" w:lineRule="auto"/>
            <w:ind w:left="227"/>
            <w:rPr>
              <w:szCs w:val="22"/>
            </w:rPr>
          </w:pPr>
          <w:r>
            <w:t>Ms Patricia Scott</w:t>
          </w:r>
        </w:p>
      </w:sdtContent>
    </w:sdt>
    <w:p w14:paraId="26FAC9F7" w14:textId="77777777" w:rsidR="006E11CC" w:rsidRPr="006E11CC" w:rsidRDefault="006E11CC" w:rsidP="006E11CC">
      <w:pPr>
        <w:spacing w:after="0" w:line="240" w:lineRule="auto"/>
        <w:ind w:left="227"/>
        <w:rPr>
          <w:szCs w:val="22"/>
        </w:rPr>
      </w:pPr>
      <w:r w:rsidRPr="006E11CC">
        <w:rPr>
          <w:szCs w:val="22"/>
        </w:rPr>
        <w:t>Presiding Commissioner</w:t>
      </w:r>
    </w:p>
    <w:p w14:paraId="7E22BDB4" w14:textId="77777777" w:rsidR="006E11CC" w:rsidRPr="006E11CC" w:rsidRDefault="006E11CC" w:rsidP="006E11CC">
      <w:pPr>
        <w:spacing w:after="0" w:line="240" w:lineRule="auto"/>
        <w:ind w:left="227"/>
        <w:rPr>
          <w:szCs w:val="22"/>
        </w:rPr>
      </w:pPr>
      <w:r w:rsidRPr="006E11CC">
        <w:rPr>
          <w:szCs w:val="22"/>
        </w:rPr>
        <w:t>Inquiry into the National Access Regime</w:t>
      </w:r>
    </w:p>
    <w:sdt>
      <w:sdtPr>
        <w:rPr>
          <w:szCs w:val="22"/>
        </w:rPr>
        <w:alias w:val="To - Organisation"/>
        <w:id w:val="106683144"/>
        <w:placeholder>
          <w:docPart w:val="2538E436248B46B69D34B569FBE1BEC3"/>
        </w:placeholder>
        <w:dataBinding w:prefixMappings="xmlns:ns0='http://schemas.microsoft.com/office/2006/metadata/properties' xmlns:ns1='http://www.w3.org/2001/XMLSchema-instance' xmlns:ns2='53b1cd41-55ca-41f6-aea2-86eea05ddbbf' xmlns:ns3='da9c7148-13cb-4c11-9e0e-5019c66225a4' " w:xpath="/ns0:properties[1]/documentManagement[1]/ns2:To_x0020_-_x0020_organisation[1]" w:storeItemID="{00CFD9E6-FFD8-418C-A022-109ADC5883CD}"/>
        <w:text/>
      </w:sdtPr>
      <w:sdtEndPr/>
      <w:sdtContent>
        <w:p w14:paraId="67559E95" w14:textId="0181D4C4" w:rsidR="005B560D" w:rsidRPr="00037113" w:rsidRDefault="0044003A" w:rsidP="00826ECB">
          <w:pPr>
            <w:spacing w:after="0" w:line="240" w:lineRule="auto"/>
            <w:ind w:left="227"/>
            <w:rPr>
              <w:szCs w:val="22"/>
            </w:rPr>
          </w:pPr>
          <w:r>
            <w:rPr>
              <w:szCs w:val="22"/>
            </w:rPr>
            <w:t>Productivity Commission</w:t>
          </w:r>
        </w:p>
      </w:sdtContent>
    </w:sdt>
    <w:p w14:paraId="5904517D" w14:textId="77777777" w:rsidR="006E11CC" w:rsidRPr="006E11CC" w:rsidRDefault="006E11CC" w:rsidP="006E11CC">
      <w:pPr>
        <w:spacing w:after="0"/>
        <w:ind w:left="227"/>
        <w:rPr>
          <w:szCs w:val="22"/>
        </w:rPr>
      </w:pPr>
      <w:r w:rsidRPr="006E11CC">
        <w:rPr>
          <w:szCs w:val="22"/>
        </w:rPr>
        <w:t>Locked Bag 2, Collins St East</w:t>
      </w:r>
    </w:p>
    <w:p w14:paraId="15B70D7E" w14:textId="77777777" w:rsidR="006E11CC" w:rsidRPr="006E11CC" w:rsidRDefault="006E11CC" w:rsidP="006E11CC">
      <w:pPr>
        <w:spacing w:after="0"/>
        <w:ind w:left="227"/>
        <w:rPr>
          <w:szCs w:val="22"/>
        </w:rPr>
      </w:pPr>
      <w:r w:rsidRPr="006E11CC">
        <w:rPr>
          <w:szCs w:val="22"/>
        </w:rPr>
        <w:t>Melbourne VIC 8003</w:t>
      </w:r>
    </w:p>
    <w:p w14:paraId="06D5E804" w14:textId="77777777" w:rsidR="002F1D1E" w:rsidRDefault="002F1D1E" w:rsidP="00826ECB">
      <w:pPr>
        <w:spacing w:after="0"/>
        <w:ind w:left="227"/>
        <w:rPr>
          <w:szCs w:val="22"/>
        </w:rPr>
      </w:pPr>
    </w:p>
    <w:p w14:paraId="2304B919" w14:textId="77777777" w:rsidR="00502FFE" w:rsidRDefault="00502FFE" w:rsidP="00826ECB">
      <w:pPr>
        <w:spacing w:after="0"/>
        <w:ind w:left="227"/>
        <w:rPr>
          <w:szCs w:val="22"/>
        </w:rPr>
      </w:pPr>
    </w:p>
    <w:p w14:paraId="67559E99" w14:textId="06C57364" w:rsidR="005B560D" w:rsidRDefault="005B560D" w:rsidP="00826ECB">
      <w:pPr>
        <w:spacing w:after="240"/>
        <w:ind w:left="227"/>
        <w:rPr>
          <w:szCs w:val="22"/>
        </w:rPr>
      </w:pPr>
      <w:r>
        <w:rPr>
          <w:szCs w:val="22"/>
        </w:rPr>
        <w:t>Dear</w:t>
      </w:r>
      <w:r w:rsidR="006E11CC">
        <w:rPr>
          <w:szCs w:val="22"/>
        </w:rPr>
        <w:t xml:space="preserve"> Ms Scott</w:t>
      </w:r>
    </w:p>
    <w:sdt>
      <w:sdtPr>
        <w:rPr>
          <w:b/>
          <w:szCs w:val="22"/>
        </w:rPr>
        <w:alias w:val="Subject"/>
        <w:id w:val="106683142"/>
        <w:placeholder>
          <w:docPart w:val="25B0551503CF485F984B423D696DFD43"/>
        </w:placeholder>
        <w:dataBinding w:prefixMappings="xmlns:ns0='http://purl.org/dc/elements/1.1/' xmlns:ns1='http://schemas.openxmlformats.org/package/2006/metadata/core-properties' " w:xpath="/ns1:coreProperties[1]/ns0:subject[1]" w:storeItemID="{6C3C8BC8-F283-45AE-878A-BAB7291924A1}"/>
        <w:text/>
      </w:sdtPr>
      <w:sdtEndPr/>
      <w:sdtContent>
        <w:p w14:paraId="67559E9B" w14:textId="1A1EDCE1" w:rsidR="005B560D" w:rsidRDefault="006E11CC" w:rsidP="00826ECB">
          <w:pPr>
            <w:spacing w:after="240"/>
            <w:ind w:left="227"/>
            <w:rPr>
              <w:szCs w:val="22"/>
            </w:rPr>
          </w:pPr>
          <w:r w:rsidRPr="006E11CC">
            <w:rPr>
              <w:b/>
              <w:szCs w:val="22"/>
            </w:rPr>
            <w:t>Inquiry into the National Access Regime</w:t>
          </w:r>
        </w:p>
      </w:sdtContent>
    </w:sdt>
    <w:p w14:paraId="1C48688D" w14:textId="77777777" w:rsidR="006E11CC" w:rsidRPr="006E11CC" w:rsidRDefault="006E11CC" w:rsidP="006E11CC">
      <w:pPr>
        <w:spacing w:after="240"/>
        <w:ind w:left="227"/>
        <w:rPr>
          <w:szCs w:val="22"/>
        </w:rPr>
      </w:pPr>
      <w:r w:rsidRPr="006E11CC">
        <w:rPr>
          <w:szCs w:val="22"/>
        </w:rPr>
        <w:t>As you know the National Competition Council is the statutory agency responsible for advising decision making Ministers on the scope of third party access to infrastructure services under the National Access Regime established by Part IIIA of the Competition and Consumer Act 2010 (CCA).</w:t>
      </w:r>
    </w:p>
    <w:p w14:paraId="20DFB1D5" w14:textId="77777777" w:rsidR="006E11CC" w:rsidRPr="006E11CC" w:rsidRDefault="006E11CC" w:rsidP="006E11CC">
      <w:pPr>
        <w:spacing w:after="240"/>
        <w:ind w:left="227"/>
        <w:rPr>
          <w:szCs w:val="22"/>
        </w:rPr>
      </w:pPr>
      <w:r w:rsidRPr="006E11CC">
        <w:rPr>
          <w:szCs w:val="22"/>
        </w:rPr>
        <w:t>The Council makes recommendations in relation to applications for the declaration of infrastructure services and for the certification of state and territory access regimes. In addition, as a result of a recommendation by the Productivity Commission in 2001,</w:t>
      </w:r>
      <w:r w:rsidRPr="006E11CC">
        <w:rPr>
          <w:szCs w:val="22"/>
          <w:vertAlign w:val="superscript"/>
        </w:rPr>
        <w:footnoteReference w:id="1"/>
      </w:r>
      <w:r w:rsidRPr="006E11CC">
        <w:rPr>
          <w:szCs w:val="22"/>
        </w:rPr>
        <w:t xml:space="preserve"> the Council is responsible for reporting annually on the operation of Part IIIA of the CCA (see s 29O(2)). </w:t>
      </w:r>
    </w:p>
    <w:p w14:paraId="40B5EC3B" w14:textId="77777777" w:rsidR="006E11CC" w:rsidRPr="006E11CC" w:rsidRDefault="006E11CC" w:rsidP="006E11CC">
      <w:pPr>
        <w:spacing w:after="240"/>
        <w:ind w:left="227"/>
        <w:rPr>
          <w:szCs w:val="22"/>
        </w:rPr>
      </w:pPr>
      <w:r w:rsidRPr="006E11CC">
        <w:rPr>
          <w:szCs w:val="22"/>
        </w:rPr>
        <w:t xml:space="preserve">In due course the Council will provide the Commission with submissions to its inquiry into the National Access Regime. The Council is also happy to provide any other information and participate in the inquiry any other way that the Commission considers would assist it. </w:t>
      </w:r>
    </w:p>
    <w:p w14:paraId="1E346196" w14:textId="77777777" w:rsidR="006E11CC" w:rsidRDefault="006E11CC" w:rsidP="006E11CC">
      <w:pPr>
        <w:spacing w:after="240"/>
        <w:ind w:left="227"/>
        <w:rPr>
          <w:szCs w:val="22"/>
        </w:rPr>
      </w:pPr>
      <w:r w:rsidRPr="006E11CC">
        <w:rPr>
          <w:szCs w:val="22"/>
        </w:rPr>
        <w:t>The Council appreciates that the Commission’s inquiry process is only just beginning. Nonetheless there are some issues that the Council considers are important to raise at this early stage and some materials that might be of most assistance to the Commission if provided now.</w:t>
      </w:r>
    </w:p>
    <w:p w14:paraId="5A907C46" w14:textId="77777777" w:rsidR="006E11CC" w:rsidRPr="006E11CC" w:rsidRDefault="006E11CC" w:rsidP="006E11CC">
      <w:pPr>
        <w:spacing w:after="240"/>
        <w:ind w:left="227"/>
        <w:rPr>
          <w:szCs w:val="22"/>
        </w:rPr>
      </w:pPr>
      <w:r w:rsidRPr="006E11CC">
        <w:rPr>
          <w:szCs w:val="22"/>
        </w:rPr>
        <w:t>To that end, this letter sets out the Council’s views on the following preliminary issues:</w:t>
      </w:r>
    </w:p>
    <w:p w14:paraId="73FC7FE3" w14:textId="77777777" w:rsidR="006E11CC" w:rsidRPr="002C4124" w:rsidRDefault="006E11CC" w:rsidP="00624598">
      <w:pPr>
        <w:pStyle w:val="ListParagraph"/>
        <w:numPr>
          <w:ilvl w:val="0"/>
          <w:numId w:val="17"/>
        </w:numPr>
        <w:spacing w:after="240"/>
        <w:ind w:left="1134" w:hanging="567"/>
        <w:rPr>
          <w:szCs w:val="22"/>
        </w:rPr>
      </w:pPr>
      <w:bookmarkStart w:id="1" w:name="tempbookmark"/>
      <w:bookmarkEnd w:id="1"/>
      <w:r w:rsidRPr="002C4124">
        <w:rPr>
          <w:szCs w:val="22"/>
        </w:rPr>
        <w:t xml:space="preserve">The timeliness of the declaration process </w:t>
      </w:r>
    </w:p>
    <w:p w14:paraId="38C32E56" w14:textId="77777777" w:rsidR="006E11CC" w:rsidRPr="002C4124" w:rsidRDefault="006E11CC" w:rsidP="00624598">
      <w:pPr>
        <w:pStyle w:val="ListParagraph"/>
        <w:numPr>
          <w:ilvl w:val="0"/>
          <w:numId w:val="17"/>
        </w:numPr>
        <w:spacing w:after="240"/>
        <w:ind w:left="1134" w:hanging="567"/>
        <w:rPr>
          <w:szCs w:val="22"/>
        </w:rPr>
      </w:pPr>
      <w:r w:rsidRPr="002C4124">
        <w:rPr>
          <w:szCs w:val="22"/>
        </w:rPr>
        <w:lastRenderedPageBreak/>
        <w:t xml:space="preserve">The interpretation of the declaration criteria and the likely impacts of the recent </w:t>
      </w:r>
      <w:r w:rsidRPr="002C4124">
        <w:rPr>
          <w:i/>
          <w:szCs w:val="22"/>
        </w:rPr>
        <w:t>Pilbara Rail</w:t>
      </w:r>
      <w:r w:rsidRPr="002C4124">
        <w:rPr>
          <w:szCs w:val="22"/>
        </w:rPr>
        <w:t xml:space="preserve"> </w:t>
      </w:r>
      <w:r w:rsidRPr="002C4124">
        <w:rPr>
          <w:i/>
          <w:szCs w:val="22"/>
        </w:rPr>
        <w:t>decision</w:t>
      </w:r>
      <w:r w:rsidRPr="002C4124">
        <w:rPr>
          <w:szCs w:val="22"/>
        </w:rPr>
        <w:t xml:space="preserve"> of the High Court in relation to the declaration of the Hamersley and Robe railways</w:t>
      </w:r>
      <w:r w:rsidRPr="006E11CC">
        <w:rPr>
          <w:vertAlign w:val="superscript"/>
        </w:rPr>
        <w:footnoteReference w:id="2"/>
      </w:r>
    </w:p>
    <w:p w14:paraId="32D57149" w14:textId="77777777" w:rsidR="006E11CC" w:rsidRPr="002C4124" w:rsidRDefault="006E11CC" w:rsidP="00624598">
      <w:pPr>
        <w:pStyle w:val="ListParagraph"/>
        <w:numPr>
          <w:ilvl w:val="0"/>
          <w:numId w:val="17"/>
        </w:numPr>
        <w:spacing w:after="240"/>
        <w:ind w:left="1134" w:hanging="567"/>
        <w:rPr>
          <w:szCs w:val="22"/>
        </w:rPr>
      </w:pPr>
      <w:r w:rsidRPr="002C4124">
        <w:rPr>
          <w:szCs w:val="22"/>
        </w:rPr>
        <w:t xml:space="preserve">The nature of the declaration decision and the consequences for the form of review of that decision: in particular the Council’s support for judicial review as preferable to full or limited merits review of declaration decisions. </w:t>
      </w:r>
    </w:p>
    <w:p w14:paraId="4167C168" w14:textId="77777777" w:rsidR="006E11CC" w:rsidRPr="006E11CC" w:rsidRDefault="006E11CC" w:rsidP="006E11CC">
      <w:pPr>
        <w:spacing w:after="240"/>
        <w:ind w:left="227"/>
        <w:rPr>
          <w:szCs w:val="22"/>
        </w:rPr>
      </w:pPr>
      <w:r w:rsidRPr="006E11CC">
        <w:rPr>
          <w:szCs w:val="22"/>
        </w:rPr>
        <w:t>In addition I have enclosed with this letter some information which may be of value to the Commission as it commences its inquiry process. This material comprises:</w:t>
      </w:r>
    </w:p>
    <w:p w14:paraId="44737BFC" w14:textId="50FA4633" w:rsidR="006E11CC" w:rsidRPr="002C4124" w:rsidRDefault="006E11CC" w:rsidP="00624598">
      <w:pPr>
        <w:pStyle w:val="ListParagraph"/>
        <w:numPr>
          <w:ilvl w:val="0"/>
          <w:numId w:val="18"/>
        </w:numPr>
        <w:spacing w:after="240"/>
        <w:ind w:left="1134" w:hanging="567"/>
        <w:rPr>
          <w:szCs w:val="22"/>
        </w:rPr>
      </w:pPr>
      <w:r w:rsidRPr="002C4124">
        <w:rPr>
          <w:szCs w:val="22"/>
        </w:rPr>
        <w:t>A table setting out the declaration applications made since Part IIIA was enacted (Appendix 1). This table is in date order (commencing from the most recent matter) and lists each service for which declaration was sought. In some cases a single application spanned several services and in some of these different outcomes flowed for the different services. While I accept there are various ways of looking at and counting declaration applications, I consider that the services based approach in the attached table is probably the most useful.</w:t>
      </w:r>
      <w:r w:rsidR="00767A83">
        <w:rPr>
          <w:szCs w:val="22"/>
        </w:rPr>
        <w:br/>
      </w:r>
    </w:p>
    <w:p w14:paraId="1D685E25" w14:textId="19062C63" w:rsidR="006E11CC" w:rsidRPr="002C4124" w:rsidRDefault="006E11CC" w:rsidP="00624598">
      <w:pPr>
        <w:pStyle w:val="ListParagraph"/>
        <w:numPr>
          <w:ilvl w:val="0"/>
          <w:numId w:val="18"/>
        </w:numPr>
        <w:spacing w:after="240"/>
        <w:ind w:left="1134" w:hanging="567"/>
        <w:rPr>
          <w:szCs w:val="22"/>
        </w:rPr>
      </w:pPr>
      <w:r w:rsidRPr="002C4124">
        <w:rPr>
          <w:szCs w:val="22"/>
        </w:rPr>
        <w:t>A table summarising for each declaration decision the conclusions of the Council, the decision making Minister, Tribunal and courts as to the satisfaction of each declaration criterion (Appendix 2). As with the table in Appendix 1 this is</w:t>
      </w:r>
      <w:r w:rsidR="00EA210F">
        <w:rPr>
          <w:szCs w:val="22"/>
        </w:rPr>
        <w:t xml:space="preserve"> in</w:t>
      </w:r>
      <w:r w:rsidRPr="002C4124">
        <w:rPr>
          <w:szCs w:val="22"/>
        </w:rPr>
        <w:t xml:space="preserve"> date order (most recent first) and provides information for each service for which declaration was sought. This table does not include matters that did not proceed to a decision.</w:t>
      </w:r>
    </w:p>
    <w:p w14:paraId="47F084FC" w14:textId="77777777" w:rsidR="006E11CC" w:rsidRPr="006E11CC" w:rsidRDefault="006E11CC" w:rsidP="006E11CC">
      <w:pPr>
        <w:spacing w:after="240"/>
        <w:ind w:left="227"/>
        <w:rPr>
          <w:szCs w:val="22"/>
        </w:rPr>
      </w:pPr>
      <w:r w:rsidRPr="006E11CC">
        <w:rPr>
          <w:szCs w:val="22"/>
        </w:rPr>
        <w:t xml:space="preserve">The Council’s recent annual reports contain information required under s 29O(2) of the CCA. The annual reports also address areas where the Council considers amendments to Part IIIA are desirable. Some of these suggestions have been implemented while others remain to be considered. </w:t>
      </w:r>
    </w:p>
    <w:p w14:paraId="712AA5B0" w14:textId="77777777" w:rsidR="006E11CC" w:rsidRDefault="006E11CC" w:rsidP="006E11CC">
      <w:pPr>
        <w:spacing w:after="240"/>
        <w:ind w:left="227"/>
        <w:rPr>
          <w:szCs w:val="22"/>
        </w:rPr>
      </w:pPr>
      <w:r w:rsidRPr="006E11CC">
        <w:rPr>
          <w:szCs w:val="22"/>
        </w:rPr>
        <w:t>I would also draw your attention to the Council’s website (</w:t>
      </w:r>
      <w:hyperlink r:id="rId13" w:history="1">
        <w:r w:rsidRPr="006E11CC">
          <w:rPr>
            <w:rStyle w:val="Hyperlink"/>
            <w:szCs w:val="22"/>
          </w:rPr>
          <w:t>www.ncc.gov.au</w:t>
        </w:r>
      </w:hyperlink>
      <w:r w:rsidRPr="006E11CC">
        <w:rPr>
          <w:szCs w:val="22"/>
        </w:rPr>
        <w:t xml:space="preserve">). This contains a range of guidelines and similar material. In relation to applications for declaration, the website contains public versions of all applications (and applications for certification and applications made under the National Gas Law and the preceding Gas Code), submissions on these applications and the Council’s draft and final recommendations along with any expert reports which were considered. Generally this website also provides links to relevant decisions of the Ministers, the Tribunal and the courts in relation to declaration and similar matters. </w:t>
      </w:r>
    </w:p>
    <w:p w14:paraId="0C235198" w14:textId="77777777" w:rsidR="006E11CC" w:rsidRPr="006E11CC" w:rsidRDefault="006E11CC" w:rsidP="006E11CC">
      <w:pPr>
        <w:spacing w:after="240"/>
        <w:ind w:left="227"/>
        <w:rPr>
          <w:b/>
          <w:szCs w:val="22"/>
        </w:rPr>
      </w:pPr>
      <w:r w:rsidRPr="006E11CC">
        <w:rPr>
          <w:b/>
          <w:szCs w:val="22"/>
        </w:rPr>
        <w:t>Timeliness of declaration decisions</w:t>
      </w:r>
    </w:p>
    <w:p w14:paraId="41FDE30D" w14:textId="77777777" w:rsidR="006E11CC" w:rsidRDefault="006E11CC" w:rsidP="006E11CC">
      <w:pPr>
        <w:spacing w:after="240"/>
        <w:ind w:left="227"/>
        <w:rPr>
          <w:szCs w:val="22"/>
        </w:rPr>
      </w:pPr>
      <w:r w:rsidRPr="006E11CC">
        <w:rPr>
          <w:szCs w:val="22"/>
        </w:rPr>
        <w:t xml:space="preserve">The </w:t>
      </w:r>
      <w:r w:rsidRPr="006E11CC">
        <w:rPr>
          <w:i/>
          <w:szCs w:val="22"/>
        </w:rPr>
        <w:t>Trade Practices Amendment (Infrastructure Access) Act 2010</w:t>
      </w:r>
      <w:r w:rsidRPr="006E11CC">
        <w:rPr>
          <w:szCs w:val="22"/>
        </w:rPr>
        <w:t xml:space="preserve"> introduced a statutory timeline for declaration matters. Within this timeline the Council is given 180 days to consider applications for declaration. In doing so the Council considers two rounds of public submissions and publishes a draft of its proposed recommendation before it makes its final recommendation to the designated Minister. The Council’s consideration process and the timeframes for the various stages of the declaration process are summarised in Figure 1.</w:t>
      </w:r>
    </w:p>
    <w:p w14:paraId="2321FA7A" w14:textId="77777777" w:rsidR="00360F26" w:rsidRPr="00BE2D58" w:rsidRDefault="00360F26" w:rsidP="00360F26">
      <w:pPr>
        <w:pStyle w:val="Caption"/>
        <w:keepNext/>
        <w:rPr>
          <w:color w:val="auto"/>
        </w:rPr>
      </w:pPr>
      <w:r w:rsidRPr="00BE2D58">
        <w:rPr>
          <w:color w:val="auto"/>
        </w:rPr>
        <w:lastRenderedPageBreak/>
        <w:t xml:space="preserve">Figure </w:t>
      </w:r>
      <w:r w:rsidRPr="00BE2D58">
        <w:rPr>
          <w:color w:val="auto"/>
        </w:rPr>
        <w:fldChar w:fldCharType="begin"/>
      </w:r>
      <w:r w:rsidRPr="00BE2D58">
        <w:rPr>
          <w:color w:val="auto"/>
        </w:rPr>
        <w:instrText xml:space="preserve"> SEQ Figure \* ARABIC </w:instrText>
      </w:r>
      <w:r w:rsidRPr="00BE2D58">
        <w:rPr>
          <w:color w:val="auto"/>
        </w:rPr>
        <w:fldChar w:fldCharType="separate"/>
      </w:r>
      <w:r w:rsidR="00AD2310">
        <w:rPr>
          <w:noProof/>
          <w:color w:val="auto"/>
        </w:rPr>
        <w:t>1</w:t>
      </w:r>
      <w:r w:rsidRPr="00BE2D58">
        <w:rPr>
          <w:color w:val="auto"/>
        </w:rPr>
        <w:fldChar w:fldCharType="end"/>
      </w:r>
      <w:r w:rsidRPr="00BE2D58">
        <w:rPr>
          <w:color w:val="auto"/>
        </w:rPr>
        <w:t>: Process and timeframes for consideration of declaration applications</w:t>
      </w:r>
    </w:p>
    <w:p w14:paraId="6992E552" w14:textId="77777777" w:rsidR="00360F26" w:rsidRDefault="00360F26" w:rsidP="00360F26">
      <w:pPr>
        <w:ind w:left="720"/>
      </w:pPr>
      <w:r>
        <w:object w:dxaOrig="7761" w:dyaOrig="12991" w14:anchorId="48132F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8.15pt;height:648.65pt" o:ole="">
            <v:imagedata r:id="rId14" o:title=""/>
          </v:shape>
          <o:OLEObject Type="Embed" ProgID="Visio.Drawing.11" ShapeID="_x0000_i1025" DrawAspect="Content" ObjectID="_1413371458" r:id="rId15"/>
        </w:object>
      </w:r>
    </w:p>
    <w:p w14:paraId="43FC315B" w14:textId="77777777" w:rsidR="006E11CC" w:rsidRPr="006E11CC" w:rsidRDefault="006E11CC" w:rsidP="006E11CC">
      <w:pPr>
        <w:spacing w:after="240"/>
        <w:ind w:left="227"/>
        <w:rPr>
          <w:szCs w:val="22"/>
        </w:rPr>
      </w:pPr>
      <w:r w:rsidRPr="006E11CC">
        <w:rPr>
          <w:szCs w:val="22"/>
        </w:rPr>
        <w:lastRenderedPageBreak/>
        <w:t xml:space="preserve">The Council considers that the overall timeline is commercially realistic, bearing in mind the lifespan of nationally significant infrastructure, the planning an access seeker would be likely to undertake before utilising a declared service and the scale of investment involved for both access seekers and service providers. The Council accepts that some extensions to these times are available and that the Tribunal is yet to undertake a review of a declaration decision under the 2010 provisions. However, the Council believes that the CCA now provides a balance between the interests of access seekers and service providers and reasonable certainty as to the timeframe in which a declaration application will be determined. Since the 2010 amendments the Council has considered applications for the declaration of three services under Part IIIA. It has made its recommendations in respect of all of these services within the 180 day statutory period. </w:t>
      </w:r>
    </w:p>
    <w:p w14:paraId="70CC0ED3" w14:textId="77777777" w:rsidR="00691BD3" w:rsidRPr="00691BD3" w:rsidRDefault="00691BD3" w:rsidP="00691BD3">
      <w:pPr>
        <w:spacing w:after="240"/>
        <w:ind w:left="227"/>
        <w:rPr>
          <w:szCs w:val="22"/>
        </w:rPr>
      </w:pPr>
      <w:r w:rsidRPr="00691BD3">
        <w:rPr>
          <w:szCs w:val="22"/>
        </w:rPr>
        <w:t>Some commentators suggest that the declaration process takes an excessive time, largely focusing on the experience of the various Pilbara Rail declaration applications. This has led to proposals to by-pass the declaration process in favour of ‘deeming’ particular services to be declared (presumably through use of some form of legislative instrument).</w:t>
      </w:r>
    </w:p>
    <w:p w14:paraId="5F619DA0" w14:textId="77777777" w:rsidR="00691BD3" w:rsidRPr="00691BD3" w:rsidRDefault="00691BD3" w:rsidP="00691BD3">
      <w:pPr>
        <w:spacing w:after="240"/>
        <w:ind w:left="227"/>
        <w:rPr>
          <w:szCs w:val="22"/>
        </w:rPr>
      </w:pPr>
      <w:r w:rsidRPr="00691BD3">
        <w:rPr>
          <w:szCs w:val="22"/>
        </w:rPr>
        <w:t xml:space="preserve">The Council accepts that the time being taken to deal with the Pilbara Rail declaration applications is unacceptable. However the Pilbara Rail matters predate the 2010 amendments to the CCA (which were designed in part to reduce the scope for excessive delays) and the High Court’s recent </w:t>
      </w:r>
      <w:r w:rsidRPr="00691BD3">
        <w:rPr>
          <w:i/>
          <w:szCs w:val="22"/>
        </w:rPr>
        <w:t>Pilbara Rail</w:t>
      </w:r>
      <w:r w:rsidRPr="00691BD3">
        <w:rPr>
          <w:szCs w:val="22"/>
        </w:rPr>
        <w:t xml:space="preserve"> </w:t>
      </w:r>
      <w:r w:rsidRPr="00691BD3">
        <w:rPr>
          <w:i/>
          <w:szCs w:val="22"/>
        </w:rPr>
        <w:t>decision</w:t>
      </w:r>
      <w:r w:rsidRPr="00691BD3">
        <w:rPr>
          <w:szCs w:val="22"/>
        </w:rPr>
        <w:t xml:space="preserve"> that has narrowed the role of the Tribunal in reconsidering ministerial declaration decisions.</w:t>
      </w:r>
      <w:r w:rsidRPr="00691BD3">
        <w:rPr>
          <w:szCs w:val="22"/>
          <w:vertAlign w:val="superscript"/>
        </w:rPr>
        <w:footnoteReference w:id="3"/>
      </w:r>
      <w:r w:rsidRPr="00691BD3">
        <w:rPr>
          <w:szCs w:val="22"/>
        </w:rPr>
        <w:t xml:space="preserve"> </w:t>
      </w:r>
    </w:p>
    <w:p w14:paraId="3EE8EF66" w14:textId="77777777" w:rsidR="00691BD3" w:rsidRPr="00691BD3" w:rsidRDefault="00691BD3" w:rsidP="00691BD3">
      <w:pPr>
        <w:spacing w:after="240"/>
        <w:ind w:left="227"/>
        <w:rPr>
          <w:szCs w:val="22"/>
        </w:rPr>
      </w:pPr>
      <w:r w:rsidRPr="00691BD3">
        <w:rPr>
          <w:szCs w:val="22"/>
        </w:rPr>
        <w:t>Consideration of the Pilbara Rail matters also required overcoming a legal precedent which otherwise limited the Council’s ability to progress the applications. This legal matter was resolved only following appeals to the Full Federal Court and ultimately the High Court.</w:t>
      </w:r>
    </w:p>
    <w:p w14:paraId="0934E198" w14:textId="77777777" w:rsidR="00691BD3" w:rsidRPr="00691BD3" w:rsidRDefault="00691BD3" w:rsidP="00691BD3">
      <w:pPr>
        <w:spacing w:after="240"/>
        <w:ind w:left="227"/>
        <w:rPr>
          <w:szCs w:val="22"/>
        </w:rPr>
      </w:pPr>
      <w:r w:rsidRPr="00691BD3">
        <w:rPr>
          <w:szCs w:val="22"/>
        </w:rPr>
        <w:t>The outcome of the Pilbara Rail applications remains to be finalised. The High Court quashed the Tribunal’s determinations and directed that reconsideration of the Minister’s declaration of the Hamersley and Robe railways be remitted to the Tribunal for ‘determination according to law’. This will require the Tribunal to adopt a revised approach to its reconsideration of these decisions and the construction of criterion (b) specified by the High Court (see below).</w:t>
      </w:r>
    </w:p>
    <w:p w14:paraId="67559E9C" w14:textId="55E980CB" w:rsidR="005B560D" w:rsidRDefault="00691BD3" w:rsidP="00691BD3">
      <w:pPr>
        <w:spacing w:after="240"/>
        <w:ind w:left="227"/>
        <w:rPr>
          <w:szCs w:val="22"/>
        </w:rPr>
      </w:pPr>
      <w:r w:rsidRPr="00691BD3">
        <w:rPr>
          <w:szCs w:val="22"/>
        </w:rPr>
        <w:t>Figure 2 illustrates the various stages and proceedings involved to date in considering the two sets of Pilbara Rail declaration applications. The figure shows the complexity of administrative and judicial processes and the multiple levels of appeal and review over many years. In the Council’s view it is unlikely that a future declaration application would follow a similar course to the Pilbara Rail matters or involve as many legal proceedings given the precedents established in the Pilbara Rail cases and legislative changes in 2010.</w:t>
      </w:r>
      <w:r w:rsidRPr="00691BD3">
        <w:rPr>
          <w:szCs w:val="22"/>
          <w:vertAlign w:val="superscript"/>
        </w:rPr>
        <w:footnoteReference w:id="4"/>
      </w:r>
    </w:p>
    <w:p w14:paraId="5EDB8453" w14:textId="77777777" w:rsidR="00691BD3" w:rsidRDefault="00691BD3" w:rsidP="00691BD3">
      <w:pPr>
        <w:spacing w:after="240"/>
        <w:ind w:left="227"/>
        <w:rPr>
          <w:szCs w:val="22"/>
        </w:rPr>
        <w:sectPr w:rsidR="00691BD3" w:rsidSect="0032302E">
          <w:footerReference w:type="default" r:id="rId16"/>
          <w:headerReference w:type="first" r:id="rId17"/>
          <w:type w:val="continuous"/>
          <w:pgSz w:w="11909" w:h="16834" w:code="9"/>
          <w:pgMar w:top="1381" w:right="1276" w:bottom="1418" w:left="1276" w:header="255" w:footer="357" w:gutter="0"/>
          <w:cols w:space="56"/>
          <w:titlePg/>
          <w:docGrid w:linePitch="360"/>
        </w:sectPr>
      </w:pPr>
    </w:p>
    <w:p w14:paraId="3424B75F" w14:textId="77777777" w:rsidR="006F4C56" w:rsidRPr="008E1C20" w:rsidRDefault="006F4C56" w:rsidP="006F4C56">
      <w:pPr>
        <w:pStyle w:val="Caption"/>
        <w:keepNext/>
        <w:rPr>
          <w:color w:val="auto"/>
        </w:rPr>
      </w:pPr>
      <w:r w:rsidRPr="008E1C20">
        <w:rPr>
          <w:color w:val="auto"/>
        </w:rPr>
        <w:lastRenderedPageBreak/>
        <w:t xml:space="preserve">Figure </w:t>
      </w:r>
      <w:r>
        <w:rPr>
          <w:color w:val="auto"/>
        </w:rPr>
        <w:fldChar w:fldCharType="begin"/>
      </w:r>
      <w:r>
        <w:rPr>
          <w:color w:val="auto"/>
        </w:rPr>
        <w:instrText xml:space="preserve"> SEQ Figure \* ARABIC </w:instrText>
      </w:r>
      <w:r>
        <w:rPr>
          <w:color w:val="auto"/>
        </w:rPr>
        <w:fldChar w:fldCharType="separate"/>
      </w:r>
      <w:r w:rsidR="00AD2310">
        <w:rPr>
          <w:noProof/>
          <w:color w:val="auto"/>
        </w:rPr>
        <w:t>2</w:t>
      </w:r>
      <w:r>
        <w:rPr>
          <w:color w:val="auto"/>
        </w:rPr>
        <w:fldChar w:fldCharType="end"/>
      </w:r>
      <w:r w:rsidRPr="008E1C20">
        <w:rPr>
          <w:color w:val="auto"/>
        </w:rPr>
        <w:t>: Pilbara Rail processes and proceedings</w:t>
      </w:r>
    </w:p>
    <w:p w14:paraId="7F9B88A8" w14:textId="77777777" w:rsidR="006F4C56" w:rsidRDefault="006F4C56" w:rsidP="006F4C56">
      <w:pPr>
        <w:sectPr w:rsidR="006F4C56" w:rsidSect="0032302E">
          <w:pgSz w:w="16838" w:h="11906" w:orient="landscape"/>
          <w:pgMar w:top="1440" w:right="1440" w:bottom="1440" w:left="1440" w:header="708" w:footer="239" w:gutter="0"/>
          <w:cols w:space="708"/>
          <w:docGrid w:linePitch="360"/>
        </w:sectPr>
      </w:pPr>
      <w:r>
        <w:object w:dxaOrig="14516" w:dyaOrig="8899" w14:anchorId="7477D49E">
          <v:shape id="_x0000_i1026" type="#_x0000_t75" style="width:696.2pt;height:427pt" o:ole="">
            <v:imagedata r:id="rId18" o:title=""/>
          </v:shape>
          <o:OLEObject Type="Embed" ProgID="Visio.Drawing.11" ShapeID="_x0000_i1026" DrawAspect="Content" ObjectID="_1413371459" r:id="rId19"/>
        </w:object>
      </w:r>
    </w:p>
    <w:p w14:paraId="306866B2" w14:textId="77777777" w:rsidR="007A3860" w:rsidRPr="00691BD3" w:rsidRDefault="007A3860" w:rsidP="007A3860">
      <w:pPr>
        <w:spacing w:after="240"/>
        <w:ind w:left="227"/>
        <w:rPr>
          <w:szCs w:val="22"/>
        </w:rPr>
      </w:pPr>
      <w:r w:rsidRPr="00691BD3">
        <w:rPr>
          <w:szCs w:val="22"/>
        </w:rPr>
        <w:lastRenderedPageBreak/>
        <w:t>The Council considers, therefore, that proposals to by-pass the declaration process (on the ground that the process is overly time consuming) by subjecting services to access regulation without consideration of the declaration criteria in the context of a transparent and independent process cannot be justified.</w:t>
      </w:r>
    </w:p>
    <w:p w14:paraId="511C4B80" w14:textId="43E065FF" w:rsidR="007A3860" w:rsidRDefault="007A3860" w:rsidP="00624598">
      <w:pPr>
        <w:pStyle w:val="NCCBodyAppendix"/>
        <w:spacing w:before="0" w:after="240"/>
        <w:ind w:left="227" w:firstLine="0"/>
        <w:jc w:val="left"/>
      </w:pPr>
      <w:r w:rsidRPr="00691BD3">
        <w:t>The Council accepts there is scope for amendments to the CCA to further assist timely decision making and avoid procedural delays. However, such changes are more likely to involve relatively minor amendments to clarify existing provisions and remove remaining ambiguity. The Council will include its suggestions in this regard in a later submission to the inquiry</w:t>
      </w:r>
      <w:r>
        <w:t>.</w:t>
      </w:r>
    </w:p>
    <w:p w14:paraId="3D8D5939" w14:textId="77777777" w:rsidR="006F4C56" w:rsidRPr="006F4C56" w:rsidRDefault="006F4C56" w:rsidP="006F4C56">
      <w:pPr>
        <w:spacing w:after="240"/>
        <w:ind w:left="227"/>
        <w:rPr>
          <w:b/>
          <w:szCs w:val="22"/>
        </w:rPr>
      </w:pPr>
      <w:r w:rsidRPr="006F4C56">
        <w:rPr>
          <w:b/>
          <w:szCs w:val="22"/>
        </w:rPr>
        <w:t>Legal interpretation of the declaration criteria and possible implications of the High Court’s Pilbara Rail decision</w:t>
      </w:r>
    </w:p>
    <w:p w14:paraId="72A4B7F8" w14:textId="3B3F4A46" w:rsidR="006F4C56" w:rsidRPr="006F4C56" w:rsidRDefault="006F4C56" w:rsidP="006F4C56">
      <w:pPr>
        <w:spacing w:after="240"/>
        <w:ind w:left="227"/>
        <w:rPr>
          <w:szCs w:val="22"/>
        </w:rPr>
      </w:pPr>
      <w:r w:rsidRPr="006F4C56">
        <w:rPr>
          <w:szCs w:val="22"/>
        </w:rPr>
        <w:t>In order for the Council to recommend, and the Minister</w:t>
      </w:r>
      <w:r w:rsidR="00B70A3C">
        <w:rPr>
          <w:szCs w:val="22"/>
        </w:rPr>
        <w:t xml:space="preserve"> to</w:t>
      </w:r>
      <w:r w:rsidRPr="006F4C56">
        <w:rPr>
          <w:szCs w:val="22"/>
        </w:rPr>
        <w:t xml:space="preserve"> decide, that a service be declared the Council or Minister must be affirmatively satisfied that each declaration criterion is met. The rationale for declaring a given service arises from the satisfaction of all of the five criteria.</w:t>
      </w:r>
      <w:r w:rsidRPr="006F4C56">
        <w:rPr>
          <w:szCs w:val="22"/>
          <w:vertAlign w:val="superscript"/>
        </w:rPr>
        <w:footnoteReference w:id="5"/>
      </w:r>
    </w:p>
    <w:p w14:paraId="3432A440" w14:textId="77777777" w:rsidR="006F4C56" w:rsidRPr="006F4C56" w:rsidRDefault="006F4C56" w:rsidP="00624598">
      <w:pPr>
        <w:numPr>
          <w:ilvl w:val="0"/>
          <w:numId w:val="19"/>
        </w:numPr>
        <w:spacing w:after="240"/>
        <w:ind w:left="1134" w:hanging="567"/>
        <w:rPr>
          <w:szCs w:val="22"/>
        </w:rPr>
      </w:pPr>
      <w:r w:rsidRPr="006F4C56">
        <w:rPr>
          <w:szCs w:val="22"/>
        </w:rPr>
        <w:t>Criterion (a) requires that there be a material promotion of competition in a dependent market from access (or increased access) to the service.</w:t>
      </w:r>
    </w:p>
    <w:p w14:paraId="15D3E82B" w14:textId="77777777" w:rsidR="006F4C56" w:rsidRPr="006F4C56" w:rsidRDefault="006F4C56" w:rsidP="00624598">
      <w:pPr>
        <w:numPr>
          <w:ilvl w:val="0"/>
          <w:numId w:val="19"/>
        </w:numPr>
        <w:spacing w:after="240"/>
        <w:ind w:left="1134" w:hanging="567"/>
        <w:rPr>
          <w:szCs w:val="22"/>
        </w:rPr>
      </w:pPr>
      <w:r w:rsidRPr="006F4C56">
        <w:rPr>
          <w:szCs w:val="22"/>
        </w:rPr>
        <w:t>Criterion (b) requires that the facility providing the service be uneconomic to duplicate.</w:t>
      </w:r>
    </w:p>
    <w:p w14:paraId="7D7E86F2" w14:textId="77777777" w:rsidR="006F4C56" w:rsidRPr="006F4C56" w:rsidRDefault="006F4C56" w:rsidP="00624598">
      <w:pPr>
        <w:numPr>
          <w:ilvl w:val="0"/>
          <w:numId w:val="19"/>
        </w:numPr>
        <w:spacing w:after="240"/>
        <w:ind w:left="1134" w:hanging="567"/>
        <w:rPr>
          <w:szCs w:val="22"/>
        </w:rPr>
      </w:pPr>
      <w:r w:rsidRPr="006F4C56">
        <w:rPr>
          <w:szCs w:val="22"/>
        </w:rPr>
        <w:t xml:space="preserve">Criterion (c) requires the facility providing the service to be of national significance having regard to one of three particular measures concerning the facility’s size or contribution to trade, commerce or GDP. </w:t>
      </w:r>
    </w:p>
    <w:p w14:paraId="7A0BDD22" w14:textId="77777777" w:rsidR="006F4C56" w:rsidRPr="006F4C56" w:rsidRDefault="006F4C56" w:rsidP="00624598">
      <w:pPr>
        <w:numPr>
          <w:ilvl w:val="0"/>
          <w:numId w:val="19"/>
        </w:numPr>
        <w:spacing w:after="240"/>
        <w:ind w:left="1134" w:hanging="567"/>
        <w:rPr>
          <w:szCs w:val="22"/>
        </w:rPr>
      </w:pPr>
      <w:r w:rsidRPr="006F4C56">
        <w:rPr>
          <w:szCs w:val="22"/>
        </w:rPr>
        <w:t xml:space="preserve">Criterion (e) provides that where the service applied for is the subject of a certified access regime that regime prevails. </w:t>
      </w:r>
    </w:p>
    <w:p w14:paraId="342F5EDC" w14:textId="77777777" w:rsidR="006F4C56" w:rsidRPr="006F4C56" w:rsidRDefault="006F4C56" w:rsidP="00624598">
      <w:pPr>
        <w:numPr>
          <w:ilvl w:val="0"/>
          <w:numId w:val="19"/>
        </w:numPr>
        <w:spacing w:after="240"/>
        <w:ind w:left="1134" w:hanging="567"/>
        <w:rPr>
          <w:szCs w:val="22"/>
        </w:rPr>
      </w:pPr>
      <w:r w:rsidRPr="006F4C56">
        <w:rPr>
          <w:szCs w:val="22"/>
        </w:rPr>
        <w:t>Criterion (f) requires access (or increased access) not to be contrary to the public interest.</w:t>
      </w:r>
      <w:r w:rsidRPr="006F4C56">
        <w:rPr>
          <w:szCs w:val="22"/>
          <w:vertAlign w:val="superscript"/>
        </w:rPr>
        <w:footnoteReference w:id="6"/>
      </w:r>
    </w:p>
    <w:p w14:paraId="1856DAFE" w14:textId="77777777" w:rsidR="006F4C56" w:rsidRPr="006F4C56" w:rsidRDefault="006F4C56" w:rsidP="006F4C56">
      <w:pPr>
        <w:spacing w:after="240"/>
        <w:ind w:left="227"/>
        <w:rPr>
          <w:szCs w:val="22"/>
        </w:rPr>
      </w:pPr>
      <w:r w:rsidRPr="006F4C56">
        <w:rPr>
          <w:szCs w:val="22"/>
        </w:rPr>
        <w:t xml:space="preserve">The decision making Minister may not declare a service without having received a recommendation from the Council. The Minister is not bound to follow the Council’s recommendation, although the recommendation will be influential. </w:t>
      </w:r>
    </w:p>
    <w:p w14:paraId="571BF72C" w14:textId="1CFCD104" w:rsidR="006F4C56" w:rsidRPr="006F4C56" w:rsidRDefault="006F4C56" w:rsidP="006F4C56">
      <w:pPr>
        <w:spacing w:after="240"/>
        <w:ind w:left="227"/>
        <w:rPr>
          <w:szCs w:val="22"/>
        </w:rPr>
      </w:pPr>
      <w:r w:rsidRPr="006F4C56">
        <w:rPr>
          <w:szCs w:val="22"/>
        </w:rPr>
        <w:t>In addition to the declaration criteria, the Council in making its recommendation, and the Minister in making a decision, must consider whether it is economical for anyone to develop a facility that could</w:t>
      </w:r>
      <w:r w:rsidR="00624598">
        <w:rPr>
          <w:szCs w:val="22"/>
        </w:rPr>
        <w:t xml:space="preserve"> </w:t>
      </w:r>
      <w:r w:rsidRPr="006F4C56">
        <w:rPr>
          <w:szCs w:val="22"/>
        </w:rPr>
        <w:lastRenderedPageBreak/>
        <w:t>provide part of the service for which declaration is sought. The CCA is silent on the consequences of such a conclusion and it is unclear what value this requirement adds.</w:t>
      </w:r>
      <w:r w:rsidRPr="006F4C56">
        <w:rPr>
          <w:szCs w:val="22"/>
          <w:vertAlign w:val="superscript"/>
        </w:rPr>
        <w:footnoteReference w:id="7"/>
      </w:r>
    </w:p>
    <w:p w14:paraId="66E635F6" w14:textId="77777777" w:rsidR="006F4C56" w:rsidRPr="006F4C56" w:rsidRDefault="006F4C56" w:rsidP="006F4C56">
      <w:pPr>
        <w:spacing w:after="240"/>
        <w:ind w:left="227"/>
        <w:rPr>
          <w:szCs w:val="22"/>
        </w:rPr>
      </w:pPr>
      <w:r w:rsidRPr="006F4C56">
        <w:rPr>
          <w:szCs w:val="22"/>
        </w:rPr>
        <w:t>In some cases the issues involved in considering the declaration criteria are interrelated. For example in a situation where criterion (a) is not satisfied, it is also likely that criterion (f) would also not be satisfied—this is because where criterion (a) is not satisfied access involves little or no benefit to competition, yet access regulation invariably carries some costs, meaning that declaration in such circumstances would likely involve greater cost than benefit and would thus be contrary to the public interest.</w:t>
      </w:r>
    </w:p>
    <w:p w14:paraId="28B11C8C" w14:textId="77777777" w:rsidR="006F4C56" w:rsidRPr="006F4C56" w:rsidRDefault="006F4C56" w:rsidP="006F4C56">
      <w:pPr>
        <w:spacing w:after="240"/>
        <w:ind w:left="227"/>
        <w:rPr>
          <w:szCs w:val="22"/>
        </w:rPr>
      </w:pPr>
      <w:r w:rsidRPr="006F4C56">
        <w:rPr>
          <w:szCs w:val="22"/>
        </w:rPr>
        <w:t>The criteria also recognise the trade-offs inherent in considering whether third party access should be subject to regulation.</w:t>
      </w:r>
    </w:p>
    <w:p w14:paraId="2DA0FC34" w14:textId="77777777" w:rsidR="006F4C56" w:rsidRPr="006F4C56" w:rsidRDefault="006F4C56" w:rsidP="006F4C56">
      <w:pPr>
        <w:spacing w:after="240"/>
        <w:ind w:left="227"/>
        <w:rPr>
          <w:szCs w:val="22"/>
        </w:rPr>
      </w:pPr>
      <w:r w:rsidRPr="006F4C56">
        <w:rPr>
          <w:szCs w:val="22"/>
        </w:rPr>
        <w:t>The risk of inappropriately deterring infrastructure investment is recognised first in the narrow scope of the declaration power in Part IIIA and also in the safeguard provisions and pricing policies</w:t>
      </w:r>
      <w:r w:rsidRPr="006F4C56">
        <w:rPr>
          <w:szCs w:val="22"/>
          <w:vertAlign w:val="superscript"/>
        </w:rPr>
        <w:footnoteReference w:id="8"/>
      </w:r>
      <w:r w:rsidRPr="006F4C56">
        <w:rPr>
          <w:szCs w:val="22"/>
        </w:rPr>
        <w:t xml:space="preserve"> that apply to ACCC access arbitrations. Where appropriate such a trade-off may also be considered when examining criterion (f).</w:t>
      </w:r>
    </w:p>
    <w:p w14:paraId="13F82C76" w14:textId="77777777" w:rsidR="006F4C56" w:rsidRPr="006F4C56" w:rsidRDefault="006F4C56" w:rsidP="006F4C56">
      <w:pPr>
        <w:spacing w:after="240"/>
        <w:ind w:left="227"/>
        <w:rPr>
          <w:szCs w:val="22"/>
        </w:rPr>
      </w:pPr>
      <w:r w:rsidRPr="006F4C56">
        <w:rPr>
          <w:szCs w:val="22"/>
        </w:rPr>
        <w:t>The trade-offs associated with vertical integration are also considered in assessing the declaration criteria. Criterion (a) may be more readily satisfied where the provider of a service for which declaration is sought also operates in a related upstream or downstream market. Any costs of constraining vertical relationships can then be addressed in considering criterion (f).</w:t>
      </w:r>
      <w:r w:rsidRPr="006F4C56">
        <w:rPr>
          <w:szCs w:val="22"/>
          <w:vertAlign w:val="superscript"/>
        </w:rPr>
        <w:footnoteReference w:id="9"/>
      </w:r>
    </w:p>
    <w:p w14:paraId="32CE6EFA" w14:textId="77777777" w:rsidR="006F4C56" w:rsidRPr="006F4C56" w:rsidRDefault="006F4C56" w:rsidP="006F4C56">
      <w:pPr>
        <w:spacing w:after="240"/>
        <w:ind w:left="227"/>
        <w:rPr>
          <w:szCs w:val="22"/>
        </w:rPr>
      </w:pPr>
      <w:r w:rsidRPr="006F4C56">
        <w:rPr>
          <w:szCs w:val="22"/>
        </w:rPr>
        <w:t>The declaration criteria have been the subject of a number of court judgements relating to how these provisions should be interpreted by the Council, Minister and the Tribunal. The interpretation by the courts of the declaration criteria (and other provisions of Part IIIA) is critical to the operation of the National Access Regime and its effectiveness. Where policy makers disagree with an interpretation adopted by a court, the Parliament can amend the relevant provisions of the CCA. In doing so it is important that the purpose of the amendment is clearly spelt out because courts will look to the underlying explanations in various extrinsic materials when interpreting the amended provisions. Conversely where a court has considered how a provision should be interpreted and the interpretation is considered to be appropriate, considerable care should be exercised before amending that provision for want of disturbing the appropriately settled interpretation.</w:t>
      </w:r>
    </w:p>
    <w:p w14:paraId="34844AEE" w14:textId="77777777" w:rsidR="006F4C56" w:rsidRPr="006F4C56" w:rsidRDefault="006F4C56" w:rsidP="006F4C56">
      <w:pPr>
        <w:spacing w:after="240"/>
        <w:ind w:left="227"/>
        <w:rPr>
          <w:szCs w:val="22"/>
        </w:rPr>
      </w:pPr>
      <w:r w:rsidRPr="006F4C56">
        <w:rPr>
          <w:szCs w:val="22"/>
        </w:rPr>
        <w:t xml:space="preserve">In relation to criterion (b) the High Court in its </w:t>
      </w:r>
      <w:r w:rsidRPr="006F4C56">
        <w:rPr>
          <w:i/>
          <w:szCs w:val="22"/>
        </w:rPr>
        <w:t>Pilbara Rail</w:t>
      </w:r>
      <w:r w:rsidRPr="006F4C56">
        <w:rPr>
          <w:szCs w:val="22"/>
        </w:rPr>
        <w:t xml:space="preserve"> </w:t>
      </w:r>
      <w:r w:rsidRPr="006F4C56">
        <w:rPr>
          <w:i/>
          <w:szCs w:val="22"/>
        </w:rPr>
        <w:t xml:space="preserve">decision </w:t>
      </w:r>
      <w:r w:rsidRPr="006F4C56">
        <w:rPr>
          <w:szCs w:val="22"/>
        </w:rPr>
        <w:t xml:space="preserve">upheld a decision of the Full Federal Court that had overturned previous decisions linking satisfaction of that criterion to the presence of natural monopoly characteristics in the supply of the service for which declaration was sought, such that it was uneconomic from the perspective of the Australian economy for the facility </w:t>
      </w:r>
      <w:r w:rsidRPr="006F4C56">
        <w:rPr>
          <w:szCs w:val="22"/>
        </w:rPr>
        <w:lastRenderedPageBreak/>
        <w:t>providing the service to be duplicated. Instead the High Court held that satisfaction of criterion (b) involves a test of economic feasibility and that:</w:t>
      </w:r>
    </w:p>
    <w:p w14:paraId="523B6BB2" w14:textId="77777777" w:rsidR="006F4C56" w:rsidRPr="006F4C56" w:rsidRDefault="006F4C56" w:rsidP="00624598">
      <w:pPr>
        <w:spacing w:after="240"/>
        <w:ind w:left="1134"/>
        <w:rPr>
          <w:i/>
          <w:szCs w:val="22"/>
        </w:rPr>
      </w:pPr>
      <w:r w:rsidRPr="006F4C56">
        <w:rPr>
          <w:i/>
          <w:szCs w:val="22"/>
        </w:rPr>
        <w:t>[107] If the Minister is satisfied that it would be uneconomical (in the sense of not profitable) for anyone to develop an alternative facility, criterion (b) is met.</w:t>
      </w:r>
    </w:p>
    <w:p w14:paraId="4C9F6055" w14:textId="77777777" w:rsidR="006F4C56" w:rsidRPr="006F4C56" w:rsidRDefault="006F4C56" w:rsidP="006F4C56">
      <w:pPr>
        <w:spacing w:after="240"/>
        <w:ind w:left="227"/>
        <w:rPr>
          <w:szCs w:val="22"/>
        </w:rPr>
      </w:pPr>
      <w:r w:rsidRPr="006F4C56">
        <w:rPr>
          <w:szCs w:val="22"/>
        </w:rPr>
        <w:t>The High Court’s construction of criterion (b) determines this matter. The construction is binding on the Council when considering recommendations on declaration applications and on decision-making Ministers, the Tribunal and lower courts.</w:t>
      </w:r>
    </w:p>
    <w:p w14:paraId="193F8076" w14:textId="2EA40D03" w:rsidR="006F4C56" w:rsidRPr="006F4C56" w:rsidRDefault="006F4C56" w:rsidP="006F4C56">
      <w:pPr>
        <w:spacing w:after="240"/>
        <w:ind w:left="227"/>
        <w:rPr>
          <w:szCs w:val="22"/>
        </w:rPr>
      </w:pPr>
      <w:r w:rsidRPr="006F4C56">
        <w:rPr>
          <w:szCs w:val="22"/>
        </w:rPr>
        <w:t>With respect, the Council considers the High Court’s construction to be unsatisfactory. In the Council’s view the approach allows for th</w:t>
      </w:r>
      <w:r w:rsidR="00B70A3C">
        <w:rPr>
          <w:szCs w:val="22"/>
        </w:rPr>
        <w:t xml:space="preserve">e duplication of a facility </w:t>
      </w:r>
      <w:r w:rsidRPr="006F4C56">
        <w:rPr>
          <w:szCs w:val="22"/>
        </w:rPr>
        <w:t>in circumstances that are wasteful of societal resources and which reduce productivity by requiring multiple facilities be developed when a single facility could have provided sufficient services at a lesser cost.</w:t>
      </w:r>
    </w:p>
    <w:p w14:paraId="342FF1B4" w14:textId="77777777" w:rsidR="006F4C56" w:rsidRPr="006F4C56" w:rsidRDefault="006F4C56" w:rsidP="006F4C56">
      <w:pPr>
        <w:spacing w:after="240"/>
        <w:ind w:left="227"/>
        <w:rPr>
          <w:szCs w:val="22"/>
        </w:rPr>
      </w:pPr>
      <w:r w:rsidRPr="006F4C56">
        <w:rPr>
          <w:szCs w:val="22"/>
        </w:rPr>
        <w:t>The Council’s view in this regard is largely unchanged since the early days of Part IIIA. In its initial draft guide on Part IIIA, the Council expressed the view that the ‘policy intent underlying the access regime is to focus mainly on what economists call “natural monopoly” situations’.</w:t>
      </w:r>
      <w:r w:rsidRPr="006F4C56">
        <w:rPr>
          <w:szCs w:val="22"/>
          <w:vertAlign w:val="superscript"/>
        </w:rPr>
        <w:footnoteReference w:id="10"/>
      </w:r>
      <w:r w:rsidRPr="006F4C56">
        <w:rPr>
          <w:szCs w:val="22"/>
        </w:rPr>
        <w:t xml:space="preserve"> This reflects the observation in the Hilmer Report that:</w:t>
      </w:r>
    </w:p>
    <w:p w14:paraId="2E586121" w14:textId="77777777" w:rsidR="006F4C56" w:rsidRPr="006F4C56" w:rsidRDefault="006F4C56" w:rsidP="00624598">
      <w:pPr>
        <w:spacing w:after="240"/>
        <w:ind w:left="1134"/>
        <w:rPr>
          <w:szCs w:val="22"/>
        </w:rPr>
      </w:pPr>
      <w:r w:rsidRPr="006F4C56">
        <w:rPr>
          <w:szCs w:val="22"/>
        </w:rPr>
        <w:t>In some markets the introduction of effective competition requires competitors to have access to facilities which exhibit natural monopoly characteristics, and hence cannot be duplicated economically (Hilmer Report, p 239).</w:t>
      </w:r>
    </w:p>
    <w:p w14:paraId="0F93078F" w14:textId="41454D2C" w:rsidR="006F4C56" w:rsidRPr="006F4C56" w:rsidRDefault="006F4C56" w:rsidP="006F4C56">
      <w:pPr>
        <w:spacing w:after="240"/>
        <w:ind w:left="227"/>
        <w:rPr>
          <w:szCs w:val="22"/>
        </w:rPr>
      </w:pPr>
      <w:r w:rsidRPr="006F4C56">
        <w:rPr>
          <w:szCs w:val="22"/>
        </w:rPr>
        <w:t xml:space="preserve">In its 27 November 1997 recommendation in respect of the application by Specialized Container Transport for declaration of the services provided by Westrail, the Council accepted a </w:t>
      </w:r>
      <w:r w:rsidR="00BE3D50">
        <w:rPr>
          <w:szCs w:val="22"/>
        </w:rPr>
        <w:t>submission that the commercial</w:t>
      </w:r>
      <w:r w:rsidRPr="006F4C56">
        <w:rPr>
          <w:szCs w:val="22"/>
        </w:rPr>
        <w:t xml:space="preserve"> viability of another facility was a factor relevant to criterion (b). In that matter the Council considered that duplication of the facilities would not have been commercially viable because of the facilities’ natural monopoly characteristics. The Council confirmed its position on the construction of criterion (b) in the first edition of its guide to declaration, where–citing the Tribunal’s test from the Duke EGP decision–it said that a facility would be uneconomical to duplicate where provision of the service is a natural monopoly.</w:t>
      </w:r>
    </w:p>
    <w:p w14:paraId="1695A0E4" w14:textId="77777777" w:rsidR="006F4C56" w:rsidRPr="006F4C56" w:rsidRDefault="006F4C56" w:rsidP="006F4C56">
      <w:pPr>
        <w:spacing w:after="240"/>
        <w:ind w:left="227"/>
        <w:rPr>
          <w:szCs w:val="22"/>
        </w:rPr>
      </w:pPr>
      <w:r w:rsidRPr="006F4C56">
        <w:rPr>
          <w:szCs w:val="22"/>
        </w:rPr>
        <w:t>The Council’s view is that criterion (b) should be amended. The criterion should be concerned with the costs to the overall Australian economy if duplication of facilities that exhibit natural monopoly characteristics is required for competition to occur in markets which are dependent on access to such facilities.</w:t>
      </w:r>
    </w:p>
    <w:p w14:paraId="0549F731" w14:textId="77777777" w:rsidR="006F4C56" w:rsidRPr="006F4C56" w:rsidRDefault="006F4C56" w:rsidP="006F4C56">
      <w:pPr>
        <w:spacing w:after="240"/>
        <w:ind w:left="227"/>
        <w:rPr>
          <w:szCs w:val="22"/>
        </w:rPr>
      </w:pPr>
      <w:r w:rsidRPr="006F4C56">
        <w:rPr>
          <w:szCs w:val="22"/>
        </w:rPr>
        <w:t xml:space="preserve">The High Court in its </w:t>
      </w:r>
      <w:r w:rsidRPr="006F4C56">
        <w:rPr>
          <w:i/>
          <w:szCs w:val="22"/>
        </w:rPr>
        <w:t>Pilbara Rail</w:t>
      </w:r>
      <w:r w:rsidRPr="006F4C56">
        <w:rPr>
          <w:szCs w:val="22"/>
        </w:rPr>
        <w:t xml:space="preserve"> </w:t>
      </w:r>
      <w:r w:rsidRPr="006F4C56">
        <w:rPr>
          <w:i/>
          <w:szCs w:val="22"/>
        </w:rPr>
        <w:t>decision</w:t>
      </w:r>
      <w:r w:rsidRPr="006F4C56">
        <w:rPr>
          <w:szCs w:val="22"/>
        </w:rPr>
        <w:t xml:space="preserve"> also considered the appropriate approach to consideration of criterion (f)—whether access (or increased access) is not contrary to the public interest—and held that the range of matters to which the Minister may have regard in considering criterion (f)] is “very wide indeed” ([42]); and noted that “the [Competition] Tribunal would not lightly depart from a ministerial conclusion about whether access would be in the public interest” ([112]). Furthermore, </w:t>
      </w:r>
      <w:r w:rsidRPr="006F4C56">
        <w:rPr>
          <w:szCs w:val="22"/>
        </w:rPr>
        <w:lastRenderedPageBreak/>
        <w:t>the High Court held that where all the declaration criteria are satisfied the Minister must declare a service and has not residual discretion not to declare a service in such circumstances.</w:t>
      </w:r>
    </w:p>
    <w:p w14:paraId="019CB44C" w14:textId="77777777" w:rsidR="006F4C56" w:rsidRPr="006F4C56" w:rsidRDefault="006F4C56" w:rsidP="006F4C56">
      <w:pPr>
        <w:spacing w:after="240"/>
        <w:ind w:left="227"/>
        <w:rPr>
          <w:szCs w:val="22"/>
        </w:rPr>
      </w:pPr>
      <w:r w:rsidRPr="006F4C56">
        <w:rPr>
          <w:szCs w:val="22"/>
        </w:rPr>
        <w:t>The Council is comfortable with the High Court’s finding that there is no residual discretion not to declare a service where all the declaration criteria are satisfied. In the Council’s view the breadth of issues that may be considered under criterion (f) is such that all relevant considerations that might give rise to a decision not to declare a service (even where the other declaration criteria are met) can be addressed in that context.</w:t>
      </w:r>
    </w:p>
    <w:p w14:paraId="73BD8280" w14:textId="77777777" w:rsidR="006F4C56" w:rsidRPr="006F4C56" w:rsidRDefault="006F4C56" w:rsidP="006F4C56">
      <w:pPr>
        <w:spacing w:after="240"/>
        <w:ind w:left="227"/>
        <w:rPr>
          <w:b/>
          <w:szCs w:val="22"/>
        </w:rPr>
      </w:pPr>
      <w:r w:rsidRPr="006F4C56">
        <w:rPr>
          <w:b/>
          <w:szCs w:val="22"/>
        </w:rPr>
        <w:t xml:space="preserve">The nature of the declaration decision and consequences for review </w:t>
      </w:r>
    </w:p>
    <w:p w14:paraId="48445FDD" w14:textId="77777777" w:rsidR="006F4C56" w:rsidRPr="006F4C56" w:rsidRDefault="006F4C56" w:rsidP="006F4C56">
      <w:pPr>
        <w:spacing w:after="240"/>
        <w:ind w:left="227"/>
        <w:rPr>
          <w:szCs w:val="22"/>
        </w:rPr>
      </w:pPr>
      <w:r w:rsidRPr="006F4C56">
        <w:rPr>
          <w:szCs w:val="22"/>
        </w:rPr>
        <w:t>Unlike decisions made within a regulatory scheme—such as the determination of a parameter such as the weighted average cost of capital—decisions about declaration go to the scope of regulation. They are akin to decisions taken by the Parliament or the Government to regulate specific industries, and hinge on an assessment of whether declaration/coverage is in the public interest and whether the benefits from a regulated access outweigh the costs. They require the decision</w:t>
      </w:r>
      <w:r w:rsidRPr="006F4C56">
        <w:rPr>
          <w:szCs w:val="22"/>
        </w:rPr>
        <w:noBreakHyphen/>
        <w:t>maker to balance the potentially conflicting goals of promoting competition in related markets and ensuring appropriate investment incentives, and to consider the likely effectiveness of regulation and its costs. The Council considers that the power to make a decision to subject a service to the National Access Regime appropriately rests with a politically accountable minister acting on (but not bound to follow) independent expert advice.</w:t>
      </w:r>
      <w:r w:rsidRPr="006F4C56">
        <w:rPr>
          <w:szCs w:val="22"/>
          <w:vertAlign w:val="superscript"/>
        </w:rPr>
        <w:t xml:space="preserve"> </w:t>
      </w:r>
      <w:r w:rsidRPr="006F4C56">
        <w:rPr>
          <w:szCs w:val="22"/>
          <w:vertAlign w:val="superscript"/>
        </w:rPr>
        <w:footnoteReference w:id="11"/>
      </w:r>
      <w:r w:rsidRPr="006F4C56">
        <w:rPr>
          <w:szCs w:val="22"/>
        </w:rPr>
        <w:t xml:space="preserve"> This was also the view of the Hilmer Committee, which concluded that:</w:t>
      </w:r>
    </w:p>
    <w:p w14:paraId="021E6DCB" w14:textId="77777777" w:rsidR="006F4C56" w:rsidRPr="006F4C56" w:rsidRDefault="006F4C56" w:rsidP="00624598">
      <w:pPr>
        <w:spacing w:after="240"/>
        <w:ind w:left="1134"/>
        <w:rPr>
          <w:i/>
          <w:iCs/>
          <w:szCs w:val="22"/>
        </w:rPr>
      </w:pPr>
      <w:r w:rsidRPr="006F4C56">
        <w:rPr>
          <w:i/>
          <w:iCs/>
          <w:szCs w:val="22"/>
        </w:rPr>
        <w:t xml:space="preserve">As the decision to provide a right of access rests on an evaluation of important public interest considerations, the ultimate decision on this issue should be one for Government, rather than a court, tribunal or other unelected body. </w:t>
      </w:r>
      <w:r w:rsidRPr="006F4C56">
        <w:rPr>
          <w:iCs/>
          <w:szCs w:val="22"/>
        </w:rPr>
        <w:t>(Hilmer Report, p 250).</w:t>
      </w:r>
    </w:p>
    <w:p w14:paraId="6466A351" w14:textId="77777777" w:rsidR="006F4C56" w:rsidRPr="006F4C56" w:rsidRDefault="006F4C56" w:rsidP="006F4C56">
      <w:pPr>
        <w:spacing w:after="240"/>
        <w:ind w:left="227"/>
        <w:rPr>
          <w:szCs w:val="22"/>
        </w:rPr>
      </w:pPr>
      <w:r w:rsidRPr="006F4C56">
        <w:rPr>
          <w:szCs w:val="22"/>
        </w:rPr>
        <w:t>For such decisions, the Council questions whether merits review is the appropriate form of review. The Council considers judicial review is the preferable approach:  judicial review ensures that Ministers’ decisions on declaration applications are made fairly and in accord with law without putting the Tribunal in a position where its opinions on a range of public interest and other issues arising in the declaration process potentially override those of a politically accountable ministerial decision</w:t>
      </w:r>
      <w:r w:rsidRPr="006F4C56">
        <w:rPr>
          <w:szCs w:val="22"/>
        </w:rPr>
        <w:noBreakHyphen/>
        <w:t xml:space="preserve">maker. </w:t>
      </w:r>
    </w:p>
    <w:p w14:paraId="3FB59C4B" w14:textId="6C6E2328" w:rsidR="003B3AF0" w:rsidRDefault="006F4C56" w:rsidP="006F4C56">
      <w:pPr>
        <w:spacing w:after="240"/>
        <w:ind w:left="227"/>
        <w:rPr>
          <w:szCs w:val="22"/>
        </w:rPr>
      </w:pPr>
      <w:r w:rsidRPr="006F4C56">
        <w:rPr>
          <w:szCs w:val="22"/>
        </w:rPr>
        <w:t xml:space="preserve">Further, the merits review regime has in the Council’s view increased uncertainty and extended delays in the declaration process. While the 2010 amendments and the approach required of the Tribunal following the High Court’s </w:t>
      </w:r>
      <w:r w:rsidRPr="006F4C56">
        <w:rPr>
          <w:i/>
          <w:szCs w:val="22"/>
        </w:rPr>
        <w:t>Pilbara Rail decision</w:t>
      </w:r>
      <w:r w:rsidRPr="006F4C56">
        <w:rPr>
          <w:i/>
          <w:szCs w:val="22"/>
          <w:vertAlign w:val="superscript"/>
        </w:rPr>
        <w:footnoteReference w:id="12"/>
      </w:r>
      <w:r w:rsidRPr="006F4C56">
        <w:rPr>
          <w:szCs w:val="22"/>
        </w:rPr>
        <w:t xml:space="preserve"> should expedite the process, the Council</w:t>
      </w:r>
    </w:p>
    <w:p w14:paraId="50943876" w14:textId="3539B8BF" w:rsidR="006F4C56" w:rsidRPr="006F4C56" w:rsidDel="00180B6D" w:rsidRDefault="006F4C56" w:rsidP="006F4C56">
      <w:pPr>
        <w:spacing w:after="240"/>
        <w:ind w:left="227"/>
        <w:rPr>
          <w:szCs w:val="22"/>
        </w:rPr>
      </w:pPr>
      <w:r w:rsidRPr="006F4C56">
        <w:rPr>
          <w:szCs w:val="22"/>
        </w:rPr>
        <w:lastRenderedPageBreak/>
        <w:t xml:space="preserve">considers that judicial review of declaration decisions would provide a more streamlined (as well as more appropriate) mechanism. </w:t>
      </w:r>
      <w:r w:rsidRPr="006F4C56" w:rsidDel="00180B6D">
        <w:rPr>
          <w:szCs w:val="22"/>
        </w:rPr>
        <w:t xml:space="preserve">The Council </w:t>
      </w:r>
      <w:r w:rsidRPr="006F4C56">
        <w:rPr>
          <w:szCs w:val="22"/>
        </w:rPr>
        <w:t>discussed the appropriateness of merits review of declaration decisions</w:t>
      </w:r>
      <w:r w:rsidRPr="006F4C56" w:rsidDel="00180B6D">
        <w:rPr>
          <w:szCs w:val="22"/>
        </w:rPr>
        <w:t xml:space="preserve"> in its </w:t>
      </w:r>
      <w:r w:rsidRPr="006F4C56">
        <w:rPr>
          <w:szCs w:val="22"/>
        </w:rPr>
        <w:t>a</w:t>
      </w:r>
      <w:r w:rsidRPr="006F4C56" w:rsidDel="00180B6D">
        <w:rPr>
          <w:szCs w:val="22"/>
        </w:rPr>
        <w:t xml:space="preserve">nnual </w:t>
      </w:r>
      <w:r w:rsidRPr="006F4C56">
        <w:rPr>
          <w:szCs w:val="22"/>
        </w:rPr>
        <w:t>r</w:t>
      </w:r>
      <w:r w:rsidRPr="006F4C56" w:rsidDel="00180B6D">
        <w:rPr>
          <w:szCs w:val="22"/>
        </w:rPr>
        <w:t>eports for 2010-11 and 2011-12 and in its submission to the review of limited merits review under the national electricity and gas laws currently being undertaken under the auspices of the ministerial Standing Committee on Energy and Resources (</w:t>
      </w:r>
      <w:r w:rsidRPr="006F4C56" w:rsidDel="00180B6D">
        <w:rPr>
          <w:b/>
          <w:szCs w:val="22"/>
        </w:rPr>
        <w:t>SCER</w:t>
      </w:r>
      <w:r w:rsidRPr="006F4C56" w:rsidDel="00180B6D">
        <w:rPr>
          <w:szCs w:val="22"/>
        </w:rPr>
        <w:t>)</w:t>
      </w:r>
      <w:r w:rsidRPr="006F4C56">
        <w:rPr>
          <w:szCs w:val="22"/>
        </w:rPr>
        <w:t xml:space="preserve"> (see: </w:t>
      </w:r>
      <w:hyperlink r:id="rId20" w:history="1">
        <w:r w:rsidRPr="006F4C56">
          <w:rPr>
            <w:rStyle w:val="Hyperlink"/>
            <w:szCs w:val="22"/>
          </w:rPr>
          <w:t>www.scer.gov.au</w:t>
        </w:r>
      </w:hyperlink>
      <w:r w:rsidRPr="006F4C56">
        <w:rPr>
          <w:szCs w:val="22"/>
        </w:rPr>
        <w:t>)</w:t>
      </w:r>
      <w:r w:rsidRPr="006F4C56" w:rsidDel="00180B6D">
        <w:rPr>
          <w:szCs w:val="22"/>
        </w:rPr>
        <w:t xml:space="preserve">. </w:t>
      </w:r>
    </w:p>
    <w:p w14:paraId="6146F622" w14:textId="77777777" w:rsidR="006F4C56" w:rsidRPr="006F4C56" w:rsidRDefault="006F4C56" w:rsidP="006F4C56">
      <w:pPr>
        <w:spacing w:after="240"/>
        <w:ind w:left="227"/>
        <w:rPr>
          <w:szCs w:val="22"/>
        </w:rPr>
      </w:pPr>
      <w:r w:rsidRPr="006F4C56">
        <w:rPr>
          <w:szCs w:val="22"/>
        </w:rPr>
        <w:t xml:space="preserve">Declaration, coverage and other decisions under Part IIIA or the national energy laws are decisions under an enactment for the purposes of the </w:t>
      </w:r>
      <w:r w:rsidRPr="006F4C56">
        <w:rPr>
          <w:i/>
          <w:szCs w:val="22"/>
        </w:rPr>
        <w:t xml:space="preserve">Administrative Decisions (Judicial Review) Act 1977 </w:t>
      </w:r>
      <w:r w:rsidRPr="006F4C56">
        <w:rPr>
          <w:szCs w:val="22"/>
        </w:rPr>
        <w:t>(</w:t>
      </w:r>
      <w:r w:rsidRPr="006F4C56">
        <w:rPr>
          <w:b/>
          <w:szCs w:val="22"/>
        </w:rPr>
        <w:t>ADJRA</w:t>
      </w:r>
      <w:r w:rsidRPr="006F4C56">
        <w:rPr>
          <w:szCs w:val="22"/>
        </w:rPr>
        <w:t>) and are subject to review under that Act. The Council is of the view that s 5 of the ADJRA provides appropriate and sufficient scope for review of a designated Minister’s decision under s 44H of the CCA.</w:t>
      </w:r>
    </w:p>
    <w:p w14:paraId="7A5D6C6F" w14:textId="77777777" w:rsidR="006F4C56" w:rsidRPr="006F4C56" w:rsidRDefault="006F4C56" w:rsidP="006F4C56">
      <w:pPr>
        <w:spacing w:after="240"/>
        <w:ind w:left="227"/>
        <w:rPr>
          <w:szCs w:val="22"/>
        </w:rPr>
      </w:pPr>
      <w:r w:rsidRPr="006F4C56" w:rsidDel="00512BF7">
        <w:rPr>
          <w:szCs w:val="22"/>
        </w:rPr>
        <w:t>Further, the Council considers that it is neither</w:t>
      </w:r>
      <w:r w:rsidRPr="006F4C56">
        <w:rPr>
          <w:szCs w:val="22"/>
        </w:rPr>
        <w:t xml:space="preserve"> a</w:t>
      </w:r>
      <w:r w:rsidRPr="006F4C56" w:rsidDel="00512BF7">
        <w:rPr>
          <w:szCs w:val="22"/>
        </w:rPr>
        <w:t xml:space="preserve"> necessary nor an efficient use of resources to provide two levels of inquiry and fact finding in declaration matters. At a practical level, the courts have shown a willingness to review fact finding where the process or outcome can be characterised as irrational, illogical or unreasonable, even outside the auspices of the ADJRA.</w:t>
      </w:r>
      <w:r w:rsidRPr="006F4C56" w:rsidDel="00512BF7">
        <w:rPr>
          <w:szCs w:val="22"/>
          <w:vertAlign w:val="superscript"/>
        </w:rPr>
        <w:t xml:space="preserve"> </w:t>
      </w:r>
      <w:r w:rsidRPr="006F4C56">
        <w:rPr>
          <w:szCs w:val="22"/>
          <w:vertAlign w:val="superscript"/>
        </w:rPr>
        <w:footnoteReference w:id="13"/>
      </w:r>
      <w:r w:rsidRPr="006F4C56" w:rsidDel="00512BF7">
        <w:rPr>
          <w:szCs w:val="22"/>
        </w:rPr>
        <w:t xml:space="preserve"> </w:t>
      </w:r>
    </w:p>
    <w:p w14:paraId="6D15E8B7" w14:textId="77777777" w:rsidR="006F4C56" w:rsidRPr="006F4C56" w:rsidRDefault="006F4C56" w:rsidP="006F4C56">
      <w:pPr>
        <w:spacing w:after="240"/>
        <w:ind w:left="227"/>
        <w:rPr>
          <w:szCs w:val="22"/>
        </w:rPr>
      </w:pPr>
      <w:r w:rsidRPr="006F4C56">
        <w:rPr>
          <w:szCs w:val="22"/>
        </w:rPr>
        <w:t xml:space="preserve">The Council looks forward to engaging with the Commission in relation to the Commission’s Inquiry into the National Access Regime. If I can provide any additional information or you would like to discuss the Council’s preliminary comments, please contact the Council’s Executive Director, John Feil at </w:t>
      </w:r>
      <w:hyperlink r:id="rId21" w:history="1">
        <w:r w:rsidRPr="006F4C56">
          <w:rPr>
            <w:rStyle w:val="Hyperlink"/>
            <w:szCs w:val="22"/>
          </w:rPr>
          <w:t>john.feil@ncc.gov.au</w:t>
        </w:r>
      </w:hyperlink>
      <w:r w:rsidRPr="006F4C56">
        <w:rPr>
          <w:szCs w:val="22"/>
        </w:rPr>
        <w:t xml:space="preserve"> or on (03) 9981 1600.</w:t>
      </w:r>
    </w:p>
    <w:p w14:paraId="67559EA0" w14:textId="77777777" w:rsidR="005B560D" w:rsidRDefault="005B560D" w:rsidP="00826ECB">
      <w:pPr>
        <w:spacing w:before="360" w:after="240"/>
        <w:ind w:left="227"/>
        <w:rPr>
          <w:szCs w:val="22"/>
        </w:rPr>
      </w:pPr>
      <w:r>
        <w:rPr>
          <w:szCs w:val="22"/>
        </w:rPr>
        <w:t>Yours sincerely</w:t>
      </w:r>
    </w:p>
    <w:p w14:paraId="67559EA2" w14:textId="1F00F428" w:rsidR="005B560D" w:rsidRDefault="00657100" w:rsidP="00826ECB">
      <w:pPr>
        <w:spacing w:after="240"/>
        <w:ind w:left="227"/>
        <w:rPr>
          <w:szCs w:val="22"/>
        </w:rPr>
      </w:pPr>
      <w:r>
        <w:rPr>
          <w:noProof/>
          <w:szCs w:val="22"/>
          <w:lang w:eastAsia="en-AU"/>
        </w:rPr>
        <w:drawing>
          <wp:inline distT="0" distB="0" distL="0" distR="0" wp14:anchorId="5A38F288" wp14:editId="58FA2853">
            <wp:extent cx="2158796" cy="42141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165544" cy="422736"/>
                    </a:xfrm>
                    <a:prstGeom prst="rect">
                      <a:avLst/>
                    </a:prstGeom>
                    <a:noFill/>
                    <a:ln>
                      <a:noFill/>
                    </a:ln>
                  </pic:spPr>
                </pic:pic>
              </a:graphicData>
            </a:graphic>
          </wp:inline>
        </w:drawing>
      </w:r>
    </w:p>
    <w:sdt>
      <w:sdtPr>
        <w:rPr>
          <w:szCs w:val="22"/>
        </w:rPr>
        <w:alias w:val="From - Person"/>
        <w:id w:val="106683145"/>
        <w:placeholder>
          <w:docPart w:val="D3240FD07B1E472AB1F46D21DAE8D5FD"/>
        </w:placeholder>
        <w:dataBinding w:prefixMappings="xmlns:ns0='http://schemas.microsoft.com/office/2006/metadata/properties' xmlns:ns1='http://www.w3.org/2001/XMLSchema-instance' xmlns:ns2='53b1cd41-55ca-41f6-aea2-86eea05ddbbf' xmlns:ns3='da9c7148-13cb-4c11-9e0e-5019c66225a4' " w:xpath="/ns0:properties[1]/documentManagement[1]/ns2:From_x0020_-_x0020_Person[1]" w:storeItemID="{00CFD9E6-FFD8-418C-A022-109ADC5883CD}"/>
        <w:text/>
      </w:sdtPr>
      <w:sdtEndPr/>
      <w:sdtContent>
        <w:p w14:paraId="67559EA3" w14:textId="5B730CFA" w:rsidR="005B560D" w:rsidRPr="00037113" w:rsidRDefault="006151D3" w:rsidP="00826ECB">
          <w:pPr>
            <w:spacing w:after="0"/>
            <w:ind w:left="227"/>
            <w:rPr>
              <w:szCs w:val="22"/>
            </w:rPr>
          </w:pPr>
          <w:r>
            <w:rPr>
              <w:szCs w:val="22"/>
            </w:rPr>
            <w:t>David Crawford</w:t>
          </w:r>
        </w:p>
      </w:sdtContent>
    </w:sdt>
    <w:p w14:paraId="127F5849" w14:textId="35EA8A22" w:rsidR="006F4C56" w:rsidRDefault="00A07140" w:rsidP="00826ECB">
      <w:pPr>
        <w:spacing w:after="0"/>
        <w:ind w:left="227"/>
        <w:rPr>
          <w:szCs w:val="22"/>
        </w:rPr>
      </w:pPr>
      <w:r>
        <w:rPr>
          <w:szCs w:val="22"/>
        </w:rPr>
        <w:t>President</w:t>
      </w:r>
    </w:p>
    <w:p w14:paraId="7FEFD58A" w14:textId="77777777" w:rsidR="006F4C56" w:rsidRDefault="006F4C56" w:rsidP="00826ECB">
      <w:pPr>
        <w:spacing w:after="0"/>
        <w:ind w:left="227"/>
        <w:rPr>
          <w:szCs w:val="22"/>
        </w:rPr>
        <w:sectPr w:rsidR="006F4C56" w:rsidSect="0032302E">
          <w:headerReference w:type="first" r:id="rId23"/>
          <w:pgSz w:w="11909" w:h="16834" w:code="9"/>
          <w:pgMar w:top="1381" w:right="1276" w:bottom="1418" w:left="1276" w:header="255" w:footer="202" w:gutter="0"/>
          <w:cols w:space="56"/>
          <w:docGrid w:linePitch="360"/>
        </w:sectPr>
      </w:pPr>
    </w:p>
    <w:p w14:paraId="3C90A563" w14:textId="77777777" w:rsidR="006F4C56" w:rsidRPr="006F4C56" w:rsidRDefault="006F4C56" w:rsidP="006F4C56">
      <w:pPr>
        <w:keepNext/>
        <w:keepLines/>
        <w:pageBreakBefore/>
        <w:spacing w:after="120"/>
        <w:ind w:left="0"/>
        <w:outlineLvl w:val="5"/>
        <w:rPr>
          <w:rFonts w:eastAsia="Times New Roman"/>
          <w:b/>
          <w:iCs/>
          <w:kern w:val="22"/>
          <w:sz w:val="32"/>
          <w:szCs w:val="22"/>
          <w:lang w:eastAsia="en-AU"/>
        </w:rPr>
      </w:pPr>
      <w:r w:rsidRPr="006F4C56">
        <w:rPr>
          <w:rFonts w:eastAsia="Times New Roman"/>
          <w:b/>
          <w:iCs/>
          <w:kern w:val="22"/>
          <w:sz w:val="32"/>
          <w:szCs w:val="22"/>
        </w:rPr>
        <w:lastRenderedPageBreak/>
        <w:t>Appendix 1</w:t>
      </w:r>
      <w:r w:rsidRPr="006F4C56">
        <w:rPr>
          <w:rFonts w:eastAsia="Times New Roman"/>
          <w:iCs/>
          <w:kern w:val="22"/>
          <w:sz w:val="32"/>
          <w:szCs w:val="22"/>
        </w:rPr>
        <w:t xml:space="preserve">: </w:t>
      </w:r>
      <w:bookmarkStart w:id="2" w:name="_Ref331755347"/>
      <w:bookmarkStart w:id="3" w:name="_Ref331755377"/>
      <w:bookmarkStart w:id="4" w:name="_Toc331755486"/>
      <w:r w:rsidRPr="006F4C56">
        <w:rPr>
          <w:rFonts w:eastAsia="Times New Roman"/>
          <w:b/>
          <w:iCs/>
          <w:kern w:val="22"/>
          <w:sz w:val="32"/>
          <w:szCs w:val="22"/>
          <w:lang w:eastAsia="en-AU"/>
        </w:rPr>
        <w:t xml:space="preserve">Declaration </w:t>
      </w:r>
      <w:bookmarkEnd w:id="2"/>
      <w:bookmarkEnd w:id="3"/>
      <w:bookmarkEnd w:id="4"/>
      <w:r w:rsidRPr="006F4C56">
        <w:rPr>
          <w:rFonts w:eastAsia="Times New Roman"/>
          <w:b/>
          <w:iCs/>
          <w:kern w:val="22"/>
          <w:sz w:val="32"/>
          <w:szCs w:val="22"/>
          <w:lang w:eastAsia="en-AU"/>
        </w:rPr>
        <w:t>matters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1"/>
        <w:gridCol w:w="1198"/>
        <w:gridCol w:w="1535"/>
        <w:gridCol w:w="1741"/>
        <w:gridCol w:w="1700"/>
        <w:gridCol w:w="1548"/>
        <w:gridCol w:w="3071"/>
        <w:gridCol w:w="2643"/>
      </w:tblGrid>
      <w:tr w:rsidR="006F4C56" w:rsidRPr="006F4C56" w14:paraId="2BC066AA" w14:textId="77777777" w:rsidTr="000D4813">
        <w:trPr>
          <w:cantSplit/>
          <w:tblHeader/>
        </w:trPr>
        <w:tc>
          <w:tcPr>
            <w:tcW w:w="501" w:type="dxa"/>
            <w:shd w:val="clear" w:color="auto" w:fill="BFBFBF" w:themeFill="background1" w:themeFillShade="BF"/>
          </w:tcPr>
          <w:p w14:paraId="1425A7ED" w14:textId="77777777" w:rsidR="006F4C56" w:rsidRPr="006F4C56" w:rsidRDefault="006F4C56" w:rsidP="006F4C56">
            <w:pPr>
              <w:spacing w:after="0"/>
              <w:ind w:left="0"/>
              <w:jc w:val="right"/>
              <w:rPr>
                <w:rFonts w:eastAsia="Times New Roman"/>
                <w:kern w:val="20"/>
                <w:szCs w:val="22"/>
                <w:lang w:eastAsia="en-AU"/>
              </w:rPr>
            </w:pPr>
          </w:p>
        </w:tc>
        <w:tc>
          <w:tcPr>
            <w:tcW w:w="1198" w:type="dxa"/>
            <w:shd w:val="clear" w:color="auto" w:fill="BFBFBF" w:themeFill="background1" w:themeFillShade="BF"/>
            <w:hideMark/>
          </w:tcPr>
          <w:p w14:paraId="03A7E43A" w14:textId="77777777" w:rsidR="006F4C56" w:rsidRPr="006F4C56" w:rsidRDefault="006F4C56" w:rsidP="006F4C56">
            <w:pPr>
              <w:spacing w:before="60" w:after="60" w:line="240" w:lineRule="auto"/>
              <w:ind w:left="0"/>
              <w:rPr>
                <w:rFonts w:eastAsia="Times New Roman"/>
                <w:b/>
                <w:iCs/>
                <w:kern w:val="20"/>
                <w:sz w:val="18"/>
                <w:szCs w:val="18"/>
                <w:lang w:eastAsia="en-AU"/>
              </w:rPr>
            </w:pPr>
            <w:r w:rsidRPr="006F4C56">
              <w:rPr>
                <w:rFonts w:eastAsia="Times New Roman"/>
                <w:b/>
                <w:iCs/>
                <w:kern w:val="20"/>
                <w:sz w:val="18"/>
                <w:szCs w:val="18"/>
                <w:lang w:eastAsia="en-AU"/>
              </w:rPr>
              <w:t>Application date</w:t>
            </w:r>
          </w:p>
        </w:tc>
        <w:tc>
          <w:tcPr>
            <w:tcW w:w="1535" w:type="dxa"/>
            <w:shd w:val="clear" w:color="auto" w:fill="BFBFBF" w:themeFill="background1" w:themeFillShade="BF"/>
            <w:hideMark/>
          </w:tcPr>
          <w:p w14:paraId="5AEB303A" w14:textId="77777777" w:rsidR="006F4C56" w:rsidRPr="006F4C56" w:rsidRDefault="006F4C56" w:rsidP="006F4C56">
            <w:pPr>
              <w:spacing w:before="60" w:after="60" w:line="240" w:lineRule="auto"/>
              <w:ind w:left="0"/>
              <w:rPr>
                <w:rFonts w:eastAsia="Times New Roman"/>
                <w:b/>
                <w:iCs/>
                <w:kern w:val="20"/>
                <w:sz w:val="18"/>
                <w:szCs w:val="16"/>
                <w:lang w:eastAsia="en-AU"/>
              </w:rPr>
            </w:pPr>
            <w:r w:rsidRPr="006F4C56">
              <w:rPr>
                <w:rFonts w:eastAsia="Times New Roman"/>
                <w:b/>
                <w:iCs/>
                <w:kern w:val="20"/>
                <w:sz w:val="18"/>
                <w:szCs w:val="16"/>
                <w:lang w:eastAsia="en-AU"/>
              </w:rPr>
              <w:t>Applicant</w:t>
            </w:r>
          </w:p>
        </w:tc>
        <w:tc>
          <w:tcPr>
            <w:tcW w:w="1741" w:type="dxa"/>
            <w:shd w:val="clear" w:color="auto" w:fill="BFBFBF" w:themeFill="background1" w:themeFillShade="BF"/>
            <w:hideMark/>
          </w:tcPr>
          <w:p w14:paraId="0BA612E4" w14:textId="77777777" w:rsidR="006F4C56" w:rsidRPr="006F4C56" w:rsidRDefault="006F4C56" w:rsidP="006F4C56">
            <w:pPr>
              <w:spacing w:before="60" w:after="60" w:line="240" w:lineRule="auto"/>
              <w:ind w:left="0"/>
              <w:rPr>
                <w:rFonts w:eastAsia="Times New Roman"/>
                <w:b/>
                <w:iCs/>
                <w:kern w:val="20"/>
                <w:sz w:val="16"/>
                <w:szCs w:val="16"/>
                <w:lang w:eastAsia="en-AU"/>
              </w:rPr>
            </w:pPr>
            <w:r w:rsidRPr="006F4C56">
              <w:rPr>
                <w:rFonts w:eastAsia="Times New Roman"/>
                <w:b/>
                <w:iCs/>
                <w:kern w:val="20"/>
                <w:sz w:val="18"/>
                <w:szCs w:val="16"/>
                <w:lang w:eastAsia="en-AU"/>
              </w:rPr>
              <w:t>Service</w:t>
            </w:r>
          </w:p>
        </w:tc>
        <w:tc>
          <w:tcPr>
            <w:tcW w:w="1700" w:type="dxa"/>
            <w:shd w:val="clear" w:color="auto" w:fill="BFBFBF" w:themeFill="background1" w:themeFillShade="BF"/>
            <w:hideMark/>
          </w:tcPr>
          <w:p w14:paraId="7D2F64EE" w14:textId="77777777" w:rsidR="006F4C56" w:rsidRPr="006F4C56" w:rsidRDefault="006F4C56" w:rsidP="006F4C56">
            <w:pPr>
              <w:spacing w:before="60" w:after="60" w:line="240" w:lineRule="auto"/>
              <w:ind w:left="0"/>
              <w:rPr>
                <w:rFonts w:eastAsia="Times New Roman"/>
                <w:iCs/>
                <w:kern w:val="20"/>
                <w:sz w:val="16"/>
                <w:szCs w:val="16"/>
                <w:lang w:eastAsia="en-AU"/>
              </w:rPr>
            </w:pPr>
            <w:r w:rsidRPr="006F4C56">
              <w:rPr>
                <w:rFonts w:eastAsia="Times New Roman"/>
                <w:b/>
                <w:iCs/>
                <w:kern w:val="20"/>
                <w:sz w:val="18"/>
                <w:szCs w:val="16"/>
                <w:lang w:eastAsia="en-AU"/>
              </w:rPr>
              <w:t>Council recommendation</w:t>
            </w:r>
          </w:p>
        </w:tc>
        <w:tc>
          <w:tcPr>
            <w:tcW w:w="1548" w:type="dxa"/>
            <w:shd w:val="clear" w:color="auto" w:fill="BFBFBF" w:themeFill="background1" w:themeFillShade="BF"/>
            <w:hideMark/>
          </w:tcPr>
          <w:p w14:paraId="1E3FEFD4" w14:textId="77777777" w:rsidR="006F4C56" w:rsidRPr="006F4C56" w:rsidRDefault="006F4C56" w:rsidP="006F4C56">
            <w:pPr>
              <w:spacing w:before="60" w:after="60" w:line="240" w:lineRule="auto"/>
              <w:ind w:left="0"/>
              <w:rPr>
                <w:rFonts w:eastAsia="Times New Roman"/>
                <w:b/>
                <w:iCs/>
                <w:kern w:val="20"/>
                <w:sz w:val="18"/>
                <w:szCs w:val="16"/>
                <w:lang w:eastAsia="en-AU"/>
              </w:rPr>
            </w:pPr>
            <w:r w:rsidRPr="006F4C56">
              <w:rPr>
                <w:rFonts w:eastAsia="Times New Roman"/>
                <w:b/>
                <w:iCs/>
                <w:kern w:val="20"/>
                <w:sz w:val="18"/>
                <w:szCs w:val="16"/>
                <w:lang w:eastAsia="en-AU"/>
              </w:rPr>
              <w:t>Minister’s decision</w:t>
            </w:r>
          </w:p>
        </w:tc>
        <w:tc>
          <w:tcPr>
            <w:tcW w:w="3071" w:type="dxa"/>
            <w:shd w:val="clear" w:color="auto" w:fill="BFBFBF" w:themeFill="background1" w:themeFillShade="BF"/>
            <w:hideMark/>
          </w:tcPr>
          <w:p w14:paraId="15E06B1D" w14:textId="77777777" w:rsidR="006F4C56" w:rsidRPr="006F4C56" w:rsidRDefault="006F4C56" w:rsidP="006F4C56">
            <w:pPr>
              <w:spacing w:before="60" w:after="60" w:line="240" w:lineRule="auto"/>
              <w:ind w:left="0"/>
              <w:rPr>
                <w:rFonts w:eastAsia="Times New Roman"/>
                <w:b/>
                <w:iCs/>
                <w:kern w:val="20"/>
                <w:sz w:val="16"/>
                <w:szCs w:val="16"/>
                <w:lang w:eastAsia="en-AU"/>
              </w:rPr>
            </w:pPr>
            <w:r w:rsidRPr="006F4C56">
              <w:rPr>
                <w:rFonts w:eastAsia="Times New Roman"/>
                <w:b/>
                <w:iCs/>
                <w:kern w:val="20"/>
                <w:sz w:val="18"/>
                <w:szCs w:val="16"/>
                <w:lang w:eastAsia="en-AU"/>
              </w:rPr>
              <w:t>Review</w:t>
            </w:r>
          </w:p>
        </w:tc>
        <w:tc>
          <w:tcPr>
            <w:tcW w:w="2643" w:type="dxa"/>
            <w:shd w:val="clear" w:color="auto" w:fill="BFBFBF" w:themeFill="background1" w:themeFillShade="BF"/>
          </w:tcPr>
          <w:p w14:paraId="5D79FBDE" w14:textId="77777777" w:rsidR="006F4C56" w:rsidRPr="006F4C56" w:rsidRDefault="006F4C56" w:rsidP="006F4C56">
            <w:pPr>
              <w:spacing w:before="60" w:after="60" w:line="240" w:lineRule="auto"/>
              <w:ind w:left="0"/>
              <w:rPr>
                <w:rFonts w:eastAsia="Times New Roman"/>
                <w:b/>
                <w:iCs/>
                <w:kern w:val="20"/>
                <w:sz w:val="18"/>
                <w:szCs w:val="16"/>
                <w:lang w:eastAsia="en-AU"/>
              </w:rPr>
            </w:pPr>
            <w:r w:rsidRPr="006F4C56">
              <w:rPr>
                <w:rFonts w:eastAsia="Times New Roman"/>
                <w:b/>
                <w:iCs/>
                <w:kern w:val="20"/>
                <w:sz w:val="18"/>
                <w:szCs w:val="16"/>
                <w:lang w:eastAsia="en-AU"/>
              </w:rPr>
              <w:t>Ultimate outcome</w:t>
            </w:r>
          </w:p>
        </w:tc>
      </w:tr>
      <w:tr w:rsidR="006F4C56" w:rsidRPr="006F4C56" w14:paraId="174299D2" w14:textId="77777777" w:rsidTr="000D4813">
        <w:trPr>
          <w:cantSplit/>
        </w:trPr>
        <w:tc>
          <w:tcPr>
            <w:tcW w:w="501" w:type="dxa"/>
          </w:tcPr>
          <w:p w14:paraId="0F2F5AA2" w14:textId="77777777" w:rsidR="006F4C56" w:rsidRPr="006F4C56" w:rsidRDefault="006F4C56" w:rsidP="006F4C56">
            <w:pPr>
              <w:numPr>
                <w:ilvl w:val="0"/>
                <w:numId w:val="20"/>
              </w:numPr>
              <w:spacing w:before="60" w:after="60" w:line="240" w:lineRule="auto"/>
              <w:jc w:val="right"/>
              <w:rPr>
                <w:b/>
                <w:iCs/>
                <w:sz w:val="16"/>
                <w:szCs w:val="16"/>
                <w:lang w:val="en-US"/>
              </w:rPr>
            </w:pPr>
          </w:p>
        </w:tc>
        <w:tc>
          <w:tcPr>
            <w:tcW w:w="1198" w:type="dxa"/>
          </w:tcPr>
          <w:p w14:paraId="26B4A848" w14:textId="77777777" w:rsidR="006F4C56" w:rsidRPr="006F4C56" w:rsidRDefault="006F4C56" w:rsidP="006F4C56">
            <w:pPr>
              <w:spacing w:before="60" w:after="60" w:line="240" w:lineRule="auto"/>
              <w:ind w:left="0"/>
              <w:rPr>
                <w:rFonts w:eastAsia="Times New Roman"/>
                <w:kern w:val="20"/>
                <w:sz w:val="16"/>
                <w:szCs w:val="16"/>
                <w:lang w:eastAsia="en-AU"/>
              </w:rPr>
            </w:pPr>
            <w:r w:rsidRPr="006F4C56">
              <w:rPr>
                <w:rFonts w:eastAsia="Times New Roman"/>
                <w:kern w:val="20"/>
                <w:sz w:val="16"/>
                <w:szCs w:val="16"/>
                <w:lang w:eastAsia="en-AU"/>
              </w:rPr>
              <w:t>27-Sep-2011</w:t>
            </w:r>
          </w:p>
        </w:tc>
        <w:tc>
          <w:tcPr>
            <w:tcW w:w="1535" w:type="dxa"/>
          </w:tcPr>
          <w:p w14:paraId="7BA8AB2B" w14:textId="77777777" w:rsidR="006F4C56" w:rsidRPr="006F4C56" w:rsidRDefault="006F4C56" w:rsidP="006F4C56">
            <w:pPr>
              <w:spacing w:before="60" w:after="60" w:line="240" w:lineRule="auto"/>
              <w:ind w:left="0"/>
              <w:rPr>
                <w:rFonts w:eastAsia="Times New Roman"/>
                <w:kern w:val="20"/>
                <w:sz w:val="16"/>
                <w:szCs w:val="16"/>
                <w:lang w:eastAsia="en-AU"/>
              </w:rPr>
            </w:pPr>
            <w:r w:rsidRPr="006F4C56">
              <w:rPr>
                <w:sz w:val="16"/>
                <w:szCs w:val="16"/>
              </w:rPr>
              <w:t>Board of Airline Representatives of Australia Inc</w:t>
            </w:r>
          </w:p>
        </w:tc>
        <w:tc>
          <w:tcPr>
            <w:tcW w:w="1741" w:type="dxa"/>
          </w:tcPr>
          <w:p w14:paraId="10BB88BC" w14:textId="77777777" w:rsidR="006F4C56" w:rsidRPr="006F4C56" w:rsidRDefault="006F4C56" w:rsidP="006F4C56">
            <w:pPr>
              <w:spacing w:before="60" w:after="60" w:line="240" w:lineRule="auto"/>
              <w:ind w:left="0"/>
              <w:rPr>
                <w:rFonts w:eastAsia="Times New Roman"/>
                <w:kern w:val="20"/>
                <w:sz w:val="16"/>
                <w:szCs w:val="16"/>
                <w:lang w:eastAsia="en-AU"/>
              </w:rPr>
            </w:pPr>
            <w:r w:rsidRPr="006F4C56">
              <w:rPr>
                <w:rFonts w:eastAsia="Times New Roman"/>
                <w:kern w:val="20"/>
                <w:sz w:val="16"/>
                <w:szCs w:val="16"/>
                <w:lang w:eastAsia="en-AU"/>
              </w:rPr>
              <w:t>Caltex jet fuel pipeline services at Sydney Airport</w:t>
            </w:r>
          </w:p>
        </w:tc>
        <w:tc>
          <w:tcPr>
            <w:tcW w:w="1700" w:type="dxa"/>
          </w:tcPr>
          <w:p w14:paraId="05794E5F" w14:textId="77777777" w:rsidR="006F4C56" w:rsidRPr="006F4C56" w:rsidRDefault="006F4C56" w:rsidP="006F4C56">
            <w:pPr>
              <w:spacing w:before="60" w:after="60" w:line="240" w:lineRule="auto"/>
              <w:ind w:left="0"/>
              <w:rPr>
                <w:rFonts w:eastAsia="Times New Roman"/>
                <w:kern w:val="20"/>
                <w:sz w:val="16"/>
                <w:szCs w:val="16"/>
                <w:lang w:eastAsia="en-AU"/>
              </w:rPr>
            </w:pPr>
            <w:r w:rsidRPr="006F4C56">
              <w:rPr>
                <w:rFonts w:eastAsia="Times New Roman"/>
                <w:kern w:val="20"/>
                <w:sz w:val="16"/>
                <w:szCs w:val="16"/>
                <w:lang w:eastAsia="en-AU"/>
              </w:rPr>
              <w:t>Not to declare</w:t>
            </w:r>
          </w:p>
        </w:tc>
        <w:tc>
          <w:tcPr>
            <w:tcW w:w="1548" w:type="dxa"/>
          </w:tcPr>
          <w:p w14:paraId="19C03D39" w14:textId="77777777" w:rsidR="006F4C56" w:rsidRPr="006F4C56" w:rsidRDefault="006F4C56" w:rsidP="006F4C56">
            <w:pPr>
              <w:spacing w:before="60" w:after="60" w:line="240" w:lineRule="auto"/>
              <w:ind w:left="0"/>
              <w:rPr>
                <w:rFonts w:eastAsia="Times New Roman"/>
                <w:kern w:val="20"/>
                <w:sz w:val="16"/>
                <w:szCs w:val="16"/>
                <w:lang w:eastAsia="en-AU"/>
              </w:rPr>
            </w:pPr>
            <w:r w:rsidRPr="006F4C56">
              <w:rPr>
                <w:rFonts w:eastAsia="Times New Roman"/>
                <w:kern w:val="20"/>
                <w:sz w:val="16"/>
                <w:szCs w:val="16"/>
                <w:lang w:eastAsia="en-AU"/>
              </w:rPr>
              <w:t>Not to declare</w:t>
            </w:r>
          </w:p>
        </w:tc>
        <w:tc>
          <w:tcPr>
            <w:tcW w:w="3071" w:type="dxa"/>
          </w:tcPr>
          <w:p w14:paraId="7EF97BB6" w14:textId="77777777" w:rsidR="006F4C56" w:rsidRPr="006F4C56" w:rsidRDefault="006F4C56" w:rsidP="006F4C56">
            <w:pPr>
              <w:spacing w:before="60" w:after="60"/>
              <w:ind w:left="0"/>
              <w:rPr>
                <w:rFonts w:eastAsia="Times New Roman"/>
                <w:kern w:val="20"/>
                <w:sz w:val="16"/>
                <w:szCs w:val="16"/>
                <w:lang w:eastAsia="en-AU"/>
              </w:rPr>
            </w:pPr>
            <w:r w:rsidRPr="006F4C56">
              <w:rPr>
                <w:rFonts w:eastAsia="Times New Roman"/>
                <w:kern w:val="20"/>
                <w:sz w:val="16"/>
                <w:szCs w:val="16"/>
                <w:lang w:eastAsia="en-AU"/>
              </w:rPr>
              <w:t>None</w:t>
            </w:r>
          </w:p>
        </w:tc>
        <w:tc>
          <w:tcPr>
            <w:tcW w:w="2643" w:type="dxa"/>
          </w:tcPr>
          <w:p w14:paraId="440BE450" w14:textId="77777777" w:rsidR="006F4C56" w:rsidRPr="006F4C56" w:rsidRDefault="006F4C56" w:rsidP="006F4C56">
            <w:pPr>
              <w:spacing w:before="60" w:after="60"/>
              <w:ind w:left="0"/>
              <w:rPr>
                <w:rFonts w:eastAsia="Times New Roman"/>
                <w:kern w:val="20"/>
                <w:sz w:val="16"/>
                <w:szCs w:val="16"/>
                <w:lang w:eastAsia="en-AU"/>
              </w:rPr>
            </w:pPr>
            <w:r w:rsidRPr="006F4C56">
              <w:rPr>
                <w:rFonts w:eastAsia="Times New Roman"/>
                <w:kern w:val="20"/>
                <w:sz w:val="16"/>
                <w:szCs w:val="16"/>
                <w:lang w:eastAsia="en-AU"/>
              </w:rPr>
              <w:t>Not declared</w:t>
            </w:r>
          </w:p>
        </w:tc>
      </w:tr>
      <w:tr w:rsidR="006F4C56" w:rsidRPr="006F4C56" w14:paraId="3DDE8162" w14:textId="77777777" w:rsidTr="000D4813">
        <w:trPr>
          <w:cantSplit/>
        </w:trPr>
        <w:tc>
          <w:tcPr>
            <w:tcW w:w="501" w:type="dxa"/>
          </w:tcPr>
          <w:p w14:paraId="7113CF13" w14:textId="77777777" w:rsidR="006F4C56" w:rsidRPr="006F4C56" w:rsidRDefault="006F4C56" w:rsidP="006F4C56">
            <w:pPr>
              <w:numPr>
                <w:ilvl w:val="0"/>
                <w:numId w:val="20"/>
              </w:numPr>
              <w:spacing w:before="60" w:after="60" w:line="240" w:lineRule="auto"/>
              <w:jc w:val="right"/>
              <w:rPr>
                <w:b/>
                <w:iCs/>
                <w:sz w:val="16"/>
                <w:szCs w:val="16"/>
                <w:lang w:val="en-US"/>
              </w:rPr>
            </w:pPr>
          </w:p>
        </w:tc>
        <w:tc>
          <w:tcPr>
            <w:tcW w:w="1198" w:type="dxa"/>
          </w:tcPr>
          <w:p w14:paraId="1FFBF82D" w14:textId="77777777" w:rsidR="006F4C56" w:rsidRPr="006F4C56" w:rsidRDefault="006F4C56" w:rsidP="006F4C56">
            <w:pPr>
              <w:spacing w:before="60" w:after="60" w:line="240" w:lineRule="auto"/>
              <w:ind w:left="0"/>
              <w:rPr>
                <w:rFonts w:eastAsia="Times New Roman"/>
                <w:kern w:val="20"/>
                <w:sz w:val="16"/>
                <w:szCs w:val="16"/>
                <w:lang w:eastAsia="en-AU"/>
              </w:rPr>
            </w:pPr>
            <w:r w:rsidRPr="006F4C56">
              <w:rPr>
                <w:rFonts w:eastAsia="Times New Roman"/>
                <w:kern w:val="20"/>
                <w:sz w:val="16"/>
                <w:szCs w:val="16"/>
                <w:lang w:eastAsia="en-AU"/>
              </w:rPr>
              <w:t>27-Sep-2011</w:t>
            </w:r>
          </w:p>
        </w:tc>
        <w:tc>
          <w:tcPr>
            <w:tcW w:w="1535" w:type="dxa"/>
          </w:tcPr>
          <w:p w14:paraId="206C9BF5" w14:textId="77777777" w:rsidR="006F4C56" w:rsidRPr="006F4C56" w:rsidRDefault="006F4C56" w:rsidP="006F4C56">
            <w:pPr>
              <w:spacing w:before="60" w:after="60" w:line="240" w:lineRule="auto"/>
              <w:ind w:left="0"/>
              <w:rPr>
                <w:rFonts w:eastAsia="Times New Roman"/>
                <w:kern w:val="20"/>
                <w:sz w:val="16"/>
                <w:szCs w:val="16"/>
                <w:lang w:eastAsia="en-AU"/>
              </w:rPr>
            </w:pPr>
            <w:r w:rsidRPr="006F4C56">
              <w:rPr>
                <w:sz w:val="16"/>
                <w:szCs w:val="16"/>
              </w:rPr>
              <w:t>Board of Airline Representatives of Australia Inc</w:t>
            </w:r>
            <w:r w:rsidRPr="006F4C56">
              <w:rPr>
                <w:rFonts w:eastAsia="Times New Roman"/>
                <w:kern w:val="20"/>
                <w:sz w:val="16"/>
                <w:szCs w:val="16"/>
                <w:lang w:eastAsia="en-AU"/>
              </w:rPr>
              <w:t xml:space="preserve"> </w:t>
            </w:r>
          </w:p>
        </w:tc>
        <w:tc>
          <w:tcPr>
            <w:tcW w:w="1741" w:type="dxa"/>
          </w:tcPr>
          <w:p w14:paraId="01A7D608" w14:textId="77777777" w:rsidR="006F4C56" w:rsidRPr="006F4C56" w:rsidRDefault="006F4C56" w:rsidP="006F4C56">
            <w:pPr>
              <w:spacing w:before="60" w:after="60" w:line="240" w:lineRule="auto"/>
              <w:ind w:left="0"/>
              <w:rPr>
                <w:rFonts w:eastAsia="Times New Roman"/>
                <w:kern w:val="20"/>
                <w:sz w:val="16"/>
                <w:szCs w:val="16"/>
                <w:lang w:eastAsia="en-AU"/>
              </w:rPr>
            </w:pPr>
            <w:r w:rsidRPr="006F4C56">
              <w:rPr>
                <w:rFonts w:eastAsia="Times New Roman"/>
                <w:kern w:val="20"/>
                <w:sz w:val="16"/>
                <w:szCs w:val="16"/>
                <w:lang w:eastAsia="en-AU"/>
              </w:rPr>
              <w:t>JUHI services at Sydney Airport</w:t>
            </w:r>
          </w:p>
        </w:tc>
        <w:tc>
          <w:tcPr>
            <w:tcW w:w="1700" w:type="dxa"/>
          </w:tcPr>
          <w:p w14:paraId="1ECAA416" w14:textId="77777777" w:rsidR="006F4C56" w:rsidRPr="006F4C56" w:rsidRDefault="006F4C56" w:rsidP="006F4C56">
            <w:pPr>
              <w:spacing w:before="60" w:after="60" w:line="240" w:lineRule="auto"/>
              <w:ind w:left="0"/>
              <w:rPr>
                <w:rFonts w:eastAsia="Times New Roman"/>
                <w:kern w:val="20"/>
                <w:sz w:val="16"/>
                <w:szCs w:val="16"/>
                <w:lang w:eastAsia="en-AU"/>
              </w:rPr>
            </w:pPr>
            <w:r w:rsidRPr="006F4C56">
              <w:rPr>
                <w:rFonts w:eastAsia="Times New Roman"/>
                <w:kern w:val="20"/>
                <w:sz w:val="16"/>
                <w:szCs w:val="16"/>
                <w:lang w:eastAsia="en-AU"/>
              </w:rPr>
              <w:t>Not to declare</w:t>
            </w:r>
          </w:p>
        </w:tc>
        <w:tc>
          <w:tcPr>
            <w:tcW w:w="1548" w:type="dxa"/>
          </w:tcPr>
          <w:p w14:paraId="5F0595CA" w14:textId="77777777" w:rsidR="006F4C56" w:rsidRPr="006F4C56" w:rsidRDefault="006F4C56" w:rsidP="006F4C56">
            <w:pPr>
              <w:spacing w:before="60" w:after="60" w:line="240" w:lineRule="auto"/>
              <w:ind w:left="0"/>
              <w:rPr>
                <w:rFonts w:eastAsia="Times New Roman"/>
                <w:kern w:val="20"/>
                <w:sz w:val="16"/>
                <w:szCs w:val="16"/>
                <w:lang w:eastAsia="en-AU"/>
              </w:rPr>
            </w:pPr>
            <w:r w:rsidRPr="006F4C56">
              <w:rPr>
                <w:rFonts w:eastAsia="Times New Roman"/>
                <w:kern w:val="20"/>
                <w:sz w:val="16"/>
                <w:szCs w:val="16"/>
                <w:lang w:eastAsia="en-AU"/>
              </w:rPr>
              <w:t>Not to declare</w:t>
            </w:r>
          </w:p>
        </w:tc>
        <w:tc>
          <w:tcPr>
            <w:tcW w:w="3071" w:type="dxa"/>
          </w:tcPr>
          <w:p w14:paraId="74505BC1" w14:textId="77777777" w:rsidR="006F4C56" w:rsidRPr="006F4C56" w:rsidRDefault="006F4C56" w:rsidP="006F4C56">
            <w:pPr>
              <w:spacing w:before="60" w:after="60"/>
              <w:ind w:left="0"/>
              <w:rPr>
                <w:rFonts w:eastAsia="Times New Roman"/>
                <w:kern w:val="20"/>
                <w:sz w:val="16"/>
                <w:szCs w:val="16"/>
                <w:lang w:eastAsia="en-AU"/>
              </w:rPr>
            </w:pPr>
            <w:r w:rsidRPr="006F4C56">
              <w:rPr>
                <w:rFonts w:eastAsia="Times New Roman"/>
                <w:kern w:val="20"/>
                <w:sz w:val="16"/>
                <w:szCs w:val="16"/>
                <w:lang w:eastAsia="en-AU"/>
              </w:rPr>
              <w:t>None</w:t>
            </w:r>
          </w:p>
        </w:tc>
        <w:tc>
          <w:tcPr>
            <w:tcW w:w="2643" w:type="dxa"/>
          </w:tcPr>
          <w:p w14:paraId="49DCFCE4" w14:textId="77777777" w:rsidR="006F4C56" w:rsidRPr="006F4C56" w:rsidRDefault="006F4C56" w:rsidP="006F4C56">
            <w:pPr>
              <w:spacing w:before="60" w:after="60"/>
              <w:ind w:left="0"/>
              <w:rPr>
                <w:rFonts w:eastAsia="Times New Roman"/>
                <w:kern w:val="20"/>
                <w:sz w:val="16"/>
                <w:szCs w:val="16"/>
                <w:lang w:eastAsia="en-AU"/>
              </w:rPr>
            </w:pPr>
            <w:r w:rsidRPr="006F4C56">
              <w:rPr>
                <w:rFonts w:eastAsia="Times New Roman"/>
                <w:kern w:val="20"/>
                <w:sz w:val="16"/>
                <w:szCs w:val="16"/>
                <w:lang w:eastAsia="en-AU"/>
              </w:rPr>
              <w:t>Not declared</w:t>
            </w:r>
          </w:p>
        </w:tc>
      </w:tr>
      <w:tr w:rsidR="006F4C56" w:rsidRPr="006F4C56" w14:paraId="41228F30" w14:textId="77777777" w:rsidTr="000D4813">
        <w:trPr>
          <w:cantSplit/>
        </w:trPr>
        <w:tc>
          <w:tcPr>
            <w:tcW w:w="501" w:type="dxa"/>
          </w:tcPr>
          <w:p w14:paraId="1C165C2E" w14:textId="77777777" w:rsidR="006F4C56" w:rsidRPr="006F4C56" w:rsidRDefault="006F4C56" w:rsidP="006F4C56">
            <w:pPr>
              <w:numPr>
                <w:ilvl w:val="0"/>
                <w:numId w:val="20"/>
              </w:numPr>
              <w:spacing w:before="60" w:after="60" w:line="240" w:lineRule="auto"/>
              <w:jc w:val="right"/>
              <w:rPr>
                <w:b/>
                <w:iCs/>
                <w:sz w:val="16"/>
                <w:szCs w:val="16"/>
                <w:lang w:val="en-US"/>
              </w:rPr>
            </w:pPr>
          </w:p>
        </w:tc>
        <w:tc>
          <w:tcPr>
            <w:tcW w:w="1198" w:type="dxa"/>
          </w:tcPr>
          <w:p w14:paraId="20DB0071" w14:textId="77777777" w:rsidR="006F4C56" w:rsidRPr="006F4C56" w:rsidRDefault="006F4C56" w:rsidP="006F4C56">
            <w:pPr>
              <w:spacing w:before="60" w:after="60" w:line="240" w:lineRule="auto"/>
              <w:ind w:left="0"/>
              <w:rPr>
                <w:rFonts w:eastAsia="Times New Roman"/>
                <w:kern w:val="20"/>
                <w:sz w:val="16"/>
                <w:szCs w:val="16"/>
                <w:lang w:eastAsia="en-AU"/>
              </w:rPr>
            </w:pPr>
            <w:r w:rsidRPr="006F4C56">
              <w:rPr>
                <w:sz w:val="16"/>
                <w:szCs w:val="16"/>
              </w:rPr>
              <w:t>19-May-2010</w:t>
            </w:r>
          </w:p>
        </w:tc>
        <w:tc>
          <w:tcPr>
            <w:tcW w:w="1535" w:type="dxa"/>
          </w:tcPr>
          <w:p w14:paraId="0CACBD94" w14:textId="77777777" w:rsidR="006F4C56" w:rsidRPr="006F4C56" w:rsidRDefault="006F4C56" w:rsidP="006F4C56">
            <w:pPr>
              <w:spacing w:before="60" w:after="60" w:line="240" w:lineRule="auto"/>
              <w:ind w:left="0"/>
              <w:rPr>
                <w:rFonts w:eastAsia="Times New Roman"/>
                <w:kern w:val="20"/>
                <w:sz w:val="16"/>
                <w:szCs w:val="16"/>
                <w:lang w:eastAsia="en-AU"/>
              </w:rPr>
            </w:pPr>
            <w:r w:rsidRPr="006F4C56">
              <w:rPr>
                <w:sz w:val="16"/>
                <w:szCs w:val="16"/>
              </w:rPr>
              <w:t>Pacific National Pty Ltd</w:t>
            </w:r>
          </w:p>
        </w:tc>
        <w:tc>
          <w:tcPr>
            <w:tcW w:w="1741" w:type="dxa"/>
          </w:tcPr>
          <w:p w14:paraId="59F19807" w14:textId="77777777" w:rsidR="006F4C56" w:rsidRPr="006F4C56" w:rsidRDefault="006F4C56" w:rsidP="006F4C56">
            <w:pPr>
              <w:spacing w:before="60" w:after="60" w:line="240" w:lineRule="auto"/>
              <w:ind w:left="0"/>
              <w:rPr>
                <w:rFonts w:eastAsia="Times New Roman"/>
                <w:kern w:val="20"/>
                <w:sz w:val="16"/>
                <w:szCs w:val="16"/>
                <w:lang w:eastAsia="en-AU"/>
              </w:rPr>
            </w:pPr>
            <w:r w:rsidRPr="006F4C56">
              <w:rPr>
                <w:sz w:val="16"/>
                <w:szCs w:val="16"/>
              </w:rPr>
              <w:t xml:space="preserve">Blackwater coal railway facility </w:t>
            </w:r>
          </w:p>
        </w:tc>
        <w:tc>
          <w:tcPr>
            <w:tcW w:w="1700" w:type="dxa"/>
          </w:tcPr>
          <w:p w14:paraId="24622667" w14:textId="77777777" w:rsidR="006F4C56" w:rsidRPr="006F4C56" w:rsidRDefault="006F4C56" w:rsidP="006F4C56">
            <w:pPr>
              <w:spacing w:before="60" w:after="60" w:line="240" w:lineRule="auto"/>
              <w:ind w:left="0"/>
              <w:rPr>
                <w:rFonts w:eastAsia="Times New Roman"/>
                <w:kern w:val="20"/>
                <w:sz w:val="16"/>
                <w:szCs w:val="16"/>
                <w:lang w:eastAsia="en-AU"/>
              </w:rPr>
            </w:pPr>
            <w:r w:rsidRPr="006F4C56">
              <w:rPr>
                <w:rFonts w:eastAsia="Times New Roman"/>
                <w:kern w:val="20"/>
                <w:sz w:val="16"/>
                <w:szCs w:val="16"/>
                <w:lang w:eastAsia="en-AU"/>
              </w:rPr>
              <w:t>N/A</w:t>
            </w:r>
          </w:p>
        </w:tc>
        <w:tc>
          <w:tcPr>
            <w:tcW w:w="1548" w:type="dxa"/>
          </w:tcPr>
          <w:p w14:paraId="6467F96F" w14:textId="77777777" w:rsidR="006F4C56" w:rsidRPr="006F4C56" w:rsidRDefault="006F4C56" w:rsidP="006F4C56">
            <w:pPr>
              <w:spacing w:before="60" w:after="60" w:line="240" w:lineRule="auto"/>
              <w:ind w:left="0"/>
              <w:rPr>
                <w:rFonts w:eastAsia="Times New Roman"/>
                <w:kern w:val="20"/>
                <w:sz w:val="16"/>
                <w:szCs w:val="16"/>
                <w:lang w:eastAsia="en-AU"/>
              </w:rPr>
            </w:pPr>
            <w:r w:rsidRPr="006F4C56">
              <w:rPr>
                <w:rFonts w:eastAsia="Times New Roman"/>
                <w:kern w:val="20"/>
                <w:sz w:val="16"/>
                <w:szCs w:val="16"/>
                <w:lang w:eastAsia="en-AU"/>
              </w:rPr>
              <w:t>N/A</w:t>
            </w:r>
          </w:p>
        </w:tc>
        <w:tc>
          <w:tcPr>
            <w:tcW w:w="3071" w:type="dxa"/>
          </w:tcPr>
          <w:p w14:paraId="03D90420" w14:textId="77777777" w:rsidR="006F4C56" w:rsidRPr="006F4C56" w:rsidRDefault="006F4C56" w:rsidP="006F4C56">
            <w:pPr>
              <w:spacing w:before="60" w:after="60"/>
              <w:ind w:left="0"/>
              <w:rPr>
                <w:rFonts w:eastAsia="Times New Roman"/>
                <w:kern w:val="20"/>
                <w:sz w:val="16"/>
                <w:szCs w:val="16"/>
                <w:lang w:eastAsia="en-AU"/>
              </w:rPr>
            </w:pPr>
            <w:r w:rsidRPr="006F4C56">
              <w:rPr>
                <w:rFonts w:eastAsia="Times New Roman"/>
                <w:kern w:val="20"/>
                <w:sz w:val="16"/>
                <w:szCs w:val="16"/>
                <w:lang w:eastAsia="en-AU"/>
              </w:rPr>
              <w:t>N/A</w:t>
            </w:r>
          </w:p>
        </w:tc>
        <w:tc>
          <w:tcPr>
            <w:tcW w:w="2643" w:type="dxa"/>
          </w:tcPr>
          <w:p w14:paraId="377FE936" w14:textId="77777777" w:rsidR="006F4C56" w:rsidRPr="006F4C56" w:rsidRDefault="006F4C56" w:rsidP="006F4C56">
            <w:pPr>
              <w:spacing w:before="60" w:after="60"/>
              <w:ind w:left="0"/>
              <w:rPr>
                <w:rFonts w:eastAsia="Times New Roman"/>
                <w:kern w:val="20"/>
                <w:sz w:val="16"/>
                <w:szCs w:val="16"/>
                <w:lang w:eastAsia="en-AU"/>
              </w:rPr>
            </w:pPr>
            <w:r w:rsidRPr="006F4C56">
              <w:rPr>
                <w:sz w:val="16"/>
                <w:szCs w:val="16"/>
              </w:rPr>
              <w:t>No decision—application withdrawn</w:t>
            </w:r>
          </w:p>
        </w:tc>
      </w:tr>
      <w:tr w:rsidR="006F4C56" w:rsidRPr="006F4C56" w14:paraId="4AD5C9B1" w14:textId="77777777" w:rsidTr="000D4813">
        <w:trPr>
          <w:cantSplit/>
        </w:trPr>
        <w:tc>
          <w:tcPr>
            <w:tcW w:w="501" w:type="dxa"/>
          </w:tcPr>
          <w:p w14:paraId="65DC04B8" w14:textId="77777777" w:rsidR="006F4C56" w:rsidRPr="006F4C56" w:rsidRDefault="006F4C56" w:rsidP="006F4C56">
            <w:pPr>
              <w:numPr>
                <w:ilvl w:val="0"/>
                <w:numId w:val="20"/>
              </w:numPr>
              <w:spacing w:before="60" w:after="60" w:line="240" w:lineRule="auto"/>
              <w:jc w:val="right"/>
              <w:rPr>
                <w:b/>
                <w:iCs/>
                <w:sz w:val="16"/>
                <w:szCs w:val="16"/>
                <w:lang w:val="en-US"/>
              </w:rPr>
            </w:pPr>
          </w:p>
        </w:tc>
        <w:tc>
          <w:tcPr>
            <w:tcW w:w="1198" w:type="dxa"/>
          </w:tcPr>
          <w:p w14:paraId="44ADF058" w14:textId="77777777" w:rsidR="006F4C56" w:rsidRPr="006F4C56" w:rsidRDefault="006F4C56" w:rsidP="006F4C56">
            <w:pPr>
              <w:spacing w:before="60" w:after="60" w:line="240" w:lineRule="auto"/>
              <w:ind w:left="0"/>
              <w:rPr>
                <w:sz w:val="16"/>
                <w:szCs w:val="16"/>
              </w:rPr>
            </w:pPr>
            <w:r w:rsidRPr="006F4C56">
              <w:rPr>
                <w:sz w:val="16"/>
                <w:szCs w:val="16"/>
              </w:rPr>
              <w:t>19-May-2010</w:t>
            </w:r>
          </w:p>
        </w:tc>
        <w:tc>
          <w:tcPr>
            <w:tcW w:w="1535" w:type="dxa"/>
          </w:tcPr>
          <w:p w14:paraId="5FEA3037" w14:textId="77777777" w:rsidR="006F4C56" w:rsidRPr="006F4C56" w:rsidRDefault="006F4C56" w:rsidP="006F4C56">
            <w:pPr>
              <w:spacing w:before="60" w:after="60" w:line="240" w:lineRule="auto"/>
              <w:ind w:left="0"/>
              <w:rPr>
                <w:sz w:val="16"/>
                <w:szCs w:val="16"/>
              </w:rPr>
            </w:pPr>
            <w:r w:rsidRPr="006F4C56">
              <w:rPr>
                <w:sz w:val="16"/>
                <w:szCs w:val="16"/>
              </w:rPr>
              <w:t>Pacific National Pty Ltd</w:t>
            </w:r>
          </w:p>
        </w:tc>
        <w:tc>
          <w:tcPr>
            <w:tcW w:w="1741" w:type="dxa"/>
          </w:tcPr>
          <w:p w14:paraId="36489C6D" w14:textId="77777777" w:rsidR="006F4C56" w:rsidRPr="006F4C56" w:rsidRDefault="006F4C56" w:rsidP="006F4C56">
            <w:pPr>
              <w:spacing w:before="60" w:after="60" w:line="240" w:lineRule="auto"/>
              <w:ind w:left="0"/>
              <w:rPr>
                <w:sz w:val="16"/>
                <w:szCs w:val="16"/>
              </w:rPr>
            </w:pPr>
            <w:r w:rsidRPr="006F4C56">
              <w:rPr>
                <w:sz w:val="16"/>
                <w:szCs w:val="16"/>
              </w:rPr>
              <w:t>Goonyella coal railway facility</w:t>
            </w:r>
          </w:p>
        </w:tc>
        <w:tc>
          <w:tcPr>
            <w:tcW w:w="1700" w:type="dxa"/>
          </w:tcPr>
          <w:p w14:paraId="1AA5D166" w14:textId="77777777" w:rsidR="006F4C56" w:rsidRPr="006F4C56" w:rsidRDefault="006F4C56" w:rsidP="006F4C56">
            <w:pPr>
              <w:spacing w:before="60" w:after="60" w:line="240" w:lineRule="auto"/>
              <w:ind w:left="0"/>
              <w:rPr>
                <w:rFonts w:eastAsia="Times New Roman"/>
                <w:kern w:val="20"/>
                <w:sz w:val="16"/>
                <w:szCs w:val="16"/>
                <w:lang w:eastAsia="en-AU"/>
              </w:rPr>
            </w:pPr>
            <w:r w:rsidRPr="006F4C56">
              <w:rPr>
                <w:rFonts w:eastAsia="Times New Roman"/>
                <w:kern w:val="20"/>
                <w:sz w:val="16"/>
                <w:szCs w:val="16"/>
                <w:lang w:eastAsia="en-AU"/>
              </w:rPr>
              <w:t>N/A</w:t>
            </w:r>
          </w:p>
        </w:tc>
        <w:tc>
          <w:tcPr>
            <w:tcW w:w="1548" w:type="dxa"/>
          </w:tcPr>
          <w:p w14:paraId="665EFAB0" w14:textId="77777777" w:rsidR="006F4C56" w:rsidRPr="006F4C56" w:rsidRDefault="006F4C56" w:rsidP="006F4C56">
            <w:pPr>
              <w:spacing w:before="60" w:after="60" w:line="240" w:lineRule="auto"/>
              <w:ind w:left="0"/>
              <w:rPr>
                <w:rFonts w:eastAsia="Times New Roman"/>
                <w:kern w:val="20"/>
                <w:sz w:val="16"/>
                <w:szCs w:val="16"/>
                <w:lang w:eastAsia="en-AU"/>
              </w:rPr>
            </w:pPr>
            <w:r w:rsidRPr="006F4C56">
              <w:rPr>
                <w:rFonts w:eastAsia="Times New Roman"/>
                <w:kern w:val="20"/>
                <w:sz w:val="16"/>
                <w:szCs w:val="16"/>
                <w:lang w:eastAsia="en-AU"/>
              </w:rPr>
              <w:t>N/A</w:t>
            </w:r>
          </w:p>
        </w:tc>
        <w:tc>
          <w:tcPr>
            <w:tcW w:w="3071" w:type="dxa"/>
          </w:tcPr>
          <w:p w14:paraId="64C41A76" w14:textId="77777777" w:rsidR="006F4C56" w:rsidRPr="006F4C56" w:rsidRDefault="006F4C56" w:rsidP="006F4C56">
            <w:pPr>
              <w:spacing w:before="60" w:after="60"/>
              <w:ind w:left="0"/>
              <w:rPr>
                <w:rFonts w:eastAsia="Times New Roman"/>
                <w:kern w:val="20"/>
                <w:sz w:val="16"/>
                <w:szCs w:val="16"/>
                <w:lang w:eastAsia="en-AU"/>
              </w:rPr>
            </w:pPr>
            <w:r w:rsidRPr="006F4C56">
              <w:rPr>
                <w:rFonts w:eastAsia="Times New Roman"/>
                <w:kern w:val="20"/>
                <w:sz w:val="16"/>
                <w:szCs w:val="16"/>
                <w:lang w:eastAsia="en-AU"/>
              </w:rPr>
              <w:t>N/A</w:t>
            </w:r>
          </w:p>
        </w:tc>
        <w:tc>
          <w:tcPr>
            <w:tcW w:w="2643" w:type="dxa"/>
          </w:tcPr>
          <w:p w14:paraId="5238099E" w14:textId="77777777" w:rsidR="006F4C56" w:rsidRPr="006F4C56" w:rsidRDefault="006F4C56" w:rsidP="006F4C56">
            <w:pPr>
              <w:spacing w:before="60" w:after="60"/>
              <w:ind w:left="0"/>
              <w:rPr>
                <w:sz w:val="16"/>
                <w:szCs w:val="16"/>
              </w:rPr>
            </w:pPr>
            <w:r w:rsidRPr="006F4C56">
              <w:rPr>
                <w:sz w:val="16"/>
                <w:szCs w:val="16"/>
              </w:rPr>
              <w:t>No decision—application withdrawn</w:t>
            </w:r>
          </w:p>
        </w:tc>
      </w:tr>
      <w:tr w:rsidR="006F4C56" w:rsidRPr="006F4C56" w14:paraId="6FF51E4B" w14:textId="77777777" w:rsidTr="000D4813">
        <w:trPr>
          <w:cantSplit/>
        </w:trPr>
        <w:tc>
          <w:tcPr>
            <w:tcW w:w="501" w:type="dxa"/>
          </w:tcPr>
          <w:p w14:paraId="06A7563C" w14:textId="77777777" w:rsidR="006F4C56" w:rsidRPr="006F4C56" w:rsidRDefault="006F4C56" w:rsidP="006F4C56">
            <w:pPr>
              <w:numPr>
                <w:ilvl w:val="0"/>
                <w:numId w:val="20"/>
              </w:numPr>
              <w:spacing w:before="60" w:after="60" w:line="240" w:lineRule="auto"/>
              <w:jc w:val="right"/>
              <w:rPr>
                <w:b/>
                <w:iCs/>
                <w:sz w:val="16"/>
                <w:szCs w:val="16"/>
                <w:lang w:val="en-US"/>
              </w:rPr>
            </w:pPr>
          </w:p>
        </w:tc>
        <w:tc>
          <w:tcPr>
            <w:tcW w:w="1198" w:type="dxa"/>
          </w:tcPr>
          <w:p w14:paraId="5CA3E17C" w14:textId="77777777" w:rsidR="006F4C56" w:rsidRPr="006F4C56" w:rsidRDefault="006F4C56" w:rsidP="006F4C56">
            <w:pPr>
              <w:spacing w:before="60" w:after="60" w:line="240" w:lineRule="auto"/>
              <w:ind w:left="0"/>
              <w:rPr>
                <w:sz w:val="16"/>
                <w:szCs w:val="16"/>
              </w:rPr>
            </w:pPr>
            <w:r w:rsidRPr="006F4C56">
              <w:rPr>
                <w:sz w:val="16"/>
                <w:szCs w:val="16"/>
              </w:rPr>
              <w:t>19-May-2010</w:t>
            </w:r>
          </w:p>
        </w:tc>
        <w:tc>
          <w:tcPr>
            <w:tcW w:w="1535" w:type="dxa"/>
          </w:tcPr>
          <w:p w14:paraId="160E39E6" w14:textId="77777777" w:rsidR="006F4C56" w:rsidRPr="006F4C56" w:rsidRDefault="006F4C56" w:rsidP="006F4C56">
            <w:pPr>
              <w:spacing w:before="60" w:after="60" w:line="240" w:lineRule="auto"/>
              <w:ind w:left="0"/>
              <w:rPr>
                <w:sz w:val="16"/>
                <w:szCs w:val="16"/>
              </w:rPr>
            </w:pPr>
            <w:r w:rsidRPr="006F4C56">
              <w:rPr>
                <w:sz w:val="16"/>
                <w:szCs w:val="16"/>
              </w:rPr>
              <w:t>Pacific National Pty Ltd</w:t>
            </w:r>
          </w:p>
        </w:tc>
        <w:tc>
          <w:tcPr>
            <w:tcW w:w="1741" w:type="dxa"/>
          </w:tcPr>
          <w:p w14:paraId="3ACFFCF4" w14:textId="77777777" w:rsidR="006F4C56" w:rsidRPr="006F4C56" w:rsidRDefault="006F4C56" w:rsidP="006F4C56">
            <w:pPr>
              <w:spacing w:before="60" w:after="60" w:line="240" w:lineRule="auto"/>
              <w:ind w:left="0"/>
              <w:rPr>
                <w:sz w:val="16"/>
                <w:szCs w:val="16"/>
              </w:rPr>
            </w:pPr>
            <w:r w:rsidRPr="006F4C56">
              <w:rPr>
                <w:sz w:val="16"/>
                <w:szCs w:val="16"/>
              </w:rPr>
              <w:t>Moura coal railway facility</w:t>
            </w:r>
          </w:p>
        </w:tc>
        <w:tc>
          <w:tcPr>
            <w:tcW w:w="1700" w:type="dxa"/>
          </w:tcPr>
          <w:p w14:paraId="5827F2A8" w14:textId="77777777" w:rsidR="006F4C56" w:rsidRPr="006F4C56" w:rsidRDefault="006F4C56" w:rsidP="006F4C56">
            <w:pPr>
              <w:spacing w:before="60" w:after="60" w:line="240" w:lineRule="auto"/>
              <w:ind w:left="0"/>
              <w:rPr>
                <w:rFonts w:eastAsia="Times New Roman"/>
                <w:kern w:val="20"/>
                <w:sz w:val="16"/>
                <w:szCs w:val="16"/>
                <w:lang w:eastAsia="en-AU"/>
              </w:rPr>
            </w:pPr>
            <w:r w:rsidRPr="006F4C56">
              <w:rPr>
                <w:rFonts w:eastAsia="Times New Roman"/>
                <w:kern w:val="20"/>
                <w:sz w:val="16"/>
                <w:szCs w:val="16"/>
                <w:lang w:eastAsia="en-AU"/>
              </w:rPr>
              <w:t>N/A</w:t>
            </w:r>
          </w:p>
        </w:tc>
        <w:tc>
          <w:tcPr>
            <w:tcW w:w="1548" w:type="dxa"/>
          </w:tcPr>
          <w:p w14:paraId="0F9504F4" w14:textId="77777777" w:rsidR="006F4C56" w:rsidRPr="006F4C56" w:rsidRDefault="006F4C56" w:rsidP="006F4C56">
            <w:pPr>
              <w:spacing w:before="60" w:after="60" w:line="240" w:lineRule="auto"/>
              <w:ind w:left="0"/>
              <w:rPr>
                <w:rFonts w:eastAsia="Times New Roman"/>
                <w:kern w:val="20"/>
                <w:sz w:val="16"/>
                <w:szCs w:val="16"/>
                <w:lang w:eastAsia="en-AU"/>
              </w:rPr>
            </w:pPr>
            <w:r w:rsidRPr="006F4C56">
              <w:rPr>
                <w:rFonts w:eastAsia="Times New Roman"/>
                <w:kern w:val="20"/>
                <w:sz w:val="16"/>
                <w:szCs w:val="16"/>
                <w:lang w:eastAsia="en-AU"/>
              </w:rPr>
              <w:t>N/A</w:t>
            </w:r>
          </w:p>
        </w:tc>
        <w:tc>
          <w:tcPr>
            <w:tcW w:w="3071" w:type="dxa"/>
          </w:tcPr>
          <w:p w14:paraId="62EBCA06" w14:textId="77777777" w:rsidR="006F4C56" w:rsidRPr="006F4C56" w:rsidRDefault="006F4C56" w:rsidP="006F4C56">
            <w:pPr>
              <w:spacing w:before="60" w:after="60"/>
              <w:ind w:left="0"/>
              <w:rPr>
                <w:rFonts w:eastAsia="Times New Roman"/>
                <w:kern w:val="20"/>
                <w:sz w:val="16"/>
                <w:szCs w:val="16"/>
                <w:lang w:eastAsia="en-AU"/>
              </w:rPr>
            </w:pPr>
            <w:r w:rsidRPr="006F4C56">
              <w:rPr>
                <w:rFonts w:eastAsia="Times New Roman"/>
                <w:kern w:val="20"/>
                <w:sz w:val="16"/>
                <w:szCs w:val="16"/>
                <w:lang w:eastAsia="en-AU"/>
              </w:rPr>
              <w:t>N/A</w:t>
            </w:r>
          </w:p>
        </w:tc>
        <w:tc>
          <w:tcPr>
            <w:tcW w:w="2643" w:type="dxa"/>
          </w:tcPr>
          <w:p w14:paraId="0AB229AA" w14:textId="77777777" w:rsidR="006F4C56" w:rsidRPr="006F4C56" w:rsidRDefault="006F4C56" w:rsidP="006F4C56">
            <w:pPr>
              <w:spacing w:before="60" w:after="60"/>
              <w:ind w:left="0"/>
              <w:rPr>
                <w:sz w:val="16"/>
                <w:szCs w:val="16"/>
              </w:rPr>
            </w:pPr>
            <w:r w:rsidRPr="006F4C56">
              <w:rPr>
                <w:sz w:val="16"/>
                <w:szCs w:val="16"/>
              </w:rPr>
              <w:t>No decision—application withdrawn</w:t>
            </w:r>
          </w:p>
        </w:tc>
      </w:tr>
      <w:tr w:rsidR="006F4C56" w:rsidRPr="006F4C56" w14:paraId="057B2171" w14:textId="77777777" w:rsidTr="000D4813">
        <w:trPr>
          <w:cantSplit/>
        </w:trPr>
        <w:tc>
          <w:tcPr>
            <w:tcW w:w="501" w:type="dxa"/>
          </w:tcPr>
          <w:p w14:paraId="299824A6" w14:textId="77777777" w:rsidR="006F4C56" w:rsidRPr="006F4C56" w:rsidRDefault="006F4C56" w:rsidP="006F4C56">
            <w:pPr>
              <w:numPr>
                <w:ilvl w:val="0"/>
                <w:numId w:val="20"/>
              </w:numPr>
              <w:spacing w:before="60" w:after="60" w:line="240" w:lineRule="auto"/>
              <w:jc w:val="right"/>
              <w:rPr>
                <w:b/>
                <w:iCs/>
                <w:sz w:val="16"/>
                <w:szCs w:val="16"/>
                <w:lang w:val="en-US"/>
              </w:rPr>
            </w:pPr>
          </w:p>
        </w:tc>
        <w:tc>
          <w:tcPr>
            <w:tcW w:w="1198" w:type="dxa"/>
          </w:tcPr>
          <w:p w14:paraId="4CC2C274" w14:textId="77777777" w:rsidR="006F4C56" w:rsidRPr="006F4C56" w:rsidRDefault="006F4C56" w:rsidP="006F4C56">
            <w:pPr>
              <w:spacing w:before="60" w:after="60" w:line="240" w:lineRule="auto"/>
              <w:ind w:left="0"/>
              <w:rPr>
                <w:sz w:val="16"/>
                <w:szCs w:val="16"/>
              </w:rPr>
            </w:pPr>
            <w:r w:rsidRPr="006F4C56">
              <w:rPr>
                <w:sz w:val="16"/>
                <w:szCs w:val="16"/>
              </w:rPr>
              <w:t>19-May-2010</w:t>
            </w:r>
          </w:p>
        </w:tc>
        <w:tc>
          <w:tcPr>
            <w:tcW w:w="1535" w:type="dxa"/>
          </w:tcPr>
          <w:p w14:paraId="66AAC749" w14:textId="77777777" w:rsidR="006F4C56" w:rsidRPr="006F4C56" w:rsidRDefault="006F4C56" w:rsidP="006F4C56">
            <w:pPr>
              <w:spacing w:before="60" w:after="60" w:line="240" w:lineRule="auto"/>
              <w:ind w:left="0"/>
              <w:rPr>
                <w:sz w:val="16"/>
                <w:szCs w:val="16"/>
              </w:rPr>
            </w:pPr>
            <w:r w:rsidRPr="006F4C56">
              <w:rPr>
                <w:sz w:val="16"/>
                <w:szCs w:val="16"/>
              </w:rPr>
              <w:t>Pacific National Pty Ltd</w:t>
            </w:r>
          </w:p>
        </w:tc>
        <w:tc>
          <w:tcPr>
            <w:tcW w:w="1741" w:type="dxa"/>
          </w:tcPr>
          <w:p w14:paraId="40AC31FB" w14:textId="77777777" w:rsidR="006F4C56" w:rsidRPr="006F4C56" w:rsidRDefault="006F4C56" w:rsidP="006F4C56">
            <w:pPr>
              <w:spacing w:before="60" w:after="60" w:line="240" w:lineRule="auto"/>
              <w:ind w:left="0"/>
              <w:rPr>
                <w:sz w:val="16"/>
                <w:szCs w:val="16"/>
              </w:rPr>
            </w:pPr>
            <w:r w:rsidRPr="006F4C56">
              <w:rPr>
                <w:sz w:val="16"/>
                <w:szCs w:val="16"/>
              </w:rPr>
              <w:t>Newlands coal railway facility</w:t>
            </w:r>
          </w:p>
        </w:tc>
        <w:tc>
          <w:tcPr>
            <w:tcW w:w="1700" w:type="dxa"/>
          </w:tcPr>
          <w:p w14:paraId="29064AB1" w14:textId="77777777" w:rsidR="006F4C56" w:rsidRPr="006F4C56" w:rsidRDefault="006F4C56" w:rsidP="006F4C56">
            <w:pPr>
              <w:spacing w:before="60" w:after="60" w:line="240" w:lineRule="auto"/>
              <w:ind w:left="0"/>
              <w:rPr>
                <w:rFonts w:eastAsia="Times New Roman"/>
                <w:kern w:val="20"/>
                <w:sz w:val="16"/>
                <w:szCs w:val="16"/>
                <w:lang w:eastAsia="en-AU"/>
              </w:rPr>
            </w:pPr>
            <w:r w:rsidRPr="006F4C56">
              <w:rPr>
                <w:rFonts w:eastAsia="Times New Roman"/>
                <w:kern w:val="20"/>
                <w:sz w:val="16"/>
                <w:szCs w:val="16"/>
                <w:lang w:eastAsia="en-AU"/>
              </w:rPr>
              <w:t>N/A</w:t>
            </w:r>
          </w:p>
        </w:tc>
        <w:tc>
          <w:tcPr>
            <w:tcW w:w="1548" w:type="dxa"/>
          </w:tcPr>
          <w:p w14:paraId="716C4057" w14:textId="77777777" w:rsidR="006F4C56" w:rsidRPr="006F4C56" w:rsidRDefault="006F4C56" w:rsidP="006F4C56">
            <w:pPr>
              <w:spacing w:before="60" w:after="60" w:line="240" w:lineRule="auto"/>
              <w:ind w:left="0"/>
              <w:rPr>
                <w:rFonts w:eastAsia="Times New Roman"/>
                <w:kern w:val="20"/>
                <w:sz w:val="16"/>
                <w:szCs w:val="16"/>
                <w:lang w:eastAsia="en-AU"/>
              </w:rPr>
            </w:pPr>
            <w:r w:rsidRPr="006F4C56">
              <w:rPr>
                <w:rFonts w:eastAsia="Times New Roman"/>
                <w:kern w:val="20"/>
                <w:sz w:val="16"/>
                <w:szCs w:val="16"/>
                <w:lang w:eastAsia="en-AU"/>
              </w:rPr>
              <w:t>N/A</w:t>
            </w:r>
          </w:p>
        </w:tc>
        <w:tc>
          <w:tcPr>
            <w:tcW w:w="3071" w:type="dxa"/>
          </w:tcPr>
          <w:p w14:paraId="60ED33DA" w14:textId="77777777" w:rsidR="006F4C56" w:rsidRPr="006F4C56" w:rsidRDefault="006F4C56" w:rsidP="006F4C56">
            <w:pPr>
              <w:spacing w:before="60" w:after="60"/>
              <w:ind w:left="0"/>
              <w:rPr>
                <w:rFonts w:eastAsia="Times New Roman"/>
                <w:kern w:val="20"/>
                <w:sz w:val="16"/>
                <w:szCs w:val="16"/>
                <w:lang w:eastAsia="en-AU"/>
              </w:rPr>
            </w:pPr>
            <w:r w:rsidRPr="006F4C56">
              <w:rPr>
                <w:rFonts w:eastAsia="Times New Roman"/>
                <w:kern w:val="20"/>
                <w:sz w:val="16"/>
                <w:szCs w:val="16"/>
                <w:lang w:eastAsia="en-AU"/>
              </w:rPr>
              <w:t>N/A</w:t>
            </w:r>
          </w:p>
        </w:tc>
        <w:tc>
          <w:tcPr>
            <w:tcW w:w="2643" w:type="dxa"/>
          </w:tcPr>
          <w:p w14:paraId="06EB21C4" w14:textId="77777777" w:rsidR="006F4C56" w:rsidRPr="006F4C56" w:rsidRDefault="006F4C56" w:rsidP="006F4C56">
            <w:pPr>
              <w:spacing w:before="60" w:after="60"/>
              <w:ind w:left="0"/>
              <w:rPr>
                <w:sz w:val="16"/>
                <w:szCs w:val="16"/>
              </w:rPr>
            </w:pPr>
            <w:r w:rsidRPr="006F4C56">
              <w:rPr>
                <w:sz w:val="16"/>
                <w:szCs w:val="16"/>
              </w:rPr>
              <w:t>No decision—application withdrawn</w:t>
            </w:r>
          </w:p>
        </w:tc>
      </w:tr>
      <w:tr w:rsidR="006F4C56" w:rsidRPr="006F4C56" w14:paraId="4BFD7941" w14:textId="77777777" w:rsidTr="000D4813">
        <w:trPr>
          <w:cantSplit/>
        </w:trPr>
        <w:tc>
          <w:tcPr>
            <w:tcW w:w="501" w:type="dxa"/>
          </w:tcPr>
          <w:p w14:paraId="5FBE993B" w14:textId="77777777" w:rsidR="006F4C56" w:rsidRPr="006F4C56" w:rsidRDefault="006F4C56" w:rsidP="006F4C56">
            <w:pPr>
              <w:numPr>
                <w:ilvl w:val="0"/>
                <w:numId w:val="20"/>
              </w:numPr>
              <w:spacing w:before="60" w:after="60" w:line="240" w:lineRule="auto"/>
              <w:jc w:val="right"/>
              <w:rPr>
                <w:b/>
                <w:iCs/>
                <w:sz w:val="16"/>
                <w:szCs w:val="16"/>
                <w:lang w:val="en-US"/>
              </w:rPr>
            </w:pPr>
          </w:p>
        </w:tc>
        <w:tc>
          <w:tcPr>
            <w:tcW w:w="1198" w:type="dxa"/>
          </w:tcPr>
          <w:p w14:paraId="2E095A94" w14:textId="77777777" w:rsidR="006F4C56" w:rsidRPr="006F4C56" w:rsidRDefault="006F4C56" w:rsidP="006F4C56">
            <w:pPr>
              <w:spacing w:before="60" w:after="60" w:line="240" w:lineRule="auto"/>
              <w:ind w:left="0"/>
              <w:rPr>
                <w:rFonts w:eastAsia="Times New Roman"/>
                <w:kern w:val="20"/>
                <w:sz w:val="16"/>
                <w:szCs w:val="16"/>
                <w:lang w:eastAsia="en-AU"/>
              </w:rPr>
            </w:pPr>
            <w:r w:rsidRPr="006F4C56">
              <w:rPr>
                <w:rFonts w:eastAsia="Times New Roman"/>
                <w:kern w:val="20"/>
                <w:sz w:val="16"/>
                <w:szCs w:val="16"/>
                <w:lang w:eastAsia="en-AU"/>
              </w:rPr>
              <w:t>22-Mar-2010</w:t>
            </w:r>
          </w:p>
        </w:tc>
        <w:tc>
          <w:tcPr>
            <w:tcW w:w="1535" w:type="dxa"/>
          </w:tcPr>
          <w:p w14:paraId="37E4BA0E" w14:textId="77777777" w:rsidR="006F4C56" w:rsidRPr="006F4C56" w:rsidRDefault="006F4C56" w:rsidP="006F4C56">
            <w:pPr>
              <w:spacing w:before="60" w:after="60" w:line="240" w:lineRule="auto"/>
              <w:ind w:left="0"/>
              <w:rPr>
                <w:rFonts w:eastAsia="Times New Roman"/>
                <w:kern w:val="20"/>
                <w:sz w:val="16"/>
                <w:szCs w:val="16"/>
                <w:lang w:eastAsia="en-AU"/>
              </w:rPr>
            </w:pPr>
            <w:r w:rsidRPr="006F4C56">
              <w:rPr>
                <w:rFonts w:eastAsia="Times New Roman"/>
                <w:kern w:val="20"/>
                <w:sz w:val="16"/>
                <w:szCs w:val="16"/>
                <w:lang w:eastAsia="en-AU"/>
              </w:rPr>
              <w:t>North Queensland Bio-Energy Corporation Ltd</w:t>
            </w:r>
          </w:p>
        </w:tc>
        <w:tc>
          <w:tcPr>
            <w:tcW w:w="1741" w:type="dxa"/>
          </w:tcPr>
          <w:p w14:paraId="5CC28034" w14:textId="77777777" w:rsidR="006F4C56" w:rsidRPr="006F4C56" w:rsidRDefault="006F4C56" w:rsidP="006F4C56">
            <w:pPr>
              <w:spacing w:before="60" w:after="60" w:line="240" w:lineRule="auto"/>
              <w:ind w:left="0"/>
              <w:rPr>
                <w:rFonts w:eastAsia="Times New Roman"/>
                <w:kern w:val="20"/>
                <w:sz w:val="16"/>
                <w:szCs w:val="16"/>
                <w:lang w:eastAsia="en-AU"/>
              </w:rPr>
            </w:pPr>
            <w:r w:rsidRPr="006F4C56">
              <w:rPr>
                <w:rFonts w:eastAsia="Times New Roman"/>
                <w:kern w:val="20"/>
                <w:sz w:val="16"/>
                <w:szCs w:val="16"/>
                <w:lang w:eastAsia="en-AU"/>
              </w:rPr>
              <w:t>Herbert River district cane tram network</w:t>
            </w:r>
          </w:p>
        </w:tc>
        <w:tc>
          <w:tcPr>
            <w:tcW w:w="1700" w:type="dxa"/>
          </w:tcPr>
          <w:p w14:paraId="2CBD31EB" w14:textId="77777777" w:rsidR="006F4C56" w:rsidRPr="006F4C56" w:rsidRDefault="008A14F1" w:rsidP="006F4C56">
            <w:pPr>
              <w:spacing w:before="60" w:after="60" w:line="240" w:lineRule="auto"/>
              <w:ind w:left="0"/>
              <w:rPr>
                <w:rFonts w:eastAsia="Times New Roman"/>
                <w:kern w:val="20"/>
                <w:sz w:val="16"/>
                <w:szCs w:val="16"/>
                <w:lang w:eastAsia="en-AU"/>
              </w:rPr>
            </w:pPr>
            <w:hyperlink r:id="rId24" w:history="1">
              <w:r w:rsidR="006F4C56" w:rsidRPr="006F4C56">
                <w:rPr>
                  <w:rFonts w:eastAsia="Times New Roman"/>
                  <w:kern w:val="20"/>
                  <w:sz w:val="16"/>
                  <w:szCs w:val="16"/>
                  <w:lang w:eastAsia="en-AU"/>
                </w:rPr>
                <w:t>Service provide by Herbert River cane railway not be declared (July 2010)</w:t>
              </w:r>
            </w:hyperlink>
          </w:p>
        </w:tc>
        <w:tc>
          <w:tcPr>
            <w:tcW w:w="1548" w:type="dxa"/>
          </w:tcPr>
          <w:p w14:paraId="7130D4D7" w14:textId="77777777" w:rsidR="006F4C56" w:rsidRPr="006F4C56" w:rsidRDefault="006F4C56" w:rsidP="006F4C56">
            <w:pPr>
              <w:spacing w:before="60" w:after="60" w:line="240" w:lineRule="auto"/>
              <w:ind w:left="0"/>
              <w:rPr>
                <w:rFonts w:eastAsia="Times New Roman"/>
                <w:kern w:val="20"/>
                <w:sz w:val="16"/>
                <w:szCs w:val="16"/>
                <w:lang w:eastAsia="en-AU"/>
              </w:rPr>
            </w:pPr>
            <w:r w:rsidRPr="006F4C56">
              <w:rPr>
                <w:rFonts w:eastAsia="Times New Roman"/>
                <w:kern w:val="20"/>
                <w:sz w:val="16"/>
                <w:szCs w:val="16"/>
                <w:lang w:eastAsia="en-AU"/>
              </w:rPr>
              <w:t>Deemed decision not to declare (September 2010)</w:t>
            </w:r>
          </w:p>
        </w:tc>
        <w:tc>
          <w:tcPr>
            <w:tcW w:w="3071" w:type="dxa"/>
          </w:tcPr>
          <w:p w14:paraId="79623F74" w14:textId="77777777" w:rsidR="006F4C56" w:rsidRPr="006F4C56" w:rsidRDefault="006F4C56" w:rsidP="006F4C56">
            <w:pPr>
              <w:spacing w:before="60" w:after="60"/>
              <w:ind w:left="0"/>
              <w:rPr>
                <w:rFonts w:eastAsia="Times New Roman"/>
                <w:kern w:val="20"/>
                <w:sz w:val="16"/>
                <w:szCs w:val="16"/>
                <w:lang w:eastAsia="en-AU"/>
              </w:rPr>
            </w:pPr>
            <w:r w:rsidRPr="006F4C56">
              <w:rPr>
                <w:rFonts w:eastAsia="Times New Roman"/>
                <w:kern w:val="20"/>
                <w:sz w:val="16"/>
                <w:szCs w:val="16"/>
                <w:lang w:eastAsia="en-AU"/>
              </w:rPr>
              <w:t>None</w:t>
            </w:r>
          </w:p>
        </w:tc>
        <w:tc>
          <w:tcPr>
            <w:tcW w:w="2643" w:type="dxa"/>
          </w:tcPr>
          <w:p w14:paraId="49292F04" w14:textId="77777777" w:rsidR="006F4C56" w:rsidRPr="006F4C56" w:rsidRDefault="006F4C56" w:rsidP="006F4C56">
            <w:pPr>
              <w:spacing w:before="60" w:after="60"/>
              <w:ind w:left="0"/>
              <w:rPr>
                <w:rFonts w:eastAsia="Times New Roman"/>
                <w:kern w:val="20"/>
                <w:sz w:val="16"/>
                <w:szCs w:val="16"/>
                <w:lang w:val="en" w:eastAsia="en-AU"/>
              </w:rPr>
            </w:pPr>
            <w:r w:rsidRPr="006F4C56">
              <w:rPr>
                <w:rFonts w:eastAsia="Times New Roman"/>
                <w:kern w:val="20"/>
                <w:sz w:val="16"/>
                <w:szCs w:val="16"/>
                <w:lang w:val="en" w:eastAsia="en-AU"/>
              </w:rPr>
              <w:t>Not declared</w:t>
            </w:r>
          </w:p>
        </w:tc>
      </w:tr>
      <w:tr w:rsidR="006F4C56" w:rsidRPr="006F4C56" w14:paraId="76BD9FEC" w14:textId="77777777" w:rsidTr="000D4813">
        <w:trPr>
          <w:cantSplit/>
        </w:trPr>
        <w:tc>
          <w:tcPr>
            <w:tcW w:w="501" w:type="dxa"/>
          </w:tcPr>
          <w:p w14:paraId="5621936B" w14:textId="77777777" w:rsidR="006F4C56" w:rsidRPr="006F4C56" w:rsidRDefault="006F4C56" w:rsidP="006F4C56">
            <w:pPr>
              <w:numPr>
                <w:ilvl w:val="0"/>
                <w:numId w:val="20"/>
              </w:numPr>
              <w:spacing w:before="60" w:after="60" w:line="240" w:lineRule="auto"/>
              <w:jc w:val="right"/>
              <w:rPr>
                <w:b/>
                <w:iCs/>
                <w:sz w:val="16"/>
                <w:szCs w:val="16"/>
                <w:lang w:val="en-US"/>
              </w:rPr>
            </w:pPr>
          </w:p>
        </w:tc>
        <w:tc>
          <w:tcPr>
            <w:tcW w:w="1198" w:type="dxa"/>
            <w:hideMark/>
          </w:tcPr>
          <w:p w14:paraId="612163C9" w14:textId="77777777" w:rsidR="006F4C56" w:rsidRPr="006F4C56" w:rsidRDefault="006F4C56" w:rsidP="006F4C56">
            <w:pPr>
              <w:spacing w:before="60" w:after="60" w:line="240" w:lineRule="auto"/>
              <w:ind w:left="0"/>
              <w:rPr>
                <w:rFonts w:eastAsia="Times New Roman"/>
                <w:kern w:val="20"/>
                <w:sz w:val="16"/>
                <w:szCs w:val="16"/>
                <w:lang w:eastAsia="en-AU"/>
              </w:rPr>
            </w:pPr>
            <w:r w:rsidRPr="006F4C56">
              <w:rPr>
                <w:rFonts w:eastAsia="Times New Roman"/>
                <w:kern w:val="20"/>
                <w:sz w:val="16"/>
                <w:szCs w:val="16"/>
                <w:lang w:eastAsia="en-AU"/>
              </w:rPr>
              <w:t>18-Jan-08</w:t>
            </w:r>
          </w:p>
        </w:tc>
        <w:tc>
          <w:tcPr>
            <w:tcW w:w="1535" w:type="dxa"/>
            <w:hideMark/>
          </w:tcPr>
          <w:p w14:paraId="58FDEFC8" w14:textId="77777777" w:rsidR="006F4C56" w:rsidRPr="006F4C56" w:rsidRDefault="008A14F1" w:rsidP="006F4C56">
            <w:pPr>
              <w:spacing w:before="60" w:after="60" w:line="240" w:lineRule="auto"/>
              <w:ind w:left="0"/>
              <w:rPr>
                <w:rFonts w:eastAsia="Times New Roman"/>
                <w:kern w:val="20"/>
                <w:sz w:val="16"/>
                <w:szCs w:val="16"/>
                <w:lang w:eastAsia="en-AU"/>
              </w:rPr>
            </w:pPr>
            <w:hyperlink r:id="rId25" w:history="1">
              <w:r w:rsidR="006F4C56" w:rsidRPr="006F4C56">
                <w:rPr>
                  <w:rFonts w:eastAsia="Times New Roman"/>
                  <w:kern w:val="20"/>
                  <w:sz w:val="16"/>
                  <w:szCs w:val="16"/>
                  <w:lang w:eastAsia="en-AU"/>
                </w:rPr>
                <w:t>The Pilbara Infrastructure Pty Ltd (a subsidiary of Fortescue Metals Group Ltd)</w:t>
              </w:r>
            </w:hyperlink>
          </w:p>
        </w:tc>
        <w:tc>
          <w:tcPr>
            <w:tcW w:w="1741" w:type="dxa"/>
            <w:hideMark/>
          </w:tcPr>
          <w:p w14:paraId="20E4BCBA" w14:textId="77777777" w:rsidR="006F4C56" w:rsidRPr="006F4C56" w:rsidRDefault="006F4C56" w:rsidP="006F4C56">
            <w:pPr>
              <w:spacing w:before="60" w:after="60" w:line="240" w:lineRule="auto"/>
              <w:ind w:left="0"/>
              <w:rPr>
                <w:rFonts w:eastAsia="Times New Roman"/>
                <w:kern w:val="20"/>
                <w:sz w:val="16"/>
                <w:szCs w:val="16"/>
                <w:lang w:eastAsia="en-AU"/>
              </w:rPr>
            </w:pPr>
            <w:r w:rsidRPr="006F4C56">
              <w:rPr>
                <w:rFonts w:eastAsia="Times New Roman"/>
                <w:kern w:val="20"/>
                <w:sz w:val="16"/>
                <w:szCs w:val="16"/>
                <w:lang w:eastAsia="en-AU"/>
              </w:rPr>
              <w:t>Robe Railway track access service (owned and operated by Rio Tinto Ltd)</w:t>
            </w:r>
          </w:p>
        </w:tc>
        <w:tc>
          <w:tcPr>
            <w:tcW w:w="1700" w:type="dxa"/>
            <w:hideMark/>
          </w:tcPr>
          <w:p w14:paraId="0228E2B9" w14:textId="77777777" w:rsidR="006F4C56" w:rsidRPr="006F4C56" w:rsidRDefault="008A14F1" w:rsidP="006F4C56">
            <w:pPr>
              <w:spacing w:before="60" w:after="60" w:line="240" w:lineRule="auto"/>
              <w:ind w:left="0"/>
              <w:rPr>
                <w:rFonts w:eastAsia="Times New Roman"/>
                <w:kern w:val="20"/>
                <w:sz w:val="16"/>
                <w:szCs w:val="16"/>
                <w:lang w:eastAsia="en-AU"/>
              </w:rPr>
            </w:pPr>
            <w:hyperlink r:id="rId26" w:history="1">
              <w:r w:rsidR="006F4C56" w:rsidRPr="006F4C56">
                <w:rPr>
                  <w:rFonts w:eastAsia="Times New Roman"/>
                  <w:kern w:val="20"/>
                  <w:sz w:val="16"/>
                  <w:szCs w:val="16"/>
                  <w:lang w:eastAsia="en-AU"/>
                </w:rPr>
                <w:t>To declare (August 2008)</w:t>
              </w:r>
            </w:hyperlink>
          </w:p>
        </w:tc>
        <w:tc>
          <w:tcPr>
            <w:tcW w:w="1548" w:type="dxa"/>
            <w:hideMark/>
          </w:tcPr>
          <w:p w14:paraId="758E7AB1" w14:textId="77777777" w:rsidR="006F4C56" w:rsidRPr="006F4C56" w:rsidRDefault="008A14F1" w:rsidP="006F4C56">
            <w:pPr>
              <w:spacing w:before="60" w:after="60" w:line="240" w:lineRule="auto"/>
              <w:ind w:left="0"/>
              <w:rPr>
                <w:rFonts w:eastAsia="Times New Roman"/>
                <w:kern w:val="20"/>
                <w:sz w:val="16"/>
                <w:szCs w:val="16"/>
                <w:lang w:eastAsia="en-AU"/>
              </w:rPr>
            </w:pPr>
            <w:hyperlink r:id="rId27" w:history="1">
              <w:r w:rsidR="006F4C56" w:rsidRPr="006F4C56">
                <w:rPr>
                  <w:rFonts w:eastAsia="Times New Roman"/>
                  <w:kern w:val="20"/>
                  <w:sz w:val="16"/>
                  <w:szCs w:val="16"/>
                  <w:lang w:eastAsia="en-AU"/>
                </w:rPr>
                <w:t>To declare for 20 years (October 2008)</w:t>
              </w:r>
            </w:hyperlink>
          </w:p>
        </w:tc>
        <w:tc>
          <w:tcPr>
            <w:tcW w:w="3071" w:type="dxa"/>
            <w:hideMark/>
          </w:tcPr>
          <w:p w14:paraId="7605CDF0" w14:textId="77777777" w:rsidR="006F4C56" w:rsidRPr="006F4C56" w:rsidRDefault="006F4C56" w:rsidP="006F4C56">
            <w:pPr>
              <w:spacing w:before="60" w:after="60"/>
              <w:ind w:left="0"/>
              <w:rPr>
                <w:rFonts w:eastAsia="Times New Roman"/>
                <w:kern w:val="20"/>
                <w:sz w:val="16"/>
                <w:szCs w:val="16"/>
                <w:lang w:eastAsia="en-AU"/>
              </w:rPr>
            </w:pPr>
            <w:r w:rsidRPr="006F4C56">
              <w:rPr>
                <w:rFonts w:eastAsia="Times New Roman"/>
                <w:kern w:val="20"/>
                <w:sz w:val="16"/>
                <w:szCs w:val="16"/>
                <w:lang w:eastAsia="en-AU"/>
              </w:rPr>
              <w:t>Treasurer’s decision varied by Tribunal: period limited to 10 years from 19 November 2008.</w:t>
            </w:r>
          </w:p>
          <w:p w14:paraId="57BA67B2" w14:textId="77777777" w:rsidR="006F4C56" w:rsidRPr="006F4C56" w:rsidRDefault="006F4C56" w:rsidP="006F4C56">
            <w:pPr>
              <w:spacing w:before="60" w:after="60"/>
              <w:ind w:left="0"/>
              <w:rPr>
                <w:rFonts w:eastAsia="Times New Roman"/>
                <w:kern w:val="20"/>
                <w:sz w:val="16"/>
                <w:szCs w:val="16"/>
                <w:lang w:eastAsia="en-AU"/>
              </w:rPr>
            </w:pPr>
            <w:r w:rsidRPr="006F4C56">
              <w:rPr>
                <w:rFonts w:eastAsia="Times New Roman"/>
                <w:kern w:val="20"/>
                <w:sz w:val="16"/>
                <w:szCs w:val="16"/>
                <w:lang w:eastAsia="en-AU"/>
              </w:rPr>
              <w:t>Tribunal’s decision judicially reviewed in Federal Court. The Court dismissed Fortescue’s appeal seeking reinstatement of the 20-year period and granted Rio Tinto’s appeal seeking overturning of the declaration.</w:t>
            </w:r>
          </w:p>
          <w:p w14:paraId="25290D14" w14:textId="77777777" w:rsidR="006F4C56" w:rsidRPr="006F4C56" w:rsidRDefault="006F4C56" w:rsidP="006F4C56">
            <w:pPr>
              <w:spacing w:before="60" w:after="60"/>
              <w:ind w:left="0"/>
              <w:rPr>
                <w:rFonts w:eastAsia="Times New Roman"/>
                <w:kern w:val="20"/>
                <w:sz w:val="16"/>
                <w:szCs w:val="16"/>
                <w:lang w:eastAsia="en-AU"/>
              </w:rPr>
            </w:pPr>
            <w:r w:rsidRPr="006F4C56">
              <w:rPr>
                <w:rFonts w:eastAsia="Times New Roman"/>
                <w:kern w:val="20"/>
                <w:sz w:val="16"/>
                <w:szCs w:val="16"/>
                <w:lang w:eastAsia="en-AU"/>
              </w:rPr>
              <w:t>Appeal to High Court by Fortescue heard 6-8 March 2012. Judgment 16 September 2012 quashed Tribunal decision and remitted for determination according to law.</w:t>
            </w:r>
          </w:p>
        </w:tc>
        <w:tc>
          <w:tcPr>
            <w:tcW w:w="2643" w:type="dxa"/>
          </w:tcPr>
          <w:p w14:paraId="32E783F2" w14:textId="77777777" w:rsidR="006F4C56" w:rsidRPr="006F4C56" w:rsidRDefault="006F4C56" w:rsidP="006F4C56">
            <w:pPr>
              <w:spacing w:before="60" w:after="60"/>
              <w:ind w:left="0"/>
              <w:rPr>
                <w:rFonts w:eastAsia="Times New Roman"/>
                <w:kern w:val="20"/>
                <w:sz w:val="16"/>
                <w:szCs w:val="16"/>
                <w:lang w:eastAsia="en-AU"/>
              </w:rPr>
            </w:pPr>
            <w:r w:rsidRPr="006F4C56">
              <w:rPr>
                <w:rFonts w:eastAsia="Times New Roman"/>
                <w:kern w:val="20"/>
                <w:sz w:val="16"/>
                <w:szCs w:val="16"/>
                <w:lang w:eastAsia="en-AU"/>
              </w:rPr>
              <w:t>Pending</w:t>
            </w:r>
          </w:p>
        </w:tc>
      </w:tr>
      <w:tr w:rsidR="006F4C56" w:rsidRPr="006F4C56" w14:paraId="1D9A680C" w14:textId="77777777" w:rsidTr="000D4813">
        <w:trPr>
          <w:cantSplit/>
        </w:trPr>
        <w:tc>
          <w:tcPr>
            <w:tcW w:w="501" w:type="dxa"/>
          </w:tcPr>
          <w:p w14:paraId="63AD05BC" w14:textId="77777777" w:rsidR="006F4C56" w:rsidRPr="006F4C56" w:rsidRDefault="006F4C56" w:rsidP="006F4C56">
            <w:pPr>
              <w:numPr>
                <w:ilvl w:val="0"/>
                <w:numId w:val="20"/>
              </w:numPr>
              <w:spacing w:before="60" w:after="60" w:line="240" w:lineRule="auto"/>
              <w:jc w:val="right"/>
              <w:rPr>
                <w:b/>
                <w:iCs/>
                <w:sz w:val="16"/>
                <w:szCs w:val="16"/>
                <w:lang w:val="en-US"/>
              </w:rPr>
            </w:pPr>
          </w:p>
        </w:tc>
        <w:tc>
          <w:tcPr>
            <w:tcW w:w="1198" w:type="dxa"/>
            <w:hideMark/>
          </w:tcPr>
          <w:p w14:paraId="7FC1F7CD" w14:textId="77777777" w:rsidR="006F4C56" w:rsidRPr="006F4C56" w:rsidRDefault="006F4C56" w:rsidP="006F4C56">
            <w:pPr>
              <w:spacing w:before="60" w:after="60" w:line="240" w:lineRule="auto"/>
              <w:ind w:left="0"/>
              <w:rPr>
                <w:rFonts w:eastAsia="Times New Roman"/>
                <w:kern w:val="20"/>
                <w:sz w:val="16"/>
                <w:szCs w:val="16"/>
                <w:lang w:eastAsia="en-AU"/>
              </w:rPr>
            </w:pPr>
            <w:r w:rsidRPr="006F4C56">
              <w:rPr>
                <w:rFonts w:eastAsia="Times New Roman"/>
                <w:kern w:val="20"/>
                <w:sz w:val="16"/>
                <w:szCs w:val="16"/>
                <w:lang w:eastAsia="en-AU"/>
              </w:rPr>
              <w:t>17-Nov-07</w:t>
            </w:r>
          </w:p>
        </w:tc>
        <w:tc>
          <w:tcPr>
            <w:tcW w:w="1535" w:type="dxa"/>
            <w:hideMark/>
          </w:tcPr>
          <w:p w14:paraId="4F4C7300" w14:textId="77777777" w:rsidR="006F4C56" w:rsidRPr="006F4C56" w:rsidRDefault="008A14F1" w:rsidP="006F4C56">
            <w:pPr>
              <w:spacing w:before="60" w:after="60" w:line="240" w:lineRule="auto"/>
              <w:ind w:left="0"/>
              <w:rPr>
                <w:rFonts w:eastAsia="Times New Roman"/>
                <w:kern w:val="20"/>
                <w:sz w:val="16"/>
                <w:szCs w:val="16"/>
                <w:lang w:eastAsia="en-AU"/>
              </w:rPr>
            </w:pPr>
            <w:hyperlink r:id="rId28" w:history="1">
              <w:r w:rsidR="006F4C56" w:rsidRPr="006F4C56">
                <w:rPr>
                  <w:rFonts w:eastAsia="Times New Roman"/>
                  <w:kern w:val="20"/>
                  <w:sz w:val="16"/>
                  <w:szCs w:val="16"/>
                  <w:lang w:eastAsia="en-AU"/>
                </w:rPr>
                <w:t>The Pilbara Infrastructure Pty Ltd (a subsidiary of Fortescue Metals Group Ltd)</w:t>
              </w:r>
            </w:hyperlink>
          </w:p>
        </w:tc>
        <w:tc>
          <w:tcPr>
            <w:tcW w:w="1741" w:type="dxa"/>
            <w:hideMark/>
          </w:tcPr>
          <w:p w14:paraId="42E4A6AF" w14:textId="77777777" w:rsidR="006F4C56" w:rsidRPr="006F4C56" w:rsidRDefault="006F4C56" w:rsidP="006F4C56">
            <w:pPr>
              <w:spacing w:before="60" w:after="60" w:line="240" w:lineRule="auto"/>
              <w:ind w:left="0"/>
              <w:rPr>
                <w:rFonts w:eastAsia="Times New Roman"/>
                <w:kern w:val="20"/>
                <w:sz w:val="16"/>
                <w:szCs w:val="16"/>
                <w:lang w:eastAsia="en-AU"/>
              </w:rPr>
            </w:pPr>
            <w:r w:rsidRPr="006F4C56">
              <w:rPr>
                <w:rFonts w:eastAsia="Times New Roman"/>
                <w:kern w:val="20"/>
                <w:sz w:val="16"/>
                <w:szCs w:val="16"/>
                <w:lang w:eastAsia="en-AU"/>
              </w:rPr>
              <w:t>Hamersley Railway track access service (owned and operated by Rio Tinto Ltd)</w:t>
            </w:r>
          </w:p>
        </w:tc>
        <w:tc>
          <w:tcPr>
            <w:tcW w:w="1700" w:type="dxa"/>
            <w:hideMark/>
          </w:tcPr>
          <w:p w14:paraId="58DB5FB0" w14:textId="77777777" w:rsidR="006F4C56" w:rsidRPr="006F4C56" w:rsidRDefault="008A14F1" w:rsidP="006F4C56">
            <w:pPr>
              <w:spacing w:before="60" w:after="60" w:line="240" w:lineRule="auto"/>
              <w:ind w:left="0"/>
              <w:rPr>
                <w:rFonts w:eastAsia="Times New Roman"/>
                <w:kern w:val="20"/>
                <w:sz w:val="16"/>
                <w:szCs w:val="16"/>
                <w:lang w:eastAsia="en-AU"/>
              </w:rPr>
            </w:pPr>
            <w:hyperlink r:id="rId29" w:history="1">
              <w:r w:rsidR="006F4C56" w:rsidRPr="006F4C56">
                <w:rPr>
                  <w:rFonts w:eastAsia="Times New Roman"/>
                  <w:kern w:val="20"/>
                  <w:sz w:val="16"/>
                  <w:szCs w:val="16"/>
                  <w:lang w:eastAsia="en-AU"/>
                </w:rPr>
                <w:t>To declare (August 2008)</w:t>
              </w:r>
            </w:hyperlink>
          </w:p>
        </w:tc>
        <w:tc>
          <w:tcPr>
            <w:tcW w:w="1548" w:type="dxa"/>
            <w:hideMark/>
          </w:tcPr>
          <w:p w14:paraId="72F2D427" w14:textId="77777777" w:rsidR="006F4C56" w:rsidRPr="006F4C56" w:rsidRDefault="008A14F1" w:rsidP="006F4C56">
            <w:pPr>
              <w:spacing w:before="60" w:after="60" w:line="240" w:lineRule="auto"/>
              <w:ind w:left="0"/>
              <w:rPr>
                <w:rFonts w:eastAsia="Times New Roman"/>
                <w:kern w:val="20"/>
                <w:sz w:val="16"/>
                <w:szCs w:val="16"/>
                <w:lang w:eastAsia="en-AU"/>
              </w:rPr>
            </w:pPr>
            <w:hyperlink r:id="rId30" w:history="1">
              <w:r w:rsidR="006F4C56" w:rsidRPr="006F4C56">
                <w:rPr>
                  <w:rFonts w:eastAsia="Times New Roman"/>
                  <w:kern w:val="20"/>
                  <w:sz w:val="16"/>
                  <w:szCs w:val="16"/>
                  <w:lang w:eastAsia="en-AU"/>
                </w:rPr>
                <w:t>To declare for 20 years (October 2008)</w:t>
              </w:r>
            </w:hyperlink>
          </w:p>
        </w:tc>
        <w:tc>
          <w:tcPr>
            <w:tcW w:w="3071" w:type="dxa"/>
            <w:hideMark/>
          </w:tcPr>
          <w:p w14:paraId="68C1C79D" w14:textId="77777777" w:rsidR="006F4C56" w:rsidRPr="006F4C56" w:rsidRDefault="006F4C56" w:rsidP="006F4C56">
            <w:pPr>
              <w:spacing w:before="60" w:after="60"/>
              <w:ind w:left="0"/>
              <w:rPr>
                <w:rFonts w:eastAsia="Times New Roman"/>
                <w:kern w:val="20"/>
                <w:sz w:val="16"/>
                <w:szCs w:val="16"/>
                <w:lang w:eastAsia="en-AU"/>
              </w:rPr>
            </w:pPr>
            <w:r w:rsidRPr="006F4C56">
              <w:rPr>
                <w:rFonts w:eastAsia="Times New Roman"/>
                <w:kern w:val="20"/>
                <w:sz w:val="16"/>
                <w:szCs w:val="16"/>
                <w:lang w:eastAsia="en-AU"/>
              </w:rPr>
              <w:t>Treasurer’s decision to declare was set aside by Tribunal.</w:t>
            </w:r>
          </w:p>
          <w:p w14:paraId="6D13BE01" w14:textId="77777777" w:rsidR="006F4C56" w:rsidRPr="006F4C56" w:rsidRDefault="006F4C56" w:rsidP="006F4C56">
            <w:pPr>
              <w:spacing w:before="60" w:after="60"/>
              <w:ind w:left="0"/>
              <w:rPr>
                <w:rFonts w:eastAsia="Times New Roman"/>
                <w:kern w:val="20"/>
                <w:sz w:val="16"/>
                <w:szCs w:val="16"/>
                <w:lang w:eastAsia="en-AU"/>
              </w:rPr>
            </w:pPr>
            <w:r w:rsidRPr="006F4C56">
              <w:rPr>
                <w:rFonts w:eastAsia="Times New Roman"/>
                <w:kern w:val="20"/>
                <w:sz w:val="16"/>
                <w:szCs w:val="16"/>
                <w:lang w:eastAsia="en-AU"/>
              </w:rPr>
              <w:t>Tribunal’s decision judicially reviewed in the Federal Court. The Court dismissed Fortescue’s appeal seeking reinstatement of the declaration.</w:t>
            </w:r>
          </w:p>
          <w:p w14:paraId="296D22C0" w14:textId="707E7847" w:rsidR="006F4C56" w:rsidRPr="006F4C56" w:rsidRDefault="006F4C56" w:rsidP="006F4C56">
            <w:pPr>
              <w:spacing w:before="60" w:after="60"/>
              <w:ind w:left="0"/>
              <w:rPr>
                <w:rFonts w:eastAsia="Times New Roman"/>
                <w:kern w:val="20"/>
                <w:sz w:val="16"/>
                <w:szCs w:val="16"/>
                <w:lang w:eastAsia="en-AU"/>
              </w:rPr>
            </w:pPr>
            <w:r w:rsidRPr="006F4C56">
              <w:rPr>
                <w:rFonts w:eastAsia="Times New Roman"/>
                <w:kern w:val="20"/>
                <w:sz w:val="16"/>
                <w:szCs w:val="16"/>
                <w:lang w:eastAsia="en-AU"/>
              </w:rPr>
              <w:t xml:space="preserve">Appeal to High Court by Fortescue heard 6-8 March 2012. Judgment 16 September 2012, quashed Tribunal decision and remitted for </w:t>
            </w:r>
            <w:r w:rsidR="00AD2310">
              <w:rPr>
                <w:rFonts w:eastAsia="Times New Roman"/>
                <w:kern w:val="20"/>
                <w:sz w:val="16"/>
                <w:szCs w:val="16"/>
                <w:lang w:eastAsia="en-AU"/>
              </w:rPr>
              <w:t>determination according to law.</w:t>
            </w:r>
          </w:p>
        </w:tc>
        <w:tc>
          <w:tcPr>
            <w:tcW w:w="2643" w:type="dxa"/>
          </w:tcPr>
          <w:p w14:paraId="5ADAF94A" w14:textId="77777777" w:rsidR="006F4C56" w:rsidRPr="006F4C56" w:rsidRDefault="006F4C56" w:rsidP="006F4C56">
            <w:pPr>
              <w:spacing w:before="60" w:after="60" w:line="240" w:lineRule="auto"/>
              <w:ind w:left="0"/>
              <w:rPr>
                <w:rFonts w:eastAsia="Times New Roman"/>
                <w:kern w:val="20"/>
                <w:sz w:val="16"/>
                <w:szCs w:val="16"/>
                <w:lang w:eastAsia="en-AU"/>
              </w:rPr>
            </w:pPr>
            <w:r w:rsidRPr="006F4C56">
              <w:rPr>
                <w:rFonts w:eastAsia="Times New Roman"/>
                <w:kern w:val="20"/>
                <w:sz w:val="16"/>
                <w:szCs w:val="16"/>
                <w:lang w:eastAsia="en-AU"/>
              </w:rPr>
              <w:t>Pending</w:t>
            </w:r>
          </w:p>
        </w:tc>
      </w:tr>
      <w:tr w:rsidR="006F4C56" w:rsidRPr="006F4C56" w14:paraId="371068F8" w14:textId="77777777" w:rsidTr="000D4813">
        <w:trPr>
          <w:cantSplit/>
        </w:trPr>
        <w:tc>
          <w:tcPr>
            <w:tcW w:w="501" w:type="dxa"/>
          </w:tcPr>
          <w:p w14:paraId="479657DF" w14:textId="77777777" w:rsidR="006F4C56" w:rsidRPr="006F4C56" w:rsidRDefault="006F4C56" w:rsidP="006F4C56">
            <w:pPr>
              <w:numPr>
                <w:ilvl w:val="0"/>
                <w:numId w:val="20"/>
              </w:numPr>
              <w:spacing w:before="60" w:after="60" w:line="240" w:lineRule="auto"/>
              <w:jc w:val="right"/>
              <w:rPr>
                <w:b/>
                <w:iCs/>
                <w:sz w:val="16"/>
                <w:szCs w:val="16"/>
                <w:lang w:val="en-US"/>
              </w:rPr>
            </w:pPr>
          </w:p>
        </w:tc>
        <w:tc>
          <w:tcPr>
            <w:tcW w:w="1198" w:type="dxa"/>
            <w:hideMark/>
          </w:tcPr>
          <w:p w14:paraId="6DB5D2BC" w14:textId="77777777" w:rsidR="006F4C56" w:rsidRPr="006F4C56" w:rsidRDefault="006F4C56" w:rsidP="006F4C56">
            <w:pPr>
              <w:spacing w:before="60" w:after="60" w:line="240" w:lineRule="auto"/>
              <w:ind w:left="0"/>
              <w:rPr>
                <w:rFonts w:eastAsia="Times New Roman"/>
                <w:kern w:val="20"/>
                <w:sz w:val="16"/>
                <w:szCs w:val="16"/>
                <w:lang w:eastAsia="en-AU"/>
              </w:rPr>
            </w:pPr>
            <w:r w:rsidRPr="006F4C56">
              <w:rPr>
                <w:rFonts w:eastAsia="Times New Roman"/>
                <w:kern w:val="20"/>
                <w:sz w:val="16"/>
                <w:szCs w:val="16"/>
                <w:lang w:eastAsia="en-AU"/>
              </w:rPr>
              <w:t>16-Nov-07</w:t>
            </w:r>
          </w:p>
        </w:tc>
        <w:tc>
          <w:tcPr>
            <w:tcW w:w="1535" w:type="dxa"/>
            <w:hideMark/>
          </w:tcPr>
          <w:p w14:paraId="7362767F" w14:textId="77777777" w:rsidR="006F4C56" w:rsidRPr="006F4C56" w:rsidRDefault="008A14F1" w:rsidP="006F4C56">
            <w:pPr>
              <w:spacing w:before="60" w:after="60" w:line="240" w:lineRule="auto"/>
              <w:ind w:left="0"/>
              <w:rPr>
                <w:rFonts w:eastAsia="Times New Roman"/>
                <w:kern w:val="20"/>
                <w:sz w:val="16"/>
                <w:szCs w:val="16"/>
                <w:lang w:eastAsia="en-AU"/>
              </w:rPr>
            </w:pPr>
            <w:hyperlink r:id="rId31" w:history="1">
              <w:r w:rsidR="006F4C56" w:rsidRPr="006F4C56">
                <w:rPr>
                  <w:rFonts w:eastAsia="Times New Roman"/>
                  <w:kern w:val="20"/>
                  <w:sz w:val="16"/>
                  <w:szCs w:val="16"/>
                  <w:lang w:eastAsia="en-AU"/>
                </w:rPr>
                <w:t>The Pilbara Infrastructure Pty Ltd (a subsidiary of Fortescue Metals Group Ltd)</w:t>
              </w:r>
            </w:hyperlink>
          </w:p>
        </w:tc>
        <w:tc>
          <w:tcPr>
            <w:tcW w:w="1741" w:type="dxa"/>
            <w:hideMark/>
          </w:tcPr>
          <w:p w14:paraId="2368DE40" w14:textId="77777777" w:rsidR="006F4C56" w:rsidRPr="006F4C56" w:rsidRDefault="006F4C56" w:rsidP="006F4C56">
            <w:pPr>
              <w:spacing w:before="60" w:after="60" w:line="240" w:lineRule="auto"/>
              <w:ind w:left="0"/>
              <w:rPr>
                <w:rFonts w:eastAsia="Times New Roman"/>
                <w:kern w:val="20"/>
                <w:sz w:val="16"/>
                <w:szCs w:val="16"/>
                <w:lang w:eastAsia="en-AU"/>
              </w:rPr>
            </w:pPr>
            <w:r w:rsidRPr="006F4C56">
              <w:rPr>
                <w:rFonts w:eastAsia="Times New Roman"/>
                <w:kern w:val="20"/>
                <w:sz w:val="16"/>
                <w:szCs w:val="16"/>
                <w:lang w:eastAsia="en-AU"/>
              </w:rPr>
              <w:t>Goldsworthy Railway track access service (owned and operated by BHP Billiton Iron Ore Pty Ltd)</w:t>
            </w:r>
          </w:p>
        </w:tc>
        <w:tc>
          <w:tcPr>
            <w:tcW w:w="1700" w:type="dxa"/>
            <w:hideMark/>
          </w:tcPr>
          <w:p w14:paraId="0922F753" w14:textId="77777777" w:rsidR="006F4C56" w:rsidRPr="006F4C56" w:rsidRDefault="008A14F1" w:rsidP="006F4C56">
            <w:pPr>
              <w:spacing w:before="60" w:after="60" w:line="240" w:lineRule="auto"/>
              <w:ind w:left="0"/>
              <w:rPr>
                <w:rFonts w:eastAsia="Times New Roman"/>
                <w:kern w:val="20"/>
                <w:sz w:val="16"/>
                <w:szCs w:val="16"/>
                <w:lang w:eastAsia="en-AU"/>
              </w:rPr>
            </w:pPr>
            <w:hyperlink r:id="rId32" w:history="1">
              <w:r w:rsidR="006F4C56" w:rsidRPr="006F4C56">
                <w:rPr>
                  <w:rFonts w:eastAsia="Times New Roman"/>
                  <w:kern w:val="20"/>
                  <w:sz w:val="16"/>
                  <w:szCs w:val="16"/>
                  <w:lang w:eastAsia="en-AU"/>
                </w:rPr>
                <w:t>To declare (August 2008)</w:t>
              </w:r>
            </w:hyperlink>
          </w:p>
        </w:tc>
        <w:tc>
          <w:tcPr>
            <w:tcW w:w="1548" w:type="dxa"/>
            <w:hideMark/>
          </w:tcPr>
          <w:p w14:paraId="1D76D5DD" w14:textId="77777777" w:rsidR="006F4C56" w:rsidRPr="006F4C56" w:rsidRDefault="008A14F1" w:rsidP="006F4C56">
            <w:pPr>
              <w:spacing w:before="60" w:after="60" w:line="240" w:lineRule="auto"/>
              <w:ind w:left="0"/>
              <w:rPr>
                <w:rFonts w:eastAsia="Times New Roman"/>
                <w:kern w:val="20"/>
                <w:sz w:val="16"/>
                <w:szCs w:val="16"/>
                <w:lang w:eastAsia="en-AU"/>
              </w:rPr>
            </w:pPr>
            <w:hyperlink r:id="rId33" w:history="1">
              <w:r w:rsidR="006F4C56" w:rsidRPr="006F4C56">
                <w:rPr>
                  <w:rFonts w:eastAsia="Times New Roman"/>
                  <w:kern w:val="20"/>
                  <w:sz w:val="16"/>
                  <w:szCs w:val="16"/>
                  <w:lang w:eastAsia="en-AU"/>
                </w:rPr>
                <w:t>To declare for 20 years</w:t>
              </w:r>
            </w:hyperlink>
            <w:r w:rsidR="006F4C56" w:rsidRPr="006F4C56">
              <w:rPr>
                <w:rFonts w:eastAsia="Times New Roman"/>
                <w:kern w:val="20"/>
                <w:sz w:val="16"/>
                <w:szCs w:val="16"/>
                <w:lang w:eastAsia="en-AU"/>
              </w:rPr>
              <w:t xml:space="preserve"> from 19 November 2008</w:t>
            </w:r>
          </w:p>
        </w:tc>
        <w:tc>
          <w:tcPr>
            <w:tcW w:w="3071" w:type="dxa"/>
            <w:hideMark/>
          </w:tcPr>
          <w:p w14:paraId="72F7474A" w14:textId="77777777" w:rsidR="006F4C56" w:rsidRPr="006F4C56" w:rsidRDefault="006F4C56" w:rsidP="006F4C56">
            <w:pPr>
              <w:spacing w:before="60" w:after="60"/>
              <w:ind w:left="0"/>
              <w:rPr>
                <w:rFonts w:eastAsia="Times New Roman"/>
                <w:kern w:val="20"/>
                <w:sz w:val="16"/>
                <w:szCs w:val="16"/>
                <w:lang w:eastAsia="en-AU"/>
              </w:rPr>
            </w:pPr>
            <w:r w:rsidRPr="006F4C56">
              <w:rPr>
                <w:rFonts w:eastAsia="Times New Roman"/>
                <w:kern w:val="20"/>
                <w:sz w:val="16"/>
                <w:szCs w:val="16"/>
                <w:lang w:eastAsia="en-AU"/>
              </w:rPr>
              <w:t>Tribunal affirmed Treasurer’s decision</w:t>
            </w:r>
          </w:p>
        </w:tc>
        <w:tc>
          <w:tcPr>
            <w:tcW w:w="2643" w:type="dxa"/>
          </w:tcPr>
          <w:p w14:paraId="1376D114" w14:textId="77777777" w:rsidR="006F4C56" w:rsidRPr="006F4C56" w:rsidRDefault="006F4C56" w:rsidP="006F4C56">
            <w:pPr>
              <w:spacing w:before="60" w:after="60"/>
              <w:ind w:left="0"/>
              <w:rPr>
                <w:rFonts w:eastAsia="Times New Roman"/>
                <w:kern w:val="20"/>
                <w:sz w:val="16"/>
                <w:szCs w:val="16"/>
                <w:lang w:eastAsia="en-AU"/>
              </w:rPr>
            </w:pPr>
            <w:r w:rsidRPr="006F4C56">
              <w:rPr>
                <w:rFonts w:eastAsia="Times New Roman"/>
                <w:kern w:val="20"/>
                <w:sz w:val="16"/>
                <w:szCs w:val="16"/>
                <w:lang w:eastAsia="en-AU"/>
              </w:rPr>
              <w:t>Declared until November 2028</w:t>
            </w:r>
          </w:p>
          <w:p w14:paraId="503FB505" w14:textId="77777777" w:rsidR="006F4C56" w:rsidRPr="006F4C56" w:rsidRDefault="006F4C56" w:rsidP="006F4C56">
            <w:pPr>
              <w:spacing w:before="60" w:after="60"/>
              <w:ind w:left="0"/>
              <w:rPr>
                <w:rFonts w:eastAsia="Times New Roman"/>
                <w:kern w:val="20"/>
                <w:sz w:val="16"/>
                <w:szCs w:val="16"/>
                <w:lang w:eastAsia="en-AU"/>
              </w:rPr>
            </w:pPr>
          </w:p>
        </w:tc>
      </w:tr>
      <w:tr w:rsidR="006F4C56" w:rsidRPr="006F4C56" w14:paraId="5323E782" w14:textId="77777777" w:rsidTr="000D4813">
        <w:trPr>
          <w:cantSplit/>
        </w:trPr>
        <w:tc>
          <w:tcPr>
            <w:tcW w:w="501" w:type="dxa"/>
          </w:tcPr>
          <w:p w14:paraId="0B97B801" w14:textId="77777777" w:rsidR="006F4C56" w:rsidRPr="006F4C56" w:rsidRDefault="006F4C56" w:rsidP="006F4C56">
            <w:pPr>
              <w:numPr>
                <w:ilvl w:val="0"/>
                <w:numId w:val="20"/>
              </w:numPr>
              <w:spacing w:before="60" w:after="60" w:line="240" w:lineRule="auto"/>
              <w:jc w:val="right"/>
              <w:rPr>
                <w:b/>
                <w:iCs/>
                <w:sz w:val="16"/>
                <w:szCs w:val="16"/>
                <w:lang w:val="en-US"/>
              </w:rPr>
            </w:pPr>
          </w:p>
        </w:tc>
        <w:tc>
          <w:tcPr>
            <w:tcW w:w="1198" w:type="dxa"/>
            <w:hideMark/>
          </w:tcPr>
          <w:p w14:paraId="567AC3E5" w14:textId="77777777" w:rsidR="006F4C56" w:rsidRPr="006F4C56" w:rsidRDefault="006F4C56" w:rsidP="006F4C56">
            <w:pPr>
              <w:spacing w:before="60" w:after="60" w:line="240" w:lineRule="auto"/>
              <w:ind w:left="0"/>
              <w:rPr>
                <w:rFonts w:eastAsia="Times New Roman"/>
                <w:kern w:val="20"/>
                <w:sz w:val="16"/>
                <w:szCs w:val="16"/>
                <w:lang w:eastAsia="en-AU"/>
              </w:rPr>
            </w:pPr>
            <w:r w:rsidRPr="006F4C56">
              <w:rPr>
                <w:rFonts w:eastAsia="Times New Roman"/>
                <w:kern w:val="20"/>
                <w:sz w:val="16"/>
                <w:szCs w:val="16"/>
                <w:lang w:eastAsia="en-AU"/>
              </w:rPr>
              <w:t>02-May-07</w:t>
            </w:r>
          </w:p>
        </w:tc>
        <w:tc>
          <w:tcPr>
            <w:tcW w:w="1535" w:type="dxa"/>
            <w:hideMark/>
          </w:tcPr>
          <w:p w14:paraId="3EBA179C" w14:textId="77777777" w:rsidR="006F4C56" w:rsidRPr="006F4C56" w:rsidRDefault="008A14F1" w:rsidP="006F4C56">
            <w:pPr>
              <w:spacing w:before="60" w:after="60" w:line="240" w:lineRule="auto"/>
              <w:ind w:left="0"/>
              <w:rPr>
                <w:rFonts w:eastAsia="Times New Roman"/>
                <w:kern w:val="20"/>
                <w:sz w:val="16"/>
                <w:szCs w:val="16"/>
                <w:lang w:eastAsia="en-AU"/>
              </w:rPr>
            </w:pPr>
            <w:hyperlink r:id="rId34" w:history="1">
              <w:r w:rsidR="006F4C56" w:rsidRPr="006F4C56">
                <w:rPr>
                  <w:rFonts w:eastAsia="Times New Roman"/>
                  <w:kern w:val="20"/>
                  <w:sz w:val="16"/>
                  <w:szCs w:val="16"/>
                  <w:lang w:eastAsia="en-AU"/>
                </w:rPr>
                <w:t>Tasmanian Department of Infrastructure, Energy and Resources - Rail Unit</w:t>
              </w:r>
            </w:hyperlink>
          </w:p>
        </w:tc>
        <w:tc>
          <w:tcPr>
            <w:tcW w:w="1741" w:type="dxa"/>
            <w:hideMark/>
          </w:tcPr>
          <w:p w14:paraId="04289956" w14:textId="77777777" w:rsidR="006F4C56" w:rsidRPr="006F4C56" w:rsidRDefault="006F4C56" w:rsidP="006F4C56">
            <w:pPr>
              <w:spacing w:before="60" w:after="60" w:line="240" w:lineRule="auto"/>
              <w:ind w:left="0"/>
              <w:rPr>
                <w:rFonts w:eastAsia="Times New Roman"/>
                <w:kern w:val="20"/>
                <w:sz w:val="16"/>
                <w:szCs w:val="16"/>
                <w:lang w:eastAsia="en-AU"/>
              </w:rPr>
            </w:pPr>
            <w:r w:rsidRPr="006F4C56">
              <w:rPr>
                <w:rFonts w:eastAsia="Times New Roman"/>
                <w:kern w:val="20"/>
                <w:sz w:val="16"/>
                <w:szCs w:val="16"/>
                <w:lang w:eastAsia="en-AU"/>
              </w:rPr>
              <w:t xml:space="preserve">Use of rail tracks and associated infrastructure on certain segments of the Tasmanian rail network </w:t>
            </w:r>
          </w:p>
        </w:tc>
        <w:tc>
          <w:tcPr>
            <w:tcW w:w="1700" w:type="dxa"/>
            <w:hideMark/>
          </w:tcPr>
          <w:p w14:paraId="248F2DAB" w14:textId="77777777" w:rsidR="006F4C56" w:rsidRPr="006F4C56" w:rsidRDefault="008A14F1" w:rsidP="006F4C56">
            <w:pPr>
              <w:spacing w:before="60" w:after="60" w:line="240" w:lineRule="auto"/>
              <w:ind w:left="0"/>
              <w:rPr>
                <w:rFonts w:eastAsia="Times New Roman"/>
                <w:kern w:val="20"/>
                <w:sz w:val="16"/>
                <w:szCs w:val="16"/>
                <w:lang w:eastAsia="en-AU"/>
              </w:rPr>
            </w:pPr>
            <w:hyperlink r:id="rId35" w:history="1">
              <w:r w:rsidR="006F4C56" w:rsidRPr="006F4C56">
                <w:rPr>
                  <w:rFonts w:eastAsia="Times New Roman"/>
                  <w:kern w:val="20"/>
                  <w:sz w:val="16"/>
                  <w:szCs w:val="16"/>
                  <w:lang w:eastAsia="en-AU"/>
                </w:rPr>
                <w:t>To declare (August 2007)</w:t>
              </w:r>
            </w:hyperlink>
          </w:p>
        </w:tc>
        <w:tc>
          <w:tcPr>
            <w:tcW w:w="1548" w:type="dxa"/>
            <w:hideMark/>
          </w:tcPr>
          <w:p w14:paraId="23D7C028" w14:textId="77777777" w:rsidR="006F4C56" w:rsidRPr="006F4C56" w:rsidRDefault="008A14F1" w:rsidP="006F4C56">
            <w:pPr>
              <w:spacing w:before="60" w:after="60" w:line="240" w:lineRule="auto"/>
              <w:ind w:left="0"/>
              <w:rPr>
                <w:rFonts w:eastAsia="Times New Roman"/>
                <w:kern w:val="20"/>
                <w:sz w:val="16"/>
                <w:szCs w:val="16"/>
                <w:lang w:eastAsia="en-AU"/>
              </w:rPr>
            </w:pPr>
            <w:hyperlink r:id="rId36" w:history="1">
              <w:r w:rsidR="006F4C56" w:rsidRPr="006F4C56">
                <w:rPr>
                  <w:rFonts w:eastAsia="Times New Roman"/>
                  <w:kern w:val="20"/>
                  <w:sz w:val="16"/>
                  <w:szCs w:val="16"/>
                  <w:lang w:eastAsia="en-AU"/>
                </w:rPr>
                <w:t>To declare for 10 years from 23 October 2007</w:t>
              </w:r>
            </w:hyperlink>
          </w:p>
        </w:tc>
        <w:tc>
          <w:tcPr>
            <w:tcW w:w="3071" w:type="dxa"/>
          </w:tcPr>
          <w:p w14:paraId="26F37980" w14:textId="77777777" w:rsidR="006F4C56" w:rsidRPr="006F4C56" w:rsidRDefault="006F4C56" w:rsidP="006F4C56">
            <w:pPr>
              <w:spacing w:before="60" w:after="60" w:line="240" w:lineRule="auto"/>
              <w:ind w:left="0"/>
              <w:rPr>
                <w:rFonts w:eastAsia="Times New Roman"/>
                <w:kern w:val="20"/>
                <w:sz w:val="16"/>
                <w:szCs w:val="16"/>
                <w:lang w:eastAsia="en-AU"/>
              </w:rPr>
            </w:pPr>
            <w:r w:rsidRPr="006F4C56">
              <w:rPr>
                <w:rFonts w:eastAsia="Times New Roman"/>
                <w:kern w:val="20"/>
                <w:sz w:val="16"/>
                <w:szCs w:val="16"/>
                <w:lang w:eastAsia="en-AU"/>
              </w:rPr>
              <w:t>None</w:t>
            </w:r>
          </w:p>
        </w:tc>
        <w:tc>
          <w:tcPr>
            <w:tcW w:w="2643" w:type="dxa"/>
          </w:tcPr>
          <w:p w14:paraId="6588FB77" w14:textId="77777777" w:rsidR="006F4C56" w:rsidRPr="006F4C56" w:rsidRDefault="006F4C56" w:rsidP="006F4C56">
            <w:pPr>
              <w:spacing w:before="60" w:after="60" w:line="240" w:lineRule="auto"/>
              <w:ind w:left="0"/>
              <w:rPr>
                <w:rFonts w:eastAsia="Times New Roman"/>
                <w:kern w:val="20"/>
                <w:sz w:val="16"/>
                <w:szCs w:val="16"/>
                <w:lang w:eastAsia="en-AU"/>
              </w:rPr>
            </w:pPr>
            <w:r w:rsidRPr="006F4C56">
              <w:rPr>
                <w:rFonts w:eastAsia="Times New Roman"/>
                <w:kern w:val="20"/>
                <w:sz w:val="16"/>
                <w:szCs w:val="16"/>
                <w:lang w:eastAsia="en-AU"/>
              </w:rPr>
              <w:t>Declared until October 2017</w:t>
            </w:r>
          </w:p>
        </w:tc>
      </w:tr>
      <w:tr w:rsidR="006F4C56" w:rsidRPr="006F4C56" w14:paraId="5991EEBC" w14:textId="77777777" w:rsidTr="000D4813">
        <w:trPr>
          <w:cantSplit/>
        </w:trPr>
        <w:tc>
          <w:tcPr>
            <w:tcW w:w="501" w:type="dxa"/>
            <w:tcBorders>
              <w:bottom w:val="single" w:sz="4" w:space="0" w:color="000000"/>
            </w:tcBorders>
          </w:tcPr>
          <w:p w14:paraId="237559EB" w14:textId="77777777" w:rsidR="006F4C56" w:rsidRPr="006F4C56" w:rsidRDefault="006F4C56" w:rsidP="006F4C56">
            <w:pPr>
              <w:numPr>
                <w:ilvl w:val="0"/>
                <w:numId w:val="20"/>
              </w:numPr>
              <w:spacing w:before="60" w:after="60" w:line="240" w:lineRule="auto"/>
              <w:jc w:val="right"/>
              <w:rPr>
                <w:b/>
                <w:iCs/>
                <w:sz w:val="16"/>
                <w:szCs w:val="16"/>
                <w:lang w:val="en-US"/>
              </w:rPr>
            </w:pPr>
          </w:p>
        </w:tc>
        <w:tc>
          <w:tcPr>
            <w:tcW w:w="1198" w:type="dxa"/>
            <w:tcBorders>
              <w:bottom w:val="single" w:sz="4" w:space="0" w:color="000000"/>
            </w:tcBorders>
            <w:hideMark/>
          </w:tcPr>
          <w:p w14:paraId="6807513A" w14:textId="77777777" w:rsidR="006F4C56" w:rsidRPr="006F4C56" w:rsidRDefault="006F4C56" w:rsidP="006F4C56">
            <w:pPr>
              <w:spacing w:before="60" w:after="60" w:line="240" w:lineRule="auto"/>
              <w:ind w:left="0"/>
              <w:rPr>
                <w:rFonts w:eastAsia="Times New Roman"/>
                <w:kern w:val="20"/>
                <w:sz w:val="16"/>
                <w:szCs w:val="16"/>
                <w:lang w:eastAsia="en-AU"/>
              </w:rPr>
            </w:pPr>
            <w:r w:rsidRPr="006F4C56">
              <w:rPr>
                <w:rFonts w:eastAsia="Times New Roman"/>
                <w:kern w:val="20"/>
                <w:sz w:val="16"/>
                <w:szCs w:val="16"/>
                <w:lang w:eastAsia="en-AU"/>
              </w:rPr>
              <w:t>8-Oct-04</w:t>
            </w:r>
          </w:p>
        </w:tc>
        <w:tc>
          <w:tcPr>
            <w:tcW w:w="1535" w:type="dxa"/>
            <w:tcBorders>
              <w:bottom w:val="single" w:sz="4" w:space="0" w:color="000000"/>
            </w:tcBorders>
            <w:hideMark/>
          </w:tcPr>
          <w:p w14:paraId="7BC41B7F" w14:textId="77777777" w:rsidR="006F4C56" w:rsidRPr="006F4C56" w:rsidRDefault="008A14F1" w:rsidP="006F4C56">
            <w:pPr>
              <w:spacing w:before="60" w:after="60" w:line="240" w:lineRule="auto"/>
              <w:ind w:left="0"/>
              <w:rPr>
                <w:rFonts w:eastAsia="Times New Roman"/>
                <w:kern w:val="20"/>
                <w:sz w:val="16"/>
                <w:szCs w:val="16"/>
                <w:lang w:eastAsia="en-AU"/>
              </w:rPr>
            </w:pPr>
            <w:hyperlink r:id="rId37" w:history="1">
              <w:r w:rsidR="006F4C56" w:rsidRPr="006F4C56">
                <w:rPr>
                  <w:rFonts w:eastAsia="Times New Roman"/>
                  <w:kern w:val="20"/>
                  <w:sz w:val="16"/>
                  <w:szCs w:val="16"/>
                  <w:lang w:eastAsia="en-AU"/>
                </w:rPr>
                <w:t xml:space="preserve">Lakes R Us Pty Ltd </w:t>
              </w:r>
            </w:hyperlink>
          </w:p>
        </w:tc>
        <w:tc>
          <w:tcPr>
            <w:tcW w:w="1741" w:type="dxa"/>
            <w:tcBorders>
              <w:bottom w:val="single" w:sz="4" w:space="0" w:color="000000"/>
            </w:tcBorders>
            <w:hideMark/>
          </w:tcPr>
          <w:p w14:paraId="2D5FD9E3" w14:textId="77777777" w:rsidR="006F4C56" w:rsidRPr="006F4C56" w:rsidRDefault="006F4C56" w:rsidP="006F4C56">
            <w:pPr>
              <w:spacing w:before="60" w:after="60" w:line="240" w:lineRule="auto"/>
              <w:ind w:left="0"/>
              <w:rPr>
                <w:rFonts w:eastAsia="Times New Roman"/>
                <w:kern w:val="20"/>
                <w:sz w:val="16"/>
                <w:szCs w:val="16"/>
                <w:lang w:eastAsia="en-AU"/>
              </w:rPr>
            </w:pPr>
            <w:r w:rsidRPr="006F4C56">
              <w:rPr>
                <w:rFonts w:eastAsia="Times New Roman"/>
                <w:kern w:val="20"/>
                <w:sz w:val="16"/>
                <w:szCs w:val="16"/>
                <w:lang w:eastAsia="en-AU"/>
              </w:rPr>
              <w:t>Water storage and transport service provided by Snowy Hydro using the Snowy Mountains Hydro-Electric Scheme</w:t>
            </w:r>
          </w:p>
        </w:tc>
        <w:tc>
          <w:tcPr>
            <w:tcW w:w="1700" w:type="dxa"/>
            <w:tcBorders>
              <w:bottom w:val="single" w:sz="4" w:space="0" w:color="000000"/>
            </w:tcBorders>
            <w:hideMark/>
          </w:tcPr>
          <w:p w14:paraId="5136B1F4" w14:textId="77777777" w:rsidR="006F4C56" w:rsidRPr="006F4C56" w:rsidRDefault="008A14F1" w:rsidP="006F4C56">
            <w:pPr>
              <w:spacing w:before="60" w:after="60" w:line="240" w:lineRule="auto"/>
              <w:ind w:left="0"/>
              <w:rPr>
                <w:rFonts w:eastAsia="Times New Roman"/>
                <w:kern w:val="20"/>
                <w:sz w:val="16"/>
                <w:szCs w:val="16"/>
                <w:lang w:eastAsia="en-AU"/>
              </w:rPr>
            </w:pPr>
            <w:hyperlink r:id="rId38" w:history="1">
              <w:r w:rsidR="006F4C56" w:rsidRPr="006F4C56">
                <w:rPr>
                  <w:rFonts w:eastAsia="Times New Roman"/>
                  <w:kern w:val="20"/>
                  <w:sz w:val="16"/>
                  <w:szCs w:val="16"/>
                  <w:lang w:eastAsia="en-AU"/>
                </w:rPr>
                <w:t>Not to declare (November 2005)</w:t>
              </w:r>
            </w:hyperlink>
          </w:p>
        </w:tc>
        <w:tc>
          <w:tcPr>
            <w:tcW w:w="1548" w:type="dxa"/>
            <w:tcBorders>
              <w:bottom w:val="single" w:sz="4" w:space="0" w:color="000000"/>
            </w:tcBorders>
            <w:hideMark/>
          </w:tcPr>
          <w:p w14:paraId="3A55CB56" w14:textId="77777777" w:rsidR="006F4C56" w:rsidRPr="006F4C56" w:rsidRDefault="008A14F1" w:rsidP="006F4C56">
            <w:pPr>
              <w:spacing w:before="60" w:after="60" w:line="240" w:lineRule="auto"/>
              <w:ind w:left="0"/>
              <w:rPr>
                <w:rFonts w:eastAsia="Times New Roman"/>
                <w:kern w:val="20"/>
                <w:sz w:val="16"/>
                <w:szCs w:val="16"/>
                <w:lang w:eastAsia="en-AU"/>
              </w:rPr>
            </w:pPr>
            <w:hyperlink r:id="rId39" w:history="1">
              <w:r w:rsidR="006F4C56" w:rsidRPr="006F4C56">
                <w:rPr>
                  <w:rFonts w:eastAsia="Times New Roman"/>
                  <w:kern w:val="20"/>
                  <w:sz w:val="16"/>
                  <w:szCs w:val="16"/>
                  <w:lang w:eastAsia="en-AU"/>
                </w:rPr>
                <w:t>Not to declare (January 2006)</w:t>
              </w:r>
            </w:hyperlink>
          </w:p>
        </w:tc>
        <w:tc>
          <w:tcPr>
            <w:tcW w:w="3071" w:type="dxa"/>
            <w:tcBorders>
              <w:bottom w:val="single" w:sz="4" w:space="0" w:color="000000"/>
            </w:tcBorders>
            <w:hideMark/>
          </w:tcPr>
          <w:p w14:paraId="08667916" w14:textId="77777777" w:rsidR="006F4C56" w:rsidRPr="006F4C56" w:rsidRDefault="006F4C56" w:rsidP="006F4C56">
            <w:pPr>
              <w:spacing w:before="60" w:after="60" w:line="240" w:lineRule="auto"/>
              <w:ind w:left="0"/>
              <w:rPr>
                <w:rFonts w:eastAsia="Times New Roman"/>
                <w:kern w:val="20"/>
                <w:sz w:val="16"/>
                <w:szCs w:val="16"/>
                <w:lang w:eastAsia="en-AU"/>
              </w:rPr>
            </w:pPr>
            <w:r w:rsidRPr="006F4C56">
              <w:rPr>
                <w:rFonts w:eastAsia="Times New Roman"/>
                <w:kern w:val="20"/>
                <w:sz w:val="16"/>
                <w:szCs w:val="16"/>
                <w:lang w:eastAsia="en-AU"/>
              </w:rPr>
              <w:t>Lakes R Us applied to Tribunal for review later withdrew</w:t>
            </w:r>
          </w:p>
        </w:tc>
        <w:tc>
          <w:tcPr>
            <w:tcW w:w="2643" w:type="dxa"/>
            <w:tcBorders>
              <w:bottom w:val="single" w:sz="4" w:space="0" w:color="000000"/>
            </w:tcBorders>
          </w:tcPr>
          <w:p w14:paraId="5E400879" w14:textId="77777777" w:rsidR="006F4C56" w:rsidRPr="006F4C56" w:rsidRDefault="006F4C56" w:rsidP="006F4C56">
            <w:pPr>
              <w:spacing w:before="60" w:after="60" w:line="240" w:lineRule="auto"/>
              <w:ind w:left="0"/>
              <w:rPr>
                <w:rFonts w:eastAsia="Times New Roman"/>
                <w:kern w:val="20"/>
                <w:sz w:val="16"/>
                <w:szCs w:val="16"/>
                <w:lang w:eastAsia="en-AU"/>
              </w:rPr>
            </w:pPr>
            <w:r w:rsidRPr="006F4C56">
              <w:rPr>
                <w:rFonts w:eastAsia="Times New Roman"/>
                <w:kern w:val="20"/>
                <w:sz w:val="16"/>
                <w:szCs w:val="16"/>
                <w:lang w:eastAsia="en-AU"/>
              </w:rPr>
              <w:t>Not declared</w:t>
            </w:r>
          </w:p>
        </w:tc>
      </w:tr>
      <w:tr w:rsidR="006F4C56" w:rsidRPr="006F4C56" w14:paraId="0BBA4CB3" w14:textId="77777777" w:rsidTr="000D4813">
        <w:trPr>
          <w:cantSplit/>
        </w:trPr>
        <w:tc>
          <w:tcPr>
            <w:tcW w:w="501" w:type="dxa"/>
            <w:tcBorders>
              <w:bottom w:val="single" w:sz="4" w:space="0" w:color="000000"/>
            </w:tcBorders>
          </w:tcPr>
          <w:p w14:paraId="4E8087E6" w14:textId="77777777" w:rsidR="006F4C56" w:rsidRPr="006F4C56" w:rsidRDefault="006F4C56" w:rsidP="006F4C56">
            <w:pPr>
              <w:numPr>
                <w:ilvl w:val="0"/>
                <w:numId w:val="20"/>
              </w:numPr>
              <w:spacing w:before="60" w:after="60" w:line="240" w:lineRule="auto"/>
              <w:jc w:val="right"/>
              <w:rPr>
                <w:b/>
                <w:iCs/>
                <w:sz w:val="16"/>
                <w:szCs w:val="16"/>
                <w:lang w:val="en-US"/>
              </w:rPr>
            </w:pPr>
          </w:p>
        </w:tc>
        <w:tc>
          <w:tcPr>
            <w:tcW w:w="1198" w:type="dxa"/>
            <w:tcBorders>
              <w:bottom w:val="single" w:sz="4" w:space="0" w:color="000000"/>
            </w:tcBorders>
          </w:tcPr>
          <w:p w14:paraId="33EA6815" w14:textId="77777777" w:rsidR="006F4C56" w:rsidRPr="006F4C56" w:rsidRDefault="006F4C56" w:rsidP="006F4C56">
            <w:pPr>
              <w:spacing w:before="60" w:after="60" w:line="240" w:lineRule="auto"/>
              <w:ind w:left="0"/>
              <w:rPr>
                <w:rFonts w:eastAsia="Times New Roman"/>
                <w:kern w:val="20"/>
                <w:sz w:val="16"/>
                <w:szCs w:val="16"/>
                <w:lang w:eastAsia="en-AU"/>
              </w:rPr>
            </w:pPr>
            <w:r w:rsidRPr="006F4C56">
              <w:rPr>
                <w:rFonts w:eastAsia="Times New Roman"/>
                <w:kern w:val="20"/>
                <w:sz w:val="16"/>
                <w:szCs w:val="16"/>
                <w:lang w:eastAsia="en-AU"/>
              </w:rPr>
              <w:t>8-Oct-04</w:t>
            </w:r>
          </w:p>
        </w:tc>
        <w:tc>
          <w:tcPr>
            <w:tcW w:w="1535" w:type="dxa"/>
            <w:tcBorders>
              <w:bottom w:val="single" w:sz="4" w:space="0" w:color="000000"/>
            </w:tcBorders>
          </w:tcPr>
          <w:p w14:paraId="42A7CC30" w14:textId="77777777" w:rsidR="006F4C56" w:rsidRPr="006F4C56" w:rsidRDefault="008A14F1" w:rsidP="006F4C56">
            <w:pPr>
              <w:spacing w:before="60" w:after="60" w:line="240" w:lineRule="auto"/>
              <w:ind w:left="0"/>
              <w:rPr>
                <w:rFonts w:eastAsia="Times New Roman"/>
                <w:kern w:val="20"/>
                <w:szCs w:val="22"/>
                <w:lang w:eastAsia="en-AU"/>
              </w:rPr>
            </w:pPr>
            <w:hyperlink r:id="rId40" w:history="1">
              <w:r w:rsidR="006F4C56" w:rsidRPr="006F4C56">
                <w:rPr>
                  <w:rFonts w:eastAsia="Times New Roman"/>
                  <w:kern w:val="20"/>
                  <w:sz w:val="16"/>
                  <w:szCs w:val="16"/>
                  <w:lang w:eastAsia="en-AU"/>
                </w:rPr>
                <w:t xml:space="preserve">Lakes R Us Pty Ltd </w:t>
              </w:r>
            </w:hyperlink>
          </w:p>
        </w:tc>
        <w:tc>
          <w:tcPr>
            <w:tcW w:w="1741" w:type="dxa"/>
            <w:tcBorders>
              <w:bottom w:val="single" w:sz="4" w:space="0" w:color="000000"/>
            </w:tcBorders>
          </w:tcPr>
          <w:p w14:paraId="3A51301E" w14:textId="77777777" w:rsidR="006F4C56" w:rsidRPr="006F4C56" w:rsidRDefault="006F4C56" w:rsidP="006F4C56">
            <w:pPr>
              <w:spacing w:before="60" w:after="60" w:line="240" w:lineRule="auto"/>
              <w:ind w:left="0"/>
              <w:rPr>
                <w:rFonts w:eastAsia="Times New Roman"/>
                <w:kern w:val="20"/>
                <w:sz w:val="16"/>
                <w:szCs w:val="16"/>
                <w:lang w:eastAsia="en-AU"/>
              </w:rPr>
            </w:pPr>
            <w:r w:rsidRPr="006F4C56">
              <w:rPr>
                <w:rFonts w:eastAsia="Times New Roman"/>
                <w:kern w:val="20"/>
                <w:sz w:val="16"/>
                <w:szCs w:val="16"/>
                <w:lang w:eastAsia="en-AU"/>
              </w:rPr>
              <w:t>Water storage and transport service provided by State Water using the Blowering Dam and Burrinjuck Dam facility</w:t>
            </w:r>
          </w:p>
        </w:tc>
        <w:tc>
          <w:tcPr>
            <w:tcW w:w="1700" w:type="dxa"/>
            <w:tcBorders>
              <w:bottom w:val="single" w:sz="4" w:space="0" w:color="000000"/>
            </w:tcBorders>
          </w:tcPr>
          <w:p w14:paraId="57AFD134" w14:textId="77777777" w:rsidR="006F4C56" w:rsidRPr="006F4C56" w:rsidRDefault="008A14F1" w:rsidP="006F4C56">
            <w:pPr>
              <w:spacing w:before="60" w:after="60" w:line="240" w:lineRule="auto"/>
              <w:ind w:left="0"/>
              <w:rPr>
                <w:rFonts w:eastAsia="Times New Roman"/>
                <w:kern w:val="20"/>
                <w:szCs w:val="22"/>
                <w:lang w:eastAsia="en-AU"/>
              </w:rPr>
            </w:pPr>
            <w:hyperlink r:id="rId41" w:history="1">
              <w:r w:rsidR="006F4C56" w:rsidRPr="006F4C56">
                <w:rPr>
                  <w:rFonts w:eastAsia="Times New Roman"/>
                  <w:kern w:val="20"/>
                  <w:sz w:val="16"/>
                  <w:szCs w:val="16"/>
                  <w:lang w:eastAsia="en-AU"/>
                </w:rPr>
                <w:t>As</w:t>
              </w:r>
            </w:hyperlink>
            <w:r w:rsidR="006F4C56" w:rsidRPr="006F4C56">
              <w:rPr>
                <w:rFonts w:eastAsia="Times New Roman"/>
                <w:kern w:val="20"/>
                <w:sz w:val="16"/>
                <w:szCs w:val="16"/>
                <w:lang w:eastAsia="en-AU"/>
              </w:rPr>
              <w:t xml:space="preserve"> above</w:t>
            </w:r>
          </w:p>
        </w:tc>
        <w:tc>
          <w:tcPr>
            <w:tcW w:w="1548" w:type="dxa"/>
            <w:tcBorders>
              <w:bottom w:val="single" w:sz="4" w:space="0" w:color="000000"/>
            </w:tcBorders>
          </w:tcPr>
          <w:p w14:paraId="0EF99DB9" w14:textId="77777777" w:rsidR="006F4C56" w:rsidRPr="006F4C56" w:rsidRDefault="008A14F1" w:rsidP="006F4C56">
            <w:pPr>
              <w:spacing w:before="60" w:after="60" w:line="240" w:lineRule="auto"/>
              <w:ind w:left="0"/>
              <w:rPr>
                <w:rFonts w:eastAsia="Times New Roman"/>
                <w:kern w:val="20"/>
                <w:szCs w:val="22"/>
                <w:lang w:eastAsia="en-AU"/>
              </w:rPr>
            </w:pPr>
            <w:hyperlink r:id="rId42" w:history="1">
              <w:r w:rsidR="006F4C56" w:rsidRPr="006F4C56">
                <w:rPr>
                  <w:rFonts w:eastAsia="Times New Roman"/>
                  <w:kern w:val="20"/>
                  <w:sz w:val="16"/>
                  <w:szCs w:val="16"/>
                  <w:lang w:eastAsia="en-AU"/>
                </w:rPr>
                <w:t>As</w:t>
              </w:r>
            </w:hyperlink>
            <w:r w:rsidR="006F4C56" w:rsidRPr="006F4C56">
              <w:rPr>
                <w:rFonts w:eastAsia="Times New Roman"/>
                <w:kern w:val="20"/>
                <w:sz w:val="16"/>
                <w:szCs w:val="16"/>
                <w:lang w:eastAsia="en-AU"/>
              </w:rPr>
              <w:t xml:space="preserve"> above</w:t>
            </w:r>
          </w:p>
        </w:tc>
        <w:tc>
          <w:tcPr>
            <w:tcW w:w="3071" w:type="dxa"/>
            <w:tcBorders>
              <w:bottom w:val="single" w:sz="4" w:space="0" w:color="000000"/>
            </w:tcBorders>
          </w:tcPr>
          <w:p w14:paraId="19246FEA" w14:textId="77777777" w:rsidR="006F4C56" w:rsidRPr="006F4C56" w:rsidRDefault="008A14F1" w:rsidP="006F4C56">
            <w:pPr>
              <w:spacing w:before="60" w:after="60" w:line="240" w:lineRule="auto"/>
              <w:ind w:left="0"/>
              <w:rPr>
                <w:rFonts w:eastAsia="Times New Roman"/>
                <w:kern w:val="20"/>
                <w:sz w:val="16"/>
                <w:szCs w:val="16"/>
                <w:lang w:eastAsia="en-AU"/>
              </w:rPr>
            </w:pPr>
            <w:hyperlink r:id="rId43" w:history="1">
              <w:r w:rsidR="006F4C56" w:rsidRPr="006F4C56">
                <w:rPr>
                  <w:rFonts w:eastAsia="Times New Roman"/>
                  <w:kern w:val="20"/>
                  <w:sz w:val="16"/>
                  <w:szCs w:val="16"/>
                  <w:lang w:eastAsia="en-AU"/>
                </w:rPr>
                <w:t>As</w:t>
              </w:r>
            </w:hyperlink>
            <w:r w:rsidR="006F4C56" w:rsidRPr="006F4C56">
              <w:rPr>
                <w:rFonts w:eastAsia="Times New Roman"/>
                <w:kern w:val="20"/>
                <w:sz w:val="16"/>
                <w:szCs w:val="16"/>
                <w:lang w:eastAsia="en-AU"/>
              </w:rPr>
              <w:t xml:space="preserve"> above</w:t>
            </w:r>
          </w:p>
        </w:tc>
        <w:tc>
          <w:tcPr>
            <w:tcW w:w="2643" w:type="dxa"/>
            <w:tcBorders>
              <w:bottom w:val="single" w:sz="4" w:space="0" w:color="000000"/>
            </w:tcBorders>
          </w:tcPr>
          <w:p w14:paraId="25E63635" w14:textId="77777777" w:rsidR="006F4C56" w:rsidRPr="006F4C56" w:rsidRDefault="008A14F1" w:rsidP="006F4C56">
            <w:pPr>
              <w:spacing w:before="60" w:after="60" w:line="240" w:lineRule="auto"/>
              <w:ind w:left="0"/>
              <w:rPr>
                <w:rFonts w:eastAsia="Times New Roman"/>
                <w:kern w:val="20"/>
                <w:szCs w:val="22"/>
                <w:lang w:eastAsia="en-AU"/>
              </w:rPr>
            </w:pPr>
            <w:hyperlink r:id="rId44" w:history="1">
              <w:r w:rsidR="006F4C56" w:rsidRPr="006F4C56">
                <w:rPr>
                  <w:rFonts w:eastAsia="Times New Roman"/>
                  <w:kern w:val="20"/>
                  <w:sz w:val="16"/>
                  <w:szCs w:val="16"/>
                  <w:lang w:eastAsia="en-AU"/>
                </w:rPr>
                <w:t>As</w:t>
              </w:r>
            </w:hyperlink>
            <w:r w:rsidR="006F4C56" w:rsidRPr="006F4C56">
              <w:rPr>
                <w:rFonts w:eastAsia="Times New Roman"/>
                <w:kern w:val="20"/>
                <w:sz w:val="16"/>
                <w:szCs w:val="16"/>
                <w:lang w:eastAsia="en-AU"/>
              </w:rPr>
              <w:t xml:space="preserve"> above</w:t>
            </w:r>
          </w:p>
        </w:tc>
      </w:tr>
      <w:tr w:rsidR="006F4C56" w:rsidRPr="006F4C56" w14:paraId="2315686E" w14:textId="77777777" w:rsidTr="000D4813">
        <w:trPr>
          <w:cantSplit/>
        </w:trPr>
        <w:tc>
          <w:tcPr>
            <w:tcW w:w="501" w:type="dxa"/>
            <w:tcBorders>
              <w:bottom w:val="single" w:sz="4" w:space="0" w:color="000000"/>
            </w:tcBorders>
            <w:shd w:val="clear" w:color="auto" w:fill="auto"/>
          </w:tcPr>
          <w:p w14:paraId="051D2069" w14:textId="77777777" w:rsidR="006F4C56" w:rsidRPr="006F4C56" w:rsidRDefault="006F4C56" w:rsidP="006F4C56">
            <w:pPr>
              <w:numPr>
                <w:ilvl w:val="0"/>
                <w:numId w:val="20"/>
              </w:numPr>
              <w:spacing w:before="60" w:after="60" w:line="240" w:lineRule="auto"/>
              <w:jc w:val="right"/>
              <w:rPr>
                <w:b/>
                <w:iCs/>
                <w:sz w:val="16"/>
                <w:szCs w:val="16"/>
                <w:lang w:val="en-US"/>
              </w:rPr>
            </w:pPr>
          </w:p>
        </w:tc>
        <w:tc>
          <w:tcPr>
            <w:tcW w:w="1198" w:type="dxa"/>
            <w:tcBorders>
              <w:bottom w:val="single" w:sz="4" w:space="0" w:color="000000"/>
            </w:tcBorders>
            <w:shd w:val="clear" w:color="auto" w:fill="auto"/>
            <w:hideMark/>
          </w:tcPr>
          <w:p w14:paraId="49710428" w14:textId="77777777" w:rsidR="006F4C56" w:rsidRPr="006F4C56" w:rsidRDefault="006F4C56" w:rsidP="006F4C56">
            <w:pPr>
              <w:spacing w:before="60" w:after="60" w:line="240" w:lineRule="auto"/>
              <w:ind w:left="0"/>
              <w:rPr>
                <w:rFonts w:eastAsia="Times New Roman"/>
                <w:kern w:val="20"/>
                <w:sz w:val="16"/>
                <w:szCs w:val="16"/>
                <w:lang w:eastAsia="en-AU"/>
              </w:rPr>
            </w:pPr>
            <w:r w:rsidRPr="006F4C56">
              <w:rPr>
                <w:rFonts w:eastAsia="Times New Roman"/>
                <w:kern w:val="20"/>
                <w:sz w:val="16"/>
                <w:szCs w:val="16"/>
                <w:lang w:eastAsia="en-AU"/>
              </w:rPr>
              <w:t>15-Jun-04</w:t>
            </w:r>
          </w:p>
        </w:tc>
        <w:tc>
          <w:tcPr>
            <w:tcW w:w="1535" w:type="dxa"/>
            <w:tcBorders>
              <w:bottom w:val="single" w:sz="4" w:space="0" w:color="000000"/>
            </w:tcBorders>
            <w:shd w:val="clear" w:color="auto" w:fill="auto"/>
            <w:hideMark/>
          </w:tcPr>
          <w:p w14:paraId="0FB94C39" w14:textId="77777777" w:rsidR="006F4C56" w:rsidRPr="006F4C56" w:rsidRDefault="008A14F1" w:rsidP="006F4C56">
            <w:pPr>
              <w:spacing w:before="60" w:after="60" w:line="240" w:lineRule="auto"/>
              <w:ind w:left="0"/>
              <w:rPr>
                <w:rFonts w:eastAsia="Times New Roman"/>
                <w:kern w:val="20"/>
                <w:sz w:val="16"/>
                <w:szCs w:val="16"/>
                <w:u w:val="single"/>
                <w:lang w:eastAsia="en-AU"/>
              </w:rPr>
            </w:pPr>
            <w:hyperlink r:id="rId45" w:history="1">
              <w:r w:rsidR="006F4C56" w:rsidRPr="006F4C56">
                <w:rPr>
                  <w:rFonts w:eastAsia="Times New Roman"/>
                  <w:kern w:val="20"/>
                  <w:sz w:val="16"/>
                  <w:szCs w:val="16"/>
                  <w:lang w:eastAsia="en-AU"/>
                </w:rPr>
                <w:t>Fortescue Metals Group Ltd</w:t>
              </w:r>
            </w:hyperlink>
          </w:p>
        </w:tc>
        <w:tc>
          <w:tcPr>
            <w:tcW w:w="1741" w:type="dxa"/>
            <w:tcBorders>
              <w:bottom w:val="single" w:sz="4" w:space="0" w:color="000000"/>
            </w:tcBorders>
            <w:shd w:val="clear" w:color="auto" w:fill="auto"/>
            <w:hideMark/>
          </w:tcPr>
          <w:p w14:paraId="52ADEA71" w14:textId="77777777" w:rsidR="006F4C56" w:rsidRPr="006F4C56" w:rsidRDefault="006F4C56" w:rsidP="006F4C56">
            <w:pPr>
              <w:spacing w:before="60" w:after="60" w:line="240" w:lineRule="auto"/>
              <w:ind w:left="0"/>
              <w:rPr>
                <w:rFonts w:eastAsia="Times New Roman"/>
                <w:kern w:val="20"/>
                <w:sz w:val="16"/>
                <w:szCs w:val="16"/>
                <w:lang w:eastAsia="en-AU"/>
              </w:rPr>
            </w:pPr>
            <w:r w:rsidRPr="006F4C56">
              <w:rPr>
                <w:rFonts w:eastAsia="Times New Roman"/>
                <w:kern w:val="20"/>
                <w:sz w:val="16"/>
                <w:szCs w:val="16"/>
                <w:lang w:eastAsia="en-AU"/>
              </w:rPr>
              <w:t>Use of part of the Mt Newman Railway line from near Mindy Mindy to Port Hedland, and part of the Goldsworthy Railway from where it crosses the Mt Newman Railway to Port Hedland.</w:t>
            </w:r>
          </w:p>
        </w:tc>
        <w:tc>
          <w:tcPr>
            <w:tcW w:w="1700" w:type="dxa"/>
            <w:tcBorders>
              <w:bottom w:val="single" w:sz="4" w:space="0" w:color="000000"/>
            </w:tcBorders>
            <w:shd w:val="clear" w:color="auto" w:fill="auto"/>
            <w:hideMark/>
          </w:tcPr>
          <w:p w14:paraId="7507D2AE" w14:textId="77777777" w:rsidR="006F4C56" w:rsidRPr="006F4C56" w:rsidRDefault="006F4C56" w:rsidP="006F4C56">
            <w:pPr>
              <w:spacing w:before="60" w:after="60" w:line="240" w:lineRule="auto"/>
              <w:ind w:left="0"/>
              <w:rPr>
                <w:rFonts w:eastAsia="Times New Roman"/>
                <w:kern w:val="20"/>
                <w:sz w:val="16"/>
                <w:szCs w:val="16"/>
                <w:lang w:eastAsia="en-AU"/>
              </w:rPr>
            </w:pPr>
            <w:r w:rsidRPr="006F4C56">
              <w:rPr>
                <w:rFonts w:eastAsia="Times New Roman"/>
                <w:kern w:val="20"/>
                <w:sz w:val="16"/>
                <w:szCs w:val="16"/>
                <w:lang w:eastAsia="en-AU"/>
              </w:rPr>
              <w:t xml:space="preserve">Council decided it had jurisdiction to consider Mt Newman Railway but not Goldsworthy Railway as that was part of a production process. </w:t>
            </w:r>
            <w:r w:rsidRPr="006F4C56">
              <w:rPr>
                <w:rFonts w:eastAsia="Times New Roman"/>
                <w:kern w:val="20"/>
                <w:sz w:val="16"/>
                <w:szCs w:val="16"/>
                <w:lang w:eastAsia="en-AU"/>
              </w:rPr>
              <w:br/>
              <w:t xml:space="preserve">Council recommended </w:t>
            </w:r>
            <w:hyperlink r:id="rId46" w:history="1">
              <w:r w:rsidRPr="006F4C56">
                <w:rPr>
                  <w:rFonts w:eastAsia="Times New Roman"/>
                  <w:kern w:val="20"/>
                  <w:sz w:val="16"/>
                  <w:szCs w:val="16"/>
                  <w:lang w:eastAsia="en-AU"/>
                </w:rPr>
                <w:t>declaration of Mt Newman Railway for 20 years (March 2006)</w:t>
              </w:r>
            </w:hyperlink>
          </w:p>
        </w:tc>
        <w:tc>
          <w:tcPr>
            <w:tcW w:w="1548" w:type="dxa"/>
            <w:tcBorders>
              <w:bottom w:val="single" w:sz="4" w:space="0" w:color="000000"/>
            </w:tcBorders>
            <w:shd w:val="clear" w:color="auto" w:fill="auto"/>
            <w:hideMark/>
          </w:tcPr>
          <w:p w14:paraId="482A510D" w14:textId="77777777" w:rsidR="006F4C56" w:rsidRPr="006F4C56" w:rsidRDefault="008A14F1" w:rsidP="006F4C56">
            <w:pPr>
              <w:spacing w:before="60" w:after="60" w:line="240" w:lineRule="auto"/>
              <w:ind w:left="0"/>
              <w:rPr>
                <w:rFonts w:eastAsia="Times New Roman"/>
                <w:kern w:val="20"/>
                <w:sz w:val="16"/>
                <w:szCs w:val="16"/>
                <w:lang w:eastAsia="en-AU"/>
              </w:rPr>
            </w:pPr>
            <w:hyperlink r:id="rId47" w:history="1">
              <w:r w:rsidR="006F4C56" w:rsidRPr="006F4C56">
                <w:rPr>
                  <w:rFonts w:eastAsia="Times New Roman"/>
                  <w:kern w:val="20"/>
                  <w:sz w:val="16"/>
                  <w:szCs w:val="16"/>
                  <w:lang w:eastAsia="en-AU"/>
                </w:rPr>
                <w:t>Deemed decision not to declare (May 2006)</w:t>
              </w:r>
            </w:hyperlink>
          </w:p>
        </w:tc>
        <w:tc>
          <w:tcPr>
            <w:tcW w:w="3071" w:type="dxa"/>
            <w:tcBorders>
              <w:bottom w:val="single" w:sz="4" w:space="0" w:color="000000"/>
            </w:tcBorders>
            <w:shd w:val="clear" w:color="auto" w:fill="auto"/>
            <w:hideMark/>
          </w:tcPr>
          <w:p w14:paraId="1A743285" w14:textId="77777777" w:rsidR="006F4C56" w:rsidRPr="006F4C56" w:rsidRDefault="006F4C56" w:rsidP="006F4C56">
            <w:pPr>
              <w:spacing w:before="60" w:after="120" w:line="240" w:lineRule="auto"/>
              <w:ind w:left="0"/>
              <w:rPr>
                <w:rFonts w:eastAsia="Times New Roman"/>
                <w:kern w:val="20"/>
                <w:sz w:val="16"/>
                <w:szCs w:val="16"/>
                <w:lang w:eastAsia="en-AU"/>
              </w:rPr>
            </w:pPr>
            <w:bookmarkStart w:id="5" w:name="RANGE!G11"/>
            <w:r w:rsidRPr="006F4C56">
              <w:rPr>
                <w:rFonts w:eastAsia="Times New Roman"/>
                <w:kern w:val="20"/>
                <w:sz w:val="16"/>
                <w:szCs w:val="16"/>
                <w:u w:val="single"/>
                <w:lang w:eastAsia="en-AU"/>
              </w:rPr>
              <w:t xml:space="preserve">Jurisdiction </w:t>
            </w:r>
            <w:r w:rsidRPr="006F4C56">
              <w:rPr>
                <w:rFonts w:eastAsia="Times New Roman"/>
                <w:kern w:val="20"/>
                <w:sz w:val="16"/>
                <w:szCs w:val="16"/>
                <w:lang w:eastAsia="en-AU"/>
              </w:rPr>
              <w:t>Both Fortescue and BHPBIO challenged the Council’s jurisdictional decisions in the Federal Court. Court held that neither railway was part of a production process so both were subject to Pt IIIA. BHPBIO unsuccessfully appealed to the Full Federal Court and the High Court.</w:t>
            </w:r>
          </w:p>
          <w:p w14:paraId="76C2E723" w14:textId="77777777" w:rsidR="006F4C56" w:rsidRPr="006F4C56" w:rsidRDefault="006F4C56" w:rsidP="006F4C56">
            <w:pPr>
              <w:spacing w:before="60" w:after="60" w:line="240" w:lineRule="auto"/>
              <w:ind w:left="0"/>
              <w:rPr>
                <w:rFonts w:eastAsia="Times New Roman"/>
                <w:kern w:val="20"/>
                <w:sz w:val="16"/>
                <w:szCs w:val="16"/>
                <w:u w:val="single"/>
                <w:lang w:eastAsia="en-AU"/>
              </w:rPr>
            </w:pPr>
            <w:r w:rsidRPr="006F4C56">
              <w:rPr>
                <w:rFonts w:eastAsia="Times New Roman"/>
                <w:kern w:val="20"/>
                <w:sz w:val="16"/>
                <w:szCs w:val="16"/>
                <w:u w:val="single"/>
                <w:lang w:eastAsia="en-AU"/>
              </w:rPr>
              <w:t>Declaration</w:t>
            </w:r>
            <w:r w:rsidRPr="006F4C56">
              <w:rPr>
                <w:rFonts w:eastAsia="Times New Roman"/>
                <w:kern w:val="20"/>
                <w:sz w:val="16"/>
                <w:szCs w:val="16"/>
                <w:lang w:eastAsia="en-AU"/>
              </w:rPr>
              <w:t xml:space="preserve"> Tribunal affirmed Minister’s deemed decision not to declare</w:t>
            </w:r>
            <w:bookmarkEnd w:id="5"/>
            <w:r w:rsidRPr="006F4C56">
              <w:rPr>
                <w:rFonts w:eastAsia="Times New Roman"/>
                <w:kern w:val="20"/>
                <w:sz w:val="16"/>
                <w:szCs w:val="16"/>
                <w:lang w:eastAsia="en-AU"/>
              </w:rPr>
              <w:t>.</w:t>
            </w:r>
          </w:p>
        </w:tc>
        <w:tc>
          <w:tcPr>
            <w:tcW w:w="2643" w:type="dxa"/>
            <w:tcBorders>
              <w:bottom w:val="single" w:sz="4" w:space="0" w:color="000000"/>
            </w:tcBorders>
          </w:tcPr>
          <w:p w14:paraId="2E2A2D37" w14:textId="77777777" w:rsidR="006F4C56" w:rsidRPr="006F4C56" w:rsidRDefault="006F4C56" w:rsidP="006F4C56">
            <w:pPr>
              <w:spacing w:before="60" w:after="120" w:line="240" w:lineRule="auto"/>
              <w:ind w:left="0"/>
              <w:rPr>
                <w:rFonts w:eastAsia="Times New Roman"/>
                <w:kern w:val="20"/>
                <w:sz w:val="16"/>
                <w:szCs w:val="16"/>
                <w:lang w:eastAsia="en-AU"/>
              </w:rPr>
            </w:pPr>
            <w:r w:rsidRPr="006F4C56">
              <w:rPr>
                <w:rFonts w:eastAsia="Times New Roman"/>
                <w:kern w:val="20"/>
                <w:sz w:val="16"/>
                <w:szCs w:val="16"/>
                <w:lang w:eastAsia="en-AU"/>
              </w:rPr>
              <w:t>Not declared</w:t>
            </w:r>
          </w:p>
        </w:tc>
      </w:tr>
      <w:tr w:rsidR="006F4C56" w:rsidRPr="006F4C56" w14:paraId="01360FDD" w14:textId="77777777" w:rsidTr="000D4813">
        <w:trPr>
          <w:cantSplit/>
        </w:trPr>
        <w:tc>
          <w:tcPr>
            <w:tcW w:w="501" w:type="dxa"/>
            <w:shd w:val="clear" w:color="auto" w:fill="auto"/>
          </w:tcPr>
          <w:p w14:paraId="07540873" w14:textId="77777777" w:rsidR="006F4C56" w:rsidRPr="006F4C56" w:rsidRDefault="006F4C56" w:rsidP="006F4C56">
            <w:pPr>
              <w:numPr>
                <w:ilvl w:val="0"/>
                <w:numId w:val="20"/>
              </w:numPr>
              <w:spacing w:before="60" w:after="60" w:line="240" w:lineRule="auto"/>
              <w:jc w:val="right"/>
              <w:rPr>
                <w:b/>
                <w:iCs/>
                <w:sz w:val="16"/>
                <w:szCs w:val="16"/>
                <w:lang w:val="en-US"/>
              </w:rPr>
            </w:pPr>
          </w:p>
        </w:tc>
        <w:tc>
          <w:tcPr>
            <w:tcW w:w="1198" w:type="dxa"/>
            <w:shd w:val="clear" w:color="auto" w:fill="auto"/>
            <w:hideMark/>
          </w:tcPr>
          <w:p w14:paraId="3DD4D801" w14:textId="77777777" w:rsidR="006F4C56" w:rsidRPr="006F4C56" w:rsidRDefault="006F4C56" w:rsidP="006F4C56">
            <w:pPr>
              <w:spacing w:before="60" w:after="60" w:line="240" w:lineRule="auto"/>
              <w:ind w:left="0"/>
              <w:rPr>
                <w:rFonts w:eastAsia="Times New Roman"/>
                <w:kern w:val="20"/>
                <w:sz w:val="16"/>
                <w:szCs w:val="16"/>
                <w:lang w:eastAsia="en-AU"/>
              </w:rPr>
            </w:pPr>
            <w:r w:rsidRPr="006F4C56">
              <w:rPr>
                <w:rFonts w:eastAsia="Times New Roman"/>
                <w:kern w:val="20"/>
                <w:sz w:val="16"/>
                <w:szCs w:val="16"/>
                <w:lang w:eastAsia="en-AU"/>
              </w:rPr>
              <w:t>3-Mar-04</w:t>
            </w:r>
          </w:p>
        </w:tc>
        <w:tc>
          <w:tcPr>
            <w:tcW w:w="1535" w:type="dxa"/>
            <w:shd w:val="clear" w:color="auto" w:fill="auto"/>
            <w:hideMark/>
          </w:tcPr>
          <w:p w14:paraId="296F68FE" w14:textId="77777777" w:rsidR="006F4C56" w:rsidRPr="006F4C56" w:rsidRDefault="008A14F1" w:rsidP="006F4C56">
            <w:pPr>
              <w:spacing w:before="60" w:after="60" w:line="240" w:lineRule="auto"/>
              <w:ind w:left="0"/>
              <w:rPr>
                <w:rFonts w:eastAsia="Times New Roman"/>
                <w:kern w:val="20"/>
                <w:sz w:val="16"/>
                <w:szCs w:val="16"/>
                <w:lang w:eastAsia="en-AU"/>
              </w:rPr>
            </w:pPr>
            <w:hyperlink r:id="rId48" w:history="1">
              <w:r w:rsidR="006F4C56" w:rsidRPr="006F4C56">
                <w:rPr>
                  <w:rFonts w:eastAsia="Times New Roman"/>
                  <w:kern w:val="20"/>
                  <w:sz w:val="16"/>
                  <w:szCs w:val="16"/>
                  <w:lang w:eastAsia="en-AU"/>
                </w:rPr>
                <w:t xml:space="preserve">Services Sydney Pty Ltd </w:t>
              </w:r>
            </w:hyperlink>
          </w:p>
        </w:tc>
        <w:tc>
          <w:tcPr>
            <w:tcW w:w="1741" w:type="dxa"/>
            <w:shd w:val="clear" w:color="auto" w:fill="auto"/>
            <w:hideMark/>
          </w:tcPr>
          <w:p w14:paraId="321BAED1" w14:textId="77777777" w:rsidR="006F4C56" w:rsidRPr="006F4C56" w:rsidRDefault="006F4C56" w:rsidP="006F4C56">
            <w:pPr>
              <w:spacing w:before="60" w:after="60" w:line="240" w:lineRule="auto"/>
              <w:ind w:left="0"/>
              <w:rPr>
                <w:rFonts w:eastAsia="Times New Roman"/>
                <w:kern w:val="20"/>
                <w:sz w:val="16"/>
                <w:szCs w:val="16"/>
                <w:lang w:eastAsia="en-AU"/>
              </w:rPr>
            </w:pPr>
            <w:r w:rsidRPr="006F4C56">
              <w:rPr>
                <w:rFonts w:eastAsia="Times New Roman"/>
                <w:kern w:val="20"/>
                <w:sz w:val="16"/>
                <w:szCs w:val="16"/>
                <w:lang w:eastAsia="en-AU"/>
              </w:rPr>
              <w:t>Transportation of sewage by the North Head Reticulation Network</w:t>
            </w:r>
          </w:p>
        </w:tc>
        <w:bookmarkStart w:id="6" w:name="RANGE!E12"/>
        <w:tc>
          <w:tcPr>
            <w:tcW w:w="1700" w:type="dxa"/>
            <w:shd w:val="clear" w:color="auto" w:fill="auto"/>
            <w:hideMark/>
          </w:tcPr>
          <w:p w14:paraId="6B0E59E5" w14:textId="77777777" w:rsidR="006F4C56" w:rsidRPr="006F4C56" w:rsidRDefault="006F4C56" w:rsidP="006F4C56">
            <w:pPr>
              <w:spacing w:before="60" w:after="60" w:line="240" w:lineRule="auto"/>
              <w:ind w:left="0"/>
              <w:rPr>
                <w:rFonts w:eastAsia="Times New Roman"/>
                <w:kern w:val="20"/>
                <w:sz w:val="16"/>
                <w:szCs w:val="16"/>
                <w:lang w:eastAsia="en-AU"/>
              </w:rPr>
            </w:pPr>
            <w:r w:rsidRPr="006F4C56">
              <w:rPr>
                <w:rFonts w:eastAsia="Times New Roman"/>
                <w:kern w:val="20"/>
                <w:sz w:val="16"/>
                <w:szCs w:val="16"/>
                <w:lang w:eastAsia="en-AU"/>
              </w:rPr>
              <w:fldChar w:fldCharType="begin"/>
            </w:r>
            <w:r w:rsidRPr="006F4C56">
              <w:rPr>
                <w:rFonts w:eastAsia="Times New Roman"/>
                <w:kern w:val="20"/>
                <w:sz w:val="16"/>
                <w:szCs w:val="16"/>
                <w:lang w:eastAsia="en-AU"/>
              </w:rPr>
              <w:instrText>HYPERLINK "http://www.ncc.gov.au/index.php?/application/services_sydney_pty_ltd/5"</w:instrText>
            </w:r>
            <w:r w:rsidRPr="006F4C56">
              <w:rPr>
                <w:rFonts w:eastAsia="Times New Roman"/>
                <w:kern w:val="20"/>
                <w:sz w:val="16"/>
                <w:szCs w:val="16"/>
                <w:lang w:eastAsia="en-AU"/>
              </w:rPr>
              <w:fldChar w:fldCharType="separate"/>
            </w:r>
            <w:r w:rsidRPr="006F4C56">
              <w:rPr>
                <w:rFonts w:eastAsia="Times New Roman"/>
                <w:kern w:val="20"/>
                <w:sz w:val="16"/>
                <w:szCs w:val="16"/>
                <w:lang w:eastAsia="en-AU"/>
              </w:rPr>
              <w:t>To declare for 50 years (December 2004).</w:t>
            </w:r>
            <w:r w:rsidRPr="006F4C56">
              <w:rPr>
                <w:rFonts w:eastAsia="Times New Roman"/>
                <w:kern w:val="20"/>
                <w:sz w:val="16"/>
                <w:szCs w:val="16"/>
                <w:lang w:eastAsia="en-AU"/>
              </w:rPr>
              <w:fldChar w:fldCharType="end"/>
            </w:r>
            <w:r w:rsidRPr="006F4C56">
              <w:rPr>
                <w:rFonts w:eastAsia="Times New Roman"/>
                <w:kern w:val="20"/>
                <w:sz w:val="16"/>
                <w:szCs w:val="16"/>
                <w:lang w:eastAsia="en-AU"/>
              </w:rPr>
              <w:t xml:space="preserve"> </w:t>
            </w:r>
            <w:bookmarkEnd w:id="6"/>
          </w:p>
        </w:tc>
        <w:tc>
          <w:tcPr>
            <w:tcW w:w="1548" w:type="dxa"/>
            <w:shd w:val="clear" w:color="auto" w:fill="auto"/>
            <w:hideMark/>
          </w:tcPr>
          <w:p w14:paraId="209B9B75" w14:textId="77777777" w:rsidR="006F4C56" w:rsidRPr="006F4C56" w:rsidRDefault="008A14F1" w:rsidP="006F4C56">
            <w:pPr>
              <w:spacing w:before="60" w:after="60" w:line="240" w:lineRule="auto"/>
              <w:ind w:left="0"/>
              <w:rPr>
                <w:rFonts w:eastAsia="Times New Roman"/>
                <w:kern w:val="20"/>
                <w:sz w:val="16"/>
                <w:szCs w:val="16"/>
                <w:lang w:eastAsia="en-AU"/>
              </w:rPr>
            </w:pPr>
            <w:hyperlink r:id="rId49" w:history="1">
              <w:r w:rsidR="006F4C56" w:rsidRPr="006F4C56">
                <w:rPr>
                  <w:rFonts w:eastAsia="Times New Roman"/>
                  <w:kern w:val="20"/>
                  <w:sz w:val="16"/>
                  <w:szCs w:val="16"/>
                  <w:lang w:eastAsia="en-AU"/>
                </w:rPr>
                <w:t>Deemed decision not to declare (February 2005)</w:t>
              </w:r>
            </w:hyperlink>
          </w:p>
        </w:tc>
        <w:tc>
          <w:tcPr>
            <w:tcW w:w="3071" w:type="dxa"/>
            <w:shd w:val="clear" w:color="auto" w:fill="auto"/>
            <w:hideMark/>
          </w:tcPr>
          <w:p w14:paraId="0CA79553" w14:textId="77777777" w:rsidR="006F4C56" w:rsidRPr="006F4C56" w:rsidRDefault="006F4C56" w:rsidP="006F4C56">
            <w:pPr>
              <w:spacing w:before="60" w:after="60" w:line="240" w:lineRule="auto"/>
              <w:ind w:left="0"/>
              <w:rPr>
                <w:rFonts w:eastAsia="Times New Roman"/>
                <w:kern w:val="20"/>
                <w:sz w:val="16"/>
                <w:szCs w:val="16"/>
                <w:lang w:eastAsia="en-AU"/>
              </w:rPr>
            </w:pPr>
            <w:r w:rsidRPr="006F4C56">
              <w:rPr>
                <w:rFonts w:eastAsia="Times New Roman"/>
                <w:kern w:val="20"/>
                <w:sz w:val="16"/>
                <w:szCs w:val="16"/>
                <w:lang w:eastAsia="en-AU"/>
              </w:rPr>
              <w:t>Tribunal</w:t>
            </w:r>
            <w:hyperlink r:id="rId50" w:history="1">
              <w:r w:rsidRPr="006F4C56">
                <w:rPr>
                  <w:rFonts w:eastAsia="Times New Roman"/>
                  <w:kern w:val="20"/>
                  <w:sz w:val="16"/>
                  <w:szCs w:val="16"/>
                  <w:lang w:eastAsia="en-AU"/>
                </w:rPr>
                <w:t xml:space="preserve"> declared service for 50 years from 21 December 2005</w:t>
              </w:r>
            </w:hyperlink>
          </w:p>
        </w:tc>
        <w:tc>
          <w:tcPr>
            <w:tcW w:w="2643" w:type="dxa"/>
          </w:tcPr>
          <w:p w14:paraId="14183F03" w14:textId="77777777" w:rsidR="006F4C56" w:rsidRPr="006F4C56" w:rsidRDefault="006F4C56" w:rsidP="006F4C56">
            <w:pPr>
              <w:spacing w:before="60" w:after="60" w:line="240" w:lineRule="auto"/>
              <w:ind w:left="0"/>
              <w:rPr>
                <w:rFonts w:eastAsia="Times New Roman"/>
                <w:kern w:val="20"/>
                <w:sz w:val="16"/>
                <w:szCs w:val="16"/>
                <w:lang w:eastAsia="en-AU"/>
              </w:rPr>
            </w:pPr>
            <w:r w:rsidRPr="006F4C56">
              <w:rPr>
                <w:rFonts w:eastAsia="Times New Roman"/>
                <w:kern w:val="20"/>
                <w:sz w:val="16"/>
                <w:szCs w:val="16"/>
                <w:lang w:eastAsia="en-AU"/>
              </w:rPr>
              <w:t xml:space="preserve">Declaration (by Tribunal) revoked on Council’s recommendation after NSW Government subsequently enacted the </w:t>
            </w:r>
            <w:r w:rsidRPr="006F4C56">
              <w:rPr>
                <w:rFonts w:eastAsia="Times New Roman"/>
                <w:i/>
                <w:kern w:val="20"/>
                <w:sz w:val="16"/>
                <w:szCs w:val="16"/>
                <w:lang w:eastAsia="en-AU"/>
              </w:rPr>
              <w:t xml:space="preserve">Water Industry Competition Act 2006 </w:t>
            </w:r>
            <w:r w:rsidRPr="006F4C56">
              <w:rPr>
                <w:rFonts w:eastAsia="Times New Roman"/>
                <w:kern w:val="20"/>
                <w:sz w:val="16"/>
                <w:szCs w:val="16"/>
                <w:lang w:eastAsia="en-AU"/>
              </w:rPr>
              <w:t>(NSW) which was certified as effective</w:t>
            </w:r>
          </w:p>
        </w:tc>
      </w:tr>
      <w:tr w:rsidR="006F4C56" w:rsidRPr="006F4C56" w14:paraId="6F6D89A5" w14:textId="77777777" w:rsidTr="000D4813">
        <w:trPr>
          <w:cantSplit/>
        </w:trPr>
        <w:tc>
          <w:tcPr>
            <w:tcW w:w="501" w:type="dxa"/>
            <w:shd w:val="clear" w:color="auto" w:fill="auto"/>
          </w:tcPr>
          <w:p w14:paraId="120B467D" w14:textId="77777777" w:rsidR="006F4C56" w:rsidRPr="006F4C56" w:rsidRDefault="006F4C56" w:rsidP="006F4C56">
            <w:pPr>
              <w:numPr>
                <w:ilvl w:val="0"/>
                <w:numId w:val="20"/>
              </w:numPr>
              <w:spacing w:before="60" w:after="60" w:line="240" w:lineRule="auto"/>
              <w:jc w:val="right"/>
              <w:rPr>
                <w:b/>
                <w:iCs/>
                <w:sz w:val="16"/>
                <w:szCs w:val="16"/>
                <w:lang w:val="en-US"/>
              </w:rPr>
            </w:pPr>
          </w:p>
        </w:tc>
        <w:tc>
          <w:tcPr>
            <w:tcW w:w="1198" w:type="dxa"/>
            <w:shd w:val="clear" w:color="auto" w:fill="auto"/>
            <w:hideMark/>
          </w:tcPr>
          <w:p w14:paraId="559BDB8A" w14:textId="77777777" w:rsidR="006F4C56" w:rsidRPr="006F4C56" w:rsidRDefault="006F4C56" w:rsidP="006F4C56">
            <w:pPr>
              <w:spacing w:before="60" w:after="60" w:line="240" w:lineRule="auto"/>
              <w:ind w:left="0"/>
              <w:rPr>
                <w:rFonts w:eastAsia="Times New Roman"/>
                <w:kern w:val="20"/>
                <w:sz w:val="16"/>
                <w:szCs w:val="16"/>
                <w:lang w:eastAsia="en-AU"/>
              </w:rPr>
            </w:pPr>
            <w:r w:rsidRPr="006F4C56">
              <w:rPr>
                <w:rFonts w:eastAsia="Times New Roman"/>
                <w:kern w:val="20"/>
                <w:sz w:val="16"/>
                <w:szCs w:val="16"/>
                <w:lang w:eastAsia="en-AU"/>
              </w:rPr>
              <w:t>3-Mar-04</w:t>
            </w:r>
          </w:p>
        </w:tc>
        <w:tc>
          <w:tcPr>
            <w:tcW w:w="1535" w:type="dxa"/>
            <w:shd w:val="clear" w:color="auto" w:fill="auto"/>
            <w:hideMark/>
          </w:tcPr>
          <w:p w14:paraId="57420FF7" w14:textId="77777777" w:rsidR="006F4C56" w:rsidRPr="006F4C56" w:rsidRDefault="008A14F1" w:rsidP="006F4C56">
            <w:pPr>
              <w:spacing w:before="60" w:after="60" w:line="240" w:lineRule="auto"/>
              <w:ind w:left="0"/>
              <w:rPr>
                <w:rFonts w:eastAsia="Times New Roman"/>
                <w:kern w:val="20"/>
                <w:sz w:val="16"/>
                <w:szCs w:val="16"/>
                <w:lang w:eastAsia="en-AU"/>
              </w:rPr>
            </w:pPr>
            <w:hyperlink r:id="rId51" w:history="1">
              <w:r w:rsidR="006F4C56" w:rsidRPr="006F4C56">
                <w:rPr>
                  <w:rFonts w:eastAsia="Times New Roman"/>
                  <w:kern w:val="20"/>
                  <w:sz w:val="16"/>
                  <w:szCs w:val="16"/>
                  <w:lang w:eastAsia="en-AU"/>
                </w:rPr>
                <w:t xml:space="preserve">Services Sydney Pty Ltd </w:t>
              </w:r>
            </w:hyperlink>
          </w:p>
        </w:tc>
        <w:tc>
          <w:tcPr>
            <w:tcW w:w="1741" w:type="dxa"/>
            <w:shd w:val="clear" w:color="auto" w:fill="auto"/>
          </w:tcPr>
          <w:p w14:paraId="1C6B5C43" w14:textId="77777777" w:rsidR="006F4C56" w:rsidRPr="006F4C56" w:rsidRDefault="006F4C56" w:rsidP="006F4C56">
            <w:pPr>
              <w:spacing w:before="60" w:after="60" w:line="240" w:lineRule="auto"/>
              <w:ind w:left="0"/>
              <w:rPr>
                <w:rFonts w:eastAsia="Times New Roman"/>
                <w:kern w:val="20"/>
                <w:sz w:val="16"/>
                <w:szCs w:val="16"/>
                <w:lang w:eastAsia="en-AU"/>
              </w:rPr>
            </w:pPr>
            <w:r w:rsidRPr="006F4C56">
              <w:rPr>
                <w:rFonts w:eastAsia="Times New Roman"/>
                <w:kern w:val="20"/>
                <w:sz w:val="16"/>
                <w:szCs w:val="16"/>
                <w:lang w:eastAsia="en-AU"/>
              </w:rPr>
              <w:t>Connection of new sewers to the North Head Reticulation Network</w:t>
            </w:r>
          </w:p>
        </w:tc>
        <w:tc>
          <w:tcPr>
            <w:tcW w:w="1700" w:type="dxa"/>
            <w:shd w:val="clear" w:color="auto" w:fill="auto"/>
            <w:hideMark/>
          </w:tcPr>
          <w:p w14:paraId="5DBF2E89" w14:textId="77777777" w:rsidR="006F4C56" w:rsidRPr="006F4C56" w:rsidRDefault="008A14F1" w:rsidP="006F4C56">
            <w:pPr>
              <w:spacing w:before="60" w:after="60" w:line="240" w:lineRule="auto"/>
              <w:ind w:left="0"/>
              <w:rPr>
                <w:rFonts w:eastAsia="Times New Roman"/>
                <w:kern w:val="20"/>
                <w:sz w:val="16"/>
                <w:szCs w:val="16"/>
                <w:lang w:eastAsia="en-AU"/>
              </w:rPr>
            </w:pPr>
            <w:hyperlink r:id="rId52" w:history="1">
              <w:r w:rsidR="006F4C56" w:rsidRPr="006F4C56">
                <w:rPr>
                  <w:rFonts w:eastAsia="Times New Roman"/>
                  <w:kern w:val="20"/>
                  <w:sz w:val="16"/>
                  <w:szCs w:val="16"/>
                  <w:lang w:eastAsia="en-AU"/>
                </w:rPr>
                <w:t>As</w:t>
              </w:r>
            </w:hyperlink>
            <w:r w:rsidR="006F4C56" w:rsidRPr="006F4C56">
              <w:rPr>
                <w:rFonts w:eastAsia="Times New Roman"/>
                <w:kern w:val="20"/>
                <w:sz w:val="16"/>
                <w:szCs w:val="16"/>
                <w:lang w:eastAsia="en-AU"/>
              </w:rPr>
              <w:t xml:space="preserve"> above</w:t>
            </w:r>
          </w:p>
        </w:tc>
        <w:tc>
          <w:tcPr>
            <w:tcW w:w="1548" w:type="dxa"/>
            <w:shd w:val="clear" w:color="auto" w:fill="auto"/>
            <w:hideMark/>
          </w:tcPr>
          <w:p w14:paraId="0A692074" w14:textId="77777777" w:rsidR="006F4C56" w:rsidRPr="006F4C56" w:rsidRDefault="008A14F1" w:rsidP="006F4C56">
            <w:pPr>
              <w:spacing w:before="60" w:after="60" w:line="240" w:lineRule="auto"/>
              <w:ind w:left="0"/>
              <w:rPr>
                <w:rFonts w:eastAsia="Times New Roman"/>
                <w:kern w:val="20"/>
                <w:sz w:val="16"/>
                <w:szCs w:val="16"/>
                <w:lang w:eastAsia="en-AU"/>
              </w:rPr>
            </w:pPr>
            <w:hyperlink r:id="rId53" w:history="1">
              <w:r w:rsidR="006F4C56" w:rsidRPr="006F4C56">
                <w:rPr>
                  <w:rFonts w:eastAsia="Times New Roman"/>
                  <w:kern w:val="20"/>
                  <w:sz w:val="16"/>
                  <w:szCs w:val="16"/>
                  <w:lang w:eastAsia="en-AU"/>
                </w:rPr>
                <w:t>As</w:t>
              </w:r>
            </w:hyperlink>
            <w:r w:rsidR="006F4C56" w:rsidRPr="006F4C56">
              <w:rPr>
                <w:rFonts w:eastAsia="Times New Roman"/>
                <w:kern w:val="20"/>
                <w:sz w:val="16"/>
                <w:szCs w:val="16"/>
                <w:lang w:eastAsia="en-AU"/>
              </w:rPr>
              <w:t xml:space="preserve"> above</w:t>
            </w:r>
          </w:p>
        </w:tc>
        <w:tc>
          <w:tcPr>
            <w:tcW w:w="3071" w:type="dxa"/>
            <w:shd w:val="clear" w:color="auto" w:fill="auto"/>
            <w:hideMark/>
          </w:tcPr>
          <w:p w14:paraId="7E0EBE14" w14:textId="77777777" w:rsidR="006F4C56" w:rsidRPr="006F4C56" w:rsidRDefault="008A14F1" w:rsidP="006F4C56">
            <w:pPr>
              <w:spacing w:before="60" w:after="60" w:line="240" w:lineRule="auto"/>
              <w:ind w:left="0"/>
              <w:rPr>
                <w:rFonts w:eastAsia="Times New Roman"/>
                <w:kern w:val="20"/>
                <w:sz w:val="16"/>
                <w:szCs w:val="16"/>
                <w:lang w:eastAsia="en-AU"/>
              </w:rPr>
            </w:pPr>
            <w:hyperlink r:id="rId54" w:history="1">
              <w:r w:rsidR="006F4C56" w:rsidRPr="006F4C56">
                <w:rPr>
                  <w:rFonts w:eastAsia="Times New Roman"/>
                  <w:kern w:val="20"/>
                  <w:sz w:val="16"/>
                  <w:szCs w:val="16"/>
                  <w:lang w:eastAsia="en-AU"/>
                </w:rPr>
                <w:t>As</w:t>
              </w:r>
            </w:hyperlink>
            <w:r w:rsidR="006F4C56" w:rsidRPr="006F4C56">
              <w:rPr>
                <w:rFonts w:eastAsia="Times New Roman"/>
                <w:kern w:val="20"/>
                <w:sz w:val="16"/>
                <w:szCs w:val="16"/>
                <w:lang w:eastAsia="en-AU"/>
              </w:rPr>
              <w:t xml:space="preserve"> above</w:t>
            </w:r>
          </w:p>
        </w:tc>
        <w:tc>
          <w:tcPr>
            <w:tcW w:w="2643" w:type="dxa"/>
          </w:tcPr>
          <w:p w14:paraId="169F1176" w14:textId="77777777" w:rsidR="006F4C56" w:rsidRPr="006F4C56" w:rsidRDefault="008A14F1" w:rsidP="006F4C56">
            <w:pPr>
              <w:spacing w:before="60" w:after="60" w:line="240" w:lineRule="auto"/>
              <w:ind w:left="0"/>
              <w:rPr>
                <w:rFonts w:eastAsia="Times New Roman"/>
                <w:kern w:val="20"/>
                <w:szCs w:val="22"/>
                <w:lang w:eastAsia="en-AU"/>
              </w:rPr>
            </w:pPr>
            <w:hyperlink r:id="rId55" w:history="1">
              <w:r w:rsidR="006F4C56" w:rsidRPr="006F4C56">
                <w:rPr>
                  <w:rFonts w:eastAsia="Times New Roman"/>
                  <w:kern w:val="20"/>
                  <w:sz w:val="16"/>
                  <w:szCs w:val="16"/>
                  <w:lang w:eastAsia="en-AU"/>
                </w:rPr>
                <w:t>As</w:t>
              </w:r>
            </w:hyperlink>
            <w:r w:rsidR="006F4C56" w:rsidRPr="006F4C56">
              <w:rPr>
                <w:rFonts w:eastAsia="Times New Roman"/>
                <w:kern w:val="20"/>
                <w:sz w:val="16"/>
                <w:szCs w:val="16"/>
                <w:lang w:eastAsia="en-AU"/>
              </w:rPr>
              <w:t xml:space="preserve"> above</w:t>
            </w:r>
          </w:p>
        </w:tc>
      </w:tr>
      <w:tr w:rsidR="006F4C56" w:rsidRPr="006F4C56" w14:paraId="4140DE83" w14:textId="77777777" w:rsidTr="000D4813">
        <w:trPr>
          <w:cantSplit/>
        </w:trPr>
        <w:tc>
          <w:tcPr>
            <w:tcW w:w="501" w:type="dxa"/>
            <w:shd w:val="clear" w:color="auto" w:fill="auto"/>
          </w:tcPr>
          <w:p w14:paraId="58467E78" w14:textId="77777777" w:rsidR="006F4C56" w:rsidRPr="006F4C56" w:rsidRDefault="006F4C56" w:rsidP="006F4C56">
            <w:pPr>
              <w:numPr>
                <w:ilvl w:val="0"/>
                <w:numId w:val="20"/>
              </w:numPr>
              <w:spacing w:before="60" w:after="60" w:line="240" w:lineRule="auto"/>
              <w:jc w:val="right"/>
              <w:rPr>
                <w:b/>
                <w:iCs/>
                <w:sz w:val="16"/>
                <w:szCs w:val="16"/>
                <w:lang w:val="en-US"/>
              </w:rPr>
            </w:pPr>
          </w:p>
        </w:tc>
        <w:tc>
          <w:tcPr>
            <w:tcW w:w="1198" w:type="dxa"/>
            <w:shd w:val="clear" w:color="auto" w:fill="auto"/>
            <w:hideMark/>
          </w:tcPr>
          <w:p w14:paraId="236EA147" w14:textId="77777777" w:rsidR="006F4C56" w:rsidRPr="006F4C56" w:rsidRDefault="006F4C56" w:rsidP="006F4C56">
            <w:pPr>
              <w:spacing w:before="60" w:after="60" w:line="240" w:lineRule="auto"/>
              <w:ind w:left="0"/>
              <w:rPr>
                <w:rFonts w:eastAsia="Times New Roman"/>
                <w:kern w:val="20"/>
                <w:sz w:val="16"/>
                <w:szCs w:val="16"/>
                <w:lang w:eastAsia="en-AU"/>
              </w:rPr>
            </w:pPr>
            <w:r w:rsidRPr="006F4C56">
              <w:rPr>
                <w:rFonts w:eastAsia="Times New Roman"/>
                <w:kern w:val="20"/>
                <w:sz w:val="16"/>
                <w:szCs w:val="16"/>
                <w:lang w:eastAsia="en-AU"/>
              </w:rPr>
              <w:t>3-Mar-04</w:t>
            </w:r>
          </w:p>
        </w:tc>
        <w:tc>
          <w:tcPr>
            <w:tcW w:w="1535" w:type="dxa"/>
            <w:shd w:val="clear" w:color="auto" w:fill="auto"/>
            <w:hideMark/>
          </w:tcPr>
          <w:p w14:paraId="662DF8E8" w14:textId="77777777" w:rsidR="006F4C56" w:rsidRPr="006F4C56" w:rsidRDefault="008A14F1" w:rsidP="006F4C56">
            <w:pPr>
              <w:spacing w:before="60" w:after="60" w:line="240" w:lineRule="auto"/>
              <w:ind w:left="0"/>
              <w:rPr>
                <w:rFonts w:eastAsia="Times New Roman"/>
                <w:kern w:val="20"/>
                <w:sz w:val="16"/>
                <w:szCs w:val="16"/>
                <w:lang w:eastAsia="en-AU"/>
              </w:rPr>
            </w:pPr>
            <w:hyperlink r:id="rId56" w:history="1">
              <w:r w:rsidR="006F4C56" w:rsidRPr="006F4C56">
                <w:rPr>
                  <w:rFonts w:eastAsia="Times New Roman"/>
                  <w:kern w:val="20"/>
                  <w:sz w:val="16"/>
                  <w:szCs w:val="16"/>
                  <w:lang w:eastAsia="en-AU"/>
                </w:rPr>
                <w:t xml:space="preserve">Services Sydney Pty Ltd </w:t>
              </w:r>
            </w:hyperlink>
          </w:p>
        </w:tc>
        <w:tc>
          <w:tcPr>
            <w:tcW w:w="1741" w:type="dxa"/>
            <w:shd w:val="clear" w:color="auto" w:fill="auto"/>
          </w:tcPr>
          <w:p w14:paraId="0CB2CD80" w14:textId="77777777" w:rsidR="006F4C56" w:rsidRPr="006F4C56" w:rsidRDefault="006F4C56" w:rsidP="006F4C56">
            <w:pPr>
              <w:spacing w:before="60" w:after="60" w:line="240" w:lineRule="auto"/>
              <w:ind w:left="0"/>
              <w:rPr>
                <w:rFonts w:eastAsia="Times New Roman"/>
                <w:kern w:val="20"/>
                <w:sz w:val="16"/>
                <w:szCs w:val="16"/>
                <w:lang w:eastAsia="en-AU"/>
              </w:rPr>
            </w:pPr>
            <w:r w:rsidRPr="006F4C56">
              <w:rPr>
                <w:rFonts w:eastAsia="Times New Roman"/>
                <w:kern w:val="20"/>
                <w:sz w:val="16"/>
                <w:szCs w:val="16"/>
                <w:lang w:eastAsia="en-AU"/>
              </w:rPr>
              <w:t>Transportation of sewage by the Bondi Reticulation Network</w:t>
            </w:r>
          </w:p>
        </w:tc>
        <w:tc>
          <w:tcPr>
            <w:tcW w:w="1700" w:type="dxa"/>
            <w:shd w:val="clear" w:color="auto" w:fill="auto"/>
            <w:hideMark/>
          </w:tcPr>
          <w:p w14:paraId="42826C96" w14:textId="77777777" w:rsidR="006F4C56" w:rsidRPr="006F4C56" w:rsidRDefault="008A14F1" w:rsidP="006F4C56">
            <w:pPr>
              <w:spacing w:before="60" w:after="60" w:line="240" w:lineRule="auto"/>
              <w:ind w:left="0"/>
              <w:rPr>
                <w:rFonts w:eastAsia="Times New Roman"/>
                <w:kern w:val="20"/>
                <w:sz w:val="16"/>
                <w:szCs w:val="16"/>
                <w:lang w:eastAsia="en-AU"/>
              </w:rPr>
            </w:pPr>
            <w:hyperlink r:id="rId57" w:history="1">
              <w:r w:rsidR="006F4C56" w:rsidRPr="006F4C56">
                <w:rPr>
                  <w:rFonts w:eastAsia="Times New Roman"/>
                  <w:kern w:val="20"/>
                  <w:sz w:val="16"/>
                  <w:szCs w:val="16"/>
                  <w:lang w:eastAsia="en-AU"/>
                </w:rPr>
                <w:t>As</w:t>
              </w:r>
            </w:hyperlink>
            <w:r w:rsidR="006F4C56" w:rsidRPr="006F4C56">
              <w:rPr>
                <w:rFonts w:eastAsia="Times New Roman"/>
                <w:kern w:val="20"/>
                <w:sz w:val="16"/>
                <w:szCs w:val="16"/>
                <w:lang w:eastAsia="en-AU"/>
              </w:rPr>
              <w:t xml:space="preserve"> above</w:t>
            </w:r>
          </w:p>
        </w:tc>
        <w:tc>
          <w:tcPr>
            <w:tcW w:w="1548" w:type="dxa"/>
            <w:shd w:val="clear" w:color="auto" w:fill="auto"/>
            <w:hideMark/>
          </w:tcPr>
          <w:p w14:paraId="208C7C1A" w14:textId="77777777" w:rsidR="006F4C56" w:rsidRPr="006F4C56" w:rsidRDefault="008A14F1" w:rsidP="006F4C56">
            <w:pPr>
              <w:spacing w:before="60" w:after="60" w:line="240" w:lineRule="auto"/>
              <w:ind w:left="0"/>
              <w:rPr>
                <w:rFonts w:eastAsia="Times New Roman"/>
                <w:kern w:val="20"/>
                <w:sz w:val="16"/>
                <w:szCs w:val="16"/>
                <w:lang w:eastAsia="en-AU"/>
              </w:rPr>
            </w:pPr>
            <w:hyperlink r:id="rId58" w:history="1">
              <w:r w:rsidR="006F4C56" w:rsidRPr="006F4C56">
                <w:rPr>
                  <w:rFonts w:eastAsia="Times New Roman"/>
                  <w:kern w:val="20"/>
                  <w:sz w:val="16"/>
                  <w:szCs w:val="16"/>
                  <w:lang w:eastAsia="en-AU"/>
                </w:rPr>
                <w:t>As</w:t>
              </w:r>
            </w:hyperlink>
            <w:r w:rsidR="006F4C56" w:rsidRPr="006F4C56">
              <w:rPr>
                <w:rFonts w:eastAsia="Times New Roman"/>
                <w:kern w:val="20"/>
                <w:sz w:val="16"/>
                <w:szCs w:val="16"/>
                <w:lang w:eastAsia="en-AU"/>
              </w:rPr>
              <w:t xml:space="preserve"> above</w:t>
            </w:r>
          </w:p>
        </w:tc>
        <w:tc>
          <w:tcPr>
            <w:tcW w:w="3071" w:type="dxa"/>
            <w:shd w:val="clear" w:color="auto" w:fill="auto"/>
            <w:hideMark/>
          </w:tcPr>
          <w:p w14:paraId="4881C178" w14:textId="77777777" w:rsidR="006F4C56" w:rsidRPr="006F4C56" w:rsidRDefault="008A14F1" w:rsidP="006F4C56">
            <w:pPr>
              <w:spacing w:before="60" w:after="60" w:line="240" w:lineRule="auto"/>
              <w:ind w:left="0"/>
              <w:rPr>
                <w:rFonts w:eastAsia="Times New Roman"/>
                <w:kern w:val="20"/>
                <w:sz w:val="16"/>
                <w:szCs w:val="16"/>
                <w:lang w:eastAsia="en-AU"/>
              </w:rPr>
            </w:pPr>
            <w:hyperlink r:id="rId59" w:history="1">
              <w:r w:rsidR="006F4C56" w:rsidRPr="006F4C56">
                <w:rPr>
                  <w:rFonts w:eastAsia="Times New Roman"/>
                  <w:kern w:val="20"/>
                  <w:sz w:val="16"/>
                  <w:szCs w:val="16"/>
                  <w:lang w:eastAsia="en-AU"/>
                </w:rPr>
                <w:t>As</w:t>
              </w:r>
            </w:hyperlink>
            <w:r w:rsidR="006F4C56" w:rsidRPr="006F4C56">
              <w:rPr>
                <w:rFonts w:eastAsia="Times New Roman"/>
                <w:kern w:val="20"/>
                <w:sz w:val="16"/>
                <w:szCs w:val="16"/>
                <w:lang w:eastAsia="en-AU"/>
              </w:rPr>
              <w:t xml:space="preserve"> above</w:t>
            </w:r>
          </w:p>
        </w:tc>
        <w:tc>
          <w:tcPr>
            <w:tcW w:w="2643" w:type="dxa"/>
          </w:tcPr>
          <w:p w14:paraId="34E7F222" w14:textId="77777777" w:rsidR="006F4C56" w:rsidRPr="006F4C56" w:rsidRDefault="008A14F1" w:rsidP="006F4C56">
            <w:pPr>
              <w:spacing w:before="60" w:after="60" w:line="240" w:lineRule="auto"/>
              <w:ind w:left="0"/>
              <w:rPr>
                <w:rFonts w:eastAsia="Times New Roman"/>
                <w:kern w:val="20"/>
                <w:szCs w:val="22"/>
                <w:lang w:eastAsia="en-AU"/>
              </w:rPr>
            </w:pPr>
            <w:hyperlink r:id="rId60" w:history="1">
              <w:r w:rsidR="006F4C56" w:rsidRPr="006F4C56">
                <w:rPr>
                  <w:rFonts w:eastAsia="Times New Roman"/>
                  <w:kern w:val="20"/>
                  <w:sz w:val="16"/>
                  <w:szCs w:val="16"/>
                  <w:lang w:eastAsia="en-AU"/>
                </w:rPr>
                <w:t>As</w:t>
              </w:r>
            </w:hyperlink>
            <w:r w:rsidR="006F4C56" w:rsidRPr="006F4C56">
              <w:rPr>
                <w:rFonts w:eastAsia="Times New Roman"/>
                <w:kern w:val="20"/>
                <w:sz w:val="16"/>
                <w:szCs w:val="16"/>
                <w:lang w:eastAsia="en-AU"/>
              </w:rPr>
              <w:t xml:space="preserve"> above</w:t>
            </w:r>
          </w:p>
        </w:tc>
      </w:tr>
      <w:tr w:rsidR="006F4C56" w:rsidRPr="006F4C56" w14:paraId="2770AFC6" w14:textId="77777777" w:rsidTr="000D4813">
        <w:trPr>
          <w:cantSplit/>
        </w:trPr>
        <w:tc>
          <w:tcPr>
            <w:tcW w:w="501" w:type="dxa"/>
            <w:shd w:val="clear" w:color="auto" w:fill="auto"/>
          </w:tcPr>
          <w:p w14:paraId="70A53176" w14:textId="77777777" w:rsidR="006F4C56" w:rsidRPr="006F4C56" w:rsidRDefault="006F4C56" w:rsidP="006F4C56">
            <w:pPr>
              <w:numPr>
                <w:ilvl w:val="0"/>
                <w:numId w:val="20"/>
              </w:numPr>
              <w:spacing w:before="60" w:after="60" w:line="240" w:lineRule="auto"/>
              <w:jc w:val="right"/>
              <w:rPr>
                <w:b/>
                <w:iCs/>
                <w:sz w:val="16"/>
                <w:szCs w:val="16"/>
                <w:lang w:val="en-US"/>
              </w:rPr>
            </w:pPr>
          </w:p>
        </w:tc>
        <w:tc>
          <w:tcPr>
            <w:tcW w:w="1198" w:type="dxa"/>
            <w:shd w:val="clear" w:color="auto" w:fill="auto"/>
          </w:tcPr>
          <w:p w14:paraId="0C676EF6" w14:textId="77777777" w:rsidR="006F4C56" w:rsidRPr="006F4C56" w:rsidRDefault="006F4C56" w:rsidP="006F4C56">
            <w:pPr>
              <w:spacing w:before="60" w:after="60" w:line="240" w:lineRule="auto"/>
              <w:ind w:left="0"/>
              <w:rPr>
                <w:rFonts w:eastAsia="Times New Roman"/>
                <w:kern w:val="20"/>
                <w:sz w:val="16"/>
                <w:szCs w:val="16"/>
                <w:lang w:eastAsia="en-AU"/>
              </w:rPr>
            </w:pPr>
            <w:r w:rsidRPr="006F4C56">
              <w:rPr>
                <w:rFonts w:eastAsia="Times New Roman"/>
                <w:kern w:val="20"/>
                <w:sz w:val="16"/>
                <w:szCs w:val="16"/>
                <w:lang w:eastAsia="en-AU"/>
              </w:rPr>
              <w:t>3-Mar-04</w:t>
            </w:r>
          </w:p>
        </w:tc>
        <w:tc>
          <w:tcPr>
            <w:tcW w:w="1535" w:type="dxa"/>
            <w:shd w:val="clear" w:color="auto" w:fill="auto"/>
          </w:tcPr>
          <w:p w14:paraId="771886D7" w14:textId="77777777" w:rsidR="006F4C56" w:rsidRPr="006F4C56" w:rsidRDefault="008A14F1" w:rsidP="006F4C56">
            <w:pPr>
              <w:spacing w:before="60" w:after="60" w:line="240" w:lineRule="auto"/>
              <w:ind w:left="0"/>
              <w:rPr>
                <w:rFonts w:eastAsia="Times New Roman"/>
                <w:kern w:val="20"/>
                <w:szCs w:val="22"/>
                <w:lang w:eastAsia="en-AU"/>
              </w:rPr>
            </w:pPr>
            <w:hyperlink r:id="rId61" w:history="1">
              <w:r w:rsidR="006F4C56" w:rsidRPr="006F4C56">
                <w:rPr>
                  <w:rFonts w:eastAsia="Times New Roman"/>
                  <w:kern w:val="20"/>
                  <w:sz w:val="16"/>
                  <w:szCs w:val="16"/>
                  <w:lang w:eastAsia="en-AU"/>
                </w:rPr>
                <w:t xml:space="preserve">Services Sydney Pty Ltd </w:t>
              </w:r>
            </w:hyperlink>
          </w:p>
        </w:tc>
        <w:tc>
          <w:tcPr>
            <w:tcW w:w="1741" w:type="dxa"/>
            <w:shd w:val="clear" w:color="auto" w:fill="auto"/>
          </w:tcPr>
          <w:p w14:paraId="02F9DE25" w14:textId="77777777" w:rsidR="006F4C56" w:rsidRPr="006F4C56" w:rsidRDefault="006F4C56" w:rsidP="006F4C56">
            <w:pPr>
              <w:spacing w:before="60" w:after="60" w:line="240" w:lineRule="auto"/>
              <w:ind w:left="0"/>
              <w:rPr>
                <w:rFonts w:eastAsia="Times New Roman"/>
                <w:kern w:val="20"/>
                <w:sz w:val="16"/>
                <w:szCs w:val="16"/>
                <w:lang w:eastAsia="en-AU"/>
              </w:rPr>
            </w:pPr>
            <w:r w:rsidRPr="006F4C56">
              <w:rPr>
                <w:rFonts w:eastAsia="Times New Roman"/>
                <w:kern w:val="20"/>
                <w:sz w:val="16"/>
                <w:szCs w:val="16"/>
                <w:lang w:eastAsia="en-AU"/>
              </w:rPr>
              <w:t>Connection of new sewers to the Bondi Reticulation Network</w:t>
            </w:r>
          </w:p>
        </w:tc>
        <w:tc>
          <w:tcPr>
            <w:tcW w:w="1700" w:type="dxa"/>
            <w:shd w:val="clear" w:color="auto" w:fill="auto"/>
          </w:tcPr>
          <w:p w14:paraId="46CBE478" w14:textId="77777777" w:rsidR="006F4C56" w:rsidRPr="006F4C56" w:rsidRDefault="008A14F1" w:rsidP="006F4C56">
            <w:pPr>
              <w:spacing w:before="60" w:after="60" w:line="240" w:lineRule="auto"/>
              <w:ind w:left="0"/>
              <w:rPr>
                <w:rFonts w:eastAsia="Times New Roman"/>
                <w:kern w:val="20"/>
                <w:sz w:val="16"/>
                <w:szCs w:val="16"/>
                <w:lang w:eastAsia="en-AU"/>
              </w:rPr>
            </w:pPr>
            <w:hyperlink r:id="rId62" w:history="1">
              <w:r w:rsidR="006F4C56" w:rsidRPr="006F4C56">
                <w:rPr>
                  <w:rFonts w:eastAsia="Times New Roman"/>
                  <w:kern w:val="20"/>
                  <w:sz w:val="16"/>
                  <w:szCs w:val="16"/>
                  <w:lang w:eastAsia="en-AU"/>
                </w:rPr>
                <w:t>As</w:t>
              </w:r>
            </w:hyperlink>
            <w:r w:rsidR="006F4C56" w:rsidRPr="006F4C56">
              <w:rPr>
                <w:rFonts w:eastAsia="Times New Roman"/>
                <w:kern w:val="20"/>
                <w:sz w:val="16"/>
                <w:szCs w:val="16"/>
                <w:lang w:eastAsia="en-AU"/>
              </w:rPr>
              <w:t xml:space="preserve"> above</w:t>
            </w:r>
          </w:p>
        </w:tc>
        <w:tc>
          <w:tcPr>
            <w:tcW w:w="1548" w:type="dxa"/>
            <w:shd w:val="clear" w:color="auto" w:fill="auto"/>
          </w:tcPr>
          <w:p w14:paraId="17089DD3" w14:textId="77777777" w:rsidR="006F4C56" w:rsidRPr="006F4C56" w:rsidRDefault="008A14F1" w:rsidP="006F4C56">
            <w:pPr>
              <w:spacing w:before="60" w:after="60" w:line="240" w:lineRule="auto"/>
              <w:ind w:left="0"/>
              <w:rPr>
                <w:rFonts w:eastAsia="Times New Roman"/>
                <w:kern w:val="20"/>
                <w:szCs w:val="22"/>
                <w:lang w:eastAsia="en-AU"/>
              </w:rPr>
            </w:pPr>
            <w:hyperlink r:id="rId63" w:history="1">
              <w:r w:rsidR="006F4C56" w:rsidRPr="006F4C56">
                <w:rPr>
                  <w:rFonts w:eastAsia="Times New Roman"/>
                  <w:kern w:val="20"/>
                  <w:sz w:val="16"/>
                  <w:szCs w:val="16"/>
                  <w:lang w:eastAsia="en-AU"/>
                </w:rPr>
                <w:t>As</w:t>
              </w:r>
            </w:hyperlink>
            <w:r w:rsidR="006F4C56" w:rsidRPr="006F4C56">
              <w:rPr>
                <w:rFonts w:eastAsia="Times New Roman"/>
                <w:kern w:val="20"/>
                <w:sz w:val="16"/>
                <w:szCs w:val="16"/>
                <w:lang w:eastAsia="en-AU"/>
              </w:rPr>
              <w:t xml:space="preserve"> above</w:t>
            </w:r>
          </w:p>
        </w:tc>
        <w:tc>
          <w:tcPr>
            <w:tcW w:w="3071" w:type="dxa"/>
            <w:shd w:val="clear" w:color="auto" w:fill="auto"/>
          </w:tcPr>
          <w:p w14:paraId="409B640B" w14:textId="77777777" w:rsidR="006F4C56" w:rsidRPr="006F4C56" w:rsidRDefault="008A14F1" w:rsidP="006F4C56">
            <w:pPr>
              <w:spacing w:before="60" w:after="60" w:line="240" w:lineRule="auto"/>
              <w:ind w:left="0"/>
              <w:rPr>
                <w:rFonts w:eastAsia="Times New Roman"/>
                <w:kern w:val="20"/>
                <w:szCs w:val="22"/>
                <w:lang w:eastAsia="en-AU"/>
              </w:rPr>
            </w:pPr>
            <w:hyperlink r:id="rId64" w:history="1">
              <w:r w:rsidR="006F4C56" w:rsidRPr="006F4C56">
                <w:rPr>
                  <w:rFonts w:eastAsia="Times New Roman"/>
                  <w:kern w:val="20"/>
                  <w:sz w:val="16"/>
                  <w:szCs w:val="16"/>
                  <w:lang w:eastAsia="en-AU"/>
                </w:rPr>
                <w:t>As</w:t>
              </w:r>
            </w:hyperlink>
            <w:r w:rsidR="006F4C56" w:rsidRPr="006F4C56">
              <w:rPr>
                <w:rFonts w:eastAsia="Times New Roman"/>
                <w:kern w:val="20"/>
                <w:sz w:val="16"/>
                <w:szCs w:val="16"/>
                <w:lang w:eastAsia="en-AU"/>
              </w:rPr>
              <w:t xml:space="preserve"> above</w:t>
            </w:r>
          </w:p>
        </w:tc>
        <w:tc>
          <w:tcPr>
            <w:tcW w:w="2643" w:type="dxa"/>
          </w:tcPr>
          <w:p w14:paraId="2459E346" w14:textId="77777777" w:rsidR="006F4C56" w:rsidRPr="006F4C56" w:rsidRDefault="008A14F1" w:rsidP="006F4C56">
            <w:pPr>
              <w:spacing w:before="60" w:after="60" w:line="240" w:lineRule="auto"/>
              <w:ind w:left="0"/>
              <w:rPr>
                <w:rFonts w:eastAsia="Times New Roman"/>
                <w:kern w:val="20"/>
                <w:szCs w:val="22"/>
                <w:lang w:eastAsia="en-AU"/>
              </w:rPr>
            </w:pPr>
            <w:hyperlink r:id="rId65" w:history="1">
              <w:r w:rsidR="006F4C56" w:rsidRPr="006F4C56">
                <w:rPr>
                  <w:rFonts w:eastAsia="Times New Roman"/>
                  <w:kern w:val="20"/>
                  <w:sz w:val="16"/>
                  <w:szCs w:val="16"/>
                  <w:lang w:eastAsia="en-AU"/>
                </w:rPr>
                <w:t>As</w:t>
              </w:r>
            </w:hyperlink>
            <w:r w:rsidR="006F4C56" w:rsidRPr="006F4C56">
              <w:rPr>
                <w:rFonts w:eastAsia="Times New Roman"/>
                <w:kern w:val="20"/>
                <w:sz w:val="16"/>
                <w:szCs w:val="16"/>
                <w:lang w:eastAsia="en-AU"/>
              </w:rPr>
              <w:t xml:space="preserve"> above</w:t>
            </w:r>
          </w:p>
        </w:tc>
      </w:tr>
      <w:tr w:rsidR="006F4C56" w:rsidRPr="006F4C56" w14:paraId="48D3353B" w14:textId="77777777" w:rsidTr="000D4813">
        <w:trPr>
          <w:cantSplit/>
        </w:trPr>
        <w:tc>
          <w:tcPr>
            <w:tcW w:w="501" w:type="dxa"/>
            <w:shd w:val="clear" w:color="auto" w:fill="auto"/>
          </w:tcPr>
          <w:p w14:paraId="29141360" w14:textId="77777777" w:rsidR="006F4C56" w:rsidRPr="006F4C56" w:rsidRDefault="006F4C56" w:rsidP="006F4C56">
            <w:pPr>
              <w:numPr>
                <w:ilvl w:val="0"/>
                <w:numId w:val="20"/>
              </w:numPr>
              <w:spacing w:before="60" w:after="60" w:line="240" w:lineRule="auto"/>
              <w:jc w:val="right"/>
              <w:rPr>
                <w:b/>
                <w:iCs/>
                <w:sz w:val="16"/>
                <w:szCs w:val="16"/>
                <w:lang w:val="en-US"/>
              </w:rPr>
            </w:pPr>
          </w:p>
        </w:tc>
        <w:tc>
          <w:tcPr>
            <w:tcW w:w="1198" w:type="dxa"/>
            <w:shd w:val="clear" w:color="auto" w:fill="auto"/>
          </w:tcPr>
          <w:p w14:paraId="0238188E" w14:textId="77777777" w:rsidR="006F4C56" w:rsidRPr="006F4C56" w:rsidRDefault="006F4C56" w:rsidP="006F4C56">
            <w:pPr>
              <w:spacing w:before="60" w:after="60" w:line="240" w:lineRule="auto"/>
              <w:ind w:left="0"/>
              <w:rPr>
                <w:rFonts w:eastAsia="Times New Roman"/>
                <w:kern w:val="20"/>
                <w:sz w:val="16"/>
                <w:szCs w:val="16"/>
                <w:lang w:eastAsia="en-AU"/>
              </w:rPr>
            </w:pPr>
            <w:r w:rsidRPr="006F4C56">
              <w:rPr>
                <w:rFonts w:eastAsia="Times New Roman"/>
                <w:kern w:val="20"/>
                <w:sz w:val="16"/>
                <w:szCs w:val="16"/>
                <w:lang w:eastAsia="en-AU"/>
              </w:rPr>
              <w:t>3-Mar-04</w:t>
            </w:r>
          </w:p>
        </w:tc>
        <w:tc>
          <w:tcPr>
            <w:tcW w:w="1535" w:type="dxa"/>
            <w:shd w:val="clear" w:color="auto" w:fill="auto"/>
          </w:tcPr>
          <w:p w14:paraId="3D12A86C" w14:textId="77777777" w:rsidR="006F4C56" w:rsidRPr="006F4C56" w:rsidRDefault="008A14F1" w:rsidP="006F4C56">
            <w:pPr>
              <w:spacing w:before="60" w:after="60" w:line="240" w:lineRule="auto"/>
              <w:ind w:left="0"/>
              <w:rPr>
                <w:rFonts w:eastAsia="Times New Roman"/>
                <w:kern w:val="20"/>
                <w:szCs w:val="22"/>
                <w:lang w:eastAsia="en-AU"/>
              </w:rPr>
            </w:pPr>
            <w:hyperlink r:id="rId66" w:history="1">
              <w:r w:rsidR="006F4C56" w:rsidRPr="006F4C56">
                <w:rPr>
                  <w:rFonts w:eastAsia="Times New Roman"/>
                  <w:kern w:val="20"/>
                  <w:sz w:val="16"/>
                  <w:szCs w:val="16"/>
                  <w:lang w:eastAsia="en-AU"/>
                </w:rPr>
                <w:t xml:space="preserve">Services Sydney Pty Ltd </w:t>
              </w:r>
            </w:hyperlink>
          </w:p>
        </w:tc>
        <w:tc>
          <w:tcPr>
            <w:tcW w:w="1741" w:type="dxa"/>
            <w:shd w:val="clear" w:color="auto" w:fill="auto"/>
          </w:tcPr>
          <w:p w14:paraId="0FD410DB" w14:textId="77777777" w:rsidR="006F4C56" w:rsidRPr="006F4C56" w:rsidRDefault="006F4C56" w:rsidP="006F4C56">
            <w:pPr>
              <w:spacing w:before="60" w:after="60" w:line="240" w:lineRule="auto"/>
              <w:ind w:left="0"/>
              <w:rPr>
                <w:rFonts w:eastAsia="Times New Roman"/>
                <w:kern w:val="20"/>
                <w:sz w:val="16"/>
                <w:szCs w:val="16"/>
                <w:lang w:eastAsia="en-AU"/>
              </w:rPr>
            </w:pPr>
            <w:r w:rsidRPr="006F4C56">
              <w:rPr>
                <w:rFonts w:eastAsia="Times New Roman"/>
                <w:kern w:val="20"/>
                <w:sz w:val="16"/>
                <w:szCs w:val="16"/>
                <w:lang w:eastAsia="en-AU"/>
              </w:rPr>
              <w:t>Transportation of sewage by the Malabar Reticulation Network</w:t>
            </w:r>
          </w:p>
        </w:tc>
        <w:tc>
          <w:tcPr>
            <w:tcW w:w="1700" w:type="dxa"/>
            <w:shd w:val="clear" w:color="auto" w:fill="auto"/>
          </w:tcPr>
          <w:p w14:paraId="55974EF7" w14:textId="77777777" w:rsidR="006F4C56" w:rsidRPr="006F4C56" w:rsidRDefault="008A14F1" w:rsidP="006F4C56">
            <w:pPr>
              <w:spacing w:before="60" w:after="60" w:line="240" w:lineRule="auto"/>
              <w:ind w:left="0"/>
              <w:rPr>
                <w:rFonts w:eastAsia="Times New Roman"/>
                <w:kern w:val="20"/>
                <w:sz w:val="16"/>
                <w:szCs w:val="16"/>
                <w:lang w:eastAsia="en-AU"/>
              </w:rPr>
            </w:pPr>
            <w:hyperlink r:id="rId67" w:history="1">
              <w:r w:rsidR="006F4C56" w:rsidRPr="006F4C56">
                <w:rPr>
                  <w:rFonts w:eastAsia="Times New Roman"/>
                  <w:kern w:val="20"/>
                  <w:sz w:val="16"/>
                  <w:szCs w:val="16"/>
                  <w:lang w:eastAsia="en-AU"/>
                </w:rPr>
                <w:t>As</w:t>
              </w:r>
            </w:hyperlink>
            <w:r w:rsidR="006F4C56" w:rsidRPr="006F4C56">
              <w:rPr>
                <w:rFonts w:eastAsia="Times New Roman"/>
                <w:kern w:val="20"/>
                <w:sz w:val="16"/>
                <w:szCs w:val="16"/>
                <w:lang w:eastAsia="en-AU"/>
              </w:rPr>
              <w:t xml:space="preserve"> above</w:t>
            </w:r>
          </w:p>
        </w:tc>
        <w:tc>
          <w:tcPr>
            <w:tcW w:w="1548" w:type="dxa"/>
            <w:shd w:val="clear" w:color="auto" w:fill="auto"/>
          </w:tcPr>
          <w:p w14:paraId="28BD366B" w14:textId="77777777" w:rsidR="006F4C56" w:rsidRPr="006F4C56" w:rsidRDefault="008A14F1" w:rsidP="006F4C56">
            <w:pPr>
              <w:spacing w:before="60" w:after="60" w:line="240" w:lineRule="auto"/>
              <w:ind w:left="0"/>
              <w:rPr>
                <w:rFonts w:eastAsia="Times New Roman"/>
                <w:kern w:val="20"/>
                <w:szCs w:val="22"/>
                <w:lang w:eastAsia="en-AU"/>
              </w:rPr>
            </w:pPr>
            <w:hyperlink r:id="rId68" w:history="1">
              <w:r w:rsidR="006F4C56" w:rsidRPr="006F4C56">
                <w:rPr>
                  <w:rFonts w:eastAsia="Times New Roman"/>
                  <w:kern w:val="20"/>
                  <w:sz w:val="16"/>
                  <w:szCs w:val="16"/>
                  <w:lang w:eastAsia="en-AU"/>
                </w:rPr>
                <w:t>As</w:t>
              </w:r>
            </w:hyperlink>
            <w:r w:rsidR="006F4C56" w:rsidRPr="006F4C56">
              <w:rPr>
                <w:rFonts w:eastAsia="Times New Roman"/>
                <w:kern w:val="20"/>
                <w:sz w:val="16"/>
                <w:szCs w:val="16"/>
                <w:lang w:eastAsia="en-AU"/>
              </w:rPr>
              <w:t xml:space="preserve"> above</w:t>
            </w:r>
          </w:p>
        </w:tc>
        <w:tc>
          <w:tcPr>
            <w:tcW w:w="3071" w:type="dxa"/>
            <w:shd w:val="clear" w:color="auto" w:fill="auto"/>
          </w:tcPr>
          <w:p w14:paraId="7DDD74CB" w14:textId="77777777" w:rsidR="006F4C56" w:rsidRPr="006F4C56" w:rsidRDefault="008A14F1" w:rsidP="006F4C56">
            <w:pPr>
              <w:spacing w:before="60" w:after="60" w:line="240" w:lineRule="auto"/>
              <w:ind w:left="0"/>
              <w:rPr>
                <w:rFonts w:eastAsia="Times New Roman"/>
                <w:kern w:val="20"/>
                <w:szCs w:val="22"/>
                <w:lang w:eastAsia="en-AU"/>
              </w:rPr>
            </w:pPr>
            <w:hyperlink r:id="rId69" w:history="1">
              <w:r w:rsidR="006F4C56" w:rsidRPr="006F4C56">
                <w:rPr>
                  <w:rFonts w:eastAsia="Times New Roman"/>
                  <w:kern w:val="20"/>
                  <w:sz w:val="16"/>
                  <w:szCs w:val="16"/>
                  <w:lang w:eastAsia="en-AU"/>
                </w:rPr>
                <w:t>As</w:t>
              </w:r>
            </w:hyperlink>
            <w:r w:rsidR="006F4C56" w:rsidRPr="006F4C56">
              <w:rPr>
                <w:rFonts w:eastAsia="Times New Roman"/>
                <w:kern w:val="20"/>
                <w:sz w:val="16"/>
                <w:szCs w:val="16"/>
                <w:lang w:eastAsia="en-AU"/>
              </w:rPr>
              <w:t xml:space="preserve"> above</w:t>
            </w:r>
          </w:p>
        </w:tc>
        <w:tc>
          <w:tcPr>
            <w:tcW w:w="2643" w:type="dxa"/>
          </w:tcPr>
          <w:p w14:paraId="33D68C5A" w14:textId="77777777" w:rsidR="006F4C56" w:rsidRPr="006F4C56" w:rsidRDefault="008A14F1" w:rsidP="006F4C56">
            <w:pPr>
              <w:spacing w:before="60" w:after="60" w:line="240" w:lineRule="auto"/>
              <w:ind w:left="0"/>
              <w:rPr>
                <w:rFonts w:eastAsia="Times New Roman"/>
                <w:kern w:val="20"/>
                <w:szCs w:val="22"/>
                <w:lang w:eastAsia="en-AU"/>
              </w:rPr>
            </w:pPr>
            <w:hyperlink r:id="rId70" w:history="1">
              <w:r w:rsidR="006F4C56" w:rsidRPr="006F4C56">
                <w:rPr>
                  <w:rFonts w:eastAsia="Times New Roman"/>
                  <w:kern w:val="20"/>
                  <w:sz w:val="16"/>
                  <w:szCs w:val="16"/>
                  <w:lang w:eastAsia="en-AU"/>
                </w:rPr>
                <w:t>As</w:t>
              </w:r>
            </w:hyperlink>
            <w:r w:rsidR="006F4C56" w:rsidRPr="006F4C56">
              <w:rPr>
                <w:rFonts w:eastAsia="Times New Roman"/>
                <w:kern w:val="20"/>
                <w:sz w:val="16"/>
                <w:szCs w:val="16"/>
                <w:lang w:eastAsia="en-AU"/>
              </w:rPr>
              <w:t xml:space="preserve"> above</w:t>
            </w:r>
          </w:p>
        </w:tc>
      </w:tr>
      <w:tr w:rsidR="006F4C56" w:rsidRPr="006F4C56" w14:paraId="41CB1AAF" w14:textId="77777777" w:rsidTr="000D4813">
        <w:trPr>
          <w:cantSplit/>
        </w:trPr>
        <w:tc>
          <w:tcPr>
            <w:tcW w:w="501" w:type="dxa"/>
            <w:shd w:val="clear" w:color="auto" w:fill="auto"/>
          </w:tcPr>
          <w:p w14:paraId="69ADFEC9" w14:textId="77777777" w:rsidR="006F4C56" w:rsidRPr="006F4C56" w:rsidRDefault="006F4C56" w:rsidP="006F4C56">
            <w:pPr>
              <w:numPr>
                <w:ilvl w:val="0"/>
                <w:numId w:val="20"/>
              </w:numPr>
              <w:spacing w:before="60" w:after="60" w:line="240" w:lineRule="auto"/>
              <w:jc w:val="right"/>
              <w:rPr>
                <w:b/>
                <w:iCs/>
                <w:sz w:val="16"/>
                <w:szCs w:val="16"/>
                <w:lang w:val="en-US"/>
              </w:rPr>
            </w:pPr>
          </w:p>
        </w:tc>
        <w:tc>
          <w:tcPr>
            <w:tcW w:w="1198" w:type="dxa"/>
            <w:shd w:val="clear" w:color="auto" w:fill="auto"/>
          </w:tcPr>
          <w:p w14:paraId="53144381" w14:textId="77777777" w:rsidR="006F4C56" w:rsidRPr="006F4C56" w:rsidRDefault="006F4C56" w:rsidP="006F4C56">
            <w:pPr>
              <w:spacing w:before="60" w:after="60" w:line="240" w:lineRule="auto"/>
              <w:ind w:left="0"/>
              <w:rPr>
                <w:rFonts w:eastAsia="Times New Roman"/>
                <w:kern w:val="20"/>
                <w:sz w:val="16"/>
                <w:szCs w:val="16"/>
                <w:lang w:eastAsia="en-AU"/>
              </w:rPr>
            </w:pPr>
            <w:r w:rsidRPr="006F4C56">
              <w:rPr>
                <w:rFonts w:eastAsia="Times New Roman"/>
                <w:kern w:val="20"/>
                <w:sz w:val="16"/>
                <w:szCs w:val="16"/>
                <w:lang w:eastAsia="en-AU"/>
              </w:rPr>
              <w:t>3-Mar-04</w:t>
            </w:r>
          </w:p>
        </w:tc>
        <w:tc>
          <w:tcPr>
            <w:tcW w:w="1535" w:type="dxa"/>
            <w:shd w:val="clear" w:color="auto" w:fill="auto"/>
          </w:tcPr>
          <w:p w14:paraId="4B6E8793" w14:textId="77777777" w:rsidR="006F4C56" w:rsidRPr="006F4C56" w:rsidRDefault="008A14F1" w:rsidP="006F4C56">
            <w:pPr>
              <w:spacing w:before="60" w:after="60" w:line="240" w:lineRule="auto"/>
              <w:ind w:left="0"/>
              <w:rPr>
                <w:rFonts w:eastAsia="Times New Roman"/>
                <w:kern w:val="20"/>
                <w:szCs w:val="22"/>
                <w:lang w:eastAsia="en-AU"/>
              </w:rPr>
            </w:pPr>
            <w:hyperlink r:id="rId71" w:history="1">
              <w:r w:rsidR="006F4C56" w:rsidRPr="006F4C56">
                <w:rPr>
                  <w:rFonts w:eastAsia="Times New Roman"/>
                  <w:kern w:val="20"/>
                  <w:sz w:val="16"/>
                  <w:szCs w:val="16"/>
                  <w:lang w:eastAsia="en-AU"/>
                </w:rPr>
                <w:t xml:space="preserve">Services Sydney Pty Ltd </w:t>
              </w:r>
            </w:hyperlink>
          </w:p>
        </w:tc>
        <w:tc>
          <w:tcPr>
            <w:tcW w:w="1741" w:type="dxa"/>
            <w:shd w:val="clear" w:color="auto" w:fill="auto"/>
          </w:tcPr>
          <w:p w14:paraId="6A53F8D4" w14:textId="77777777" w:rsidR="006F4C56" w:rsidRPr="006F4C56" w:rsidRDefault="006F4C56" w:rsidP="006F4C56">
            <w:pPr>
              <w:spacing w:before="60" w:after="60" w:line="240" w:lineRule="auto"/>
              <w:ind w:left="0"/>
              <w:rPr>
                <w:rFonts w:eastAsia="Times New Roman"/>
                <w:kern w:val="20"/>
                <w:sz w:val="16"/>
                <w:szCs w:val="16"/>
                <w:lang w:eastAsia="en-AU"/>
              </w:rPr>
            </w:pPr>
            <w:r w:rsidRPr="006F4C56">
              <w:rPr>
                <w:rFonts w:eastAsia="Times New Roman"/>
                <w:kern w:val="20"/>
                <w:sz w:val="16"/>
                <w:szCs w:val="16"/>
                <w:lang w:eastAsia="en-AU"/>
              </w:rPr>
              <w:t>Connection of new sewers to the Malabar Reticulation Network</w:t>
            </w:r>
          </w:p>
        </w:tc>
        <w:tc>
          <w:tcPr>
            <w:tcW w:w="1700" w:type="dxa"/>
            <w:shd w:val="clear" w:color="auto" w:fill="auto"/>
          </w:tcPr>
          <w:p w14:paraId="327DC278" w14:textId="77777777" w:rsidR="006F4C56" w:rsidRPr="006F4C56" w:rsidRDefault="008A14F1" w:rsidP="006F4C56">
            <w:pPr>
              <w:spacing w:before="60" w:after="60" w:line="240" w:lineRule="auto"/>
              <w:ind w:left="0"/>
              <w:rPr>
                <w:rFonts w:eastAsia="Times New Roman"/>
                <w:kern w:val="20"/>
                <w:sz w:val="16"/>
                <w:szCs w:val="16"/>
                <w:lang w:eastAsia="en-AU"/>
              </w:rPr>
            </w:pPr>
            <w:hyperlink r:id="rId72" w:history="1">
              <w:r w:rsidR="006F4C56" w:rsidRPr="006F4C56">
                <w:rPr>
                  <w:rFonts w:eastAsia="Times New Roman"/>
                  <w:kern w:val="20"/>
                  <w:sz w:val="16"/>
                  <w:szCs w:val="16"/>
                  <w:lang w:eastAsia="en-AU"/>
                </w:rPr>
                <w:t>As</w:t>
              </w:r>
            </w:hyperlink>
            <w:r w:rsidR="006F4C56" w:rsidRPr="006F4C56">
              <w:rPr>
                <w:rFonts w:eastAsia="Times New Roman"/>
                <w:kern w:val="20"/>
                <w:sz w:val="16"/>
                <w:szCs w:val="16"/>
                <w:lang w:eastAsia="en-AU"/>
              </w:rPr>
              <w:t xml:space="preserve"> above</w:t>
            </w:r>
          </w:p>
        </w:tc>
        <w:tc>
          <w:tcPr>
            <w:tcW w:w="1548" w:type="dxa"/>
            <w:shd w:val="clear" w:color="auto" w:fill="auto"/>
          </w:tcPr>
          <w:p w14:paraId="1D9A4D30" w14:textId="77777777" w:rsidR="006F4C56" w:rsidRPr="006F4C56" w:rsidRDefault="008A14F1" w:rsidP="006F4C56">
            <w:pPr>
              <w:spacing w:before="60" w:after="60" w:line="240" w:lineRule="auto"/>
              <w:ind w:left="0"/>
              <w:rPr>
                <w:rFonts w:eastAsia="Times New Roman"/>
                <w:kern w:val="20"/>
                <w:szCs w:val="22"/>
                <w:lang w:eastAsia="en-AU"/>
              </w:rPr>
            </w:pPr>
            <w:hyperlink r:id="rId73" w:history="1">
              <w:r w:rsidR="006F4C56" w:rsidRPr="006F4C56">
                <w:rPr>
                  <w:rFonts w:eastAsia="Times New Roman"/>
                  <w:kern w:val="20"/>
                  <w:sz w:val="16"/>
                  <w:szCs w:val="16"/>
                  <w:lang w:eastAsia="en-AU"/>
                </w:rPr>
                <w:t>As</w:t>
              </w:r>
            </w:hyperlink>
            <w:r w:rsidR="006F4C56" w:rsidRPr="006F4C56">
              <w:rPr>
                <w:rFonts w:eastAsia="Times New Roman"/>
                <w:kern w:val="20"/>
                <w:sz w:val="16"/>
                <w:szCs w:val="16"/>
                <w:lang w:eastAsia="en-AU"/>
              </w:rPr>
              <w:t xml:space="preserve"> above</w:t>
            </w:r>
          </w:p>
        </w:tc>
        <w:tc>
          <w:tcPr>
            <w:tcW w:w="3071" w:type="dxa"/>
            <w:shd w:val="clear" w:color="auto" w:fill="auto"/>
          </w:tcPr>
          <w:p w14:paraId="438FEAE0" w14:textId="77777777" w:rsidR="006F4C56" w:rsidRPr="006F4C56" w:rsidRDefault="008A14F1" w:rsidP="006F4C56">
            <w:pPr>
              <w:spacing w:before="60" w:after="60" w:line="240" w:lineRule="auto"/>
              <w:ind w:left="0"/>
              <w:rPr>
                <w:rFonts w:eastAsia="Times New Roman"/>
                <w:kern w:val="20"/>
                <w:szCs w:val="22"/>
                <w:lang w:eastAsia="en-AU"/>
              </w:rPr>
            </w:pPr>
            <w:hyperlink r:id="rId74" w:history="1">
              <w:r w:rsidR="006F4C56" w:rsidRPr="006F4C56">
                <w:rPr>
                  <w:rFonts w:eastAsia="Times New Roman"/>
                  <w:kern w:val="20"/>
                  <w:sz w:val="16"/>
                  <w:szCs w:val="16"/>
                  <w:lang w:eastAsia="en-AU"/>
                </w:rPr>
                <w:t>As</w:t>
              </w:r>
            </w:hyperlink>
            <w:r w:rsidR="006F4C56" w:rsidRPr="006F4C56">
              <w:rPr>
                <w:rFonts w:eastAsia="Times New Roman"/>
                <w:kern w:val="20"/>
                <w:sz w:val="16"/>
                <w:szCs w:val="16"/>
                <w:lang w:eastAsia="en-AU"/>
              </w:rPr>
              <w:t xml:space="preserve"> above</w:t>
            </w:r>
          </w:p>
        </w:tc>
        <w:tc>
          <w:tcPr>
            <w:tcW w:w="2643" w:type="dxa"/>
          </w:tcPr>
          <w:p w14:paraId="0332754F" w14:textId="77777777" w:rsidR="006F4C56" w:rsidRPr="006F4C56" w:rsidRDefault="008A14F1" w:rsidP="006F4C56">
            <w:pPr>
              <w:spacing w:before="60" w:after="60" w:line="240" w:lineRule="auto"/>
              <w:ind w:left="0"/>
              <w:rPr>
                <w:rFonts w:eastAsia="Times New Roman"/>
                <w:kern w:val="20"/>
                <w:szCs w:val="22"/>
                <w:lang w:eastAsia="en-AU"/>
              </w:rPr>
            </w:pPr>
            <w:hyperlink r:id="rId75" w:history="1">
              <w:r w:rsidR="006F4C56" w:rsidRPr="006F4C56">
                <w:rPr>
                  <w:rFonts w:eastAsia="Times New Roman"/>
                  <w:kern w:val="20"/>
                  <w:sz w:val="16"/>
                  <w:szCs w:val="16"/>
                  <w:lang w:eastAsia="en-AU"/>
                </w:rPr>
                <w:t>As</w:t>
              </w:r>
            </w:hyperlink>
            <w:r w:rsidR="006F4C56" w:rsidRPr="006F4C56">
              <w:rPr>
                <w:rFonts w:eastAsia="Times New Roman"/>
                <w:kern w:val="20"/>
                <w:sz w:val="16"/>
                <w:szCs w:val="16"/>
                <w:lang w:eastAsia="en-AU"/>
              </w:rPr>
              <w:t xml:space="preserve"> above</w:t>
            </w:r>
          </w:p>
        </w:tc>
      </w:tr>
      <w:tr w:rsidR="006F4C56" w:rsidRPr="006F4C56" w14:paraId="4C2B237F" w14:textId="77777777" w:rsidTr="000D4813">
        <w:trPr>
          <w:cantSplit/>
        </w:trPr>
        <w:tc>
          <w:tcPr>
            <w:tcW w:w="501" w:type="dxa"/>
          </w:tcPr>
          <w:p w14:paraId="27CB9441" w14:textId="77777777" w:rsidR="006F4C56" w:rsidRPr="006F4C56" w:rsidRDefault="006F4C56" w:rsidP="006F4C56">
            <w:pPr>
              <w:numPr>
                <w:ilvl w:val="0"/>
                <w:numId w:val="20"/>
              </w:numPr>
              <w:spacing w:before="60" w:after="60" w:line="240" w:lineRule="auto"/>
              <w:jc w:val="right"/>
              <w:rPr>
                <w:b/>
                <w:iCs/>
                <w:sz w:val="16"/>
                <w:szCs w:val="16"/>
                <w:lang w:val="en-US"/>
              </w:rPr>
            </w:pPr>
          </w:p>
        </w:tc>
        <w:tc>
          <w:tcPr>
            <w:tcW w:w="1198" w:type="dxa"/>
            <w:hideMark/>
          </w:tcPr>
          <w:p w14:paraId="48034293" w14:textId="77777777" w:rsidR="006F4C56" w:rsidRPr="006F4C56" w:rsidRDefault="006F4C56" w:rsidP="006F4C56">
            <w:pPr>
              <w:spacing w:before="60" w:after="60" w:line="240" w:lineRule="auto"/>
              <w:ind w:left="0"/>
              <w:rPr>
                <w:rFonts w:eastAsia="Times New Roman"/>
                <w:kern w:val="20"/>
                <w:sz w:val="16"/>
                <w:szCs w:val="16"/>
                <w:lang w:eastAsia="en-AU"/>
              </w:rPr>
            </w:pPr>
            <w:r w:rsidRPr="006F4C56">
              <w:rPr>
                <w:rFonts w:eastAsia="Times New Roman"/>
                <w:kern w:val="20"/>
                <w:sz w:val="16"/>
                <w:szCs w:val="16"/>
                <w:lang w:eastAsia="en-AU"/>
              </w:rPr>
              <w:t>Oct-02</w:t>
            </w:r>
          </w:p>
        </w:tc>
        <w:tc>
          <w:tcPr>
            <w:tcW w:w="1535" w:type="dxa"/>
            <w:hideMark/>
          </w:tcPr>
          <w:p w14:paraId="401DEDC0" w14:textId="77777777" w:rsidR="006F4C56" w:rsidRPr="006F4C56" w:rsidRDefault="008A14F1" w:rsidP="006F4C56">
            <w:pPr>
              <w:spacing w:before="60" w:after="60" w:line="240" w:lineRule="auto"/>
              <w:ind w:left="0"/>
              <w:rPr>
                <w:rFonts w:eastAsia="Times New Roman"/>
                <w:kern w:val="20"/>
                <w:sz w:val="16"/>
                <w:szCs w:val="16"/>
                <w:lang w:eastAsia="en-AU"/>
              </w:rPr>
            </w:pPr>
            <w:hyperlink r:id="rId76" w:history="1">
              <w:r w:rsidR="006F4C56" w:rsidRPr="006F4C56">
                <w:rPr>
                  <w:rFonts w:eastAsia="Times New Roman"/>
                  <w:kern w:val="20"/>
                  <w:sz w:val="16"/>
                  <w:szCs w:val="16"/>
                  <w:lang w:eastAsia="en-AU"/>
                </w:rPr>
                <w:t>Virgin Blue Airlines Pty Ltd</w:t>
              </w:r>
            </w:hyperlink>
            <w:r w:rsidR="006F4C56" w:rsidRPr="006F4C56">
              <w:rPr>
                <w:rFonts w:eastAsia="Times New Roman"/>
                <w:kern w:val="20"/>
                <w:sz w:val="16"/>
                <w:szCs w:val="16"/>
                <w:lang w:eastAsia="en-AU"/>
              </w:rPr>
              <w:t xml:space="preserve"> </w:t>
            </w:r>
          </w:p>
        </w:tc>
        <w:tc>
          <w:tcPr>
            <w:tcW w:w="1741" w:type="dxa"/>
            <w:hideMark/>
          </w:tcPr>
          <w:p w14:paraId="5736AB40" w14:textId="77777777" w:rsidR="006F4C56" w:rsidRPr="006F4C56" w:rsidRDefault="006F4C56" w:rsidP="006F4C56">
            <w:pPr>
              <w:spacing w:before="60" w:after="60" w:line="240" w:lineRule="auto"/>
              <w:ind w:left="0"/>
              <w:rPr>
                <w:rFonts w:eastAsia="Times New Roman"/>
                <w:kern w:val="20"/>
                <w:sz w:val="16"/>
                <w:szCs w:val="16"/>
                <w:lang w:eastAsia="en-AU"/>
              </w:rPr>
            </w:pPr>
            <w:r w:rsidRPr="006F4C56">
              <w:rPr>
                <w:rFonts w:eastAsia="Times New Roman"/>
                <w:kern w:val="20"/>
                <w:sz w:val="16"/>
                <w:szCs w:val="16"/>
                <w:lang w:eastAsia="en-AU"/>
              </w:rPr>
              <w:t>The use of runways, taxiways, parking aprons and other associated facilities (airside service) at Sydney airport</w:t>
            </w:r>
          </w:p>
        </w:tc>
        <w:tc>
          <w:tcPr>
            <w:tcW w:w="1700" w:type="dxa"/>
            <w:hideMark/>
          </w:tcPr>
          <w:p w14:paraId="6754A18C" w14:textId="77777777" w:rsidR="006F4C56" w:rsidRPr="006F4C56" w:rsidRDefault="008A14F1" w:rsidP="006F4C56">
            <w:pPr>
              <w:spacing w:before="60" w:after="60" w:line="240" w:lineRule="auto"/>
              <w:ind w:left="0"/>
              <w:rPr>
                <w:rFonts w:eastAsia="Times New Roman"/>
                <w:kern w:val="20"/>
                <w:sz w:val="16"/>
                <w:szCs w:val="16"/>
                <w:lang w:eastAsia="en-AU"/>
              </w:rPr>
            </w:pPr>
            <w:hyperlink r:id="rId77" w:history="1">
              <w:r w:rsidR="006F4C56" w:rsidRPr="006F4C56">
                <w:rPr>
                  <w:rFonts w:eastAsia="Times New Roman"/>
                  <w:kern w:val="20"/>
                  <w:sz w:val="16"/>
                  <w:szCs w:val="16"/>
                  <w:lang w:eastAsia="en-AU"/>
                </w:rPr>
                <w:t>Not to declare (November 2003)</w:t>
              </w:r>
            </w:hyperlink>
          </w:p>
        </w:tc>
        <w:tc>
          <w:tcPr>
            <w:tcW w:w="1548" w:type="dxa"/>
            <w:hideMark/>
          </w:tcPr>
          <w:p w14:paraId="34C655E5" w14:textId="77777777" w:rsidR="006F4C56" w:rsidRPr="006F4C56" w:rsidRDefault="008A14F1" w:rsidP="006F4C56">
            <w:pPr>
              <w:spacing w:before="60" w:after="60" w:line="240" w:lineRule="auto"/>
              <w:ind w:left="0"/>
              <w:rPr>
                <w:rFonts w:eastAsia="Times New Roman"/>
                <w:kern w:val="20"/>
                <w:sz w:val="16"/>
                <w:szCs w:val="16"/>
                <w:lang w:eastAsia="en-AU"/>
              </w:rPr>
            </w:pPr>
            <w:hyperlink r:id="rId78" w:history="1">
              <w:r w:rsidR="006F4C56" w:rsidRPr="006F4C56">
                <w:rPr>
                  <w:rFonts w:eastAsia="Times New Roman"/>
                  <w:kern w:val="20"/>
                  <w:sz w:val="16"/>
                  <w:szCs w:val="16"/>
                  <w:lang w:eastAsia="en-AU"/>
                </w:rPr>
                <w:t>Not to declare (January 2004)</w:t>
              </w:r>
            </w:hyperlink>
          </w:p>
        </w:tc>
        <w:tc>
          <w:tcPr>
            <w:tcW w:w="3071" w:type="dxa"/>
            <w:hideMark/>
          </w:tcPr>
          <w:p w14:paraId="37DA0A75" w14:textId="77777777" w:rsidR="006F4C56" w:rsidRPr="006F4C56" w:rsidRDefault="006F4C56" w:rsidP="006F4C56">
            <w:pPr>
              <w:spacing w:before="60" w:after="60" w:line="240" w:lineRule="auto"/>
              <w:ind w:left="0"/>
              <w:rPr>
                <w:rFonts w:eastAsia="Times New Roman"/>
                <w:kern w:val="20"/>
                <w:sz w:val="16"/>
                <w:szCs w:val="16"/>
                <w:lang w:eastAsia="en-AU"/>
              </w:rPr>
            </w:pPr>
            <w:r w:rsidRPr="006F4C56">
              <w:rPr>
                <w:rFonts w:eastAsia="Times New Roman"/>
                <w:kern w:val="20"/>
                <w:sz w:val="16"/>
                <w:szCs w:val="16"/>
                <w:lang w:eastAsia="en-AU"/>
              </w:rPr>
              <w:t>Tribunal overturned Minister’s decision and declared the service for five years expiring 8 December 2010.</w:t>
            </w:r>
          </w:p>
          <w:p w14:paraId="42D0034B" w14:textId="77777777" w:rsidR="006F4C56" w:rsidRPr="006F4C56" w:rsidRDefault="006F4C56" w:rsidP="006F4C56">
            <w:pPr>
              <w:spacing w:before="60" w:after="60" w:line="240" w:lineRule="auto"/>
              <w:ind w:left="0"/>
              <w:rPr>
                <w:rFonts w:eastAsia="Times New Roman"/>
                <w:kern w:val="20"/>
                <w:sz w:val="16"/>
                <w:szCs w:val="16"/>
                <w:lang w:eastAsia="en-AU"/>
              </w:rPr>
            </w:pPr>
            <w:r w:rsidRPr="006F4C56">
              <w:rPr>
                <w:rFonts w:eastAsia="Times New Roman"/>
                <w:kern w:val="20"/>
                <w:sz w:val="16"/>
                <w:szCs w:val="16"/>
                <w:lang w:eastAsia="en-AU"/>
              </w:rPr>
              <w:t>Federal Court upheld the Tribunal’s determination. SACL was refused leave to appeal to the High Court</w:t>
            </w:r>
          </w:p>
        </w:tc>
        <w:tc>
          <w:tcPr>
            <w:tcW w:w="2643" w:type="dxa"/>
          </w:tcPr>
          <w:p w14:paraId="411B3774" w14:textId="77777777" w:rsidR="006F4C56" w:rsidRPr="006F4C56" w:rsidRDefault="006F4C56" w:rsidP="006F4C56">
            <w:pPr>
              <w:spacing w:before="60" w:after="60" w:line="240" w:lineRule="auto"/>
              <w:ind w:left="0"/>
              <w:rPr>
                <w:rFonts w:eastAsia="Times New Roman"/>
                <w:kern w:val="20"/>
                <w:sz w:val="16"/>
                <w:szCs w:val="16"/>
                <w:lang w:eastAsia="en-AU"/>
              </w:rPr>
            </w:pPr>
            <w:r w:rsidRPr="006F4C56">
              <w:rPr>
                <w:rFonts w:eastAsia="Times New Roman"/>
                <w:kern w:val="20"/>
                <w:sz w:val="16"/>
                <w:szCs w:val="16"/>
                <w:lang w:eastAsia="en-AU"/>
              </w:rPr>
              <w:t>Declared—declaration has expired</w:t>
            </w:r>
          </w:p>
        </w:tc>
      </w:tr>
      <w:tr w:rsidR="006F4C56" w:rsidRPr="006F4C56" w14:paraId="18AA89A1" w14:textId="77777777" w:rsidTr="000D4813">
        <w:trPr>
          <w:cantSplit/>
        </w:trPr>
        <w:tc>
          <w:tcPr>
            <w:tcW w:w="501" w:type="dxa"/>
          </w:tcPr>
          <w:p w14:paraId="2DFDAE7B" w14:textId="77777777" w:rsidR="006F4C56" w:rsidRPr="006F4C56" w:rsidRDefault="006F4C56" w:rsidP="006F4C56">
            <w:pPr>
              <w:numPr>
                <w:ilvl w:val="0"/>
                <w:numId w:val="20"/>
              </w:numPr>
              <w:spacing w:before="60" w:after="60" w:line="240" w:lineRule="auto"/>
              <w:jc w:val="right"/>
              <w:rPr>
                <w:b/>
                <w:iCs/>
                <w:sz w:val="16"/>
                <w:szCs w:val="16"/>
                <w:lang w:val="en-US"/>
              </w:rPr>
            </w:pPr>
          </w:p>
        </w:tc>
        <w:tc>
          <w:tcPr>
            <w:tcW w:w="1198" w:type="dxa"/>
            <w:hideMark/>
          </w:tcPr>
          <w:p w14:paraId="781B7B5F" w14:textId="77777777" w:rsidR="006F4C56" w:rsidRPr="006F4C56" w:rsidRDefault="006F4C56" w:rsidP="006F4C56">
            <w:pPr>
              <w:spacing w:before="60" w:after="60" w:line="240" w:lineRule="auto"/>
              <w:ind w:left="0"/>
              <w:rPr>
                <w:rFonts w:eastAsia="Times New Roman"/>
                <w:kern w:val="20"/>
                <w:sz w:val="16"/>
                <w:szCs w:val="16"/>
                <w:lang w:eastAsia="en-AU"/>
              </w:rPr>
            </w:pPr>
            <w:r w:rsidRPr="006F4C56">
              <w:rPr>
                <w:rFonts w:eastAsia="Times New Roman"/>
                <w:kern w:val="20"/>
                <w:sz w:val="16"/>
                <w:szCs w:val="16"/>
                <w:lang w:eastAsia="en-AU"/>
              </w:rPr>
              <w:t>Sept-01</w:t>
            </w:r>
          </w:p>
        </w:tc>
        <w:tc>
          <w:tcPr>
            <w:tcW w:w="1535" w:type="dxa"/>
            <w:hideMark/>
          </w:tcPr>
          <w:p w14:paraId="5158F1C8" w14:textId="77777777" w:rsidR="006F4C56" w:rsidRPr="006F4C56" w:rsidRDefault="008A14F1" w:rsidP="006F4C56">
            <w:pPr>
              <w:spacing w:before="60" w:after="60" w:line="240" w:lineRule="auto"/>
              <w:ind w:left="0"/>
              <w:rPr>
                <w:rFonts w:eastAsia="Times New Roman"/>
                <w:kern w:val="20"/>
                <w:sz w:val="16"/>
                <w:szCs w:val="16"/>
                <w:lang w:eastAsia="en-AU"/>
              </w:rPr>
            </w:pPr>
            <w:hyperlink r:id="rId79" w:history="1">
              <w:r w:rsidR="006F4C56" w:rsidRPr="006F4C56">
                <w:rPr>
                  <w:rFonts w:eastAsia="Times New Roman"/>
                  <w:kern w:val="20"/>
                  <w:sz w:val="16"/>
                  <w:szCs w:val="16"/>
                  <w:lang w:eastAsia="en-AU"/>
                </w:rPr>
                <w:t>AuIron Energy Limited</w:t>
              </w:r>
            </w:hyperlink>
            <w:r w:rsidR="006F4C56" w:rsidRPr="006F4C56">
              <w:rPr>
                <w:rFonts w:eastAsia="Times New Roman"/>
                <w:kern w:val="20"/>
                <w:sz w:val="16"/>
                <w:szCs w:val="16"/>
                <w:lang w:eastAsia="en-AU"/>
              </w:rPr>
              <w:t xml:space="preserve"> </w:t>
            </w:r>
          </w:p>
        </w:tc>
        <w:tc>
          <w:tcPr>
            <w:tcW w:w="1741" w:type="dxa"/>
            <w:hideMark/>
          </w:tcPr>
          <w:p w14:paraId="5C4072AD" w14:textId="77777777" w:rsidR="006F4C56" w:rsidRPr="006F4C56" w:rsidRDefault="006F4C56" w:rsidP="006F4C56">
            <w:pPr>
              <w:spacing w:before="60" w:after="60" w:line="240" w:lineRule="auto"/>
              <w:ind w:left="0"/>
              <w:rPr>
                <w:rFonts w:eastAsia="Times New Roman"/>
                <w:kern w:val="20"/>
                <w:sz w:val="16"/>
                <w:szCs w:val="16"/>
                <w:lang w:eastAsia="en-AU"/>
              </w:rPr>
            </w:pPr>
            <w:r w:rsidRPr="006F4C56">
              <w:rPr>
                <w:rFonts w:eastAsia="Times New Roman"/>
                <w:kern w:val="20"/>
                <w:sz w:val="16"/>
                <w:szCs w:val="16"/>
                <w:lang w:eastAsia="en-AU"/>
              </w:rPr>
              <w:t>Rail track services provided through the Wirrida–Tarcoola rail track</w:t>
            </w:r>
          </w:p>
        </w:tc>
        <w:tc>
          <w:tcPr>
            <w:tcW w:w="1700" w:type="dxa"/>
            <w:hideMark/>
          </w:tcPr>
          <w:p w14:paraId="2F7C3BB4" w14:textId="77777777" w:rsidR="006F4C56" w:rsidRPr="006F4C56" w:rsidRDefault="008A14F1" w:rsidP="006F4C56">
            <w:pPr>
              <w:spacing w:before="60" w:after="60" w:line="240" w:lineRule="auto"/>
              <w:ind w:left="0"/>
              <w:rPr>
                <w:rFonts w:eastAsia="Times New Roman"/>
                <w:kern w:val="20"/>
                <w:sz w:val="16"/>
                <w:szCs w:val="16"/>
                <w:lang w:eastAsia="en-AU"/>
              </w:rPr>
            </w:pPr>
            <w:hyperlink r:id="rId80" w:history="1">
              <w:r w:rsidR="006F4C56" w:rsidRPr="006F4C56">
                <w:rPr>
                  <w:rFonts w:eastAsia="Times New Roman"/>
                  <w:kern w:val="20"/>
                  <w:sz w:val="16"/>
                  <w:szCs w:val="16"/>
                  <w:lang w:eastAsia="en-AU"/>
                </w:rPr>
                <w:t>To declare (July 2002)</w:t>
              </w:r>
            </w:hyperlink>
          </w:p>
        </w:tc>
        <w:tc>
          <w:tcPr>
            <w:tcW w:w="1548" w:type="dxa"/>
            <w:hideMark/>
          </w:tcPr>
          <w:p w14:paraId="4C0B2E99" w14:textId="77777777" w:rsidR="006F4C56" w:rsidRPr="006F4C56" w:rsidRDefault="008A14F1" w:rsidP="006F4C56">
            <w:pPr>
              <w:spacing w:before="60" w:after="60" w:line="240" w:lineRule="auto"/>
              <w:ind w:left="0"/>
              <w:rPr>
                <w:rFonts w:eastAsia="Times New Roman"/>
                <w:kern w:val="20"/>
                <w:sz w:val="16"/>
                <w:szCs w:val="16"/>
                <w:lang w:eastAsia="en-AU"/>
              </w:rPr>
            </w:pPr>
            <w:hyperlink r:id="rId81" w:history="1">
              <w:r w:rsidR="006F4C56" w:rsidRPr="006F4C56">
                <w:rPr>
                  <w:rFonts w:eastAsia="Times New Roman"/>
                  <w:kern w:val="20"/>
                  <w:sz w:val="16"/>
                  <w:szCs w:val="16"/>
                  <w:lang w:eastAsia="en-AU"/>
                </w:rPr>
                <w:t>To declare (September 2002)</w:t>
              </w:r>
            </w:hyperlink>
          </w:p>
        </w:tc>
        <w:tc>
          <w:tcPr>
            <w:tcW w:w="3071" w:type="dxa"/>
            <w:hideMark/>
          </w:tcPr>
          <w:p w14:paraId="640784FD" w14:textId="77777777" w:rsidR="006F4C56" w:rsidRPr="006F4C56" w:rsidRDefault="006F4C56" w:rsidP="006F4C56">
            <w:pPr>
              <w:spacing w:before="60" w:after="60" w:line="240" w:lineRule="auto"/>
              <w:ind w:left="0"/>
              <w:rPr>
                <w:rFonts w:eastAsia="Times New Roman"/>
                <w:kern w:val="20"/>
                <w:sz w:val="16"/>
                <w:szCs w:val="16"/>
                <w:lang w:eastAsia="en-AU"/>
              </w:rPr>
            </w:pPr>
            <w:r w:rsidRPr="006F4C56">
              <w:rPr>
                <w:rFonts w:eastAsia="Times New Roman"/>
                <w:kern w:val="20"/>
                <w:sz w:val="16"/>
                <w:szCs w:val="16"/>
                <w:lang w:eastAsia="en-AU"/>
              </w:rPr>
              <w:t>Tribunal set aside Minister's decision on the basis that no probative material to be affirmatively satisfied about criteria</w:t>
            </w:r>
          </w:p>
        </w:tc>
        <w:tc>
          <w:tcPr>
            <w:tcW w:w="2643" w:type="dxa"/>
          </w:tcPr>
          <w:p w14:paraId="0F85BCD9" w14:textId="77777777" w:rsidR="006F4C56" w:rsidRPr="006F4C56" w:rsidRDefault="006F4C56" w:rsidP="006F4C56">
            <w:pPr>
              <w:spacing w:before="60" w:after="60" w:line="240" w:lineRule="auto"/>
              <w:ind w:left="0"/>
              <w:rPr>
                <w:rFonts w:eastAsia="Times New Roman"/>
                <w:kern w:val="20"/>
                <w:sz w:val="16"/>
                <w:szCs w:val="16"/>
                <w:lang w:eastAsia="en-AU"/>
              </w:rPr>
            </w:pPr>
            <w:r w:rsidRPr="006F4C56">
              <w:rPr>
                <w:rFonts w:eastAsia="Times New Roman"/>
                <w:kern w:val="20"/>
                <w:sz w:val="16"/>
                <w:szCs w:val="16"/>
                <w:lang w:eastAsia="en-AU"/>
              </w:rPr>
              <w:t>Not declared</w:t>
            </w:r>
          </w:p>
        </w:tc>
      </w:tr>
      <w:tr w:rsidR="006F4C56" w:rsidRPr="006F4C56" w14:paraId="223739CE" w14:textId="77777777" w:rsidTr="000D4813">
        <w:trPr>
          <w:cantSplit/>
        </w:trPr>
        <w:tc>
          <w:tcPr>
            <w:tcW w:w="501" w:type="dxa"/>
          </w:tcPr>
          <w:p w14:paraId="616EB330" w14:textId="77777777" w:rsidR="006F4C56" w:rsidRPr="006F4C56" w:rsidRDefault="006F4C56" w:rsidP="006F4C56">
            <w:pPr>
              <w:numPr>
                <w:ilvl w:val="0"/>
                <w:numId w:val="20"/>
              </w:numPr>
              <w:spacing w:before="60" w:after="60" w:line="240" w:lineRule="auto"/>
              <w:jc w:val="right"/>
              <w:rPr>
                <w:b/>
                <w:iCs/>
                <w:sz w:val="16"/>
                <w:szCs w:val="16"/>
                <w:lang w:val="en-US"/>
              </w:rPr>
            </w:pPr>
          </w:p>
        </w:tc>
        <w:tc>
          <w:tcPr>
            <w:tcW w:w="1198" w:type="dxa"/>
          </w:tcPr>
          <w:p w14:paraId="6EDD2023" w14:textId="77777777" w:rsidR="006F4C56" w:rsidRPr="006F4C56" w:rsidRDefault="006F4C56" w:rsidP="006F4C56">
            <w:pPr>
              <w:spacing w:before="60" w:after="60" w:line="240" w:lineRule="auto"/>
              <w:ind w:left="0"/>
              <w:rPr>
                <w:rFonts w:eastAsia="Times New Roman"/>
                <w:kern w:val="20"/>
                <w:sz w:val="16"/>
                <w:szCs w:val="16"/>
                <w:lang w:eastAsia="en-AU"/>
              </w:rPr>
            </w:pPr>
            <w:r w:rsidRPr="006F4C56">
              <w:rPr>
                <w:sz w:val="16"/>
                <w:szCs w:val="16"/>
              </w:rPr>
              <w:t>Aug-01</w:t>
            </w:r>
          </w:p>
        </w:tc>
        <w:tc>
          <w:tcPr>
            <w:tcW w:w="1535" w:type="dxa"/>
          </w:tcPr>
          <w:p w14:paraId="3426C78A" w14:textId="77777777" w:rsidR="006F4C56" w:rsidRPr="006F4C56" w:rsidRDefault="006F4C56" w:rsidP="006F4C56">
            <w:pPr>
              <w:spacing w:before="60" w:after="60" w:line="240" w:lineRule="auto"/>
              <w:ind w:left="0"/>
              <w:rPr>
                <w:szCs w:val="22"/>
              </w:rPr>
            </w:pPr>
            <w:r w:rsidRPr="006F4C56">
              <w:rPr>
                <w:sz w:val="16"/>
                <w:szCs w:val="16"/>
              </w:rPr>
              <w:t>Portman Iron Ore Limited</w:t>
            </w:r>
          </w:p>
        </w:tc>
        <w:tc>
          <w:tcPr>
            <w:tcW w:w="1741" w:type="dxa"/>
          </w:tcPr>
          <w:p w14:paraId="4EC1D778" w14:textId="77777777" w:rsidR="006F4C56" w:rsidRPr="006F4C56" w:rsidRDefault="006F4C56" w:rsidP="006F4C56">
            <w:pPr>
              <w:spacing w:before="60" w:after="60" w:line="240" w:lineRule="auto"/>
              <w:ind w:left="0"/>
              <w:rPr>
                <w:rFonts w:eastAsia="Times New Roman"/>
                <w:kern w:val="20"/>
                <w:sz w:val="16"/>
                <w:szCs w:val="16"/>
                <w:lang w:eastAsia="en-AU"/>
              </w:rPr>
            </w:pPr>
            <w:r w:rsidRPr="006F4C56">
              <w:rPr>
                <w:sz w:val="16"/>
                <w:szCs w:val="16"/>
              </w:rPr>
              <w:t>Rail track services provided through the Koolyanobbing–Esperance rail track</w:t>
            </w:r>
          </w:p>
        </w:tc>
        <w:tc>
          <w:tcPr>
            <w:tcW w:w="1700" w:type="dxa"/>
          </w:tcPr>
          <w:p w14:paraId="7D73E45E" w14:textId="77777777" w:rsidR="006F4C56" w:rsidRPr="006F4C56" w:rsidRDefault="006F4C56" w:rsidP="006F4C56">
            <w:pPr>
              <w:spacing w:before="60" w:after="60" w:line="240" w:lineRule="auto"/>
              <w:ind w:left="0"/>
              <w:rPr>
                <w:szCs w:val="22"/>
              </w:rPr>
            </w:pPr>
            <w:r w:rsidRPr="006F4C56">
              <w:rPr>
                <w:rFonts w:eastAsia="Times New Roman"/>
                <w:kern w:val="20"/>
                <w:sz w:val="16"/>
                <w:szCs w:val="16"/>
                <w:lang w:eastAsia="en-AU"/>
              </w:rPr>
              <w:t>N/A</w:t>
            </w:r>
          </w:p>
        </w:tc>
        <w:tc>
          <w:tcPr>
            <w:tcW w:w="1548" w:type="dxa"/>
          </w:tcPr>
          <w:p w14:paraId="620CD8D1" w14:textId="77777777" w:rsidR="006F4C56" w:rsidRPr="006F4C56" w:rsidRDefault="006F4C56" w:rsidP="006F4C56">
            <w:pPr>
              <w:spacing w:before="60" w:after="60" w:line="240" w:lineRule="auto"/>
              <w:ind w:left="0"/>
              <w:rPr>
                <w:szCs w:val="22"/>
              </w:rPr>
            </w:pPr>
            <w:r w:rsidRPr="006F4C56">
              <w:rPr>
                <w:rFonts w:eastAsia="Times New Roman"/>
                <w:kern w:val="20"/>
                <w:sz w:val="16"/>
                <w:szCs w:val="16"/>
                <w:lang w:eastAsia="en-AU"/>
              </w:rPr>
              <w:t>N/A</w:t>
            </w:r>
          </w:p>
        </w:tc>
        <w:tc>
          <w:tcPr>
            <w:tcW w:w="3071" w:type="dxa"/>
          </w:tcPr>
          <w:p w14:paraId="21E6AEB5" w14:textId="77777777" w:rsidR="006F4C56" w:rsidRPr="006F4C56" w:rsidRDefault="006F4C56" w:rsidP="006F4C56">
            <w:pPr>
              <w:spacing w:before="60" w:after="60" w:line="240" w:lineRule="auto"/>
              <w:ind w:left="0"/>
              <w:rPr>
                <w:rFonts w:eastAsia="Times New Roman"/>
                <w:kern w:val="20"/>
                <w:sz w:val="16"/>
                <w:szCs w:val="16"/>
                <w:lang w:eastAsia="en-AU"/>
              </w:rPr>
            </w:pPr>
            <w:r w:rsidRPr="006F4C56">
              <w:rPr>
                <w:rFonts w:eastAsia="Times New Roman"/>
                <w:kern w:val="20"/>
                <w:sz w:val="16"/>
                <w:szCs w:val="16"/>
                <w:lang w:eastAsia="en-AU"/>
              </w:rPr>
              <w:t>N/A</w:t>
            </w:r>
          </w:p>
        </w:tc>
        <w:tc>
          <w:tcPr>
            <w:tcW w:w="2643" w:type="dxa"/>
          </w:tcPr>
          <w:p w14:paraId="29C914FF" w14:textId="77777777" w:rsidR="006F4C56" w:rsidRPr="006F4C56" w:rsidRDefault="006F4C56" w:rsidP="006F4C56">
            <w:pPr>
              <w:spacing w:before="60" w:after="60" w:line="240" w:lineRule="auto"/>
              <w:ind w:left="0"/>
              <w:rPr>
                <w:rFonts w:eastAsia="Times New Roman"/>
                <w:kern w:val="20"/>
                <w:sz w:val="16"/>
                <w:szCs w:val="16"/>
                <w:lang w:eastAsia="en-AU"/>
              </w:rPr>
            </w:pPr>
            <w:r w:rsidRPr="006F4C56">
              <w:rPr>
                <w:sz w:val="16"/>
                <w:szCs w:val="16"/>
              </w:rPr>
              <w:t>No decision—application withdrawn</w:t>
            </w:r>
          </w:p>
        </w:tc>
      </w:tr>
      <w:tr w:rsidR="006F4C56" w:rsidRPr="006F4C56" w14:paraId="0D01825F" w14:textId="77777777" w:rsidTr="000D4813">
        <w:trPr>
          <w:cantSplit/>
        </w:trPr>
        <w:tc>
          <w:tcPr>
            <w:tcW w:w="501" w:type="dxa"/>
            <w:tcBorders>
              <w:bottom w:val="single" w:sz="4" w:space="0" w:color="000000"/>
            </w:tcBorders>
          </w:tcPr>
          <w:p w14:paraId="3BB14C08" w14:textId="77777777" w:rsidR="006F4C56" w:rsidRPr="006F4C56" w:rsidRDefault="006F4C56" w:rsidP="006F4C56">
            <w:pPr>
              <w:numPr>
                <w:ilvl w:val="0"/>
                <w:numId w:val="20"/>
              </w:numPr>
              <w:spacing w:before="60" w:after="60" w:line="240" w:lineRule="auto"/>
              <w:jc w:val="right"/>
              <w:rPr>
                <w:b/>
                <w:iCs/>
                <w:sz w:val="16"/>
                <w:szCs w:val="16"/>
                <w:lang w:val="en-US"/>
              </w:rPr>
            </w:pPr>
          </w:p>
        </w:tc>
        <w:tc>
          <w:tcPr>
            <w:tcW w:w="1198" w:type="dxa"/>
            <w:tcBorders>
              <w:bottom w:val="single" w:sz="4" w:space="0" w:color="000000"/>
            </w:tcBorders>
            <w:hideMark/>
          </w:tcPr>
          <w:p w14:paraId="1BBEB197" w14:textId="77777777" w:rsidR="006F4C56" w:rsidRPr="006F4C56" w:rsidRDefault="006F4C56" w:rsidP="006F4C56">
            <w:pPr>
              <w:spacing w:before="60" w:after="60" w:line="240" w:lineRule="auto"/>
              <w:ind w:left="0"/>
              <w:rPr>
                <w:rFonts w:eastAsia="Times New Roman"/>
                <w:kern w:val="20"/>
                <w:sz w:val="16"/>
                <w:szCs w:val="16"/>
                <w:lang w:eastAsia="en-AU"/>
              </w:rPr>
            </w:pPr>
            <w:r w:rsidRPr="006F4C56">
              <w:rPr>
                <w:rFonts w:eastAsia="Times New Roman"/>
                <w:kern w:val="20"/>
                <w:sz w:val="16"/>
                <w:szCs w:val="16"/>
                <w:lang w:eastAsia="en-AU"/>
              </w:rPr>
              <w:t>May-01</w:t>
            </w:r>
          </w:p>
        </w:tc>
        <w:tc>
          <w:tcPr>
            <w:tcW w:w="1535" w:type="dxa"/>
            <w:tcBorders>
              <w:bottom w:val="single" w:sz="4" w:space="0" w:color="000000"/>
            </w:tcBorders>
            <w:hideMark/>
          </w:tcPr>
          <w:p w14:paraId="7DAFA9CB" w14:textId="77777777" w:rsidR="006F4C56" w:rsidRPr="006F4C56" w:rsidRDefault="008A14F1" w:rsidP="006F4C56">
            <w:pPr>
              <w:spacing w:before="60" w:after="60" w:line="240" w:lineRule="auto"/>
              <w:ind w:left="0"/>
              <w:rPr>
                <w:rFonts w:eastAsia="Times New Roman"/>
                <w:kern w:val="20"/>
                <w:sz w:val="16"/>
                <w:szCs w:val="16"/>
                <w:lang w:eastAsia="en-AU"/>
              </w:rPr>
            </w:pPr>
            <w:hyperlink r:id="rId82" w:history="1">
              <w:r w:rsidR="006F4C56" w:rsidRPr="006F4C56">
                <w:rPr>
                  <w:rFonts w:eastAsia="Times New Roman"/>
                  <w:kern w:val="20"/>
                  <w:sz w:val="16"/>
                  <w:szCs w:val="16"/>
                  <w:lang w:eastAsia="en-AU"/>
                </w:rPr>
                <w:t>Freight Australia</w:t>
              </w:r>
            </w:hyperlink>
          </w:p>
        </w:tc>
        <w:tc>
          <w:tcPr>
            <w:tcW w:w="1741" w:type="dxa"/>
            <w:tcBorders>
              <w:bottom w:val="single" w:sz="4" w:space="0" w:color="000000"/>
            </w:tcBorders>
            <w:hideMark/>
          </w:tcPr>
          <w:p w14:paraId="5711DCF0" w14:textId="77777777" w:rsidR="006F4C56" w:rsidRPr="006F4C56" w:rsidRDefault="006F4C56" w:rsidP="006F4C56">
            <w:pPr>
              <w:spacing w:before="60" w:after="60" w:line="240" w:lineRule="auto"/>
              <w:ind w:left="0"/>
              <w:rPr>
                <w:rFonts w:eastAsia="Times New Roman"/>
                <w:kern w:val="20"/>
                <w:sz w:val="16"/>
                <w:szCs w:val="16"/>
                <w:lang w:eastAsia="en-AU"/>
              </w:rPr>
            </w:pPr>
            <w:r w:rsidRPr="006F4C56">
              <w:rPr>
                <w:rFonts w:eastAsia="Times New Roman"/>
                <w:kern w:val="20"/>
                <w:sz w:val="16"/>
                <w:szCs w:val="16"/>
                <w:lang w:eastAsia="en-AU"/>
              </w:rPr>
              <w:t>Rail track services provided through Victoria’s intrastate rail network</w:t>
            </w:r>
          </w:p>
        </w:tc>
        <w:tc>
          <w:tcPr>
            <w:tcW w:w="1700" w:type="dxa"/>
            <w:tcBorders>
              <w:bottom w:val="single" w:sz="4" w:space="0" w:color="000000"/>
            </w:tcBorders>
            <w:hideMark/>
          </w:tcPr>
          <w:p w14:paraId="6355B755" w14:textId="77777777" w:rsidR="006F4C56" w:rsidRPr="006F4C56" w:rsidRDefault="008A14F1" w:rsidP="006F4C56">
            <w:pPr>
              <w:spacing w:before="60" w:after="60" w:line="240" w:lineRule="auto"/>
              <w:ind w:left="0"/>
              <w:rPr>
                <w:rFonts w:eastAsia="Times New Roman"/>
                <w:kern w:val="20"/>
                <w:sz w:val="16"/>
                <w:szCs w:val="16"/>
                <w:lang w:eastAsia="en-AU"/>
              </w:rPr>
            </w:pPr>
            <w:hyperlink r:id="rId83" w:history="1">
              <w:r w:rsidR="006F4C56" w:rsidRPr="006F4C56">
                <w:rPr>
                  <w:rFonts w:eastAsia="Times New Roman"/>
                  <w:kern w:val="20"/>
                  <w:sz w:val="16"/>
                  <w:szCs w:val="16"/>
                  <w:lang w:eastAsia="en-AU"/>
                </w:rPr>
                <w:t>Not to declare (December 2001)</w:t>
              </w:r>
            </w:hyperlink>
          </w:p>
        </w:tc>
        <w:tc>
          <w:tcPr>
            <w:tcW w:w="1548" w:type="dxa"/>
            <w:tcBorders>
              <w:bottom w:val="single" w:sz="4" w:space="0" w:color="000000"/>
            </w:tcBorders>
            <w:hideMark/>
          </w:tcPr>
          <w:p w14:paraId="6A67110B" w14:textId="77777777" w:rsidR="006F4C56" w:rsidRPr="006F4C56" w:rsidRDefault="008A14F1" w:rsidP="006F4C56">
            <w:pPr>
              <w:spacing w:before="60" w:after="60" w:line="240" w:lineRule="auto"/>
              <w:ind w:left="0"/>
              <w:rPr>
                <w:rFonts w:eastAsia="Times New Roman"/>
                <w:kern w:val="20"/>
                <w:sz w:val="16"/>
                <w:szCs w:val="16"/>
                <w:lang w:eastAsia="en-AU"/>
              </w:rPr>
            </w:pPr>
            <w:hyperlink r:id="rId84" w:history="1">
              <w:r w:rsidR="006F4C56" w:rsidRPr="006F4C56">
                <w:rPr>
                  <w:rFonts w:eastAsia="Times New Roman"/>
                  <w:kern w:val="20"/>
                  <w:sz w:val="16"/>
                  <w:szCs w:val="16"/>
                  <w:lang w:eastAsia="en-AU"/>
                </w:rPr>
                <w:t>Not to declare (February 2002)</w:t>
              </w:r>
            </w:hyperlink>
          </w:p>
        </w:tc>
        <w:tc>
          <w:tcPr>
            <w:tcW w:w="3071" w:type="dxa"/>
            <w:tcBorders>
              <w:bottom w:val="single" w:sz="4" w:space="0" w:color="000000"/>
            </w:tcBorders>
            <w:hideMark/>
          </w:tcPr>
          <w:p w14:paraId="0F05B2AF" w14:textId="77777777" w:rsidR="006F4C56" w:rsidRPr="006F4C56" w:rsidRDefault="006F4C56" w:rsidP="006F4C56">
            <w:pPr>
              <w:spacing w:before="60" w:after="60" w:line="240" w:lineRule="auto"/>
              <w:ind w:left="0"/>
              <w:rPr>
                <w:rFonts w:eastAsia="Times New Roman"/>
                <w:kern w:val="20"/>
                <w:sz w:val="16"/>
                <w:szCs w:val="16"/>
                <w:lang w:eastAsia="en-AU"/>
              </w:rPr>
            </w:pPr>
            <w:r w:rsidRPr="006F4C56">
              <w:rPr>
                <w:rFonts w:eastAsia="Times New Roman"/>
                <w:kern w:val="20"/>
                <w:sz w:val="16"/>
                <w:szCs w:val="16"/>
                <w:lang w:eastAsia="en-AU"/>
              </w:rPr>
              <w:t xml:space="preserve">Freight Australia applied for review by the Tribunal but withdrew the application </w:t>
            </w:r>
          </w:p>
        </w:tc>
        <w:tc>
          <w:tcPr>
            <w:tcW w:w="2643" w:type="dxa"/>
            <w:tcBorders>
              <w:bottom w:val="single" w:sz="4" w:space="0" w:color="000000"/>
            </w:tcBorders>
          </w:tcPr>
          <w:p w14:paraId="68A49553" w14:textId="77777777" w:rsidR="006F4C56" w:rsidRPr="006F4C56" w:rsidRDefault="006F4C56" w:rsidP="006F4C56">
            <w:pPr>
              <w:spacing w:before="60" w:after="60" w:line="240" w:lineRule="auto"/>
              <w:ind w:left="0"/>
              <w:rPr>
                <w:rFonts w:eastAsia="Times New Roman"/>
                <w:kern w:val="20"/>
                <w:sz w:val="16"/>
                <w:szCs w:val="16"/>
                <w:lang w:eastAsia="en-AU"/>
              </w:rPr>
            </w:pPr>
            <w:r w:rsidRPr="006F4C56">
              <w:rPr>
                <w:rFonts w:eastAsia="Times New Roman"/>
                <w:kern w:val="20"/>
                <w:sz w:val="16"/>
                <w:szCs w:val="16"/>
                <w:lang w:eastAsia="en-AU"/>
              </w:rPr>
              <w:t>Not declared</w:t>
            </w:r>
          </w:p>
        </w:tc>
      </w:tr>
      <w:tr w:rsidR="006F4C56" w:rsidRPr="006F4C56" w14:paraId="78A19707" w14:textId="77777777" w:rsidTr="000D4813">
        <w:trPr>
          <w:cantSplit/>
        </w:trPr>
        <w:tc>
          <w:tcPr>
            <w:tcW w:w="501" w:type="dxa"/>
            <w:tcBorders>
              <w:bottom w:val="single" w:sz="4" w:space="0" w:color="000000"/>
            </w:tcBorders>
          </w:tcPr>
          <w:p w14:paraId="0DF33B99" w14:textId="77777777" w:rsidR="006F4C56" w:rsidRPr="006F4C56" w:rsidRDefault="006F4C56" w:rsidP="006F4C56">
            <w:pPr>
              <w:numPr>
                <w:ilvl w:val="0"/>
                <w:numId w:val="20"/>
              </w:numPr>
              <w:spacing w:before="60" w:after="60" w:line="240" w:lineRule="auto"/>
              <w:jc w:val="right"/>
              <w:rPr>
                <w:b/>
                <w:iCs/>
                <w:sz w:val="16"/>
                <w:szCs w:val="16"/>
                <w:lang w:val="en-US"/>
              </w:rPr>
            </w:pPr>
          </w:p>
        </w:tc>
        <w:tc>
          <w:tcPr>
            <w:tcW w:w="1198" w:type="dxa"/>
            <w:tcBorders>
              <w:bottom w:val="single" w:sz="4" w:space="0" w:color="000000"/>
            </w:tcBorders>
          </w:tcPr>
          <w:p w14:paraId="47422231" w14:textId="77777777" w:rsidR="006F4C56" w:rsidRPr="006F4C56" w:rsidRDefault="006F4C56" w:rsidP="006F4C56">
            <w:pPr>
              <w:spacing w:before="60" w:after="60" w:line="240" w:lineRule="auto"/>
              <w:ind w:left="0"/>
              <w:rPr>
                <w:rFonts w:eastAsia="Times New Roman"/>
                <w:kern w:val="20"/>
                <w:sz w:val="16"/>
                <w:szCs w:val="16"/>
                <w:lang w:eastAsia="en-AU"/>
              </w:rPr>
            </w:pPr>
            <w:r w:rsidRPr="006F4C56">
              <w:rPr>
                <w:sz w:val="16"/>
                <w:szCs w:val="16"/>
              </w:rPr>
              <w:t>Jan-01</w:t>
            </w:r>
          </w:p>
        </w:tc>
        <w:tc>
          <w:tcPr>
            <w:tcW w:w="1535" w:type="dxa"/>
            <w:tcBorders>
              <w:bottom w:val="single" w:sz="4" w:space="0" w:color="000000"/>
            </w:tcBorders>
          </w:tcPr>
          <w:p w14:paraId="4F2681D3" w14:textId="77777777" w:rsidR="006F4C56" w:rsidRPr="006F4C56" w:rsidRDefault="006F4C56" w:rsidP="006F4C56">
            <w:pPr>
              <w:spacing w:before="60" w:after="60" w:line="240" w:lineRule="auto"/>
              <w:ind w:left="0"/>
              <w:rPr>
                <w:szCs w:val="22"/>
              </w:rPr>
            </w:pPr>
            <w:r w:rsidRPr="006F4C56">
              <w:rPr>
                <w:sz w:val="16"/>
                <w:szCs w:val="16"/>
              </w:rPr>
              <w:t>Normandy Power Pty Ltd, NP Kalgoorlie Pty Ltd and Normandy Golden Grove Operations Pty Ltd (Normandy)</w:t>
            </w:r>
          </w:p>
        </w:tc>
        <w:tc>
          <w:tcPr>
            <w:tcW w:w="1741" w:type="dxa"/>
            <w:tcBorders>
              <w:bottom w:val="single" w:sz="4" w:space="0" w:color="000000"/>
            </w:tcBorders>
          </w:tcPr>
          <w:p w14:paraId="134F5532" w14:textId="77777777" w:rsidR="006F4C56" w:rsidRPr="006F4C56" w:rsidRDefault="006F4C56" w:rsidP="006F4C56">
            <w:pPr>
              <w:spacing w:before="60" w:after="60" w:line="240" w:lineRule="auto"/>
              <w:ind w:left="0"/>
              <w:rPr>
                <w:rFonts w:eastAsia="Times New Roman"/>
                <w:kern w:val="20"/>
                <w:sz w:val="16"/>
                <w:szCs w:val="16"/>
                <w:lang w:eastAsia="en-AU"/>
              </w:rPr>
            </w:pPr>
            <w:r w:rsidRPr="006F4C56">
              <w:rPr>
                <w:sz w:val="16"/>
                <w:szCs w:val="16"/>
              </w:rPr>
              <w:t>Electricity services provided through Western Power’s south west electricity networks</w:t>
            </w:r>
          </w:p>
        </w:tc>
        <w:tc>
          <w:tcPr>
            <w:tcW w:w="1700" w:type="dxa"/>
            <w:tcBorders>
              <w:bottom w:val="single" w:sz="4" w:space="0" w:color="000000"/>
            </w:tcBorders>
          </w:tcPr>
          <w:p w14:paraId="658414F6" w14:textId="77777777" w:rsidR="006F4C56" w:rsidRPr="006F4C56" w:rsidRDefault="006F4C56" w:rsidP="006F4C56">
            <w:pPr>
              <w:spacing w:before="60" w:after="60" w:line="240" w:lineRule="auto"/>
              <w:ind w:left="0"/>
              <w:rPr>
                <w:szCs w:val="22"/>
              </w:rPr>
            </w:pPr>
            <w:r w:rsidRPr="006F4C56">
              <w:rPr>
                <w:rFonts w:eastAsia="Times New Roman"/>
                <w:kern w:val="20"/>
                <w:sz w:val="16"/>
                <w:szCs w:val="16"/>
                <w:lang w:eastAsia="en-AU"/>
              </w:rPr>
              <w:t>N/A</w:t>
            </w:r>
          </w:p>
        </w:tc>
        <w:tc>
          <w:tcPr>
            <w:tcW w:w="1548" w:type="dxa"/>
            <w:tcBorders>
              <w:bottom w:val="single" w:sz="4" w:space="0" w:color="000000"/>
            </w:tcBorders>
          </w:tcPr>
          <w:p w14:paraId="17250B3E" w14:textId="77777777" w:rsidR="006F4C56" w:rsidRPr="006F4C56" w:rsidRDefault="006F4C56" w:rsidP="006F4C56">
            <w:pPr>
              <w:spacing w:before="60" w:after="60" w:line="240" w:lineRule="auto"/>
              <w:ind w:left="0"/>
              <w:rPr>
                <w:szCs w:val="22"/>
              </w:rPr>
            </w:pPr>
            <w:r w:rsidRPr="006F4C56">
              <w:rPr>
                <w:rFonts w:eastAsia="Times New Roman"/>
                <w:kern w:val="20"/>
                <w:sz w:val="16"/>
                <w:szCs w:val="16"/>
                <w:lang w:eastAsia="en-AU"/>
              </w:rPr>
              <w:t>N/A</w:t>
            </w:r>
          </w:p>
        </w:tc>
        <w:tc>
          <w:tcPr>
            <w:tcW w:w="3071" w:type="dxa"/>
            <w:tcBorders>
              <w:bottom w:val="single" w:sz="4" w:space="0" w:color="000000"/>
            </w:tcBorders>
          </w:tcPr>
          <w:p w14:paraId="032D1641" w14:textId="77777777" w:rsidR="006F4C56" w:rsidRPr="006F4C56" w:rsidRDefault="006F4C56" w:rsidP="006F4C56">
            <w:pPr>
              <w:spacing w:before="60" w:after="60" w:line="240" w:lineRule="auto"/>
              <w:ind w:left="0"/>
              <w:rPr>
                <w:rFonts w:eastAsia="Times New Roman"/>
                <w:kern w:val="20"/>
                <w:sz w:val="16"/>
                <w:szCs w:val="16"/>
                <w:lang w:eastAsia="en-AU"/>
              </w:rPr>
            </w:pPr>
            <w:r w:rsidRPr="006F4C56">
              <w:rPr>
                <w:rFonts w:eastAsia="Times New Roman"/>
                <w:kern w:val="20"/>
                <w:sz w:val="16"/>
                <w:szCs w:val="16"/>
                <w:lang w:eastAsia="en-AU"/>
              </w:rPr>
              <w:t>N/A</w:t>
            </w:r>
          </w:p>
        </w:tc>
        <w:tc>
          <w:tcPr>
            <w:tcW w:w="2643" w:type="dxa"/>
            <w:tcBorders>
              <w:bottom w:val="single" w:sz="4" w:space="0" w:color="000000"/>
            </w:tcBorders>
          </w:tcPr>
          <w:p w14:paraId="73BB6F16" w14:textId="77777777" w:rsidR="006F4C56" w:rsidRPr="006F4C56" w:rsidRDefault="006F4C56" w:rsidP="006F4C56">
            <w:pPr>
              <w:spacing w:before="60" w:after="60" w:line="240" w:lineRule="auto"/>
              <w:ind w:left="0"/>
              <w:rPr>
                <w:rFonts w:eastAsia="Times New Roman"/>
                <w:kern w:val="20"/>
                <w:sz w:val="16"/>
                <w:szCs w:val="16"/>
                <w:lang w:eastAsia="en-AU"/>
              </w:rPr>
            </w:pPr>
            <w:r w:rsidRPr="006F4C56">
              <w:rPr>
                <w:sz w:val="16"/>
                <w:szCs w:val="16"/>
              </w:rPr>
              <w:t>Application withdrawn and court proceedings seeking to prevent the NCC from considering Normandy’s application were discontinued</w:t>
            </w:r>
          </w:p>
        </w:tc>
      </w:tr>
      <w:tr w:rsidR="006F4C56" w:rsidRPr="006F4C56" w14:paraId="165CC292" w14:textId="77777777" w:rsidTr="000D4813">
        <w:trPr>
          <w:cantSplit/>
        </w:trPr>
        <w:tc>
          <w:tcPr>
            <w:tcW w:w="501" w:type="dxa"/>
            <w:tcBorders>
              <w:bottom w:val="single" w:sz="4" w:space="0" w:color="000000"/>
            </w:tcBorders>
          </w:tcPr>
          <w:p w14:paraId="6A2BD7DC" w14:textId="77777777" w:rsidR="006F4C56" w:rsidRPr="006F4C56" w:rsidRDefault="006F4C56" w:rsidP="006F4C56">
            <w:pPr>
              <w:numPr>
                <w:ilvl w:val="0"/>
                <w:numId w:val="20"/>
              </w:numPr>
              <w:spacing w:before="60" w:after="60" w:line="240" w:lineRule="auto"/>
              <w:jc w:val="right"/>
              <w:rPr>
                <w:b/>
                <w:iCs/>
                <w:sz w:val="16"/>
                <w:szCs w:val="16"/>
                <w:lang w:val="en-US"/>
              </w:rPr>
            </w:pPr>
          </w:p>
        </w:tc>
        <w:tc>
          <w:tcPr>
            <w:tcW w:w="1198" w:type="dxa"/>
            <w:tcBorders>
              <w:bottom w:val="single" w:sz="4" w:space="0" w:color="000000"/>
            </w:tcBorders>
          </w:tcPr>
          <w:p w14:paraId="2F04F78D" w14:textId="77777777" w:rsidR="006F4C56" w:rsidRPr="006F4C56" w:rsidRDefault="006F4C56" w:rsidP="006F4C56">
            <w:pPr>
              <w:spacing w:before="60" w:after="60" w:line="240" w:lineRule="auto"/>
              <w:ind w:left="0"/>
              <w:rPr>
                <w:sz w:val="16"/>
                <w:szCs w:val="16"/>
              </w:rPr>
            </w:pPr>
            <w:r w:rsidRPr="006F4C56">
              <w:rPr>
                <w:sz w:val="16"/>
                <w:szCs w:val="16"/>
              </w:rPr>
              <w:t>Aug-98</w:t>
            </w:r>
          </w:p>
        </w:tc>
        <w:tc>
          <w:tcPr>
            <w:tcW w:w="1535" w:type="dxa"/>
            <w:tcBorders>
              <w:bottom w:val="single" w:sz="4" w:space="0" w:color="000000"/>
            </w:tcBorders>
          </w:tcPr>
          <w:p w14:paraId="6C99B3E3" w14:textId="77777777" w:rsidR="006F4C56" w:rsidRPr="006F4C56" w:rsidRDefault="006F4C56" w:rsidP="006F4C56">
            <w:pPr>
              <w:spacing w:before="60" w:after="60" w:line="240" w:lineRule="auto"/>
              <w:ind w:left="0"/>
              <w:rPr>
                <w:sz w:val="16"/>
                <w:szCs w:val="16"/>
              </w:rPr>
            </w:pPr>
            <w:r w:rsidRPr="006F4C56">
              <w:rPr>
                <w:sz w:val="16"/>
                <w:szCs w:val="16"/>
              </w:rPr>
              <w:t>Robe River</w:t>
            </w:r>
          </w:p>
        </w:tc>
        <w:tc>
          <w:tcPr>
            <w:tcW w:w="1741" w:type="dxa"/>
            <w:tcBorders>
              <w:bottom w:val="single" w:sz="4" w:space="0" w:color="000000"/>
            </w:tcBorders>
          </w:tcPr>
          <w:p w14:paraId="5F96F93C" w14:textId="77777777" w:rsidR="006F4C56" w:rsidRPr="006F4C56" w:rsidRDefault="006F4C56" w:rsidP="006F4C56">
            <w:pPr>
              <w:spacing w:before="60" w:after="60" w:line="240" w:lineRule="auto"/>
              <w:ind w:left="0"/>
              <w:rPr>
                <w:sz w:val="16"/>
                <w:szCs w:val="16"/>
              </w:rPr>
            </w:pPr>
            <w:r w:rsidRPr="006F4C56">
              <w:rPr>
                <w:sz w:val="16"/>
                <w:szCs w:val="16"/>
              </w:rPr>
              <w:t xml:space="preserve">Hamersley rail track services </w:t>
            </w:r>
          </w:p>
        </w:tc>
        <w:tc>
          <w:tcPr>
            <w:tcW w:w="1700" w:type="dxa"/>
            <w:tcBorders>
              <w:bottom w:val="single" w:sz="4" w:space="0" w:color="000000"/>
            </w:tcBorders>
          </w:tcPr>
          <w:p w14:paraId="3DE450AF" w14:textId="77777777" w:rsidR="006F4C56" w:rsidRPr="006F4C56" w:rsidRDefault="006F4C56" w:rsidP="006F4C56">
            <w:pPr>
              <w:spacing w:before="60" w:after="60" w:line="240" w:lineRule="auto"/>
              <w:ind w:left="0"/>
              <w:rPr>
                <w:sz w:val="16"/>
                <w:szCs w:val="16"/>
              </w:rPr>
            </w:pPr>
            <w:r w:rsidRPr="006F4C56">
              <w:rPr>
                <w:rFonts w:eastAsia="Times New Roman"/>
                <w:kern w:val="20"/>
                <w:sz w:val="16"/>
                <w:szCs w:val="16"/>
                <w:lang w:eastAsia="en-AU"/>
              </w:rPr>
              <w:t>N/A</w:t>
            </w:r>
          </w:p>
        </w:tc>
        <w:tc>
          <w:tcPr>
            <w:tcW w:w="1548" w:type="dxa"/>
            <w:tcBorders>
              <w:bottom w:val="single" w:sz="4" w:space="0" w:color="000000"/>
            </w:tcBorders>
          </w:tcPr>
          <w:p w14:paraId="7AF813E6" w14:textId="77777777" w:rsidR="006F4C56" w:rsidRPr="006F4C56" w:rsidRDefault="006F4C56" w:rsidP="006F4C56">
            <w:pPr>
              <w:spacing w:before="60" w:after="60" w:line="240" w:lineRule="auto"/>
              <w:ind w:left="0"/>
              <w:rPr>
                <w:sz w:val="16"/>
                <w:szCs w:val="16"/>
              </w:rPr>
            </w:pPr>
            <w:r w:rsidRPr="006F4C56">
              <w:rPr>
                <w:rFonts w:eastAsia="Times New Roman"/>
                <w:kern w:val="20"/>
                <w:sz w:val="16"/>
                <w:szCs w:val="16"/>
                <w:lang w:eastAsia="en-AU"/>
              </w:rPr>
              <w:t>N/A</w:t>
            </w:r>
          </w:p>
        </w:tc>
        <w:tc>
          <w:tcPr>
            <w:tcW w:w="3071" w:type="dxa"/>
            <w:tcBorders>
              <w:bottom w:val="single" w:sz="4" w:space="0" w:color="000000"/>
            </w:tcBorders>
          </w:tcPr>
          <w:p w14:paraId="1A2065F4" w14:textId="77777777" w:rsidR="006F4C56" w:rsidRPr="006F4C56" w:rsidRDefault="006F4C56" w:rsidP="006F4C56">
            <w:pPr>
              <w:spacing w:before="60" w:after="60" w:line="240" w:lineRule="auto"/>
              <w:ind w:left="0"/>
              <w:rPr>
                <w:sz w:val="16"/>
                <w:szCs w:val="16"/>
              </w:rPr>
            </w:pPr>
            <w:r w:rsidRPr="006F4C56">
              <w:rPr>
                <w:rFonts w:eastAsia="Times New Roman"/>
                <w:kern w:val="20"/>
                <w:sz w:val="16"/>
                <w:szCs w:val="16"/>
                <w:lang w:eastAsia="en-AU"/>
              </w:rPr>
              <w:t>N/A</w:t>
            </w:r>
          </w:p>
        </w:tc>
        <w:tc>
          <w:tcPr>
            <w:tcW w:w="2643" w:type="dxa"/>
            <w:tcBorders>
              <w:bottom w:val="single" w:sz="4" w:space="0" w:color="000000"/>
            </w:tcBorders>
          </w:tcPr>
          <w:p w14:paraId="67F3FDCE" w14:textId="77777777" w:rsidR="006F4C56" w:rsidRPr="006F4C56" w:rsidRDefault="006F4C56" w:rsidP="006F4C56">
            <w:pPr>
              <w:spacing w:before="60" w:after="60" w:line="240" w:lineRule="auto"/>
              <w:ind w:left="0"/>
              <w:rPr>
                <w:rFonts w:eastAsia="Times New Roman"/>
                <w:kern w:val="20"/>
                <w:sz w:val="16"/>
                <w:szCs w:val="16"/>
                <w:lang w:eastAsia="en-AU"/>
              </w:rPr>
            </w:pPr>
            <w:r w:rsidRPr="006F4C56">
              <w:rPr>
                <w:sz w:val="16"/>
                <w:szCs w:val="16"/>
              </w:rPr>
              <w:t>No decision—application withdrawn; Federal Court held that the service was not within Part IIIA (June 1999). An appeal to the Full Federal Court was initiated, but Robe River withdrew the application and the appeal to the Full Court was stayed.</w:t>
            </w:r>
          </w:p>
        </w:tc>
      </w:tr>
      <w:tr w:rsidR="006F4C56" w:rsidRPr="006F4C56" w14:paraId="5072A2DA" w14:textId="77777777" w:rsidTr="000D4813">
        <w:trPr>
          <w:cantSplit/>
        </w:trPr>
        <w:tc>
          <w:tcPr>
            <w:tcW w:w="501" w:type="dxa"/>
            <w:shd w:val="clear" w:color="auto" w:fill="auto"/>
          </w:tcPr>
          <w:p w14:paraId="7FA122BE" w14:textId="77777777" w:rsidR="006F4C56" w:rsidRPr="006F4C56" w:rsidRDefault="006F4C56" w:rsidP="006F4C56">
            <w:pPr>
              <w:numPr>
                <w:ilvl w:val="0"/>
                <w:numId w:val="20"/>
              </w:numPr>
              <w:spacing w:before="60" w:after="60" w:line="240" w:lineRule="auto"/>
              <w:jc w:val="right"/>
              <w:rPr>
                <w:b/>
                <w:iCs/>
                <w:sz w:val="16"/>
                <w:szCs w:val="16"/>
                <w:lang w:val="en-US"/>
              </w:rPr>
            </w:pPr>
          </w:p>
        </w:tc>
        <w:tc>
          <w:tcPr>
            <w:tcW w:w="1198" w:type="dxa"/>
            <w:shd w:val="clear" w:color="auto" w:fill="auto"/>
            <w:hideMark/>
          </w:tcPr>
          <w:p w14:paraId="63BECCB5" w14:textId="77777777" w:rsidR="006F4C56" w:rsidRPr="006F4C56" w:rsidRDefault="006F4C56" w:rsidP="006F4C56">
            <w:pPr>
              <w:spacing w:before="60" w:after="60" w:line="240" w:lineRule="auto"/>
              <w:ind w:left="0"/>
              <w:rPr>
                <w:rFonts w:eastAsia="Times New Roman"/>
                <w:kern w:val="20"/>
                <w:sz w:val="16"/>
                <w:szCs w:val="16"/>
                <w:lang w:eastAsia="en-AU"/>
              </w:rPr>
            </w:pPr>
            <w:r w:rsidRPr="006F4C56">
              <w:rPr>
                <w:rFonts w:eastAsia="Times New Roman"/>
                <w:kern w:val="20"/>
                <w:sz w:val="16"/>
                <w:szCs w:val="16"/>
                <w:lang w:eastAsia="en-AU"/>
              </w:rPr>
              <w:t>Jul-97</w:t>
            </w:r>
          </w:p>
        </w:tc>
        <w:tc>
          <w:tcPr>
            <w:tcW w:w="1535" w:type="dxa"/>
            <w:shd w:val="clear" w:color="auto" w:fill="auto"/>
            <w:hideMark/>
          </w:tcPr>
          <w:p w14:paraId="29C014FF" w14:textId="77777777" w:rsidR="006F4C56" w:rsidRPr="006F4C56" w:rsidRDefault="008A14F1" w:rsidP="006F4C56">
            <w:pPr>
              <w:spacing w:before="60" w:after="60" w:line="240" w:lineRule="auto"/>
              <w:ind w:left="0"/>
              <w:rPr>
                <w:rFonts w:eastAsia="Times New Roman"/>
                <w:kern w:val="20"/>
                <w:sz w:val="16"/>
                <w:szCs w:val="16"/>
                <w:lang w:eastAsia="en-AU"/>
              </w:rPr>
            </w:pPr>
            <w:hyperlink r:id="rId85" w:history="1">
              <w:r w:rsidR="006F4C56" w:rsidRPr="006F4C56">
                <w:rPr>
                  <w:rFonts w:eastAsia="Times New Roman"/>
                  <w:kern w:val="20"/>
                  <w:sz w:val="16"/>
                  <w:szCs w:val="16"/>
                  <w:lang w:eastAsia="en-AU"/>
                </w:rPr>
                <w:t>Specialized Container Transport</w:t>
              </w:r>
            </w:hyperlink>
          </w:p>
        </w:tc>
        <w:tc>
          <w:tcPr>
            <w:tcW w:w="1741" w:type="dxa"/>
            <w:shd w:val="clear" w:color="auto" w:fill="auto"/>
            <w:hideMark/>
          </w:tcPr>
          <w:p w14:paraId="48F23AED" w14:textId="77777777" w:rsidR="006F4C56" w:rsidRPr="006F4C56" w:rsidRDefault="006F4C56" w:rsidP="006F4C56">
            <w:pPr>
              <w:spacing w:before="60" w:after="60" w:line="240" w:lineRule="auto"/>
              <w:ind w:left="0"/>
              <w:rPr>
                <w:rFonts w:eastAsia="Times New Roman"/>
                <w:kern w:val="20"/>
                <w:sz w:val="16"/>
                <w:szCs w:val="16"/>
                <w:lang w:eastAsia="en-AU"/>
              </w:rPr>
            </w:pPr>
            <w:r w:rsidRPr="006F4C56">
              <w:rPr>
                <w:rFonts w:eastAsia="Times New Roman"/>
                <w:kern w:val="20"/>
                <w:sz w:val="16"/>
                <w:szCs w:val="16"/>
                <w:lang w:eastAsia="en-AU"/>
              </w:rPr>
              <w:t>Kalgoorlie to Perth rail track service</w:t>
            </w:r>
          </w:p>
        </w:tc>
        <w:tc>
          <w:tcPr>
            <w:tcW w:w="1700" w:type="dxa"/>
            <w:shd w:val="clear" w:color="auto" w:fill="auto"/>
            <w:hideMark/>
          </w:tcPr>
          <w:p w14:paraId="0FCB6A18" w14:textId="77777777" w:rsidR="006F4C56" w:rsidRPr="006F4C56" w:rsidRDefault="008A14F1" w:rsidP="006F4C56">
            <w:pPr>
              <w:spacing w:before="60" w:after="60" w:line="240" w:lineRule="auto"/>
              <w:ind w:left="0"/>
              <w:rPr>
                <w:rFonts w:eastAsia="Times New Roman"/>
                <w:kern w:val="20"/>
                <w:sz w:val="16"/>
                <w:szCs w:val="16"/>
                <w:lang w:eastAsia="en-AU"/>
              </w:rPr>
            </w:pPr>
            <w:hyperlink r:id="rId86" w:history="1">
              <w:r w:rsidR="006F4C56" w:rsidRPr="006F4C56">
                <w:rPr>
                  <w:rFonts w:eastAsia="Times New Roman"/>
                  <w:kern w:val="20"/>
                  <w:sz w:val="16"/>
                  <w:szCs w:val="16"/>
                  <w:lang w:eastAsia="en-AU"/>
                </w:rPr>
                <w:t>To declare (November 1997)</w:t>
              </w:r>
            </w:hyperlink>
          </w:p>
        </w:tc>
        <w:tc>
          <w:tcPr>
            <w:tcW w:w="1548" w:type="dxa"/>
            <w:shd w:val="clear" w:color="auto" w:fill="auto"/>
            <w:hideMark/>
          </w:tcPr>
          <w:p w14:paraId="09B1E5F3" w14:textId="77777777" w:rsidR="006F4C56" w:rsidRPr="006F4C56" w:rsidRDefault="008A14F1" w:rsidP="006F4C56">
            <w:pPr>
              <w:spacing w:before="60" w:after="60" w:line="240" w:lineRule="auto"/>
              <w:ind w:left="0"/>
              <w:rPr>
                <w:rFonts w:eastAsia="Times New Roman"/>
                <w:kern w:val="20"/>
                <w:sz w:val="16"/>
                <w:szCs w:val="16"/>
                <w:lang w:eastAsia="en-AU"/>
              </w:rPr>
            </w:pPr>
            <w:hyperlink r:id="rId87" w:history="1">
              <w:r w:rsidR="006F4C56" w:rsidRPr="006F4C56">
                <w:rPr>
                  <w:rFonts w:eastAsia="Times New Roman"/>
                  <w:kern w:val="20"/>
                  <w:sz w:val="16"/>
                  <w:szCs w:val="16"/>
                  <w:lang w:eastAsia="en-AU"/>
                </w:rPr>
                <w:t>Not to declare (January 1998)</w:t>
              </w:r>
            </w:hyperlink>
          </w:p>
        </w:tc>
        <w:tc>
          <w:tcPr>
            <w:tcW w:w="3071" w:type="dxa"/>
            <w:shd w:val="clear" w:color="auto" w:fill="auto"/>
            <w:hideMark/>
          </w:tcPr>
          <w:p w14:paraId="08CF5CD8" w14:textId="77777777" w:rsidR="006F4C56" w:rsidRPr="006F4C56" w:rsidRDefault="006F4C56" w:rsidP="006F4C56">
            <w:pPr>
              <w:spacing w:before="60" w:after="60" w:line="240" w:lineRule="auto"/>
              <w:ind w:left="0"/>
              <w:rPr>
                <w:rFonts w:eastAsia="Times New Roman"/>
                <w:kern w:val="20"/>
                <w:sz w:val="16"/>
                <w:szCs w:val="16"/>
                <w:lang w:eastAsia="en-AU"/>
              </w:rPr>
            </w:pPr>
            <w:r w:rsidRPr="006F4C56">
              <w:rPr>
                <w:rFonts w:eastAsia="Times New Roman"/>
                <w:kern w:val="20"/>
                <w:sz w:val="16"/>
                <w:szCs w:val="16"/>
                <w:lang w:eastAsia="en-AU"/>
              </w:rPr>
              <w:t>Specialized Container Transport applied for review by Tribunal but withdrew following successful negotiations</w:t>
            </w:r>
          </w:p>
        </w:tc>
        <w:tc>
          <w:tcPr>
            <w:tcW w:w="2643" w:type="dxa"/>
          </w:tcPr>
          <w:p w14:paraId="16297B7A" w14:textId="77777777" w:rsidR="006F4C56" w:rsidRPr="006F4C56" w:rsidRDefault="006F4C56" w:rsidP="006F4C56">
            <w:pPr>
              <w:spacing w:before="60" w:after="60" w:line="240" w:lineRule="auto"/>
              <w:ind w:left="0"/>
              <w:rPr>
                <w:rFonts w:eastAsia="Times New Roman"/>
                <w:kern w:val="20"/>
                <w:sz w:val="16"/>
                <w:szCs w:val="16"/>
                <w:lang w:eastAsia="en-AU"/>
              </w:rPr>
            </w:pPr>
            <w:r w:rsidRPr="006F4C56">
              <w:rPr>
                <w:rFonts w:eastAsia="Times New Roman"/>
                <w:kern w:val="20"/>
                <w:sz w:val="16"/>
                <w:szCs w:val="16"/>
                <w:lang w:eastAsia="en-AU"/>
              </w:rPr>
              <w:t>Not declared</w:t>
            </w:r>
          </w:p>
        </w:tc>
      </w:tr>
      <w:tr w:rsidR="006F4C56" w:rsidRPr="006F4C56" w14:paraId="14E70743" w14:textId="77777777" w:rsidTr="000D4813">
        <w:trPr>
          <w:cantSplit/>
        </w:trPr>
        <w:tc>
          <w:tcPr>
            <w:tcW w:w="501" w:type="dxa"/>
            <w:shd w:val="clear" w:color="auto" w:fill="auto"/>
          </w:tcPr>
          <w:p w14:paraId="58DE737D" w14:textId="77777777" w:rsidR="006F4C56" w:rsidRPr="006F4C56" w:rsidRDefault="006F4C56" w:rsidP="006F4C56">
            <w:pPr>
              <w:numPr>
                <w:ilvl w:val="0"/>
                <w:numId w:val="20"/>
              </w:numPr>
              <w:spacing w:before="60" w:after="60" w:line="240" w:lineRule="auto"/>
              <w:jc w:val="right"/>
              <w:rPr>
                <w:b/>
                <w:iCs/>
                <w:sz w:val="16"/>
                <w:szCs w:val="16"/>
                <w:lang w:val="en-US"/>
              </w:rPr>
            </w:pPr>
          </w:p>
        </w:tc>
        <w:tc>
          <w:tcPr>
            <w:tcW w:w="1198" w:type="dxa"/>
            <w:shd w:val="clear" w:color="auto" w:fill="auto"/>
            <w:hideMark/>
          </w:tcPr>
          <w:p w14:paraId="69016AA2" w14:textId="77777777" w:rsidR="006F4C56" w:rsidRPr="006F4C56" w:rsidRDefault="006F4C56" w:rsidP="006F4C56">
            <w:pPr>
              <w:spacing w:before="60" w:after="60" w:line="240" w:lineRule="auto"/>
              <w:ind w:left="0"/>
              <w:rPr>
                <w:rFonts w:eastAsia="Times New Roman"/>
                <w:kern w:val="20"/>
                <w:sz w:val="16"/>
                <w:szCs w:val="16"/>
                <w:lang w:eastAsia="en-AU"/>
              </w:rPr>
            </w:pPr>
            <w:r w:rsidRPr="006F4C56">
              <w:rPr>
                <w:rFonts w:eastAsia="Times New Roman"/>
                <w:kern w:val="20"/>
                <w:sz w:val="16"/>
                <w:szCs w:val="16"/>
                <w:lang w:eastAsia="en-AU"/>
              </w:rPr>
              <w:t>Jul-97</w:t>
            </w:r>
          </w:p>
        </w:tc>
        <w:tc>
          <w:tcPr>
            <w:tcW w:w="1535" w:type="dxa"/>
            <w:shd w:val="clear" w:color="auto" w:fill="auto"/>
            <w:hideMark/>
          </w:tcPr>
          <w:p w14:paraId="7664BC17" w14:textId="77777777" w:rsidR="006F4C56" w:rsidRPr="006F4C56" w:rsidRDefault="008A14F1" w:rsidP="006F4C56">
            <w:pPr>
              <w:spacing w:before="60" w:after="60" w:line="240" w:lineRule="auto"/>
              <w:ind w:left="0"/>
              <w:rPr>
                <w:rFonts w:eastAsia="Times New Roman"/>
                <w:kern w:val="20"/>
                <w:sz w:val="16"/>
                <w:szCs w:val="16"/>
                <w:lang w:eastAsia="en-AU"/>
              </w:rPr>
            </w:pPr>
            <w:hyperlink r:id="rId88" w:history="1">
              <w:r w:rsidR="006F4C56" w:rsidRPr="006F4C56">
                <w:rPr>
                  <w:rFonts w:eastAsia="Times New Roman"/>
                  <w:kern w:val="20"/>
                  <w:sz w:val="16"/>
                  <w:szCs w:val="16"/>
                  <w:lang w:eastAsia="en-AU"/>
                </w:rPr>
                <w:t>Specialized Container Transport</w:t>
              </w:r>
            </w:hyperlink>
          </w:p>
        </w:tc>
        <w:tc>
          <w:tcPr>
            <w:tcW w:w="1741" w:type="dxa"/>
            <w:shd w:val="clear" w:color="auto" w:fill="auto"/>
            <w:hideMark/>
          </w:tcPr>
          <w:p w14:paraId="1190A622" w14:textId="77777777" w:rsidR="006F4C56" w:rsidRPr="006F4C56" w:rsidRDefault="006F4C56" w:rsidP="006F4C56">
            <w:pPr>
              <w:spacing w:before="60" w:after="60" w:line="240" w:lineRule="auto"/>
              <w:ind w:left="0"/>
              <w:rPr>
                <w:rFonts w:eastAsia="Times New Roman"/>
                <w:kern w:val="20"/>
                <w:sz w:val="16"/>
                <w:szCs w:val="16"/>
                <w:lang w:eastAsia="en-AU"/>
              </w:rPr>
            </w:pPr>
            <w:r w:rsidRPr="006F4C56">
              <w:rPr>
                <w:rFonts w:eastAsia="Times New Roman"/>
                <w:kern w:val="20"/>
                <w:sz w:val="16"/>
                <w:szCs w:val="16"/>
                <w:lang w:eastAsia="en-AU"/>
              </w:rPr>
              <w:t xml:space="preserve">Arriving/departing services at Forrestfield </w:t>
            </w:r>
          </w:p>
        </w:tc>
        <w:tc>
          <w:tcPr>
            <w:tcW w:w="1700" w:type="dxa"/>
            <w:shd w:val="clear" w:color="auto" w:fill="auto"/>
            <w:hideMark/>
          </w:tcPr>
          <w:p w14:paraId="75422FDA" w14:textId="77777777" w:rsidR="006F4C56" w:rsidRPr="006F4C56" w:rsidRDefault="006F4C56" w:rsidP="006F4C56">
            <w:pPr>
              <w:spacing w:before="60" w:after="60" w:line="240" w:lineRule="auto"/>
              <w:ind w:left="0"/>
              <w:rPr>
                <w:rFonts w:eastAsia="Times New Roman"/>
                <w:kern w:val="20"/>
                <w:sz w:val="16"/>
                <w:szCs w:val="16"/>
                <w:lang w:eastAsia="en-AU"/>
              </w:rPr>
            </w:pPr>
            <w:r w:rsidRPr="006F4C56">
              <w:rPr>
                <w:rFonts w:eastAsia="Times New Roman"/>
                <w:kern w:val="20"/>
                <w:sz w:val="16"/>
                <w:szCs w:val="16"/>
                <w:lang w:eastAsia="en-AU"/>
              </w:rPr>
              <w:t>As above</w:t>
            </w:r>
          </w:p>
        </w:tc>
        <w:tc>
          <w:tcPr>
            <w:tcW w:w="1548" w:type="dxa"/>
            <w:shd w:val="clear" w:color="auto" w:fill="auto"/>
            <w:hideMark/>
          </w:tcPr>
          <w:p w14:paraId="0732C5AB" w14:textId="77777777" w:rsidR="006F4C56" w:rsidRPr="006F4C56" w:rsidRDefault="006F4C56" w:rsidP="006F4C56">
            <w:pPr>
              <w:spacing w:before="60" w:after="60" w:line="240" w:lineRule="auto"/>
              <w:ind w:left="0"/>
              <w:rPr>
                <w:rFonts w:eastAsia="Times New Roman"/>
                <w:kern w:val="20"/>
                <w:sz w:val="16"/>
                <w:szCs w:val="16"/>
                <w:lang w:eastAsia="en-AU"/>
              </w:rPr>
            </w:pPr>
            <w:r w:rsidRPr="006F4C56">
              <w:rPr>
                <w:rFonts w:eastAsia="Times New Roman"/>
                <w:kern w:val="20"/>
                <w:sz w:val="16"/>
                <w:szCs w:val="16"/>
                <w:lang w:eastAsia="en-AU"/>
              </w:rPr>
              <w:t>As above</w:t>
            </w:r>
          </w:p>
        </w:tc>
        <w:tc>
          <w:tcPr>
            <w:tcW w:w="3071" w:type="dxa"/>
            <w:shd w:val="clear" w:color="auto" w:fill="auto"/>
            <w:hideMark/>
          </w:tcPr>
          <w:p w14:paraId="41D5F42F" w14:textId="77777777" w:rsidR="006F4C56" w:rsidRPr="006F4C56" w:rsidRDefault="006F4C56" w:rsidP="006F4C56">
            <w:pPr>
              <w:spacing w:before="60" w:after="60" w:line="240" w:lineRule="auto"/>
              <w:ind w:left="0"/>
              <w:rPr>
                <w:rFonts w:eastAsia="Times New Roman"/>
                <w:kern w:val="20"/>
                <w:sz w:val="16"/>
                <w:szCs w:val="16"/>
                <w:lang w:eastAsia="en-AU"/>
              </w:rPr>
            </w:pPr>
            <w:r w:rsidRPr="006F4C56">
              <w:rPr>
                <w:rFonts w:eastAsia="Times New Roman"/>
                <w:kern w:val="20"/>
                <w:sz w:val="16"/>
                <w:szCs w:val="16"/>
                <w:lang w:eastAsia="en-AU"/>
              </w:rPr>
              <w:t>As above</w:t>
            </w:r>
          </w:p>
        </w:tc>
        <w:tc>
          <w:tcPr>
            <w:tcW w:w="2643" w:type="dxa"/>
          </w:tcPr>
          <w:p w14:paraId="4805785B" w14:textId="77777777" w:rsidR="006F4C56" w:rsidRPr="006F4C56" w:rsidRDefault="006F4C56" w:rsidP="006F4C56">
            <w:pPr>
              <w:spacing w:before="60" w:after="60" w:line="240" w:lineRule="auto"/>
              <w:ind w:left="0"/>
              <w:rPr>
                <w:rFonts w:eastAsia="Times New Roman"/>
                <w:kern w:val="20"/>
                <w:sz w:val="16"/>
                <w:szCs w:val="16"/>
                <w:lang w:eastAsia="en-AU"/>
              </w:rPr>
            </w:pPr>
            <w:r w:rsidRPr="006F4C56">
              <w:rPr>
                <w:rFonts w:eastAsia="Times New Roman"/>
                <w:kern w:val="20"/>
                <w:sz w:val="16"/>
                <w:szCs w:val="16"/>
                <w:lang w:eastAsia="en-AU"/>
              </w:rPr>
              <w:t>As above</w:t>
            </w:r>
          </w:p>
        </w:tc>
      </w:tr>
      <w:tr w:rsidR="006F4C56" w:rsidRPr="006F4C56" w14:paraId="5C8F7A9C" w14:textId="77777777" w:rsidTr="000D4813">
        <w:trPr>
          <w:cantSplit/>
        </w:trPr>
        <w:tc>
          <w:tcPr>
            <w:tcW w:w="501" w:type="dxa"/>
            <w:shd w:val="clear" w:color="auto" w:fill="auto"/>
          </w:tcPr>
          <w:p w14:paraId="7E0E64C3" w14:textId="77777777" w:rsidR="006F4C56" w:rsidRPr="006F4C56" w:rsidRDefault="006F4C56" w:rsidP="006F4C56">
            <w:pPr>
              <w:numPr>
                <w:ilvl w:val="0"/>
                <w:numId w:val="20"/>
              </w:numPr>
              <w:spacing w:before="60" w:after="60" w:line="240" w:lineRule="auto"/>
              <w:jc w:val="right"/>
              <w:rPr>
                <w:b/>
                <w:iCs/>
                <w:sz w:val="16"/>
                <w:szCs w:val="16"/>
                <w:lang w:val="en-US"/>
              </w:rPr>
            </w:pPr>
          </w:p>
        </w:tc>
        <w:tc>
          <w:tcPr>
            <w:tcW w:w="1198" w:type="dxa"/>
            <w:shd w:val="clear" w:color="auto" w:fill="auto"/>
            <w:hideMark/>
          </w:tcPr>
          <w:p w14:paraId="093C7B5D" w14:textId="77777777" w:rsidR="006F4C56" w:rsidRPr="006F4C56" w:rsidRDefault="006F4C56" w:rsidP="006F4C56">
            <w:pPr>
              <w:spacing w:before="60" w:after="60" w:line="240" w:lineRule="auto"/>
              <w:ind w:left="0"/>
              <w:rPr>
                <w:rFonts w:eastAsia="Times New Roman"/>
                <w:kern w:val="20"/>
                <w:sz w:val="16"/>
                <w:szCs w:val="16"/>
                <w:lang w:eastAsia="en-AU"/>
              </w:rPr>
            </w:pPr>
            <w:r w:rsidRPr="006F4C56">
              <w:rPr>
                <w:rFonts w:eastAsia="Times New Roman"/>
                <w:kern w:val="20"/>
                <w:sz w:val="16"/>
                <w:szCs w:val="16"/>
                <w:lang w:eastAsia="en-AU"/>
              </w:rPr>
              <w:t>Jul-97</w:t>
            </w:r>
          </w:p>
        </w:tc>
        <w:tc>
          <w:tcPr>
            <w:tcW w:w="1535" w:type="dxa"/>
            <w:shd w:val="clear" w:color="auto" w:fill="auto"/>
            <w:hideMark/>
          </w:tcPr>
          <w:p w14:paraId="70554F43" w14:textId="77777777" w:rsidR="006F4C56" w:rsidRPr="006F4C56" w:rsidRDefault="008A14F1" w:rsidP="006F4C56">
            <w:pPr>
              <w:spacing w:before="60" w:after="60" w:line="240" w:lineRule="auto"/>
              <w:ind w:left="0"/>
              <w:rPr>
                <w:rFonts w:eastAsia="Times New Roman"/>
                <w:kern w:val="20"/>
                <w:sz w:val="16"/>
                <w:szCs w:val="16"/>
                <w:lang w:eastAsia="en-AU"/>
              </w:rPr>
            </w:pPr>
            <w:hyperlink r:id="rId89" w:history="1">
              <w:r w:rsidR="006F4C56" w:rsidRPr="006F4C56">
                <w:rPr>
                  <w:rFonts w:eastAsia="Times New Roman"/>
                  <w:kern w:val="20"/>
                  <w:sz w:val="16"/>
                  <w:szCs w:val="16"/>
                  <w:lang w:eastAsia="en-AU"/>
                </w:rPr>
                <w:t>Specialized Container Transport</w:t>
              </w:r>
            </w:hyperlink>
          </w:p>
        </w:tc>
        <w:tc>
          <w:tcPr>
            <w:tcW w:w="1741" w:type="dxa"/>
            <w:shd w:val="clear" w:color="auto" w:fill="auto"/>
            <w:hideMark/>
          </w:tcPr>
          <w:p w14:paraId="13CEAB30" w14:textId="77777777" w:rsidR="006F4C56" w:rsidRPr="006F4C56" w:rsidRDefault="006F4C56" w:rsidP="006F4C56">
            <w:pPr>
              <w:spacing w:before="60" w:after="60" w:line="240" w:lineRule="auto"/>
              <w:ind w:left="0"/>
              <w:rPr>
                <w:rFonts w:eastAsia="Times New Roman"/>
                <w:kern w:val="20"/>
                <w:sz w:val="16"/>
                <w:szCs w:val="16"/>
                <w:lang w:eastAsia="en-AU"/>
              </w:rPr>
            </w:pPr>
            <w:r w:rsidRPr="006F4C56">
              <w:rPr>
                <w:rFonts w:eastAsia="Times New Roman"/>
                <w:kern w:val="20"/>
                <w:sz w:val="16"/>
                <w:szCs w:val="16"/>
                <w:lang w:eastAsia="en-AU"/>
              </w:rPr>
              <w:t>Marshalling/shunting service at Forrestfield and Welshpool</w:t>
            </w:r>
          </w:p>
        </w:tc>
        <w:tc>
          <w:tcPr>
            <w:tcW w:w="1700" w:type="dxa"/>
            <w:shd w:val="clear" w:color="auto" w:fill="auto"/>
            <w:hideMark/>
          </w:tcPr>
          <w:p w14:paraId="7A8A0ED9" w14:textId="77777777" w:rsidR="006F4C56" w:rsidRPr="006F4C56" w:rsidRDefault="008A14F1" w:rsidP="006F4C56">
            <w:pPr>
              <w:spacing w:before="60" w:after="60" w:line="240" w:lineRule="auto"/>
              <w:ind w:left="0"/>
              <w:rPr>
                <w:rFonts w:eastAsia="Times New Roman"/>
                <w:kern w:val="20"/>
                <w:sz w:val="16"/>
                <w:szCs w:val="16"/>
                <w:lang w:eastAsia="en-AU"/>
              </w:rPr>
            </w:pPr>
            <w:hyperlink r:id="rId90" w:history="1">
              <w:r w:rsidR="006F4C56" w:rsidRPr="006F4C56">
                <w:rPr>
                  <w:rFonts w:eastAsia="Times New Roman"/>
                  <w:kern w:val="20"/>
                  <w:sz w:val="16"/>
                  <w:szCs w:val="16"/>
                  <w:lang w:eastAsia="en-AU"/>
                </w:rPr>
                <w:t>As</w:t>
              </w:r>
            </w:hyperlink>
            <w:r w:rsidR="006F4C56" w:rsidRPr="006F4C56">
              <w:rPr>
                <w:rFonts w:eastAsia="Times New Roman"/>
                <w:kern w:val="20"/>
                <w:sz w:val="16"/>
                <w:szCs w:val="16"/>
                <w:lang w:eastAsia="en-AU"/>
              </w:rPr>
              <w:t xml:space="preserve"> above</w:t>
            </w:r>
          </w:p>
        </w:tc>
        <w:tc>
          <w:tcPr>
            <w:tcW w:w="1548" w:type="dxa"/>
            <w:shd w:val="clear" w:color="auto" w:fill="auto"/>
            <w:hideMark/>
          </w:tcPr>
          <w:p w14:paraId="1D68A6CD" w14:textId="77777777" w:rsidR="006F4C56" w:rsidRPr="006F4C56" w:rsidRDefault="008A14F1" w:rsidP="006F4C56">
            <w:pPr>
              <w:spacing w:before="60" w:after="60" w:line="240" w:lineRule="auto"/>
              <w:ind w:left="0"/>
              <w:rPr>
                <w:rFonts w:eastAsia="Times New Roman"/>
                <w:kern w:val="20"/>
                <w:sz w:val="16"/>
                <w:szCs w:val="16"/>
                <w:lang w:eastAsia="en-AU"/>
              </w:rPr>
            </w:pPr>
            <w:hyperlink r:id="rId91" w:history="1">
              <w:r w:rsidR="006F4C56" w:rsidRPr="006F4C56">
                <w:rPr>
                  <w:rFonts w:eastAsia="Times New Roman"/>
                  <w:kern w:val="20"/>
                  <w:sz w:val="16"/>
                  <w:szCs w:val="16"/>
                  <w:lang w:eastAsia="en-AU"/>
                </w:rPr>
                <w:t>As</w:t>
              </w:r>
            </w:hyperlink>
            <w:r w:rsidR="006F4C56" w:rsidRPr="006F4C56">
              <w:rPr>
                <w:rFonts w:eastAsia="Times New Roman"/>
                <w:kern w:val="20"/>
                <w:sz w:val="16"/>
                <w:szCs w:val="16"/>
                <w:lang w:eastAsia="en-AU"/>
              </w:rPr>
              <w:t xml:space="preserve"> above</w:t>
            </w:r>
          </w:p>
        </w:tc>
        <w:tc>
          <w:tcPr>
            <w:tcW w:w="3071" w:type="dxa"/>
            <w:shd w:val="clear" w:color="auto" w:fill="auto"/>
            <w:hideMark/>
          </w:tcPr>
          <w:p w14:paraId="52D3C5A3" w14:textId="77777777" w:rsidR="006F4C56" w:rsidRPr="006F4C56" w:rsidRDefault="008A14F1" w:rsidP="006F4C56">
            <w:pPr>
              <w:spacing w:before="60" w:after="60" w:line="240" w:lineRule="auto"/>
              <w:ind w:left="0"/>
              <w:rPr>
                <w:rFonts w:eastAsia="Times New Roman"/>
                <w:kern w:val="20"/>
                <w:sz w:val="16"/>
                <w:szCs w:val="16"/>
                <w:lang w:eastAsia="en-AU"/>
              </w:rPr>
            </w:pPr>
            <w:hyperlink r:id="rId92" w:history="1">
              <w:r w:rsidR="006F4C56" w:rsidRPr="006F4C56">
                <w:rPr>
                  <w:rFonts w:eastAsia="Times New Roman"/>
                  <w:kern w:val="20"/>
                  <w:sz w:val="16"/>
                  <w:szCs w:val="16"/>
                  <w:lang w:eastAsia="en-AU"/>
                </w:rPr>
                <w:t>As</w:t>
              </w:r>
            </w:hyperlink>
            <w:r w:rsidR="006F4C56" w:rsidRPr="006F4C56">
              <w:rPr>
                <w:rFonts w:eastAsia="Times New Roman"/>
                <w:kern w:val="20"/>
                <w:sz w:val="16"/>
                <w:szCs w:val="16"/>
                <w:lang w:eastAsia="en-AU"/>
              </w:rPr>
              <w:t xml:space="preserve"> above</w:t>
            </w:r>
          </w:p>
        </w:tc>
        <w:tc>
          <w:tcPr>
            <w:tcW w:w="2643" w:type="dxa"/>
          </w:tcPr>
          <w:p w14:paraId="2151DCC7" w14:textId="77777777" w:rsidR="006F4C56" w:rsidRPr="006F4C56" w:rsidRDefault="006F4C56" w:rsidP="006F4C56">
            <w:pPr>
              <w:spacing w:before="60" w:after="60" w:line="240" w:lineRule="auto"/>
              <w:ind w:left="0"/>
              <w:rPr>
                <w:rFonts w:eastAsia="Times New Roman"/>
                <w:kern w:val="20"/>
                <w:szCs w:val="22"/>
                <w:lang w:eastAsia="en-AU"/>
              </w:rPr>
            </w:pPr>
            <w:r w:rsidRPr="006F4C56">
              <w:rPr>
                <w:rFonts w:eastAsia="Times New Roman"/>
                <w:kern w:val="20"/>
                <w:sz w:val="16"/>
                <w:szCs w:val="16"/>
                <w:lang w:eastAsia="en-AU"/>
              </w:rPr>
              <w:t>As above</w:t>
            </w:r>
          </w:p>
        </w:tc>
      </w:tr>
      <w:tr w:rsidR="006F4C56" w:rsidRPr="006F4C56" w14:paraId="273D19F8" w14:textId="77777777" w:rsidTr="000D4813">
        <w:trPr>
          <w:cantSplit/>
        </w:trPr>
        <w:tc>
          <w:tcPr>
            <w:tcW w:w="501" w:type="dxa"/>
            <w:shd w:val="clear" w:color="auto" w:fill="auto"/>
          </w:tcPr>
          <w:p w14:paraId="075F94FB" w14:textId="77777777" w:rsidR="006F4C56" w:rsidRPr="006F4C56" w:rsidRDefault="006F4C56" w:rsidP="006F4C56">
            <w:pPr>
              <w:numPr>
                <w:ilvl w:val="0"/>
                <w:numId w:val="20"/>
              </w:numPr>
              <w:spacing w:before="60" w:after="60" w:line="240" w:lineRule="auto"/>
              <w:jc w:val="right"/>
              <w:rPr>
                <w:b/>
                <w:iCs/>
                <w:sz w:val="16"/>
                <w:szCs w:val="16"/>
                <w:lang w:val="en-US"/>
              </w:rPr>
            </w:pPr>
          </w:p>
        </w:tc>
        <w:tc>
          <w:tcPr>
            <w:tcW w:w="1198" w:type="dxa"/>
            <w:shd w:val="clear" w:color="auto" w:fill="auto"/>
            <w:hideMark/>
          </w:tcPr>
          <w:p w14:paraId="78E320A5" w14:textId="77777777" w:rsidR="006F4C56" w:rsidRPr="006F4C56" w:rsidRDefault="006F4C56" w:rsidP="006F4C56">
            <w:pPr>
              <w:spacing w:before="60" w:after="60" w:line="240" w:lineRule="auto"/>
              <w:ind w:left="0"/>
              <w:rPr>
                <w:rFonts w:eastAsia="Times New Roman"/>
                <w:kern w:val="20"/>
                <w:sz w:val="16"/>
                <w:szCs w:val="16"/>
                <w:lang w:eastAsia="en-AU"/>
              </w:rPr>
            </w:pPr>
            <w:r w:rsidRPr="006F4C56">
              <w:rPr>
                <w:rFonts w:eastAsia="Times New Roman"/>
                <w:kern w:val="20"/>
                <w:sz w:val="16"/>
                <w:szCs w:val="16"/>
                <w:lang w:eastAsia="en-AU"/>
              </w:rPr>
              <w:t>Jul-97</w:t>
            </w:r>
          </w:p>
        </w:tc>
        <w:tc>
          <w:tcPr>
            <w:tcW w:w="1535" w:type="dxa"/>
            <w:shd w:val="clear" w:color="auto" w:fill="auto"/>
            <w:hideMark/>
          </w:tcPr>
          <w:p w14:paraId="3C685460" w14:textId="77777777" w:rsidR="006F4C56" w:rsidRPr="006F4C56" w:rsidRDefault="008A14F1" w:rsidP="006F4C56">
            <w:pPr>
              <w:spacing w:before="60" w:after="60" w:line="240" w:lineRule="auto"/>
              <w:ind w:left="0"/>
              <w:rPr>
                <w:rFonts w:eastAsia="Times New Roman"/>
                <w:kern w:val="20"/>
                <w:sz w:val="16"/>
                <w:szCs w:val="16"/>
                <w:lang w:eastAsia="en-AU"/>
              </w:rPr>
            </w:pPr>
            <w:hyperlink r:id="rId93" w:history="1">
              <w:r w:rsidR="006F4C56" w:rsidRPr="006F4C56">
                <w:rPr>
                  <w:rFonts w:eastAsia="Times New Roman"/>
                  <w:kern w:val="20"/>
                  <w:sz w:val="16"/>
                  <w:szCs w:val="16"/>
                  <w:lang w:eastAsia="en-AU"/>
                </w:rPr>
                <w:t>Specialized Container Transport</w:t>
              </w:r>
            </w:hyperlink>
          </w:p>
        </w:tc>
        <w:tc>
          <w:tcPr>
            <w:tcW w:w="1741" w:type="dxa"/>
            <w:shd w:val="clear" w:color="auto" w:fill="auto"/>
            <w:hideMark/>
          </w:tcPr>
          <w:p w14:paraId="0979B913" w14:textId="77777777" w:rsidR="006F4C56" w:rsidRPr="006F4C56" w:rsidRDefault="006F4C56" w:rsidP="006F4C56">
            <w:pPr>
              <w:spacing w:before="60" w:after="60" w:line="240" w:lineRule="auto"/>
              <w:ind w:left="0"/>
              <w:rPr>
                <w:rFonts w:eastAsia="Times New Roman"/>
                <w:kern w:val="20"/>
                <w:sz w:val="16"/>
                <w:szCs w:val="16"/>
                <w:lang w:eastAsia="en-AU"/>
              </w:rPr>
            </w:pPr>
            <w:r w:rsidRPr="006F4C56">
              <w:rPr>
                <w:rFonts w:eastAsia="Times New Roman"/>
                <w:kern w:val="20"/>
                <w:sz w:val="16"/>
                <w:szCs w:val="16"/>
                <w:lang w:eastAsia="en-AU"/>
              </w:rPr>
              <w:t>Marshalling/shunting access at Forrestfield and Welshpool</w:t>
            </w:r>
          </w:p>
        </w:tc>
        <w:tc>
          <w:tcPr>
            <w:tcW w:w="1700" w:type="dxa"/>
            <w:shd w:val="clear" w:color="auto" w:fill="auto"/>
            <w:hideMark/>
          </w:tcPr>
          <w:p w14:paraId="1DBDCB59" w14:textId="77777777" w:rsidR="006F4C56" w:rsidRPr="006F4C56" w:rsidRDefault="008A14F1" w:rsidP="006F4C56">
            <w:pPr>
              <w:spacing w:before="60" w:after="60" w:line="240" w:lineRule="auto"/>
              <w:ind w:left="0"/>
              <w:rPr>
                <w:rFonts w:eastAsia="Times New Roman"/>
                <w:kern w:val="20"/>
                <w:sz w:val="16"/>
                <w:szCs w:val="16"/>
                <w:lang w:eastAsia="en-AU"/>
              </w:rPr>
            </w:pPr>
            <w:hyperlink r:id="rId94" w:history="1">
              <w:r w:rsidR="006F4C56" w:rsidRPr="006F4C56">
                <w:rPr>
                  <w:rFonts w:eastAsia="Times New Roman"/>
                  <w:kern w:val="20"/>
                  <w:sz w:val="16"/>
                  <w:szCs w:val="16"/>
                  <w:lang w:eastAsia="en-AU"/>
                </w:rPr>
                <w:t>As</w:t>
              </w:r>
            </w:hyperlink>
            <w:r w:rsidR="006F4C56" w:rsidRPr="006F4C56">
              <w:rPr>
                <w:rFonts w:eastAsia="Times New Roman"/>
                <w:kern w:val="20"/>
                <w:sz w:val="16"/>
                <w:szCs w:val="16"/>
                <w:lang w:eastAsia="en-AU"/>
              </w:rPr>
              <w:t xml:space="preserve"> above</w:t>
            </w:r>
          </w:p>
        </w:tc>
        <w:tc>
          <w:tcPr>
            <w:tcW w:w="1548" w:type="dxa"/>
            <w:shd w:val="clear" w:color="auto" w:fill="auto"/>
            <w:hideMark/>
          </w:tcPr>
          <w:p w14:paraId="152EC6B6" w14:textId="77777777" w:rsidR="006F4C56" w:rsidRPr="006F4C56" w:rsidRDefault="008A14F1" w:rsidP="006F4C56">
            <w:pPr>
              <w:spacing w:before="60" w:after="60" w:line="240" w:lineRule="auto"/>
              <w:ind w:left="0"/>
              <w:rPr>
                <w:rFonts w:eastAsia="Times New Roman"/>
                <w:kern w:val="20"/>
                <w:sz w:val="16"/>
                <w:szCs w:val="16"/>
                <w:lang w:eastAsia="en-AU"/>
              </w:rPr>
            </w:pPr>
            <w:hyperlink r:id="rId95" w:history="1">
              <w:r w:rsidR="006F4C56" w:rsidRPr="006F4C56">
                <w:rPr>
                  <w:rFonts w:eastAsia="Times New Roman"/>
                  <w:kern w:val="20"/>
                  <w:sz w:val="16"/>
                  <w:szCs w:val="16"/>
                  <w:lang w:eastAsia="en-AU"/>
                </w:rPr>
                <w:t>As</w:t>
              </w:r>
            </w:hyperlink>
            <w:r w:rsidR="006F4C56" w:rsidRPr="006F4C56">
              <w:rPr>
                <w:rFonts w:eastAsia="Times New Roman"/>
                <w:kern w:val="20"/>
                <w:sz w:val="16"/>
                <w:szCs w:val="16"/>
                <w:lang w:eastAsia="en-AU"/>
              </w:rPr>
              <w:t xml:space="preserve"> above</w:t>
            </w:r>
          </w:p>
        </w:tc>
        <w:tc>
          <w:tcPr>
            <w:tcW w:w="3071" w:type="dxa"/>
            <w:shd w:val="clear" w:color="auto" w:fill="auto"/>
            <w:hideMark/>
          </w:tcPr>
          <w:p w14:paraId="3E8A027E" w14:textId="77777777" w:rsidR="006F4C56" w:rsidRPr="006F4C56" w:rsidRDefault="008A14F1" w:rsidP="006F4C56">
            <w:pPr>
              <w:spacing w:before="60" w:after="60" w:line="240" w:lineRule="auto"/>
              <w:ind w:left="0"/>
              <w:rPr>
                <w:rFonts w:eastAsia="Times New Roman"/>
                <w:kern w:val="20"/>
                <w:sz w:val="16"/>
                <w:szCs w:val="16"/>
                <w:lang w:eastAsia="en-AU"/>
              </w:rPr>
            </w:pPr>
            <w:hyperlink r:id="rId96" w:history="1">
              <w:r w:rsidR="006F4C56" w:rsidRPr="006F4C56">
                <w:rPr>
                  <w:rFonts w:eastAsia="Times New Roman"/>
                  <w:kern w:val="20"/>
                  <w:sz w:val="16"/>
                  <w:szCs w:val="16"/>
                  <w:lang w:eastAsia="en-AU"/>
                </w:rPr>
                <w:t>As</w:t>
              </w:r>
            </w:hyperlink>
            <w:r w:rsidR="006F4C56" w:rsidRPr="006F4C56">
              <w:rPr>
                <w:rFonts w:eastAsia="Times New Roman"/>
                <w:kern w:val="20"/>
                <w:sz w:val="16"/>
                <w:szCs w:val="16"/>
                <w:lang w:eastAsia="en-AU"/>
              </w:rPr>
              <w:t xml:space="preserve"> above</w:t>
            </w:r>
          </w:p>
        </w:tc>
        <w:tc>
          <w:tcPr>
            <w:tcW w:w="2643" w:type="dxa"/>
          </w:tcPr>
          <w:p w14:paraId="4F8E7576" w14:textId="77777777" w:rsidR="006F4C56" w:rsidRPr="006F4C56" w:rsidRDefault="006F4C56" w:rsidP="006F4C56">
            <w:pPr>
              <w:spacing w:before="60" w:after="60" w:line="240" w:lineRule="auto"/>
              <w:ind w:left="0"/>
              <w:rPr>
                <w:rFonts w:eastAsia="Times New Roman"/>
                <w:kern w:val="20"/>
                <w:szCs w:val="22"/>
                <w:lang w:eastAsia="en-AU"/>
              </w:rPr>
            </w:pPr>
            <w:r w:rsidRPr="006F4C56">
              <w:rPr>
                <w:rFonts w:eastAsia="Times New Roman"/>
                <w:kern w:val="20"/>
                <w:sz w:val="16"/>
                <w:szCs w:val="16"/>
                <w:lang w:eastAsia="en-AU"/>
              </w:rPr>
              <w:t>As above</w:t>
            </w:r>
          </w:p>
        </w:tc>
      </w:tr>
      <w:tr w:rsidR="006F4C56" w:rsidRPr="006F4C56" w14:paraId="30338A04" w14:textId="77777777" w:rsidTr="000D4813">
        <w:trPr>
          <w:cantSplit/>
        </w:trPr>
        <w:tc>
          <w:tcPr>
            <w:tcW w:w="501" w:type="dxa"/>
            <w:shd w:val="clear" w:color="auto" w:fill="auto"/>
          </w:tcPr>
          <w:p w14:paraId="6E19FA5C" w14:textId="77777777" w:rsidR="006F4C56" w:rsidRPr="006F4C56" w:rsidRDefault="006F4C56" w:rsidP="006F4C56">
            <w:pPr>
              <w:numPr>
                <w:ilvl w:val="0"/>
                <w:numId w:val="20"/>
              </w:numPr>
              <w:spacing w:before="60" w:after="60" w:line="240" w:lineRule="auto"/>
              <w:jc w:val="right"/>
              <w:rPr>
                <w:b/>
                <w:iCs/>
                <w:sz w:val="16"/>
                <w:szCs w:val="16"/>
                <w:lang w:val="en-US"/>
              </w:rPr>
            </w:pPr>
          </w:p>
        </w:tc>
        <w:tc>
          <w:tcPr>
            <w:tcW w:w="1198" w:type="dxa"/>
            <w:shd w:val="clear" w:color="auto" w:fill="auto"/>
            <w:hideMark/>
          </w:tcPr>
          <w:p w14:paraId="75A68F42" w14:textId="77777777" w:rsidR="006F4C56" w:rsidRPr="006F4C56" w:rsidRDefault="006F4C56" w:rsidP="006F4C56">
            <w:pPr>
              <w:spacing w:before="60" w:after="60" w:line="240" w:lineRule="auto"/>
              <w:ind w:left="0"/>
              <w:rPr>
                <w:rFonts w:eastAsia="Times New Roman"/>
                <w:kern w:val="20"/>
                <w:sz w:val="16"/>
                <w:szCs w:val="16"/>
                <w:lang w:eastAsia="en-AU"/>
              </w:rPr>
            </w:pPr>
            <w:r w:rsidRPr="006F4C56">
              <w:rPr>
                <w:rFonts w:eastAsia="Times New Roman"/>
                <w:kern w:val="20"/>
                <w:sz w:val="16"/>
                <w:szCs w:val="16"/>
                <w:lang w:eastAsia="en-AU"/>
              </w:rPr>
              <w:t>Jul-97</w:t>
            </w:r>
          </w:p>
        </w:tc>
        <w:tc>
          <w:tcPr>
            <w:tcW w:w="1535" w:type="dxa"/>
            <w:shd w:val="clear" w:color="auto" w:fill="auto"/>
            <w:hideMark/>
          </w:tcPr>
          <w:p w14:paraId="11D2D024" w14:textId="77777777" w:rsidR="006F4C56" w:rsidRPr="006F4C56" w:rsidRDefault="008A14F1" w:rsidP="006F4C56">
            <w:pPr>
              <w:spacing w:before="60" w:after="60" w:line="240" w:lineRule="auto"/>
              <w:ind w:left="0"/>
              <w:rPr>
                <w:rFonts w:eastAsia="Times New Roman"/>
                <w:kern w:val="20"/>
                <w:sz w:val="16"/>
                <w:szCs w:val="16"/>
                <w:lang w:eastAsia="en-AU"/>
              </w:rPr>
            </w:pPr>
            <w:hyperlink r:id="rId97" w:history="1">
              <w:r w:rsidR="006F4C56" w:rsidRPr="006F4C56">
                <w:rPr>
                  <w:rFonts w:eastAsia="Times New Roman"/>
                  <w:kern w:val="20"/>
                  <w:sz w:val="16"/>
                  <w:szCs w:val="16"/>
                  <w:lang w:eastAsia="en-AU"/>
                </w:rPr>
                <w:t>Specialized Container Transport</w:t>
              </w:r>
            </w:hyperlink>
          </w:p>
        </w:tc>
        <w:tc>
          <w:tcPr>
            <w:tcW w:w="1741" w:type="dxa"/>
            <w:shd w:val="clear" w:color="auto" w:fill="auto"/>
            <w:hideMark/>
          </w:tcPr>
          <w:p w14:paraId="5F879D9D" w14:textId="77777777" w:rsidR="006F4C56" w:rsidRPr="006F4C56" w:rsidRDefault="006F4C56" w:rsidP="006F4C56">
            <w:pPr>
              <w:spacing w:before="60" w:after="60" w:line="240" w:lineRule="auto"/>
              <w:ind w:left="0"/>
              <w:rPr>
                <w:rFonts w:eastAsia="Times New Roman"/>
                <w:kern w:val="20"/>
                <w:sz w:val="16"/>
                <w:szCs w:val="16"/>
                <w:lang w:eastAsia="en-AU"/>
              </w:rPr>
            </w:pPr>
            <w:r w:rsidRPr="006F4C56">
              <w:rPr>
                <w:rFonts w:eastAsia="Times New Roman"/>
                <w:kern w:val="20"/>
                <w:sz w:val="16"/>
                <w:szCs w:val="16"/>
                <w:lang w:eastAsia="en-AU"/>
              </w:rPr>
              <w:t>Fuelling service at and between Kalgoorlie and Perth and within metropolitan Perth</w:t>
            </w:r>
          </w:p>
        </w:tc>
        <w:tc>
          <w:tcPr>
            <w:tcW w:w="1700" w:type="dxa"/>
            <w:shd w:val="clear" w:color="auto" w:fill="auto"/>
            <w:hideMark/>
          </w:tcPr>
          <w:p w14:paraId="70B67423" w14:textId="77777777" w:rsidR="006F4C56" w:rsidRPr="006F4C56" w:rsidRDefault="008A14F1" w:rsidP="006F4C56">
            <w:pPr>
              <w:spacing w:before="60" w:after="60" w:line="240" w:lineRule="auto"/>
              <w:ind w:left="0"/>
              <w:rPr>
                <w:rFonts w:eastAsia="Times New Roman"/>
                <w:kern w:val="20"/>
                <w:sz w:val="16"/>
                <w:szCs w:val="16"/>
                <w:lang w:eastAsia="en-AU"/>
              </w:rPr>
            </w:pPr>
            <w:hyperlink r:id="rId98" w:history="1">
              <w:r w:rsidR="006F4C56" w:rsidRPr="006F4C56">
                <w:rPr>
                  <w:rFonts w:eastAsia="Times New Roman"/>
                  <w:kern w:val="20"/>
                  <w:sz w:val="16"/>
                  <w:szCs w:val="16"/>
                  <w:lang w:eastAsia="en-AU"/>
                </w:rPr>
                <w:t>Not to declare (November 1997)</w:t>
              </w:r>
            </w:hyperlink>
          </w:p>
        </w:tc>
        <w:tc>
          <w:tcPr>
            <w:tcW w:w="1548" w:type="dxa"/>
            <w:shd w:val="clear" w:color="auto" w:fill="auto"/>
            <w:hideMark/>
          </w:tcPr>
          <w:p w14:paraId="22925655" w14:textId="77777777" w:rsidR="006F4C56" w:rsidRPr="006F4C56" w:rsidRDefault="006F4C56" w:rsidP="006F4C56">
            <w:pPr>
              <w:spacing w:before="60" w:after="60" w:line="240" w:lineRule="auto"/>
              <w:ind w:left="0"/>
              <w:rPr>
                <w:rFonts w:eastAsia="Times New Roman"/>
                <w:kern w:val="20"/>
                <w:sz w:val="16"/>
                <w:szCs w:val="16"/>
                <w:lang w:eastAsia="en-AU"/>
              </w:rPr>
            </w:pPr>
            <w:r w:rsidRPr="006F4C56">
              <w:rPr>
                <w:rFonts w:eastAsia="Times New Roman"/>
                <w:kern w:val="20"/>
                <w:sz w:val="16"/>
                <w:szCs w:val="16"/>
                <w:lang w:eastAsia="en-AU"/>
              </w:rPr>
              <w:t>As above</w:t>
            </w:r>
          </w:p>
        </w:tc>
        <w:tc>
          <w:tcPr>
            <w:tcW w:w="3071" w:type="dxa"/>
            <w:shd w:val="clear" w:color="auto" w:fill="auto"/>
            <w:hideMark/>
          </w:tcPr>
          <w:p w14:paraId="6306B8D8" w14:textId="77777777" w:rsidR="006F4C56" w:rsidRPr="006F4C56" w:rsidRDefault="006F4C56" w:rsidP="006F4C56">
            <w:pPr>
              <w:spacing w:before="60" w:after="60" w:line="240" w:lineRule="auto"/>
              <w:ind w:left="0"/>
              <w:rPr>
                <w:rFonts w:eastAsia="Times New Roman"/>
                <w:kern w:val="20"/>
                <w:sz w:val="16"/>
                <w:szCs w:val="16"/>
                <w:lang w:eastAsia="en-AU"/>
              </w:rPr>
            </w:pPr>
            <w:r w:rsidRPr="006F4C56">
              <w:rPr>
                <w:rFonts w:eastAsia="Times New Roman"/>
                <w:kern w:val="20"/>
                <w:sz w:val="16"/>
                <w:szCs w:val="16"/>
                <w:lang w:eastAsia="en-AU"/>
              </w:rPr>
              <w:t>As above</w:t>
            </w:r>
          </w:p>
        </w:tc>
        <w:tc>
          <w:tcPr>
            <w:tcW w:w="2643" w:type="dxa"/>
          </w:tcPr>
          <w:p w14:paraId="13EE18A1" w14:textId="77777777" w:rsidR="006F4C56" w:rsidRPr="006F4C56" w:rsidRDefault="006F4C56" w:rsidP="006F4C56">
            <w:pPr>
              <w:spacing w:before="60" w:after="60" w:line="240" w:lineRule="auto"/>
              <w:ind w:left="0"/>
              <w:rPr>
                <w:rFonts w:eastAsia="Times New Roman"/>
                <w:kern w:val="20"/>
                <w:sz w:val="16"/>
                <w:szCs w:val="16"/>
                <w:lang w:eastAsia="en-AU"/>
              </w:rPr>
            </w:pPr>
            <w:r w:rsidRPr="006F4C56">
              <w:rPr>
                <w:rFonts w:eastAsia="Times New Roman"/>
                <w:kern w:val="20"/>
                <w:sz w:val="16"/>
                <w:szCs w:val="16"/>
                <w:lang w:eastAsia="en-AU"/>
              </w:rPr>
              <w:t>As above</w:t>
            </w:r>
          </w:p>
        </w:tc>
      </w:tr>
      <w:tr w:rsidR="006F4C56" w:rsidRPr="006F4C56" w14:paraId="29EE8FEC" w14:textId="77777777" w:rsidTr="000D4813">
        <w:trPr>
          <w:cantSplit/>
        </w:trPr>
        <w:tc>
          <w:tcPr>
            <w:tcW w:w="501" w:type="dxa"/>
            <w:tcBorders>
              <w:bottom w:val="single" w:sz="4" w:space="0" w:color="000000"/>
            </w:tcBorders>
            <w:shd w:val="clear" w:color="auto" w:fill="auto"/>
          </w:tcPr>
          <w:p w14:paraId="444297C4" w14:textId="77777777" w:rsidR="006F4C56" w:rsidRPr="006F4C56" w:rsidRDefault="006F4C56" w:rsidP="006F4C56">
            <w:pPr>
              <w:numPr>
                <w:ilvl w:val="0"/>
                <w:numId w:val="20"/>
              </w:numPr>
              <w:spacing w:before="60" w:after="60" w:line="240" w:lineRule="auto"/>
              <w:jc w:val="right"/>
              <w:rPr>
                <w:b/>
                <w:iCs/>
                <w:sz w:val="16"/>
                <w:szCs w:val="16"/>
                <w:lang w:val="en-US"/>
              </w:rPr>
            </w:pPr>
          </w:p>
        </w:tc>
        <w:tc>
          <w:tcPr>
            <w:tcW w:w="1198" w:type="dxa"/>
            <w:tcBorders>
              <w:bottom w:val="single" w:sz="4" w:space="0" w:color="000000"/>
            </w:tcBorders>
            <w:shd w:val="clear" w:color="auto" w:fill="auto"/>
            <w:hideMark/>
          </w:tcPr>
          <w:p w14:paraId="49C50BA6" w14:textId="77777777" w:rsidR="006F4C56" w:rsidRPr="006F4C56" w:rsidRDefault="006F4C56" w:rsidP="006F4C56">
            <w:pPr>
              <w:spacing w:before="60" w:after="60" w:line="240" w:lineRule="auto"/>
              <w:ind w:left="0"/>
              <w:rPr>
                <w:rFonts w:eastAsia="Times New Roman"/>
                <w:kern w:val="20"/>
                <w:sz w:val="16"/>
                <w:szCs w:val="16"/>
                <w:lang w:eastAsia="en-AU"/>
              </w:rPr>
            </w:pPr>
            <w:r w:rsidRPr="006F4C56">
              <w:rPr>
                <w:rFonts w:eastAsia="Times New Roman"/>
                <w:kern w:val="20"/>
                <w:sz w:val="16"/>
                <w:szCs w:val="16"/>
                <w:lang w:eastAsia="en-AU"/>
              </w:rPr>
              <w:t>Apr-97</w:t>
            </w:r>
          </w:p>
        </w:tc>
        <w:tc>
          <w:tcPr>
            <w:tcW w:w="1535" w:type="dxa"/>
            <w:tcBorders>
              <w:bottom w:val="single" w:sz="4" w:space="0" w:color="000000"/>
            </w:tcBorders>
            <w:shd w:val="clear" w:color="auto" w:fill="auto"/>
            <w:hideMark/>
          </w:tcPr>
          <w:p w14:paraId="275CCA27" w14:textId="77777777" w:rsidR="006F4C56" w:rsidRPr="006F4C56" w:rsidRDefault="008A14F1" w:rsidP="006F4C56">
            <w:pPr>
              <w:spacing w:before="60" w:after="60" w:line="240" w:lineRule="auto"/>
              <w:ind w:left="0"/>
              <w:rPr>
                <w:rFonts w:eastAsia="Times New Roman"/>
                <w:kern w:val="20"/>
                <w:sz w:val="16"/>
                <w:szCs w:val="16"/>
                <w:lang w:eastAsia="en-AU"/>
              </w:rPr>
            </w:pPr>
            <w:hyperlink r:id="rId99" w:history="1">
              <w:r w:rsidR="006F4C56" w:rsidRPr="006F4C56">
                <w:rPr>
                  <w:rFonts w:eastAsia="Times New Roman"/>
                  <w:kern w:val="20"/>
                  <w:sz w:val="16"/>
                  <w:szCs w:val="16"/>
                  <w:lang w:eastAsia="en-AU"/>
                </w:rPr>
                <w:t>New South Wales Minerals Council</w:t>
              </w:r>
            </w:hyperlink>
          </w:p>
        </w:tc>
        <w:tc>
          <w:tcPr>
            <w:tcW w:w="1741" w:type="dxa"/>
            <w:tcBorders>
              <w:bottom w:val="single" w:sz="4" w:space="0" w:color="000000"/>
            </w:tcBorders>
            <w:shd w:val="clear" w:color="auto" w:fill="auto"/>
            <w:hideMark/>
          </w:tcPr>
          <w:p w14:paraId="2DC414C2" w14:textId="77777777" w:rsidR="006F4C56" w:rsidRPr="006F4C56" w:rsidRDefault="006F4C56" w:rsidP="006F4C56">
            <w:pPr>
              <w:spacing w:before="60" w:after="60" w:line="240" w:lineRule="auto"/>
              <w:ind w:left="0"/>
              <w:rPr>
                <w:rFonts w:eastAsia="Times New Roman"/>
                <w:kern w:val="20"/>
                <w:sz w:val="16"/>
                <w:szCs w:val="16"/>
                <w:lang w:eastAsia="en-AU"/>
              </w:rPr>
            </w:pPr>
            <w:r w:rsidRPr="006F4C56">
              <w:rPr>
                <w:rFonts w:eastAsia="Times New Roman"/>
                <w:kern w:val="20"/>
                <w:sz w:val="16"/>
                <w:szCs w:val="16"/>
                <w:lang w:eastAsia="en-AU"/>
              </w:rPr>
              <w:t xml:space="preserve">New South Wales rail track services in the Hunter Valley </w:t>
            </w:r>
          </w:p>
        </w:tc>
        <w:tc>
          <w:tcPr>
            <w:tcW w:w="1700" w:type="dxa"/>
            <w:tcBorders>
              <w:bottom w:val="single" w:sz="4" w:space="0" w:color="000000"/>
            </w:tcBorders>
            <w:shd w:val="clear" w:color="auto" w:fill="auto"/>
            <w:hideMark/>
          </w:tcPr>
          <w:p w14:paraId="565D211B" w14:textId="77777777" w:rsidR="006F4C56" w:rsidRPr="006F4C56" w:rsidRDefault="008A14F1" w:rsidP="006F4C56">
            <w:pPr>
              <w:spacing w:before="60" w:after="60" w:line="240" w:lineRule="auto"/>
              <w:ind w:left="0"/>
              <w:rPr>
                <w:rFonts w:eastAsia="Times New Roman"/>
                <w:kern w:val="20"/>
                <w:sz w:val="16"/>
                <w:szCs w:val="16"/>
                <w:lang w:eastAsia="en-AU"/>
              </w:rPr>
            </w:pPr>
            <w:hyperlink r:id="rId100" w:history="1">
              <w:r w:rsidR="006F4C56" w:rsidRPr="006F4C56">
                <w:rPr>
                  <w:rFonts w:eastAsia="Times New Roman"/>
                  <w:kern w:val="20"/>
                  <w:sz w:val="16"/>
                  <w:szCs w:val="16"/>
                  <w:lang w:eastAsia="en-AU"/>
                </w:rPr>
                <w:t>To declare (September 1997)</w:t>
              </w:r>
            </w:hyperlink>
          </w:p>
        </w:tc>
        <w:tc>
          <w:tcPr>
            <w:tcW w:w="1548" w:type="dxa"/>
            <w:tcBorders>
              <w:bottom w:val="single" w:sz="4" w:space="0" w:color="000000"/>
            </w:tcBorders>
            <w:shd w:val="clear" w:color="auto" w:fill="auto"/>
            <w:hideMark/>
          </w:tcPr>
          <w:p w14:paraId="4DCBDF5A" w14:textId="77777777" w:rsidR="006F4C56" w:rsidRPr="006F4C56" w:rsidRDefault="006F4C56" w:rsidP="006F4C56">
            <w:pPr>
              <w:spacing w:before="60" w:after="60" w:line="240" w:lineRule="auto"/>
              <w:ind w:left="0"/>
              <w:rPr>
                <w:rFonts w:eastAsia="Times New Roman"/>
                <w:kern w:val="20"/>
                <w:sz w:val="16"/>
                <w:szCs w:val="16"/>
                <w:lang w:eastAsia="en-AU"/>
              </w:rPr>
            </w:pPr>
            <w:r w:rsidRPr="006F4C56">
              <w:rPr>
                <w:rFonts w:eastAsia="Times New Roman"/>
                <w:kern w:val="20"/>
                <w:sz w:val="16"/>
                <w:szCs w:val="16"/>
                <w:lang w:eastAsia="en-AU"/>
              </w:rPr>
              <w:t>Deemed decision not to declare (November 1997)</w:t>
            </w:r>
          </w:p>
        </w:tc>
        <w:tc>
          <w:tcPr>
            <w:tcW w:w="3071" w:type="dxa"/>
            <w:tcBorders>
              <w:bottom w:val="single" w:sz="4" w:space="0" w:color="000000"/>
            </w:tcBorders>
            <w:shd w:val="clear" w:color="auto" w:fill="auto"/>
            <w:hideMark/>
          </w:tcPr>
          <w:p w14:paraId="214451AB" w14:textId="77777777" w:rsidR="006F4C56" w:rsidRPr="006F4C56" w:rsidRDefault="006F4C56" w:rsidP="006F4C56">
            <w:pPr>
              <w:spacing w:before="60" w:after="60" w:line="240" w:lineRule="auto"/>
              <w:ind w:left="0"/>
              <w:rPr>
                <w:rFonts w:eastAsia="Times New Roman"/>
                <w:kern w:val="20"/>
                <w:sz w:val="16"/>
                <w:szCs w:val="16"/>
                <w:lang w:eastAsia="en-AU"/>
              </w:rPr>
            </w:pPr>
            <w:r w:rsidRPr="006F4C56">
              <w:rPr>
                <w:rFonts w:eastAsia="Times New Roman"/>
                <w:kern w:val="20"/>
                <w:sz w:val="16"/>
                <w:szCs w:val="16"/>
                <w:lang w:eastAsia="en-AU"/>
              </w:rPr>
              <w:t>The New South Wales Minerals Council applied to the Tribunal for a review of the Minister’s decision but withdrew the application following the certification of the New South Wales Rail Access Regime</w:t>
            </w:r>
          </w:p>
        </w:tc>
        <w:tc>
          <w:tcPr>
            <w:tcW w:w="2643" w:type="dxa"/>
            <w:tcBorders>
              <w:bottom w:val="single" w:sz="4" w:space="0" w:color="000000"/>
            </w:tcBorders>
          </w:tcPr>
          <w:p w14:paraId="54FDDC05" w14:textId="77777777" w:rsidR="006F4C56" w:rsidRPr="006F4C56" w:rsidRDefault="006F4C56" w:rsidP="006F4C56">
            <w:pPr>
              <w:spacing w:before="60" w:after="60" w:line="240" w:lineRule="auto"/>
              <w:ind w:left="0"/>
              <w:rPr>
                <w:rFonts w:eastAsia="Times New Roman"/>
                <w:kern w:val="20"/>
                <w:sz w:val="16"/>
                <w:szCs w:val="16"/>
                <w:lang w:eastAsia="en-AU"/>
              </w:rPr>
            </w:pPr>
            <w:r w:rsidRPr="006F4C56">
              <w:rPr>
                <w:rFonts w:eastAsia="Times New Roman"/>
                <w:kern w:val="20"/>
                <w:sz w:val="16"/>
                <w:szCs w:val="16"/>
                <w:lang w:eastAsia="en-AU"/>
              </w:rPr>
              <w:t>Not declared</w:t>
            </w:r>
          </w:p>
        </w:tc>
      </w:tr>
      <w:tr w:rsidR="006F4C56" w:rsidRPr="006F4C56" w14:paraId="5BC9C4D6" w14:textId="77777777" w:rsidTr="000D4813">
        <w:trPr>
          <w:cantSplit/>
        </w:trPr>
        <w:tc>
          <w:tcPr>
            <w:tcW w:w="501" w:type="dxa"/>
            <w:shd w:val="clear" w:color="auto" w:fill="auto"/>
          </w:tcPr>
          <w:p w14:paraId="40141DFC" w14:textId="77777777" w:rsidR="006F4C56" w:rsidRPr="006F4C56" w:rsidRDefault="006F4C56" w:rsidP="006F4C56">
            <w:pPr>
              <w:numPr>
                <w:ilvl w:val="0"/>
                <w:numId w:val="20"/>
              </w:numPr>
              <w:spacing w:before="60" w:after="60" w:line="240" w:lineRule="auto"/>
              <w:jc w:val="right"/>
              <w:rPr>
                <w:b/>
                <w:iCs/>
                <w:sz w:val="16"/>
                <w:szCs w:val="16"/>
                <w:lang w:val="en-US"/>
              </w:rPr>
            </w:pPr>
          </w:p>
        </w:tc>
        <w:tc>
          <w:tcPr>
            <w:tcW w:w="1198" w:type="dxa"/>
            <w:shd w:val="clear" w:color="auto" w:fill="auto"/>
            <w:hideMark/>
          </w:tcPr>
          <w:p w14:paraId="5ECF30CD" w14:textId="77777777" w:rsidR="006F4C56" w:rsidRPr="006F4C56" w:rsidRDefault="006F4C56" w:rsidP="006F4C56">
            <w:pPr>
              <w:spacing w:before="60" w:after="60" w:line="240" w:lineRule="auto"/>
              <w:ind w:left="0"/>
              <w:rPr>
                <w:rFonts w:eastAsia="Times New Roman"/>
                <w:kern w:val="20"/>
                <w:sz w:val="16"/>
                <w:szCs w:val="16"/>
                <w:lang w:eastAsia="en-AU"/>
              </w:rPr>
            </w:pPr>
            <w:r w:rsidRPr="006F4C56">
              <w:rPr>
                <w:rFonts w:eastAsia="Times New Roman"/>
                <w:kern w:val="20"/>
                <w:sz w:val="16"/>
                <w:szCs w:val="16"/>
                <w:lang w:eastAsia="en-AU"/>
              </w:rPr>
              <w:t>Feb-97</w:t>
            </w:r>
          </w:p>
        </w:tc>
        <w:bookmarkStart w:id="7" w:name="RANGE!C65"/>
        <w:tc>
          <w:tcPr>
            <w:tcW w:w="1535" w:type="dxa"/>
            <w:shd w:val="clear" w:color="auto" w:fill="auto"/>
            <w:hideMark/>
          </w:tcPr>
          <w:p w14:paraId="4D9003A9" w14:textId="77777777" w:rsidR="006F4C56" w:rsidRPr="006F4C56" w:rsidRDefault="006F4C56" w:rsidP="006F4C56">
            <w:pPr>
              <w:spacing w:before="60" w:after="60" w:line="240" w:lineRule="auto"/>
              <w:ind w:left="0"/>
              <w:rPr>
                <w:rFonts w:eastAsia="Times New Roman"/>
                <w:kern w:val="20"/>
                <w:sz w:val="16"/>
                <w:szCs w:val="16"/>
                <w:lang w:eastAsia="en-AU"/>
              </w:rPr>
            </w:pPr>
            <w:r w:rsidRPr="006F4C56">
              <w:rPr>
                <w:rFonts w:eastAsia="Times New Roman"/>
                <w:kern w:val="20"/>
                <w:sz w:val="16"/>
                <w:szCs w:val="16"/>
                <w:lang w:eastAsia="en-AU"/>
              </w:rPr>
              <w:fldChar w:fldCharType="begin"/>
            </w:r>
            <w:r w:rsidRPr="006F4C56">
              <w:rPr>
                <w:rFonts w:eastAsia="Times New Roman"/>
                <w:kern w:val="20"/>
                <w:sz w:val="16"/>
                <w:szCs w:val="16"/>
                <w:lang w:eastAsia="en-AU"/>
              </w:rPr>
              <w:instrText xml:space="preserve"> HYPERLINK "http://www.ncc.gov.au/images/uploads/DERaSCTAp-001.pdf" </w:instrText>
            </w:r>
            <w:r w:rsidRPr="006F4C56">
              <w:rPr>
                <w:rFonts w:eastAsia="Times New Roman"/>
                <w:kern w:val="20"/>
                <w:sz w:val="16"/>
                <w:szCs w:val="16"/>
                <w:lang w:eastAsia="en-AU"/>
              </w:rPr>
              <w:fldChar w:fldCharType="separate"/>
            </w:r>
            <w:r w:rsidRPr="006F4C56">
              <w:rPr>
                <w:rFonts w:eastAsia="Times New Roman"/>
                <w:kern w:val="20"/>
                <w:sz w:val="16"/>
                <w:szCs w:val="16"/>
                <w:lang w:eastAsia="en-AU"/>
              </w:rPr>
              <w:t>Specialized Container Transport</w:t>
            </w:r>
            <w:bookmarkEnd w:id="7"/>
            <w:r w:rsidRPr="006F4C56">
              <w:rPr>
                <w:rFonts w:eastAsia="Times New Roman"/>
                <w:kern w:val="20"/>
                <w:sz w:val="16"/>
                <w:szCs w:val="16"/>
                <w:lang w:eastAsia="en-AU"/>
              </w:rPr>
              <w:fldChar w:fldCharType="end"/>
            </w:r>
          </w:p>
        </w:tc>
        <w:tc>
          <w:tcPr>
            <w:tcW w:w="1741" w:type="dxa"/>
            <w:shd w:val="clear" w:color="auto" w:fill="auto"/>
            <w:hideMark/>
          </w:tcPr>
          <w:p w14:paraId="28E94669" w14:textId="77777777" w:rsidR="006F4C56" w:rsidRPr="006F4C56" w:rsidRDefault="006F4C56" w:rsidP="006F4C56">
            <w:pPr>
              <w:spacing w:before="60" w:after="60" w:line="240" w:lineRule="auto"/>
              <w:ind w:left="0"/>
              <w:rPr>
                <w:rFonts w:eastAsia="Times New Roman"/>
                <w:kern w:val="20"/>
                <w:sz w:val="16"/>
                <w:szCs w:val="16"/>
                <w:lang w:eastAsia="en-AU"/>
              </w:rPr>
            </w:pPr>
            <w:r w:rsidRPr="006F4C56">
              <w:rPr>
                <w:rFonts w:eastAsia="Times New Roman"/>
                <w:kern w:val="20"/>
                <w:sz w:val="16"/>
                <w:szCs w:val="16"/>
                <w:lang w:eastAsia="en-AU"/>
              </w:rPr>
              <w:t>Sydney to Broken Hill rail track services</w:t>
            </w:r>
          </w:p>
        </w:tc>
        <w:tc>
          <w:tcPr>
            <w:tcW w:w="1700" w:type="dxa"/>
            <w:shd w:val="clear" w:color="auto" w:fill="auto"/>
            <w:hideMark/>
          </w:tcPr>
          <w:p w14:paraId="183EDFB9" w14:textId="77777777" w:rsidR="006F4C56" w:rsidRPr="006F4C56" w:rsidRDefault="008A14F1" w:rsidP="006F4C56">
            <w:pPr>
              <w:spacing w:before="60" w:after="60" w:line="240" w:lineRule="auto"/>
              <w:ind w:left="0"/>
              <w:rPr>
                <w:rFonts w:eastAsia="Times New Roman"/>
                <w:kern w:val="20"/>
                <w:sz w:val="16"/>
                <w:szCs w:val="16"/>
                <w:lang w:eastAsia="en-AU"/>
              </w:rPr>
            </w:pPr>
            <w:hyperlink r:id="rId101" w:history="1">
              <w:r w:rsidR="006F4C56" w:rsidRPr="006F4C56">
                <w:rPr>
                  <w:rFonts w:eastAsia="Times New Roman"/>
                  <w:kern w:val="20"/>
                  <w:sz w:val="16"/>
                  <w:szCs w:val="16"/>
                  <w:lang w:eastAsia="en-AU"/>
                </w:rPr>
                <w:t>To declare (June 1997)</w:t>
              </w:r>
            </w:hyperlink>
          </w:p>
        </w:tc>
        <w:tc>
          <w:tcPr>
            <w:tcW w:w="1548" w:type="dxa"/>
            <w:shd w:val="clear" w:color="auto" w:fill="auto"/>
            <w:hideMark/>
          </w:tcPr>
          <w:p w14:paraId="3F196AD0" w14:textId="77777777" w:rsidR="006F4C56" w:rsidRPr="006F4C56" w:rsidRDefault="006F4C56" w:rsidP="006F4C56">
            <w:pPr>
              <w:spacing w:before="60" w:after="60" w:line="240" w:lineRule="auto"/>
              <w:ind w:left="0"/>
              <w:rPr>
                <w:rFonts w:eastAsia="Times New Roman"/>
                <w:kern w:val="20"/>
                <w:sz w:val="16"/>
                <w:szCs w:val="16"/>
                <w:lang w:eastAsia="en-AU"/>
              </w:rPr>
            </w:pPr>
            <w:r w:rsidRPr="006F4C56">
              <w:rPr>
                <w:rFonts w:eastAsia="Times New Roman"/>
                <w:kern w:val="20"/>
                <w:sz w:val="16"/>
                <w:szCs w:val="16"/>
                <w:lang w:eastAsia="en-AU"/>
              </w:rPr>
              <w:t>Deemed decision not to declare (August 1997)</w:t>
            </w:r>
          </w:p>
        </w:tc>
        <w:tc>
          <w:tcPr>
            <w:tcW w:w="3071" w:type="dxa"/>
            <w:shd w:val="clear" w:color="auto" w:fill="auto"/>
            <w:hideMark/>
          </w:tcPr>
          <w:p w14:paraId="4D2386A7" w14:textId="77777777" w:rsidR="006F4C56" w:rsidRPr="006F4C56" w:rsidRDefault="006F4C56" w:rsidP="006F4C56">
            <w:pPr>
              <w:spacing w:before="60" w:after="60" w:line="240" w:lineRule="auto"/>
              <w:ind w:left="0"/>
              <w:rPr>
                <w:rFonts w:eastAsia="Times New Roman"/>
                <w:kern w:val="20"/>
                <w:sz w:val="16"/>
                <w:szCs w:val="16"/>
                <w:lang w:eastAsia="en-AU"/>
              </w:rPr>
            </w:pPr>
            <w:r w:rsidRPr="006F4C56">
              <w:rPr>
                <w:rFonts w:eastAsia="Times New Roman"/>
                <w:kern w:val="20"/>
                <w:sz w:val="16"/>
                <w:szCs w:val="16"/>
                <w:lang w:eastAsia="en-AU"/>
              </w:rPr>
              <w:t>Specialized Container Transport applied to Tribunal for review but withdrew following successful access negotiations</w:t>
            </w:r>
          </w:p>
        </w:tc>
        <w:tc>
          <w:tcPr>
            <w:tcW w:w="2643" w:type="dxa"/>
          </w:tcPr>
          <w:p w14:paraId="66F18D62" w14:textId="77777777" w:rsidR="006F4C56" w:rsidRPr="006F4C56" w:rsidRDefault="006F4C56" w:rsidP="006F4C56">
            <w:pPr>
              <w:spacing w:before="60" w:after="60" w:line="240" w:lineRule="auto"/>
              <w:ind w:left="0"/>
              <w:rPr>
                <w:rFonts w:eastAsia="Times New Roman"/>
                <w:kern w:val="20"/>
                <w:sz w:val="16"/>
                <w:szCs w:val="16"/>
                <w:lang w:eastAsia="en-AU"/>
              </w:rPr>
            </w:pPr>
            <w:r w:rsidRPr="006F4C56">
              <w:rPr>
                <w:rFonts w:eastAsia="Times New Roman"/>
                <w:kern w:val="20"/>
                <w:sz w:val="16"/>
                <w:szCs w:val="16"/>
                <w:lang w:eastAsia="en-AU"/>
              </w:rPr>
              <w:t>Not declared</w:t>
            </w:r>
          </w:p>
        </w:tc>
      </w:tr>
      <w:tr w:rsidR="006F4C56" w:rsidRPr="006F4C56" w14:paraId="1F29ED11" w14:textId="77777777" w:rsidTr="000D4813">
        <w:trPr>
          <w:cantSplit/>
        </w:trPr>
        <w:tc>
          <w:tcPr>
            <w:tcW w:w="501" w:type="dxa"/>
          </w:tcPr>
          <w:p w14:paraId="66913695" w14:textId="77777777" w:rsidR="006F4C56" w:rsidRPr="006F4C56" w:rsidRDefault="006F4C56" w:rsidP="006F4C56">
            <w:pPr>
              <w:numPr>
                <w:ilvl w:val="0"/>
                <w:numId w:val="20"/>
              </w:numPr>
              <w:spacing w:before="60" w:after="60" w:line="240" w:lineRule="auto"/>
              <w:jc w:val="right"/>
              <w:rPr>
                <w:b/>
                <w:iCs/>
                <w:sz w:val="16"/>
                <w:szCs w:val="16"/>
                <w:lang w:val="en-US"/>
              </w:rPr>
            </w:pPr>
          </w:p>
        </w:tc>
        <w:tc>
          <w:tcPr>
            <w:tcW w:w="1198" w:type="dxa"/>
            <w:hideMark/>
          </w:tcPr>
          <w:p w14:paraId="6BE7E118" w14:textId="77777777" w:rsidR="006F4C56" w:rsidRPr="006F4C56" w:rsidRDefault="006F4C56" w:rsidP="006F4C56">
            <w:pPr>
              <w:spacing w:before="60" w:after="60" w:line="240" w:lineRule="auto"/>
              <w:ind w:left="0"/>
              <w:rPr>
                <w:rFonts w:eastAsia="Times New Roman"/>
                <w:kern w:val="20"/>
                <w:sz w:val="16"/>
                <w:szCs w:val="16"/>
                <w:lang w:eastAsia="en-AU"/>
              </w:rPr>
            </w:pPr>
            <w:r w:rsidRPr="006F4C56">
              <w:rPr>
                <w:rFonts w:eastAsia="Times New Roman"/>
                <w:kern w:val="20"/>
                <w:sz w:val="16"/>
                <w:szCs w:val="16"/>
                <w:lang w:eastAsia="en-AU"/>
              </w:rPr>
              <w:t>Dec-96</w:t>
            </w:r>
          </w:p>
        </w:tc>
        <w:tc>
          <w:tcPr>
            <w:tcW w:w="1535" w:type="dxa"/>
            <w:hideMark/>
          </w:tcPr>
          <w:p w14:paraId="39B3564C" w14:textId="77777777" w:rsidR="006F4C56" w:rsidRPr="006F4C56" w:rsidRDefault="006F4C56" w:rsidP="006F4C56">
            <w:pPr>
              <w:spacing w:before="60" w:after="60" w:line="240" w:lineRule="auto"/>
              <w:ind w:left="0"/>
              <w:rPr>
                <w:rFonts w:eastAsia="Times New Roman"/>
                <w:kern w:val="20"/>
                <w:sz w:val="16"/>
                <w:szCs w:val="16"/>
                <w:lang w:eastAsia="en-AU"/>
              </w:rPr>
            </w:pPr>
            <w:r w:rsidRPr="006F4C56">
              <w:rPr>
                <w:rFonts w:eastAsia="Times New Roman"/>
                <w:kern w:val="20"/>
                <w:sz w:val="16"/>
                <w:szCs w:val="16"/>
                <w:lang w:eastAsia="en-AU"/>
              </w:rPr>
              <w:t>Carpentaria Transport</w:t>
            </w:r>
          </w:p>
        </w:tc>
        <w:tc>
          <w:tcPr>
            <w:tcW w:w="1741" w:type="dxa"/>
            <w:hideMark/>
          </w:tcPr>
          <w:p w14:paraId="30026FC3" w14:textId="77777777" w:rsidR="006F4C56" w:rsidRPr="006F4C56" w:rsidRDefault="006F4C56" w:rsidP="006F4C56">
            <w:pPr>
              <w:spacing w:before="60" w:after="60" w:line="240" w:lineRule="auto"/>
              <w:ind w:left="0"/>
              <w:rPr>
                <w:rFonts w:eastAsia="Times New Roman"/>
                <w:kern w:val="20"/>
                <w:sz w:val="16"/>
                <w:szCs w:val="16"/>
                <w:lang w:eastAsia="en-AU"/>
              </w:rPr>
            </w:pPr>
            <w:r w:rsidRPr="006F4C56">
              <w:rPr>
                <w:rFonts w:eastAsia="Times New Roman"/>
                <w:kern w:val="20"/>
                <w:sz w:val="16"/>
                <w:szCs w:val="16"/>
                <w:lang w:eastAsia="en-AU"/>
              </w:rPr>
              <w:t xml:space="preserve">Queensland rail services, including above-rail services </w:t>
            </w:r>
          </w:p>
        </w:tc>
        <w:tc>
          <w:tcPr>
            <w:tcW w:w="1700" w:type="dxa"/>
            <w:hideMark/>
          </w:tcPr>
          <w:p w14:paraId="6886509F" w14:textId="77777777" w:rsidR="006F4C56" w:rsidRPr="006F4C56" w:rsidRDefault="008A14F1" w:rsidP="006F4C56">
            <w:pPr>
              <w:spacing w:before="60" w:after="60" w:line="240" w:lineRule="auto"/>
              <w:ind w:left="0"/>
              <w:rPr>
                <w:rFonts w:eastAsia="Times New Roman"/>
                <w:kern w:val="20"/>
                <w:sz w:val="16"/>
                <w:szCs w:val="16"/>
                <w:lang w:eastAsia="en-AU"/>
              </w:rPr>
            </w:pPr>
            <w:hyperlink r:id="rId102" w:history="1">
              <w:r w:rsidR="006F4C56" w:rsidRPr="006F4C56">
                <w:rPr>
                  <w:rFonts w:eastAsia="Times New Roman"/>
                  <w:kern w:val="20"/>
                  <w:sz w:val="16"/>
                  <w:szCs w:val="16"/>
                  <w:lang w:eastAsia="en-AU"/>
                </w:rPr>
                <w:t>Not to declare (June 1997)</w:t>
              </w:r>
            </w:hyperlink>
          </w:p>
        </w:tc>
        <w:tc>
          <w:tcPr>
            <w:tcW w:w="1548" w:type="dxa"/>
            <w:hideMark/>
          </w:tcPr>
          <w:p w14:paraId="03CFDA3A" w14:textId="77777777" w:rsidR="006F4C56" w:rsidRPr="006F4C56" w:rsidRDefault="008A14F1" w:rsidP="006F4C56">
            <w:pPr>
              <w:spacing w:before="60" w:after="60" w:line="240" w:lineRule="auto"/>
              <w:ind w:left="0"/>
              <w:rPr>
                <w:rFonts w:eastAsia="Times New Roman"/>
                <w:kern w:val="20"/>
                <w:sz w:val="16"/>
                <w:szCs w:val="16"/>
                <w:lang w:eastAsia="en-AU"/>
              </w:rPr>
            </w:pPr>
            <w:hyperlink r:id="rId103" w:history="1">
              <w:r w:rsidR="006F4C56" w:rsidRPr="006F4C56">
                <w:rPr>
                  <w:rFonts w:eastAsia="Times New Roman"/>
                  <w:kern w:val="20"/>
                  <w:sz w:val="16"/>
                  <w:szCs w:val="16"/>
                  <w:lang w:eastAsia="en-AU"/>
                </w:rPr>
                <w:t>Not to declare (August 1997)</w:t>
              </w:r>
            </w:hyperlink>
          </w:p>
        </w:tc>
        <w:tc>
          <w:tcPr>
            <w:tcW w:w="3071" w:type="dxa"/>
            <w:hideMark/>
          </w:tcPr>
          <w:p w14:paraId="57F39D37" w14:textId="77777777" w:rsidR="006F4C56" w:rsidRPr="006F4C56" w:rsidRDefault="006F4C56" w:rsidP="006F4C56">
            <w:pPr>
              <w:spacing w:before="60" w:after="60" w:line="240" w:lineRule="auto"/>
              <w:ind w:left="0"/>
              <w:rPr>
                <w:rFonts w:eastAsia="Times New Roman"/>
                <w:kern w:val="20"/>
                <w:sz w:val="16"/>
                <w:szCs w:val="16"/>
                <w:lang w:eastAsia="en-AU"/>
              </w:rPr>
            </w:pPr>
            <w:r w:rsidRPr="006F4C56">
              <w:rPr>
                <w:rFonts w:eastAsia="Times New Roman"/>
                <w:kern w:val="20"/>
                <w:sz w:val="16"/>
                <w:szCs w:val="16"/>
                <w:lang w:eastAsia="en-AU"/>
              </w:rPr>
              <w:t>Carpentaria applied to Tribunal for review but withdrew</w:t>
            </w:r>
          </w:p>
        </w:tc>
        <w:tc>
          <w:tcPr>
            <w:tcW w:w="2643" w:type="dxa"/>
          </w:tcPr>
          <w:p w14:paraId="37E31F06" w14:textId="77777777" w:rsidR="006F4C56" w:rsidRPr="006F4C56" w:rsidRDefault="006F4C56" w:rsidP="006F4C56">
            <w:pPr>
              <w:spacing w:before="60" w:after="60" w:line="240" w:lineRule="auto"/>
              <w:ind w:left="0"/>
              <w:rPr>
                <w:rFonts w:eastAsia="Times New Roman"/>
                <w:kern w:val="20"/>
                <w:sz w:val="16"/>
                <w:szCs w:val="16"/>
                <w:lang w:eastAsia="en-AU"/>
              </w:rPr>
            </w:pPr>
            <w:r w:rsidRPr="006F4C56">
              <w:rPr>
                <w:rFonts w:eastAsia="Times New Roman"/>
                <w:kern w:val="20"/>
                <w:sz w:val="16"/>
                <w:szCs w:val="16"/>
                <w:lang w:eastAsia="en-AU"/>
              </w:rPr>
              <w:t>Not declared</w:t>
            </w:r>
          </w:p>
        </w:tc>
      </w:tr>
      <w:tr w:rsidR="006F4C56" w:rsidRPr="006F4C56" w14:paraId="173901BB" w14:textId="77777777" w:rsidTr="000D4813">
        <w:trPr>
          <w:cantSplit/>
        </w:trPr>
        <w:tc>
          <w:tcPr>
            <w:tcW w:w="501" w:type="dxa"/>
          </w:tcPr>
          <w:p w14:paraId="26786E62" w14:textId="77777777" w:rsidR="006F4C56" w:rsidRPr="006F4C56" w:rsidRDefault="006F4C56" w:rsidP="006F4C56">
            <w:pPr>
              <w:numPr>
                <w:ilvl w:val="0"/>
                <w:numId w:val="20"/>
              </w:numPr>
              <w:spacing w:before="60" w:after="60" w:line="240" w:lineRule="auto"/>
              <w:jc w:val="right"/>
              <w:rPr>
                <w:b/>
                <w:iCs/>
                <w:sz w:val="16"/>
                <w:szCs w:val="16"/>
                <w:lang w:val="en-US"/>
              </w:rPr>
            </w:pPr>
          </w:p>
        </w:tc>
        <w:tc>
          <w:tcPr>
            <w:tcW w:w="1198" w:type="dxa"/>
          </w:tcPr>
          <w:p w14:paraId="752F6AD5" w14:textId="77777777" w:rsidR="006F4C56" w:rsidRPr="006F4C56" w:rsidRDefault="006F4C56" w:rsidP="006F4C56">
            <w:pPr>
              <w:spacing w:before="60" w:after="60" w:line="240" w:lineRule="auto"/>
              <w:ind w:left="0"/>
              <w:rPr>
                <w:rFonts w:eastAsia="Times New Roman"/>
                <w:kern w:val="20"/>
                <w:sz w:val="16"/>
                <w:szCs w:val="16"/>
                <w:lang w:eastAsia="en-AU"/>
              </w:rPr>
            </w:pPr>
            <w:r w:rsidRPr="006F4C56">
              <w:rPr>
                <w:sz w:val="16"/>
                <w:szCs w:val="16"/>
              </w:rPr>
              <w:t>Nov-96</w:t>
            </w:r>
          </w:p>
        </w:tc>
        <w:tc>
          <w:tcPr>
            <w:tcW w:w="1535" w:type="dxa"/>
          </w:tcPr>
          <w:p w14:paraId="3722674A" w14:textId="77777777" w:rsidR="006F4C56" w:rsidRPr="006F4C56" w:rsidRDefault="006F4C56" w:rsidP="006F4C56">
            <w:pPr>
              <w:spacing w:before="60" w:after="60" w:line="240" w:lineRule="auto"/>
              <w:ind w:left="0"/>
              <w:rPr>
                <w:rFonts w:eastAsia="Times New Roman"/>
                <w:kern w:val="20"/>
                <w:sz w:val="16"/>
                <w:szCs w:val="16"/>
                <w:lang w:eastAsia="en-AU"/>
              </w:rPr>
            </w:pPr>
            <w:r w:rsidRPr="006F4C56">
              <w:rPr>
                <w:sz w:val="16"/>
                <w:szCs w:val="16"/>
              </w:rPr>
              <w:t>Australian Cargo Terminal Operators</w:t>
            </w:r>
          </w:p>
        </w:tc>
        <w:tc>
          <w:tcPr>
            <w:tcW w:w="1741" w:type="dxa"/>
          </w:tcPr>
          <w:p w14:paraId="3DE149BD" w14:textId="77777777" w:rsidR="006F4C56" w:rsidRPr="006F4C56" w:rsidRDefault="006F4C56" w:rsidP="006F4C56">
            <w:pPr>
              <w:spacing w:before="60" w:after="60" w:line="240" w:lineRule="auto"/>
              <w:ind w:left="0"/>
              <w:rPr>
                <w:rFonts w:eastAsia="Times New Roman"/>
                <w:kern w:val="20"/>
                <w:sz w:val="16"/>
                <w:szCs w:val="16"/>
                <w:lang w:eastAsia="en-AU"/>
              </w:rPr>
            </w:pPr>
            <w:r w:rsidRPr="006F4C56">
              <w:rPr>
                <w:sz w:val="16"/>
                <w:szCs w:val="16"/>
              </w:rPr>
              <w:t xml:space="preserve">Qantas ramp and cargo terminal services at Melbourne international airport </w:t>
            </w:r>
          </w:p>
        </w:tc>
        <w:tc>
          <w:tcPr>
            <w:tcW w:w="1700" w:type="dxa"/>
          </w:tcPr>
          <w:p w14:paraId="06D6B8EC" w14:textId="77777777" w:rsidR="006F4C56" w:rsidRPr="006F4C56" w:rsidRDefault="006F4C56" w:rsidP="006F4C56">
            <w:pPr>
              <w:spacing w:before="60" w:after="60" w:line="240" w:lineRule="auto"/>
              <w:ind w:left="0"/>
              <w:rPr>
                <w:szCs w:val="22"/>
              </w:rPr>
            </w:pPr>
            <w:r w:rsidRPr="006F4C56">
              <w:rPr>
                <w:sz w:val="16"/>
                <w:szCs w:val="16"/>
              </w:rPr>
              <w:t>N/A</w:t>
            </w:r>
          </w:p>
        </w:tc>
        <w:tc>
          <w:tcPr>
            <w:tcW w:w="1548" w:type="dxa"/>
          </w:tcPr>
          <w:p w14:paraId="7680E05E" w14:textId="77777777" w:rsidR="006F4C56" w:rsidRPr="006F4C56" w:rsidRDefault="006F4C56" w:rsidP="006F4C56">
            <w:pPr>
              <w:spacing w:before="60" w:after="60" w:line="240" w:lineRule="auto"/>
              <w:ind w:left="0"/>
              <w:rPr>
                <w:szCs w:val="22"/>
              </w:rPr>
            </w:pPr>
            <w:r w:rsidRPr="006F4C56">
              <w:rPr>
                <w:sz w:val="16"/>
                <w:szCs w:val="16"/>
              </w:rPr>
              <w:t>N/A</w:t>
            </w:r>
          </w:p>
        </w:tc>
        <w:tc>
          <w:tcPr>
            <w:tcW w:w="3071" w:type="dxa"/>
          </w:tcPr>
          <w:p w14:paraId="492C5D8D" w14:textId="77777777" w:rsidR="006F4C56" w:rsidRPr="006F4C56" w:rsidRDefault="006F4C56" w:rsidP="006F4C56">
            <w:pPr>
              <w:spacing w:before="60" w:after="60" w:line="240" w:lineRule="auto"/>
              <w:ind w:left="0"/>
              <w:rPr>
                <w:rFonts w:eastAsia="Times New Roman"/>
                <w:kern w:val="20"/>
                <w:sz w:val="16"/>
                <w:szCs w:val="16"/>
                <w:lang w:eastAsia="en-AU"/>
              </w:rPr>
            </w:pPr>
            <w:r w:rsidRPr="006F4C56">
              <w:rPr>
                <w:sz w:val="16"/>
                <w:szCs w:val="16"/>
              </w:rPr>
              <w:t>N/A</w:t>
            </w:r>
          </w:p>
        </w:tc>
        <w:tc>
          <w:tcPr>
            <w:tcW w:w="2643" w:type="dxa"/>
          </w:tcPr>
          <w:p w14:paraId="460DB72D" w14:textId="77777777" w:rsidR="006F4C56" w:rsidRPr="006F4C56" w:rsidRDefault="006F4C56" w:rsidP="006F4C56">
            <w:pPr>
              <w:spacing w:before="60" w:after="60" w:line="240" w:lineRule="auto"/>
              <w:ind w:left="0"/>
              <w:rPr>
                <w:rFonts w:eastAsia="Times New Roman"/>
                <w:kern w:val="20"/>
                <w:sz w:val="16"/>
                <w:szCs w:val="16"/>
                <w:lang w:eastAsia="en-AU"/>
              </w:rPr>
            </w:pPr>
            <w:r w:rsidRPr="006F4C56">
              <w:rPr>
                <w:sz w:val="16"/>
                <w:szCs w:val="16"/>
              </w:rPr>
              <w:t>No decision—application withdrawn</w:t>
            </w:r>
          </w:p>
        </w:tc>
      </w:tr>
      <w:tr w:rsidR="006F4C56" w:rsidRPr="006F4C56" w14:paraId="57769E99" w14:textId="77777777" w:rsidTr="000D4813">
        <w:trPr>
          <w:cantSplit/>
        </w:trPr>
        <w:tc>
          <w:tcPr>
            <w:tcW w:w="501" w:type="dxa"/>
          </w:tcPr>
          <w:p w14:paraId="0104283F" w14:textId="77777777" w:rsidR="006F4C56" w:rsidRPr="006F4C56" w:rsidRDefault="006F4C56" w:rsidP="006F4C56">
            <w:pPr>
              <w:numPr>
                <w:ilvl w:val="0"/>
                <w:numId w:val="20"/>
              </w:numPr>
              <w:spacing w:before="60" w:after="60" w:line="240" w:lineRule="auto"/>
              <w:jc w:val="right"/>
              <w:rPr>
                <w:b/>
                <w:iCs/>
                <w:sz w:val="16"/>
                <w:szCs w:val="16"/>
                <w:lang w:val="en-US"/>
              </w:rPr>
            </w:pPr>
          </w:p>
        </w:tc>
        <w:tc>
          <w:tcPr>
            <w:tcW w:w="1198" w:type="dxa"/>
          </w:tcPr>
          <w:p w14:paraId="1788AD0A" w14:textId="77777777" w:rsidR="006F4C56" w:rsidRPr="006F4C56" w:rsidRDefault="006F4C56" w:rsidP="006F4C56">
            <w:pPr>
              <w:spacing w:before="60" w:after="60" w:line="240" w:lineRule="auto"/>
              <w:ind w:left="0"/>
              <w:rPr>
                <w:sz w:val="16"/>
                <w:szCs w:val="16"/>
              </w:rPr>
            </w:pPr>
            <w:r w:rsidRPr="006F4C56">
              <w:rPr>
                <w:sz w:val="16"/>
                <w:szCs w:val="16"/>
              </w:rPr>
              <w:t>Nov-96</w:t>
            </w:r>
          </w:p>
        </w:tc>
        <w:tc>
          <w:tcPr>
            <w:tcW w:w="1535" w:type="dxa"/>
          </w:tcPr>
          <w:p w14:paraId="71631C4B" w14:textId="77777777" w:rsidR="006F4C56" w:rsidRPr="006F4C56" w:rsidRDefault="006F4C56" w:rsidP="006F4C56">
            <w:pPr>
              <w:spacing w:before="60" w:after="60" w:line="240" w:lineRule="auto"/>
              <w:ind w:left="0"/>
              <w:rPr>
                <w:sz w:val="16"/>
                <w:szCs w:val="16"/>
              </w:rPr>
            </w:pPr>
            <w:r w:rsidRPr="006F4C56">
              <w:rPr>
                <w:sz w:val="16"/>
                <w:szCs w:val="16"/>
              </w:rPr>
              <w:t>Australian Cargo Terminal Operators</w:t>
            </w:r>
          </w:p>
        </w:tc>
        <w:tc>
          <w:tcPr>
            <w:tcW w:w="1741" w:type="dxa"/>
          </w:tcPr>
          <w:p w14:paraId="02414F6A" w14:textId="77777777" w:rsidR="006F4C56" w:rsidRPr="006F4C56" w:rsidRDefault="006F4C56" w:rsidP="006F4C56">
            <w:pPr>
              <w:spacing w:before="60" w:after="60" w:line="240" w:lineRule="auto"/>
              <w:ind w:left="0"/>
              <w:rPr>
                <w:sz w:val="16"/>
                <w:szCs w:val="16"/>
              </w:rPr>
            </w:pPr>
            <w:r w:rsidRPr="006F4C56">
              <w:rPr>
                <w:sz w:val="16"/>
                <w:szCs w:val="16"/>
              </w:rPr>
              <w:t xml:space="preserve">Qantas ramp and cargo terminal services at Sydney international airport </w:t>
            </w:r>
          </w:p>
        </w:tc>
        <w:tc>
          <w:tcPr>
            <w:tcW w:w="1700" w:type="dxa"/>
          </w:tcPr>
          <w:p w14:paraId="1E904F6E" w14:textId="77777777" w:rsidR="006F4C56" w:rsidRPr="006F4C56" w:rsidRDefault="006F4C56" w:rsidP="006F4C56">
            <w:pPr>
              <w:spacing w:before="60" w:after="60" w:line="240" w:lineRule="auto"/>
              <w:ind w:left="0"/>
              <w:rPr>
                <w:sz w:val="16"/>
                <w:szCs w:val="16"/>
              </w:rPr>
            </w:pPr>
            <w:r w:rsidRPr="006F4C56">
              <w:rPr>
                <w:sz w:val="16"/>
                <w:szCs w:val="16"/>
              </w:rPr>
              <w:t>N/A</w:t>
            </w:r>
          </w:p>
        </w:tc>
        <w:tc>
          <w:tcPr>
            <w:tcW w:w="1548" w:type="dxa"/>
          </w:tcPr>
          <w:p w14:paraId="2143F21A" w14:textId="77777777" w:rsidR="006F4C56" w:rsidRPr="006F4C56" w:rsidRDefault="006F4C56" w:rsidP="006F4C56">
            <w:pPr>
              <w:spacing w:before="60" w:after="60" w:line="240" w:lineRule="auto"/>
              <w:ind w:left="0"/>
              <w:rPr>
                <w:sz w:val="16"/>
                <w:szCs w:val="16"/>
              </w:rPr>
            </w:pPr>
            <w:r w:rsidRPr="006F4C56">
              <w:rPr>
                <w:sz w:val="16"/>
                <w:szCs w:val="16"/>
              </w:rPr>
              <w:t>N/A</w:t>
            </w:r>
          </w:p>
        </w:tc>
        <w:tc>
          <w:tcPr>
            <w:tcW w:w="3071" w:type="dxa"/>
          </w:tcPr>
          <w:p w14:paraId="46AB9055" w14:textId="77777777" w:rsidR="006F4C56" w:rsidRPr="006F4C56" w:rsidRDefault="006F4C56" w:rsidP="006F4C56">
            <w:pPr>
              <w:spacing w:before="60" w:after="60" w:line="240" w:lineRule="auto"/>
              <w:ind w:left="0"/>
              <w:rPr>
                <w:sz w:val="16"/>
                <w:szCs w:val="16"/>
              </w:rPr>
            </w:pPr>
            <w:r w:rsidRPr="006F4C56">
              <w:rPr>
                <w:sz w:val="16"/>
                <w:szCs w:val="16"/>
              </w:rPr>
              <w:t>N/A</w:t>
            </w:r>
          </w:p>
        </w:tc>
        <w:tc>
          <w:tcPr>
            <w:tcW w:w="2643" w:type="dxa"/>
          </w:tcPr>
          <w:p w14:paraId="3ECCF242" w14:textId="77777777" w:rsidR="006F4C56" w:rsidRPr="006F4C56" w:rsidRDefault="006F4C56" w:rsidP="006F4C56">
            <w:pPr>
              <w:spacing w:before="60" w:after="60" w:line="240" w:lineRule="auto"/>
              <w:ind w:left="0"/>
              <w:rPr>
                <w:rFonts w:eastAsia="Times New Roman"/>
                <w:kern w:val="20"/>
                <w:sz w:val="16"/>
                <w:szCs w:val="16"/>
                <w:lang w:eastAsia="en-AU"/>
              </w:rPr>
            </w:pPr>
            <w:r w:rsidRPr="006F4C56">
              <w:rPr>
                <w:sz w:val="16"/>
                <w:szCs w:val="16"/>
              </w:rPr>
              <w:t>No decision—application withdrawn</w:t>
            </w:r>
          </w:p>
        </w:tc>
      </w:tr>
      <w:tr w:rsidR="006F4C56" w:rsidRPr="006F4C56" w14:paraId="37D21F40" w14:textId="77777777" w:rsidTr="000D4813">
        <w:trPr>
          <w:cantSplit/>
        </w:trPr>
        <w:tc>
          <w:tcPr>
            <w:tcW w:w="501" w:type="dxa"/>
          </w:tcPr>
          <w:p w14:paraId="7CAF3E80" w14:textId="77777777" w:rsidR="006F4C56" w:rsidRPr="006F4C56" w:rsidRDefault="006F4C56" w:rsidP="006F4C56">
            <w:pPr>
              <w:numPr>
                <w:ilvl w:val="0"/>
                <w:numId w:val="20"/>
              </w:numPr>
              <w:spacing w:before="60" w:after="60" w:line="240" w:lineRule="auto"/>
              <w:jc w:val="right"/>
              <w:rPr>
                <w:b/>
                <w:iCs/>
                <w:sz w:val="16"/>
                <w:szCs w:val="16"/>
                <w:lang w:val="en-US"/>
              </w:rPr>
            </w:pPr>
          </w:p>
        </w:tc>
        <w:tc>
          <w:tcPr>
            <w:tcW w:w="1198" w:type="dxa"/>
          </w:tcPr>
          <w:p w14:paraId="69FDBC6B" w14:textId="77777777" w:rsidR="006F4C56" w:rsidRPr="006F4C56" w:rsidRDefault="006F4C56" w:rsidP="006F4C56">
            <w:pPr>
              <w:spacing w:before="60" w:after="60" w:line="240" w:lineRule="auto"/>
              <w:ind w:left="0"/>
              <w:rPr>
                <w:sz w:val="16"/>
                <w:szCs w:val="16"/>
              </w:rPr>
            </w:pPr>
            <w:r w:rsidRPr="006F4C56">
              <w:rPr>
                <w:sz w:val="16"/>
                <w:szCs w:val="16"/>
              </w:rPr>
              <w:t>Nov-96</w:t>
            </w:r>
          </w:p>
        </w:tc>
        <w:tc>
          <w:tcPr>
            <w:tcW w:w="1535" w:type="dxa"/>
          </w:tcPr>
          <w:p w14:paraId="463241BE" w14:textId="77777777" w:rsidR="006F4C56" w:rsidRPr="006F4C56" w:rsidRDefault="006F4C56" w:rsidP="006F4C56">
            <w:pPr>
              <w:spacing w:before="60" w:after="60" w:line="240" w:lineRule="auto"/>
              <w:ind w:left="0"/>
              <w:rPr>
                <w:sz w:val="16"/>
                <w:szCs w:val="16"/>
              </w:rPr>
            </w:pPr>
            <w:r w:rsidRPr="006F4C56">
              <w:rPr>
                <w:sz w:val="16"/>
                <w:szCs w:val="16"/>
              </w:rPr>
              <w:t>Australian Cargo Terminal Operators</w:t>
            </w:r>
          </w:p>
        </w:tc>
        <w:tc>
          <w:tcPr>
            <w:tcW w:w="1741" w:type="dxa"/>
          </w:tcPr>
          <w:p w14:paraId="1110ECF2" w14:textId="77777777" w:rsidR="006F4C56" w:rsidRPr="006F4C56" w:rsidRDefault="006F4C56" w:rsidP="006F4C56">
            <w:pPr>
              <w:spacing w:before="60" w:after="60" w:line="240" w:lineRule="auto"/>
              <w:ind w:left="0"/>
              <w:rPr>
                <w:sz w:val="16"/>
                <w:szCs w:val="16"/>
              </w:rPr>
            </w:pPr>
            <w:r w:rsidRPr="006F4C56">
              <w:rPr>
                <w:sz w:val="16"/>
                <w:szCs w:val="16"/>
              </w:rPr>
              <w:t xml:space="preserve">Ansett ramp and cargo terminal services at Melbourne international airport </w:t>
            </w:r>
          </w:p>
        </w:tc>
        <w:tc>
          <w:tcPr>
            <w:tcW w:w="1700" w:type="dxa"/>
          </w:tcPr>
          <w:p w14:paraId="515EA800" w14:textId="77777777" w:rsidR="006F4C56" w:rsidRPr="006F4C56" w:rsidRDefault="006F4C56" w:rsidP="006F4C56">
            <w:pPr>
              <w:spacing w:before="60" w:after="60" w:line="240" w:lineRule="auto"/>
              <w:ind w:left="0"/>
              <w:rPr>
                <w:sz w:val="16"/>
                <w:szCs w:val="16"/>
              </w:rPr>
            </w:pPr>
            <w:r w:rsidRPr="006F4C56">
              <w:rPr>
                <w:sz w:val="16"/>
                <w:szCs w:val="16"/>
              </w:rPr>
              <w:t>N/A</w:t>
            </w:r>
          </w:p>
        </w:tc>
        <w:tc>
          <w:tcPr>
            <w:tcW w:w="1548" w:type="dxa"/>
          </w:tcPr>
          <w:p w14:paraId="375FE8A9" w14:textId="77777777" w:rsidR="006F4C56" w:rsidRPr="006F4C56" w:rsidRDefault="006F4C56" w:rsidP="006F4C56">
            <w:pPr>
              <w:spacing w:before="60" w:after="60" w:line="240" w:lineRule="auto"/>
              <w:ind w:left="0"/>
              <w:rPr>
                <w:sz w:val="16"/>
                <w:szCs w:val="16"/>
              </w:rPr>
            </w:pPr>
            <w:r w:rsidRPr="006F4C56">
              <w:rPr>
                <w:sz w:val="16"/>
                <w:szCs w:val="16"/>
              </w:rPr>
              <w:t>N/A</w:t>
            </w:r>
          </w:p>
        </w:tc>
        <w:tc>
          <w:tcPr>
            <w:tcW w:w="3071" w:type="dxa"/>
          </w:tcPr>
          <w:p w14:paraId="756D5B01" w14:textId="77777777" w:rsidR="006F4C56" w:rsidRPr="006F4C56" w:rsidRDefault="006F4C56" w:rsidP="006F4C56">
            <w:pPr>
              <w:spacing w:before="60" w:after="60" w:line="240" w:lineRule="auto"/>
              <w:ind w:left="0"/>
              <w:rPr>
                <w:sz w:val="16"/>
                <w:szCs w:val="16"/>
              </w:rPr>
            </w:pPr>
            <w:r w:rsidRPr="006F4C56">
              <w:rPr>
                <w:sz w:val="16"/>
                <w:szCs w:val="16"/>
              </w:rPr>
              <w:t>N/A</w:t>
            </w:r>
          </w:p>
        </w:tc>
        <w:tc>
          <w:tcPr>
            <w:tcW w:w="2643" w:type="dxa"/>
          </w:tcPr>
          <w:p w14:paraId="7F493DBB" w14:textId="77777777" w:rsidR="006F4C56" w:rsidRPr="006F4C56" w:rsidRDefault="006F4C56" w:rsidP="006F4C56">
            <w:pPr>
              <w:spacing w:before="60" w:after="60" w:line="240" w:lineRule="auto"/>
              <w:ind w:left="0"/>
              <w:rPr>
                <w:rFonts w:eastAsia="Times New Roman"/>
                <w:kern w:val="20"/>
                <w:sz w:val="16"/>
                <w:szCs w:val="16"/>
                <w:lang w:eastAsia="en-AU"/>
              </w:rPr>
            </w:pPr>
            <w:r w:rsidRPr="006F4C56">
              <w:rPr>
                <w:sz w:val="16"/>
                <w:szCs w:val="16"/>
              </w:rPr>
              <w:t>No decision—application withdrawn</w:t>
            </w:r>
          </w:p>
        </w:tc>
      </w:tr>
      <w:tr w:rsidR="006F4C56" w:rsidRPr="006F4C56" w14:paraId="4DD4B1C7" w14:textId="77777777" w:rsidTr="000D4813">
        <w:trPr>
          <w:cantSplit/>
        </w:trPr>
        <w:tc>
          <w:tcPr>
            <w:tcW w:w="501" w:type="dxa"/>
          </w:tcPr>
          <w:p w14:paraId="1305BEE2" w14:textId="77777777" w:rsidR="006F4C56" w:rsidRPr="006F4C56" w:rsidRDefault="006F4C56" w:rsidP="006F4C56">
            <w:pPr>
              <w:numPr>
                <w:ilvl w:val="0"/>
                <w:numId w:val="20"/>
              </w:numPr>
              <w:spacing w:before="60" w:after="60" w:line="240" w:lineRule="auto"/>
              <w:jc w:val="right"/>
              <w:rPr>
                <w:b/>
                <w:iCs/>
                <w:sz w:val="16"/>
                <w:szCs w:val="16"/>
                <w:lang w:val="en-US"/>
              </w:rPr>
            </w:pPr>
          </w:p>
        </w:tc>
        <w:tc>
          <w:tcPr>
            <w:tcW w:w="1198" w:type="dxa"/>
          </w:tcPr>
          <w:p w14:paraId="5E789567" w14:textId="77777777" w:rsidR="006F4C56" w:rsidRPr="006F4C56" w:rsidRDefault="006F4C56" w:rsidP="006F4C56">
            <w:pPr>
              <w:spacing w:before="60" w:after="60" w:line="240" w:lineRule="auto"/>
              <w:ind w:left="0"/>
              <w:rPr>
                <w:sz w:val="16"/>
                <w:szCs w:val="16"/>
              </w:rPr>
            </w:pPr>
            <w:r w:rsidRPr="006F4C56">
              <w:rPr>
                <w:sz w:val="16"/>
                <w:szCs w:val="16"/>
              </w:rPr>
              <w:t>Nov-96</w:t>
            </w:r>
          </w:p>
        </w:tc>
        <w:tc>
          <w:tcPr>
            <w:tcW w:w="1535" w:type="dxa"/>
          </w:tcPr>
          <w:p w14:paraId="53087E30" w14:textId="77777777" w:rsidR="006F4C56" w:rsidRPr="006F4C56" w:rsidRDefault="006F4C56" w:rsidP="006F4C56">
            <w:pPr>
              <w:spacing w:before="60" w:after="60" w:line="240" w:lineRule="auto"/>
              <w:ind w:left="0"/>
              <w:rPr>
                <w:sz w:val="16"/>
                <w:szCs w:val="16"/>
              </w:rPr>
            </w:pPr>
            <w:r w:rsidRPr="006F4C56">
              <w:rPr>
                <w:sz w:val="16"/>
                <w:szCs w:val="16"/>
              </w:rPr>
              <w:t>Australian Cargo Terminal Operators</w:t>
            </w:r>
          </w:p>
        </w:tc>
        <w:tc>
          <w:tcPr>
            <w:tcW w:w="1741" w:type="dxa"/>
          </w:tcPr>
          <w:p w14:paraId="07DDD540" w14:textId="77777777" w:rsidR="006F4C56" w:rsidRPr="006F4C56" w:rsidRDefault="006F4C56" w:rsidP="006F4C56">
            <w:pPr>
              <w:spacing w:before="60" w:after="60" w:line="240" w:lineRule="auto"/>
              <w:ind w:left="0"/>
              <w:rPr>
                <w:sz w:val="16"/>
                <w:szCs w:val="16"/>
              </w:rPr>
            </w:pPr>
            <w:r w:rsidRPr="006F4C56">
              <w:rPr>
                <w:sz w:val="16"/>
                <w:szCs w:val="16"/>
              </w:rPr>
              <w:t>Ansett ramp and cargo terminal services at Sydney international airport</w:t>
            </w:r>
          </w:p>
        </w:tc>
        <w:tc>
          <w:tcPr>
            <w:tcW w:w="1700" w:type="dxa"/>
          </w:tcPr>
          <w:p w14:paraId="644ABB9C" w14:textId="77777777" w:rsidR="006F4C56" w:rsidRPr="006F4C56" w:rsidRDefault="006F4C56" w:rsidP="006F4C56">
            <w:pPr>
              <w:spacing w:before="60" w:after="60" w:line="240" w:lineRule="auto"/>
              <w:ind w:left="0"/>
              <w:rPr>
                <w:sz w:val="16"/>
                <w:szCs w:val="16"/>
              </w:rPr>
            </w:pPr>
            <w:r w:rsidRPr="006F4C56">
              <w:rPr>
                <w:sz w:val="16"/>
                <w:szCs w:val="16"/>
              </w:rPr>
              <w:t>N/A</w:t>
            </w:r>
          </w:p>
        </w:tc>
        <w:tc>
          <w:tcPr>
            <w:tcW w:w="1548" w:type="dxa"/>
          </w:tcPr>
          <w:p w14:paraId="220C34D4" w14:textId="77777777" w:rsidR="006F4C56" w:rsidRPr="006F4C56" w:rsidRDefault="006F4C56" w:rsidP="006F4C56">
            <w:pPr>
              <w:spacing w:before="60" w:after="60" w:line="240" w:lineRule="auto"/>
              <w:ind w:left="0"/>
              <w:rPr>
                <w:sz w:val="16"/>
                <w:szCs w:val="16"/>
              </w:rPr>
            </w:pPr>
            <w:r w:rsidRPr="006F4C56">
              <w:rPr>
                <w:sz w:val="16"/>
                <w:szCs w:val="16"/>
              </w:rPr>
              <w:t>N/A</w:t>
            </w:r>
          </w:p>
        </w:tc>
        <w:tc>
          <w:tcPr>
            <w:tcW w:w="3071" w:type="dxa"/>
          </w:tcPr>
          <w:p w14:paraId="495364BC" w14:textId="77777777" w:rsidR="006F4C56" w:rsidRPr="006F4C56" w:rsidRDefault="006F4C56" w:rsidP="006F4C56">
            <w:pPr>
              <w:spacing w:before="60" w:after="60" w:line="240" w:lineRule="auto"/>
              <w:ind w:left="0"/>
              <w:rPr>
                <w:sz w:val="16"/>
                <w:szCs w:val="16"/>
              </w:rPr>
            </w:pPr>
            <w:r w:rsidRPr="006F4C56">
              <w:rPr>
                <w:sz w:val="16"/>
                <w:szCs w:val="16"/>
              </w:rPr>
              <w:t>N/A</w:t>
            </w:r>
          </w:p>
        </w:tc>
        <w:tc>
          <w:tcPr>
            <w:tcW w:w="2643" w:type="dxa"/>
          </w:tcPr>
          <w:p w14:paraId="1F4C5139" w14:textId="77777777" w:rsidR="006F4C56" w:rsidRPr="006F4C56" w:rsidRDefault="006F4C56" w:rsidP="006F4C56">
            <w:pPr>
              <w:spacing w:before="60" w:after="60" w:line="240" w:lineRule="auto"/>
              <w:ind w:left="0"/>
              <w:rPr>
                <w:rFonts w:eastAsia="Times New Roman"/>
                <w:kern w:val="20"/>
                <w:sz w:val="16"/>
                <w:szCs w:val="16"/>
                <w:lang w:eastAsia="en-AU"/>
              </w:rPr>
            </w:pPr>
            <w:r w:rsidRPr="006F4C56">
              <w:rPr>
                <w:sz w:val="16"/>
                <w:szCs w:val="16"/>
              </w:rPr>
              <w:t>No decision—application withdrawn</w:t>
            </w:r>
          </w:p>
        </w:tc>
      </w:tr>
      <w:tr w:rsidR="006F4C56" w:rsidRPr="006F4C56" w14:paraId="4788F6E4" w14:textId="77777777" w:rsidTr="000D4813">
        <w:trPr>
          <w:cantSplit/>
        </w:trPr>
        <w:tc>
          <w:tcPr>
            <w:tcW w:w="501" w:type="dxa"/>
          </w:tcPr>
          <w:p w14:paraId="73B4F05D" w14:textId="77777777" w:rsidR="006F4C56" w:rsidRPr="006F4C56" w:rsidRDefault="006F4C56" w:rsidP="006F4C56">
            <w:pPr>
              <w:numPr>
                <w:ilvl w:val="0"/>
                <w:numId w:val="20"/>
              </w:numPr>
              <w:spacing w:before="60" w:after="60" w:line="240" w:lineRule="auto"/>
              <w:jc w:val="right"/>
              <w:rPr>
                <w:b/>
                <w:iCs/>
                <w:sz w:val="16"/>
                <w:szCs w:val="16"/>
                <w:lang w:val="en-US"/>
              </w:rPr>
            </w:pPr>
          </w:p>
        </w:tc>
        <w:tc>
          <w:tcPr>
            <w:tcW w:w="1198" w:type="dxa"/>
            <w:hideMark/>
          </w:tcPr>
          <w:p w14:paraId="7F760E27" w14:textId="77777777" w:rsidR="006F4C56" w:rsidRPr="006F4C56" w:rsidRDefault="006F4C56" w:rsidP="006F4C56">
            <w:pPr>
              <w:spacing w:before="60" w:after="60" w:line="240" w:lineRule="auto"/>
              <w:ind w:left="0"/>
              <w:rPr>
                <w:rFonts w:eastAsia="Times New Roman"/>
                <w:kern w:val="20"/>
                <w:sz w:val="16"/>
                <w:szCs w:val="16"/>
                <w:lang w:eastAsia="en-AU"/>
              </w:rPr>
            </w:pPr>
            <w:r w:rsidRPr="006F4C56">
              <w:rPr>
                <w:rFonts w:eastAsia="Times New Roman"/>
                <w:kern w:val="20"/>
                <w:sz w:val="16"/>
                <w:szCs w:val="16"/>
                <w:lang w:eastAsia="en-AU"/>
              </w:rPr>
              <w:t>Nov-96</w:t>
            </w:r>
          </w:p>
        </w:tc>
        <w:tc>
          <w:tcPr>
            <w:tcW w:w="1535" w:type="dxa"/>
            <w:hideMark/>
          </w:tcPr>
          <w:p w14:paraId="6F09DD6F" w14:textId="77777777" w:rsidR="006F4C56" w:rsidRPr="006F4C56" w:rsidRDefault="008A14F1" w:rsidP="006F4C56">
            <w:pPr>
              <w:spacing w:before="60" w:after="60" w:line="240" w:lineRule="auto"/>
              <w:ind w:left="0"/>
              <w:rPr>
                <w:rFonts w:eastAsia="Times New Roman"/>
                <w:kern w:val="20"/>
                <w:sz w:val="16"/>
                <w:szCs w:val="16"/>
                <w:lang w:eastAsia="en-AU"/>
              </w:rPr>
            </w:pPr>
            <w:hyperlink r:id="rId104" w:history="1">
              <w:r w:rsidR="006F4C56" w:rsidRPr="006F4C56">
                <w:rPr>
                  <w:rFonts w:eastAsia="Times New Roman"/>
                  <w:kern w:val="20"/>
                  <w:sz w:val="16"/>
                  <w:szCs w:val="16"/>
                  <w:lang w:eastAsia="en-AU"/>
                </w:rPr>
                <w:t>Australian Cargo Terminal Operators</w:t>
              </w:r>
            </w:hyperlink>
          </w:p>
        </w:tc>
        <w:tc>
          <w:tcPr>
            <w:tcW w:w="1741" w:type="dxa"/>
            <w:hideMark/>
          </w:tcPr>
          <w:p w14:paraId="6880E17C" w14:textId="77777777" w:rsidR="006F4C56" w:rsidRPr="006F4C56" w:rsidRDefault="006F4C56" w:rsidP="006F4C56">
            <w:pPr>
              <w:spacing w:before="60" w:after="60" w:line="240" w:lineRule="auto"/>
              <w:ind w:left="0"/>
              <w:rPr>
                <w:rFonts w:eastAsia="Times New Roman"/>
                <w:kern w:val="20"/>
                <w:sz w:val="16"/>
                <w:szCs w:val="16"/>
                <w:lang w:eastAsia="en-AU"/>
              </w:rPr>
            </w:pPr>
            <w:r w:rsidRPr="006F4C56">
              <w:rPr>
                <w:rFonts w:eastAsia="Times New Roman"/>
                <w:kern w:val="20"/>
                <w:sz w:val="16"/>
                <w:szCs w:val="16"/>
                <w:lang w:eastAsia="en-AU"/>
              </w:rPr>
              <w:t>Use of freight aprons and hard stands to load and unload international aircraft at Sydney International Airport</w:t>
            </w:r>
          </w:p>
        </w:tc>
        <w:tc>
          <w:tcPr>
            <w:tcW w:w="1700" w:type="dxa"/>
            <w:hideMark/>
          </w:tcPr>
          <w:p w14:paraId="33573D1F" w14:textId="77777777" w:rsidR="006F4C56" w:rsidRPr="006F4C56" w:rsidRDefault="006F4C56" w:rsidP="006F4C56">
            <w:pPr>
              <w:spacing w:before="60" w:after="60" w:line="240" w:lineRule="auto"/>
              <w:ind w:left="0"/>
              <w:rPr>
                <w:rFonts w:eastAsia="Times New Roman"/>
                <w:kern w:val="20"/>
                <w:sz w:val="16"/>
                <w:szCs w:val="16"/>
                <w:lang w:eastAsia="en-AU"/>
              </w:rPr>
            </w:pPr>
            <w:r w:rsidRPr="006F4C56">
              <w:rPr>
                <w:rFonts w:eastAsia="Times New Roman"/>
                <w:kern w:val="20"/>
                <w:sz w:val="16"/>
                <w:szCs w:val="16"/>
                <w:lang w:eastAsia="en-AU"/>
              </w:rPr>
              <w:t>To declare for five years (May 1997)</w:t>
            </w:r>
          </w:p>
        </w:tc>
        <w:tc>
          <w:tcPr>
            <w:tcW w:w="1548" w:type="dxa"/>
            <w:shd w:val="clear" w:color="auto" w:fill="auto"/>
            <w:hideMark/>
          </w:tcPr>
          <w:p w14:paraId="34D09765" w14:textId="77777777" w:rsidR="006F4C56" w:rsidRPr="006F4C56" w:rsidRDefault="008A14F1" w:rsidP="006F4C56">
            <w:pPr>
              <w:spacing w:before="60" w:after="60" w:line="240" w:lineRule="auto"/>
              <w:ind w:left="0"/>
              <w:rPr>
                <w:rFonts w:eastAsia="Times New Roman"/>
                <w:kern w:val="20"/>
                <w:sz w:val="16"/>
                <w:szCs w:val="16"/>
                <w:lang w:eastAsia="en-AU"/>
              </w:rPr>
            </w:pPr>
            <w:hyperlink r:id="rId105" w:history="1">
              <w:r w:rsidR="006F4C56" w:rsidRPr="006F4C56">
                <w:rPr>
                  <w:rFonts w:eastAsia="Times New Roman"/>
                  <w:kern w:val="20"/>
                  <w:sz w:val="16"/>
                  <w:szCs w:val="16"/>
                  <w:lang w:eastAsia="en-AU"/>
                </w:rPr>
                <w:t>To declare for five years until 31 July 2001 (July 1997)</w:t>
              </w:r>
            </w:hyperlink>
          </w:p>
        </w:tc>
        <w:tc>
          <w:tcPr>
            <w:tcW w:w="3071" w:type="dxa"/>
            <w:hideMark/>
          </w:tcPr>
          <w:p w14:paraId="414CBBF5" w14:textId="77777777" w:rsidR="006F4C56" w:rsidRPr="006F4C56" w:rsidRDefault="006F4C56" w:rsidP="006F4C56">
            <w:pPr>
              <w:spacing w:before="60" w:after="60" w:line="240" w:lineRule="auto"/>
              <w:ind w:left="0"/>
              <w:rPr>
                <w:rFonts w:eastAsia="Times New Roman"/>
                <w:kern w:val="20"/>
                <w:sz w:val="16"/>
                <w:szCs w:val="16"/>
                <w:lang w:eastAsia="en-AU"/>
              </w:rPr>
            </w:pPr>
            <w:r w:rsidRPr="006F4C56">
              <w:rPr>
                <w:rFonts w:eastAsia="Times New Roman"/>
                <w:kern w:val="20"/>
                <w:sz w:val="16"/>
                <w:szCs w:val="16"/>
                <w:lang w:eastAsia="en-AU"/>
              </w:rPr>
              <w:t>Tribunal declared the service for five years from 1 March 2000</w:t>
            </w:r>
          </w:p>
        </w:tc>
        <w:tc>
          <w:tcPr>
            <w:tcW w:w="2643" w:type="dxa"/>
          </w:tcPr>
          <w:p w14:paraId="37D37DAC" w14:textId="77777777" w:rsidR="006F4C56" w:rsidRPr="006F4C56" w:rsidRDefault="006F4C56" w:rsidP="006F4C56">
            <w:pPr>
              <w:spacing w:before="60" w:after="60" w:line="240" w:lineRule="auto"/>
              <w:ind w:left="0"/>
              <w:rPr>
                <w:rFonts w:eastAsia="Times New Roman"/>
                <w:kern w:val="20"/>
                <w:sz w:val="16"/>
                <w:szCs w:val="16"/>
                <w:lang w:eastAsia="en-AU"/>
              </w:rPr>
            </w:pPr>
            <w:r w:rsidRPr="006F4C56">
              <w:rPr>
                <w:rFonts w:eastAsia="Times New Roman"/>
                <w:kern w:val="20"/>
                <w:sz w:val="16"/>
                <w:szCs w:val="16"/>
                <w:lang w:eastAsia="en-AU"/>
              </w:rPr>
              <w:t>Declared—declaration expired</w:t>
            </w:r>
          </w:p>
        </w:tc>
      </w:tr>
      <w:tr w:rsidR="006F4C56" w:rsidRPr="006F4C56" w14:paraId="5F406D68" w14:textId="77777777" w:rsidTr="000D4813">
        <w:trPr>
          <w:cantSplit/>
        </w:trPr>
        <w:tc>
          <w:tcPr>
            <w:tcW w:w="501" w:type="dxa"/>
          </w:tcPr>
          <w:p w14:paraId="6C7466A3" w14:textId="77777777" w:rsidR="006F4C56" w:rsidRPr="006F4C56" w:rsidRDefault="006F4C56" w:rsidP="006F4C56">
            <w:pPr>
              <w:numPr>
                <w:ilvl w:val="0"/>
                <w:numId w:val="20"/>
              </w:numPr>
              <w:spacing w:before="60" w:after="60" w:line="240" w:lineRule="auto"/>
              <w:jc w:val="right"/>
              <w:rPr>
                <w:b/>
                <w:iCs/>
                <w:sz w:val="16"/>
                <w:szCs w:val="16"/>
                <w:lang w:val="en-US"/>
              </w:rPr>
            </w:pPr>
          </w:p>
        </w:tc>
        <w:tc>
          <w:tcPr>
            <w:tcW w:w="1198" w:type="dxa"/>
          </w:tcPr>
          <w:p w14:paraId="489264F0" w14:textId="77777777" w:rsidR="006F4C56" w:rsidRPr="006F4C56" w:rsidRDefault="006F4C56" w:rsidP="006F4C56">
            <w:pPr>
              <w:spacing w:before="60" w:after="60" w:line="240" w:lineRule="auto"/>
              <w:ind w:left="0"/>
              <w:rPr>
                <w:rFonts w:eastAsia="Times New Roman"/>
                <w:kern w:val="20"/>
                <w:sz w:val="16"/>
                <w:szCs w:val="16"/>
                <w:lang w:eastAsia="en-AU"/>
              </w:rPr>
            </w:pPr>
            <w:r w:rsidRPr="006F4C56">
              <w:rPr>
                <w:rFonts w:eastAsia="Times New Roman"/>
                <w:kern w:val="20"/>
                <w:sz w:val="16"/>
                <w:szCs w:val="16"/>
                <w:lang w:eastAsia="en-AU"/>
              </w:rPr>
              <w:t>Nov-96</w:t>
            </w:r>
          </w:p>
        </w:tc>
        <w:tc>
          <w:tcPr>
            <w:tcW w:w="1535" w:type="dxa"/>
          </w:tcPr>
          <w:p w14:paraId="3337306B" w14:textId="77777777" w:rsidR="006F4C56" w:rsidRPr="006F4C56" w:rsidRDefault="008A14F1" w:rsidP="006F4C56">
            <w:pPr>
              <w:spacing w:before="60" w:after="60" w:line="240" w:lineRule="auto"/>
              <w:ind w:left="0"/>
              <w:rPr>
                <w:rFonts w:eastAsia="Times New Roman"/>
                <w:kern w:val="20"/>
                <w:szCs w:val="22"/>
                <w:lang w:eastAsia="en-AU"/>
              </w:rPr>
            </w:pPr>
            <w:hyperlink r:id="rId106" w:history="1">
              <w:r w:rsidR="006F4C56" w:rsidRPr="006F4C56">
                <w:rPr>
                  <w:rFonts w:eastAsia="Times New Roman"/>
                  <w:kern w:val="20"/>
                  <w:sz w:val="16"/>
                  <w:szCs w:val="16"/>
                  <w:lang w:eastAsia="en-AU"/>
                </w:rPr>
                <w:t>Australian Cargo Terminal Operators</w:t>
              </w:r>
            </w:hyperlink>
          </w:p>
        </w:tc>
        <w:tc>
          <w:tcPr>
            <w:tcW w:w="1741" w:type="dxa"/>
          </w:tcPr>
          <w:p w14:paraId="67493B8E" w14:textId="77777777" w:rsidR="006F4C56" w:rsidRPr="006F4C56" w:rsidRDefault="006F4C56" w:rsidP="006F4C56">
            <w:pPr>
              <w:spacing w:before="60" w:after="60" w:line="240" w:lineRule="auto"/>
              <w:ind w:left="0"/>
              <w:rPr>
                <w:rFonts w:eastAsia="Times New Roman"/>
                <w:kern w:val="20"/>
                <w:sz w:val="16"/>
                <w:szCs w:val="16"/>
                <w:lang w:eastAsia="en-AU"/>
              </w:rPr>
            </w:pPr>
            <w:r w:rsidRPr="006F4C56">
              <w:rPr>
                <w:rFonts w:eastAsia="Times New Roman"/>
                <w:kern w:val="20"/>
                <w:sz w:val="16"/>
                <w:szCs w:val="16"/>
                <w:lang w:eastAsia="en-AU"/>
              </w:rPr>
              <w:t>Use of area to store equipment used to load and unload aircraft and transfer freight at Sydney International Airport</w:t>
            </w:r>
          </w:p>
        </w:tc>
        <w:tc>
          <w:tcPr>
            <w:tcW w:w="1700" w:type="dxa"/>
          </w:tcPr>
          <w:p w14:paraId="7F7EA9BF" w14:textId="77777777" w:rsidR="006F4C56" w:rsidRPr="006F4C56" w:rsidRDefault="008A14F1" w:rsidP="006F4C56">
            <w:pPr>
              <w:spacing w:before="60" w:after="60" w:line="240" w:lineRule="auto"/>
              <w:ind w:left="0"/>
              <w:rPr>
                <w:rFonts w:eastAsia="Times New Roman"/>
                <w:kern w:val="20"/>
                <w:sz w:val="16"/>
                <w:szCs w:val="16"/>
                <w:lang w:eastAsia="en-AU"/>
              </w:rPr>
            </w:pPr>
            <w:hyperlink r:id="rId107" w:history="1">
              <w:r w:rsidR="006F4C56" w:rsidRPr="006F4C56">
                <w:rPr>
                  <w:rFonts w:eastAsia="Times New Roman"/>
                  <w:kern w:val="20"/>
                  <w:sz w:val="16"/>
                  <w:szCs w:val="16"/>
                  <w:lang w:eastAsia="en-AU"/>
                </w:rPr>
                <w:t>As</w:t>
              </w:r>
            </w:hyperlink>
            <w:r w:rsidR="006F4C56" w:rsidRPr="006F4C56">
              <w:rPr>
                <w:rFonts w:eastAsia="Times New Roman"/>
                <w:kern w:val="20"/>
                <w:sz w:val="16"/>
                <w:szCs w:val="16"/>
                <w:lang w:eastAsia="en-AU"/>
              </w:rPr>
              <w:t xml:space="preserve"> above</w:t>
            </w:r>
          </w:p>
        </w:tc>
        <w:tc>
          <w:tcPr>
            <w:tcW w:w="1548" w:type="dxa"/>
            <w:shd w:val="clear" w:color="auto" w:fill="auto"/>
          </w:tcPr>
          <w:p w14:paraId="39430B8F" w14:textId="77777777" w:rsidR="006F4C56" w:rsidRPr="006F4C56" w:rsidRDefault="008A14F1" w:rsidP="006F4C56">
            <w:pPr>
              <w:spacing w:before="60" w:after="60" w:line="240" w:lineRule="auto"/>
              <w:ind w:left="0"/>
              <w:rPr>
                <w:rFonts w:eastAsia="Times New Roman"/>
                <w:kern w:val="20"/>
                <w:szCs w:val="22"/>
                <w:lang w:eastAsia="en-AU"/>
              </w:rPr>
            </w:pPr>
            <w:hyperlink r:id="rId108" w:history="1">
              <w:r w:rsidR="006F4C56" w:rsidRPr="006F4C56">
                <w:rPr>
                  <w:rFonts w:eastAsia="Times New Roman"/>
                  <w:kern w:val="20"/>
                  <w:sz w:val="16"/>
                  <w:szCs w:val="16"/>
                  <w:lang w:eastAsia="en-AU"/>
                </w:rPr>
                <w:t>As</w:t>
              </w:r>
            </w:hyperlink>
            <w:r w:rsidR="006F4C56" w:rsidRPr="006F4C56">
              <w:rPr>
                <w:rFonts w:eastAsia="Times New Roman"/>
                <w:kern w:val="20"/>
                <w:sz w:val="16"/>
                <w:szCs w:val="16"/>
                <w:lang w:eastAsia="en-AU"/>
              </w:rPr>
              <w:t xml:space="preserve"> above</w:t>
            </w:r>
          </w:p>
        </w:tc>
        <w:tc>
          <w:tcPr>
            <w:tcW w:w="3071" w:type="dxa"/>
          </w:tcPr>
          <w:p w14:paraId="5C1F3A80" w14:textId="77777777" w:rsidR="006F4C56" w:rsidRPr="006F4C56" w:rsidRDefault="008A14F1" w:rsidP="006F4C56">
            <w:pPr>
              <w:spacing w:before="60" w:after="60" w:line="240" w:lineRule="auto"/>
              <w:ind w:left="0"/>
              <w:rPr>
                <w:rFonts w:eastAsia="Times New Roman"/>
                <w:kern w:val="20"/>
                <w:sz w:val="16"/>
                <w:szCs w:val="16"/>
                <w:lang w:eastAsia="en-AU"/>
              </w:rPr>
            </w:pPr>
            <w:hyperlink r:id="rId109" w:history="1">
              <w:r w:rsidR="006F4C56" w:rsidRPr="006F4C56">
                <w:rPr>
                  <w:rFonts w:eastAsia="Times New Roman"/>
                  <w:kern w:val="20"/>
                  <w:sz w:val="16"/>
                  <w:szCs w:val="16"/>
                  <w:lang w:eastAsia="en-AU"/>
                </w:rPr>
                <w:t>As</w:t>
              </w:r>
            </w:hyperlink>
            <w:r w:rsidR="006F4C56" w:rsidRPr="006F4C56">
              <w:rPr>
                <w:rFonts w:eastAsia="Times New Roman"/>
                <w:kern w:val="20"/>
                <w:sz w:val="16"/>
                <w:szCs w:val="16"/>
                <w:lang w:eastAsia="en-AU"/>
              </w:rPr>
              <w:t xml:space="preserve"> above</w:t>
            </w:r>
          </w:p>
        </w:tc>
        <w:tc>
          <w:tcPr>
            <w:tcW w:w="2643" w:type="dxa"/>
          </w:tcPr>
          <w:p w14:paraId="35141A44" w14:textId="77777777" w:rsidR="006F4C56" w:rsidRPr="006F4C56" w:rsidRDefault="008A14F1" w:rsidP="006F4C56">
            <w:pPr>
              <w:spacing w:before="60" w:after="60" w:line="240" w:lineRule="auto"/>
              <w:ind w:left="0"/>
              <w:rPr>
                <w:rFonts w:eastAsia="Times New Roman"/>
                <w:kern w:val="20"/>
                <w:sz w:val="16"/>
                <w:szCs w:val="16"/>
                <w:lang w:eastAsia="en-AU"/>
              </w:rPr>
            </w:pPr>
            <w:hyperlink r:id="rId110" w:history="1">
              <w:r w:rsidR="006F4C56" w:rsidRPr="006F4C56">
                <w:rPr>
                  <w:rFonts w:eastAsia="Times New Roman"/>
                  <w:kern w:val="20"/>
                  <w:sz w:val="16"/>
                  <w:szCs w:val="16"/>
                  <w:lang w:eastAsia="en-AU"/>
                </w:rPr>
                <w:t>As</w:t>
              </w:r>
            </w:hyperlink>
            <w:r w:rsidR="006F4C56" w:rsidRPr="006F4C56">
              <w:rPr>
                <w:rFonts w:eastAsia="Times New Roman"/>
                <w:kern w:val="20"/>
                <w:sz w:val="16"/>
                <w:szCs w:val="16"/>
                <w:lang w:eastAsia="en-AU"/>
              </w:rPr>
              <w:t xml:space="preserve"> above</w:t>
            </w:r>
          </w:p>
        </w:tc>
      </w:tr>
      <w:tr w:rsidR="006F4C56" w:rsidRPr="006F4C56" w14:paraId="64575483" w14:textId="77777777" w:rsidTr="000D4813">
        <w:trPr>
          <w:cantSplit/>
        </w:trPr>
        <w:tc>
          <w:tcPr>
            <w:tcW w:w="501" w:type="dxa"/>
          </w:tcPr>
          <w:p w14:paraId="45B20C4B" w14:textId="77777777" w:rsidR="006F4C56" w:rsidRPr="006F4C56" w:rsidRDefault="006F4C56" w:rsidP="006F4C56">
            <w:pPr>
              <w:numPr>
                <w:ilvl w:val="0"/>
                <w:numId w:val="20"/>
              </w:numPr>
              <w:spacing w:before="60" w:after="60" w:line="240" w:lineRule="auto"/>
              <w:jc w:val="right"/>
              <w:rPr>
                <w:b/>
                <w:iCs/>
                <w:sz w:val="16"/>
                <w:szCs w:val="16"/>
                <w:lang w:val="en-US"/>
              </w:rPr>
            </w:pPr>
          </w:p>
        </w:tc>
        <w:tc>
          <w:tcPr>
            <w:tcW w:w="1198" w:type="dxa"/>
          </w:tcPr>
          <w:p w14:paraId="5A8E6718" w14:textId="77777777" w:rsidR="006F4C56" w:rsidRPr="006F4C56" w:rsidRDefault="006F4C56" w:rsidP="006F4C56">
            <w:pPr>
              <w:spacing w:before="60" w:after="60" w:line="240" w:lineRule="auto"/>
              <w:ind w:left="0"/>
              <w:rPr>
                <w:rFonts w:eastAsia="Times New Roman"/>
                <w:kern w:val="20"/>
                <w:sz w:val="16"/>
                <w:szCs w:val="16"/>
                <w:lang w:eastAsia="en-AU"/>
              </w:rPr>
            </w:pPr>
            <w:r w:rsidRPr="006F4C56">
              <w:rPr>
                <w:rFonts w:eastAsia="Times New Roman"/>
                <w:kern w:val="20"/>
                <w:sz w:val="16"/>
                <w:szCs w:val="16"/>
                <w:lang w:eastAsia="en-AU"/>
              </w:rPr>
              <w:t>Nov-96</w:t>
            </w:r>
          </w:p>
        </w:tc>
        <w:tc>
          <w:tcPr>
            <w:tcW w:w="1535" w:type="dxa"/>
          </w:tcPr>
          <w:p w14:paraId="2415F95C" w14:textId="77777777" w:rsidR="006F4C56" w:rsidRPr="006F4C56" w:rsidRDefault="008A14F1" w:rsidP="006F4C56">
            <w:pPr>
              <w:spacing w:before="60" w:after="60" w:line="240" w:lineRule="auto"/>
              <w:ind w:left="0"/>
              <w:rPr>
                <w:rFonts w:eastAsia="Times New Roman"/>
                <w:kern w:val="20"/>
                <w:szCs w:val="22"/>
                <w:lang w:eastAsia="en-AU"/>
              </w:rPr>
            </w:pPr>
            <w:hyperlink r:id="rId111" w:history="1">
              <w:r w:rsidR="006F4C56" w:rsidRPr="006F4C56">
                <w:rPr>
                  <w:rFonts w:eastAsia="Times New Roman"/>
                  <w:kern w:val="20"/>
                  <w:sz w:val="16"/>
                  <w:szCs w:val="16"/>
                  <w:lang w:eastAsia="en-AU"/>
                </w:rPr>
                <w:t>Australian Cargo Terminal Operators</w:t>
              </w:r>
            </w:hyperlink>
          </w:p>
        </w:tc>
        <w:tc>
          <w:tcPr>
            <w:tcW w:w="1741" w:type="dxa"/>
          </w:tcPr>
          <w:p w14:paraId="7A0BF8A3" w14:textId="77777777" w:rsidR="006F4C56" w:rsidRPr="006F4C56" w:rsidRDefault="006F4C56" w:rsidP="006F4C56">
            <w:pPr>
              <w:spacing w:before="60" w:after="60" w:line="240" w:lineRule="auto"/>
              <w:ind w:left="0"/>
              <w:rPr>
                <w:rFonts w:eastAsia="Times New Roman"/>
                <w:kern w:val="20"/>
                <w:sz w:val="16"/>
                <w:szCs w:val="16"/>
                <w:lang w:eastAsia="en-AU"/>
              </w:rPr>
            </w:pPr>
            <w:r w:rsidRPr="006F4C56">
              <w:rPr>
                <w:rFonts w:eastAsia="Times New Roman"/>
                <w:kern w:val="20"/>
                <w:sz w:val="16"/>
                <w:szCs w:val="16"/>
                <w:lang w:eastAsia="en-AU"/>
              </w:rPr>
              <w:t>Use of area to construct a cargo terminal at Sydney International Airport</w:t>
            </w:r>
          </w:p>
        </w:tc>
        <w:tc>
          <w:tcPr>
            <w:tcW w:w="1700" w:type="dxa"/>
          </w:tcPr>
          <w:p w14:paraId="384E8A97" w14:textId="77777777" w:rsidR="006F4C56" w:rsidRPr="006F4C56" w:rsidRDefault="006F4C56" w:rsidP="006F4C56">
            <w:pPr>
              <w:spacing w:before="60" w:after="60" w:line="240" w:lineRule="auto"/>
              <w:ind w:left="0"/>
              <w:rPr>
                <w:rFonts w:eastAsia="Times New Roman"/>
                <w:kern w:val="20"/>
                <w:szCs w:val="22"/>
                <w:lang w:eastAsia="en-AU"/>
              </w:rPr>
            </w:pPr>
            <w:r w:rsidRPr="006F4C56">
              <w:rPr>
                <w:rFonts w:eastAsia="Times New Roman"/>
                <w:kern w:val="20"/>
                <w:sz w:val="16"/>
                <w:szCs w:val="16"/>
                <w:lang w:eastAsia="en-AU"/>
              </w:rPr>
              <w:t>Not to declare (May 1997)</w:t>
            </w:r>
          </w:p>
        </w:tc>
        <w:tc>
          <w:tcPr>
            <w:tcW w:w="1548" w:type="dxa"/>
            <w:shd w:val="clear" w:color="auto" w:fill="auto"/>
          </w:tcPr>
          <w:p w14:paraId="3827829F" w14:textId="77777777" w:rsidR="006F4C56" w:rsidRPr="006F4C56" w:rsidRDefault="006F4C56" w:rsidP="006F4C56">
            <w:pPr>
              <w:spacing w:before="60" w:after="60" w:line="240" w:lineRule="auto"/>
              <w:ind w:left="0"/>
              <w:rPr>
                <w:rFonts w:eastAsia="Times New Roman"/>
                <w:kern w:val="20"/>
                <w:sz w:val="16"/>
                <w:szCs w:val="16"/>
                <w:lang w:eastAsia="en-AU"/>
              </w:rPr>
            </w:pPr>
            <w:r w:rsidRPr="006F4C56">
              <w:rPr>
                <w:rFonts w:eastAsia="Times New Roman"/>
                <w:kern w:val="20"/>
                <w:sz w:val="16"/>
                <w:szCs w:val="16"/>
                <w:lang w:eastAsia="en-AU"/>
              </w:rPr>
              <w:t>Not to declare (July 1997)</w:t>
            </w:r>
          </w:p>
        </w:tc>
        <w:tc>
          <w:tcPr>
            <w:tcW w:w="3071" w:type="dxa"/>
          </w:tcPr>
          <w:p w14:paraId="5ECAD757" w14:textId="77777777" w:rsidR="006F4C56" w:rsidRPr="006F4C56" w:rsidRDefault="006F4C56" w:rsidP="006F4C56">
            <w:pPr>
              <w:spacing w:before="60" w:after="60" w:line="240" w:lineRule="auto"/>
              <w:ind w:left="0"/>
              <w:rPr>
                <w:rFonts w:eastAsia="Times New Roman"/>
                <w:kern w:val="20"/>
                <w:sz w:val="16"/>
                <w:szCs w:val="16"/>
                <w:lang w:eastAsia="en-AU"/>
              </w:rPr>
            </w:pPr>
            <w:r w:rsidRPr="006F4C56">
              <w:rPr>
                <w:rFonts w:eastAsia="Times New Roman"/>
                <w:kern w:val="20"/>
                <w:sz w:val="16"/>
                <w:szCs w:val="16"/>
                <w:lang w:eastAsia="en-AU"/>
              </w:rPr>
              <w:t>None</w:t>
            </w:r>
          </w:p>
        </w:tc>
        <w:tc>
          <w:tcPr>
            <w:tcW w:w="2643" w:type="dxa"/>
          </w:tcPr>
          <w:p w14:paraId="26B40CAF" w14:textId="77777777" w:rsidR="006F4C56" w:rsidRPr="006F4C56" w:rsidRDefault="006F4C56" w:rsidP="006F4C56">
            <w:pPr>
              <w:spacing w:before="60" w:after="60" w:line="240" w:lineRule="auto"/>
              <w:ind w:left="0"/>
              <w:rPr>
                <w:rFonts w:eastAsia="Times New Roman"/>
                <w:kern w:val="20"/>
                <w:sz w:val="16"/>
                <w:szCs w:val="16"/>
                <w:lang w:eastAsia="en-AU"/>
              </w:rPr>
            </w:pPr>
            <w:r w:rsidRPr="006F4C56">
              <w:rPr>
                <w:rFonts w:eastAsia="Times New Roman"/>
                <w:kern w:val="20"/>
                <w:sz w:val="16"/>
                <w:szCs w:val="16"/>
                <w:lang w:eastAsia="en-AU"/>
              </w:rPr>
              <w:t>Not declared</w:t>
            </w:r>
          </w:p>
        </w:tc>
      </w:tr>
      <w:tr w:rsidR="006F4C56" w:rsidRPr="006F4C56" w14:paraId="5A077556" w14:textId="77777777" w:rsidTr="000D4813">
        <w:trPr>
          <w:cantSplit/>
        </w:trPr>
        <w:tc>
          <w:tcPr>
            <w:tcW w:w="501" w:type="dxa"/>
          </w:tcPr>
          <w:p w14:paraId="0552159D" w14:textId="77777777" w:rsidR="006F4C56" w:rsidRPr="006F4C56" w:rsidRDefault="006F4C56" w:rsidP="006F4C56">
            <w:pPr>
              <w:numPr>
                <w:ilvl w:val="0"/>
                <w:numId w:val="20"/>
              </w:numPr>
              <w:spacing w:before="60" w:after="60" w:line="240" w:lineRule="auto"/>
              <w:jc w:val="right"/>
              <w:rPr>
                <w:b/>
                <w:iCs/>
                <w:sz w:val="16"/>
                <w:szCs w:val="16"/>
                <w:lang w:val="en-US"/>
              </w:rPr>
            </w:pPr>
          </w:p>
        </w:tc>
        <w:tc>
          <w:tcPr>
            <w:tcW w:w="1198" w:type="dxa"/>
            <w:hideMark/>
          </w:tcPr>
          <w:p w14:paraId="3913CA5A" w14:textId="77777777" w:rsidR="006F4C56" w:rsidRPr="006F4C56" w:rsidRDefault="006F4C56" w:rsidP="006F4C56">
            <w:pPr>
              <w:spacing w:before="60" w:after="60" w:line="240" w:lineRule="auto"/>
              <w:ind w:left="0"/>
              <w:rPr>
                <w:rFonts w:eastAsia="Times New Roman"/>
                <w:kern w:val="20"/>
                <w:sz w:val="16"/>
                <w:szCs w:val="16"/>
                <w:lang w:eastAsia="en-AU"/>
              </w:rPr>
            </w:pPr>
            <w:r w:rsidRPr="006F4C56">
              <w:rPr>
                <w:rFonts w:eastAsia="Times New Roman"/>
                <w:kern w:val="20"/>
                <w:sz w:val="16"/>
                <w:szCs w:val="16"/>
                <w:lang w:eastAsia="en-AU"/>
              </w:rPr>
              <w:t>Nov-96</w:t>
            </w:r>
          </w:p>
        </w:tc>
        <w:tc>
          <w:tcPr>
            <w:tcW w:w="1535" w:type="dxa"/>
            <w:hideMark/>
          </w:tcPr>
          <w:p w14:paraId="4746BFE1" w14:textId="77777777" w:rsidR="006F4C56" w:rsidRPr="006F4C56" w:rsidRDefault="008A14F1" w:rsidP="006F4C56">
            <w:pPr>
              <w:spacing w:before="60" w:after="60" w:line="240" w:lineRule="auto"/>
              <w:ind w:left="0"/>
              <w:rPr>
                <w:rFonts w:eastAsia="Times New Roman"/>
                <w:kern w:val="20"/>
                <w:sz w:val="16"/>
                <w:szCs w:val="16"/>
                <w:lang w:eastAsia="en-AU"/>
              </w:rPr>
            </w:pPr>
            <w:hyperlink r:id="rId112" w:history="1">
              <w:r w:rsidR="006F4C56" w:rsidRPr="006F4C56">
                <w:rPr>
                  <w:rFonts w:eastAsia="Times New Roman"/>
                  <w:kern w:val="20"/>
                  <w:sz w:val="16"/>
                  <w:szCs w:val="16"/>
                  <w:lang w:eastAsia="en-AU"/>
                </w:rPr>
                <w:t>Australian Cargo Terminal Operators</w:t>
              </w:r>
            </w:hyperlink>
          </w:p>
        </w:tc>
        <w:tc>
          <w:tcPr>
            <w:tcW w:w="1741" w:type="dxa"/>
            <w:hideMark/>
          </w:tcPr>
          <w:p w14:paraId="003BE4C6" w14:textId="77777777" w:rsidR="006F4C56" w:rsidRPr="006F4C56" w:rsidRDefault="006F4C56" w:rsidP="006F4C56">
            <w:pPr>
              <w:spacing w:before="60" w:after="60" w:line="240" w:lineRule="auto"/>
              <w:ind w:left="0"/>
              <w:rPr>
                <w:rFonts w:eastAsia="Times New Roman"/>
                <w:kern w:val="20"/>
                <w:sz w:val="16"/>
                <w:szCs w:val="16"/>
                <w:lang w:eastAsia="en-AU"/>
              </w:rPr>
            </w:pPr>
            <w:r w:rsidRPr="006F4C56">
              <w:rPr>
                <w:rFonts w:eastAsia="Times New Roman"/>
                <w:kern w:val="20"/>
                <w:sz w:val="16"/>
                <w:szCs w:val="16"/>
                <w:lang w:eastAsia="en-AU"/>
              </w:rPr>
              <w:t>Use of freight aprons and hard stands to load and unload international aircraft at Melbourne International Airport</w:t>
            </w:r>
          </w:p>
        </w:tc>
        <w:tc>
          <w:tcPr>
            <w:tcW w:w="1700" w:type="dxa"/>
            <w:hideMark/>
          </w:tcPr>
          <w:p w14:paraId="14C41EBA" w14:textId="77777777" w:rsidR="006F4C56" w:rsidRPr="006F4C56" w:rsidRDefault="008A14F1" w:rsidP="006F4C56">
            <w:pPr>
              <w:spacing w:before="60" w:after="60" w:line="240" w:lineRule="auto"/>
              <w:ind w:left="0"/>
              <w:rPr>
                <w:rFonts w:eastAsia="Times New Roman"/>
                <w:kern w:val="20"/>
                <w:sz w:val="16"/>
                <w:szCs w:val="16"/>
                <w:lang w:eastAsia="en-AU"/>
              </w:rPr>
            </w:pPr>
            <w:hyperlink r:id="rId113" w:history="1">
              <w:r w:rsidR="006F4C56" w:rsidRPr="006F4C56">
                <w:rPr>
                  <w:rFonts w:eastAsia="Times New Roman"/>
                  <w:kern w:val="20"/>
                  <w:sz w:val="16"/>
                  <w:szCs w:val="16"/>
                  <w:lang w:eastAsia="en-AU"/>
                </w:rPr>
                <w:t>To declare for 12 months</w:t>
              </w:r>
              <w:r w:rsidR="006F4C56" w:rsidRPr="006F4C56">
                <w:rPr>
                  <w:rFonts w:eastAsia="Times New Roman"/>
                  <w:kern w:val="20"/>
                  <w:sz w:val="16"/>
                  <w:szCs w:val="16"/>
                  <w:lang w:eastAsia="en-AU"/>
                </w:rPr>
                <w:br/>
                <w:t>(May 1997)</w:t>
              </w:r>
            </w:hyperlink>
          </w:p>
        </w:tc>
        <w:tc>
          <w:tcPr>
            <w:tcW w:w="1548" w:type="dxa"/>
            <w:hideMark/>
          </w:tcPr>
          <w:p w14:paraId="42DB9226" w14:textId="77777777" w:rsidR="006F4C56" w:rsidRPr="006F4C56" w:rsidRDefault="008A14F1" w:rsidP="006F4C56">
            <w:pPr>
              <w:spacing w:before="60" w:after="60" w:line="240" w:lineRule="auto"/>
              <w:ind w:left="0"/>
              <w:rPr>
                <w:rFonts w:eastAsia="Times New Roman"/>
                <w:kern w:val="20"/>
                <w:sz w:val="16"/>
                <w:szCs w:val="16"/>
                <w:lang w:eastAsia="en-AU"/>
              </w:rPr>
            </w:pPr>
            <w:hyperlink r:id="rId114" w:history="1">
              <w:r w:rsidR="006F4C56" w:rsidRPr="006F4C56">
                <w:rPr>
                  <w:rFonts w:eastAsia="Times New Roman"/>
                  <w:kern w:val="20"/>
                  <w:sz w:val="16"/>
                  <w:szCs w:val="16"/>
                  <w:lang w:eastAsia="en-AU"/>
                </w:rPr>
                <w:t>To declare for 12 months (July 1997)</w:t>
              </w:r>
            </w:hyperlink>
          </w:p>
        </w:tc>
        <w:tc>
          <w:tcPr>
            <w:tcW w:w="3071" w:type="dxa"/>
            <w:hideMark/>
          </w:tcPr>
          <w:p w14:paraId="7C829612" w14:textId="77777777" w:rsidR="006F4C56" w:rsidRPr="006F4C56" w:rsidRDefault="006F4C56" w:rsidP="006F4C56">
            <w:pPr>
              <w:spacing w:before="60" w:after="60" w:line="240" w:lineRule="auto"/>
              <w:ind w:left="0"/>
              <w:rPr>
                <w:rFonts w:eastAsia="Times New Roman"/>
                <w:kern w:val="20"/>
                <w:sz w:val="16"/>
                <w:szCs w:val="16"/>
                <w:lang w:eastAsia="en-AU"/>
              </w:rPr>
            </w:pPr>
            <w:r w:rsidRPr="006F4C56">
              <w:rPr>
                <w:rFonts w:eastAsia="Times New Roman"/>
                <w:kern w:val="20"/>
                <w:sz w:val="16"/>
                <w:szCs w:val="16"/>
                <w:lang w:eastAsia="en-AU"/>
              </w:rPr>
              <w:t>None</w:t>
            </w:r>
          </w:p>
        </w:tc>
        <w:tc>
          <w:tcPr>
            <w:tcW w:w="2643" w:type="dxa"/>
          </w:tcPr>
          <w:p w14:paraId="38C433E4" w14:textId="77777777" w:rsidR="006F4C56" w:rsidRPr="006F4C56" w:rsidRDefault="006F4C56" w:rsidP="006F4C56">
            <w:pPr>
              <w:spacing w:before="60" w:after="60" w:line="240" w:lineRule="auto"/>
              <w:ind w:left="0"/>
              <w:rPr>
                <w:rFonts w:eastAsia="Times New Roman"/>
                <w:kern w:val="20"/>
                <w:sz w:val="16"/>
                <w:szCs w:val="16"/>
                <w:lang w:eastAsia="en-AU"/>
              </w:rPr>
            </w:pPr>
            <w:r w:rsidRPr="006F4C56">
              <w:rPr>
                <w:rFonts w:eastAsia="Times New Roman"/>
                <w:kern w:val="20"/>
                <w:sz w:val="16"/>
                <w:szCs w:val="16"/>
                <w:lang w:eastAsia="en-AU"/>
              </w:rPr>
              <w:t xml:space="preserve">Declared—declaration expired: declared until 9 June 1998 and were then subject to access provisions of the </w:t>
            </w:r>
            <w:r w:rsidRPr="006F4C56">
              <w:rPr>
                <w:rFonts w:eastAsia="Times New Roman"/>
                <w:i/>
                <w:iCs/>
                <w:kern w:val="20"/>
                <w:sz w:val="16"/>
                <w:szCs w:val="16"/>
                <w:lang w:eastAsia="en-AU"/>
              </w:rPr>
              <w:t xml:space="preserve">Airports Act 1996 </w:t>
            </w:r>
            <w:r w:rsidRPr="006F4C56">
              <w:rPr>
                <w:rFonts w:eastAsia="Times New Roman"/>
                <w:iCs/>
                <w:kern w:val="20"/>
                <w:sz w:val="16"/>
                <w:szCs w:val="16"/>
                <w:lang w:eastAsia="en-AU"/>
              </w:rPr>
              <w:t>until repealed in 2003</w:t>
            </w:r>
          </w:p>
        </w:tc>
      </w:tr>
      <w:tr w:rsidR="006F4C56" w:rsidRPr="006F4C56" w14:paraId="2F8CC9A8" w14:textId="77777777" w:rsidTr="000D4813">
        <w:trPr>
          <w:cantSplit/>
        </w:trPr>
        <w:tc>
          <w:tcPr>
            <w:tcW w:w="501" w:type="dxa"/>
          </w:tcPr>
          <w:p w14:paraId="6B2D5754" w14:textId="77777777" w:rsidR="006F4C56" w:rsidRPr="006F4C56" w:rsidRDefault="006F4C56" w:rsidP="006F4C56">
            <w:pPr>
              <w:numPr>
                <w:ilvl w:val="0"/>
                <w:numId w:val="20"/>
              </w:numPr>
              <w:spacing w:before="60" w:after="60" w:line="240" w:lineRule="auto"/>
              <w:jc w:val="right"/>
              <w:rPr>
                <w:b/>
                <w:iCs/>
                <w:sz w:val="16"/>
                <w:szCs w:val="16"/>
                <w:lang w:val="en-US"/>
              </w:rPr>
            </w:pPr>
          </w:p>
        </w:tc>
        <w:tc>
          <w:tcPr>
            <w:tcW w:w="1198" w:type="dxa"/>
          </w:tcPr>
          <w:p w14:paraId="457C31B8" w14:textId="77777777" w:rsidR="006F4C56" w:rsidRPr="006F4C56" w:rsidRDefault="006F4C56" w:rsidP="006F4C56">
            <w:pPr>
              <w:spacing w:before="60" w:after="60" w:line="240" w:lineRule="auto"/>
              <w:ind w:left="0"/>
              <w:rPr>
                <w:rFonts w:eastAsia="Times New Roman"/>
                <w:kern w:val="20"/>
                <w:sz w:val="16"/>
                <w:szCs w:val="16"/>
                <w:lang w:eastAsia="en-AU"/>
              </w:rPr>
            </w:pPr>
            <w:r w:rsidRPr="006F4C56">
              <w:rPr>
                <w:rFonts w:eastAsia="Times New Roman"/>
                <w:kern w:val="20"/>
                <w:sz w:val="16"/>
                <w:szCs w:val="16"/>
                <w:lang w:eastAsia="en-AU"/>
              </w:rPr>
              <w:t>Nov-96</w:t>
            </w:r>
          </w:p>
        </w:tc>
        <w:tc>
          <w:tcPr>
            <w:tcW w:w="1535" w:type="dxa"/>
          </w:tcPr>
          <w:p w14:paraId="488C3197" w14:textId="77777777" w:rsidR="006F4C56" w:rsidRPr="006F4C56" w:rsidRDefault="008A14F1" w:rsidP="006F4C56">
            <w:pPr>
              <w:spacing w:before="60" w:after="60" w:line="240" w:lineRule="auto"/>
              <w:ind w:left="0"/>
              <w:rPr>
                <w:rFonts w:eastAsia="Times New Roman"/>
                <w:kern w:val="20"/>
                <w:szCs w:val="22"/>
                <w:lang w:eastAsia="en-AU"/>
              </w:rPr>
            </w:pPr>
            <w:hyperlink r:id="rId115" w:history="1">
              <w:r w:rsidR="006F4C56" w:rsidRPr="006F4C56">
                <w:rPr>
                  <w:rFonts w:eastAsia="Times New Roman"/>
                  <w:kern w:val="20"/>
                  <w:sz w:val="16"/>
                  <w:szCs w:val="16"/>
                  <w:lang w:eastAsia="en-AU"/>
                </w:rPr>
                <w:t>Australian Cargo Terminal Operators</w:t>
              </w:r>
            </w:hyperlink>
          </w:p>
        </w:tc>
        <w:tc>
          <w:tcPr>
            <w:tcW w:w="1741" w:type="dxa"/>
          </w:tcPr>
          <w:p w14:paraId="45574E37" w14:textId="77777777" w:rsidR="006F4C56" w:rsidRPr="006F4C56" w:rsidRDefault="006F4C56" w:rsidP="006F4C56">
            <w:pPr>
              <w:spacing w:before="60" w:after="60" w:line="240" w:lineRule="auto"/>
              <w:ind w:left="0"/>
              <w:rPr>
                <w:rFonts w:eastAsia="Times New Roman"/>
                <w:kern w:val="20"/>
                <w:sz w:val="16"/>
                <w:szCs w:val="16"/>
                <w:lang w:eastAsia="en-AU"/>
              </w:rPr>
            </w:pPr>
            <w:r w:rsidRPr="006F4C56">
              <w:rPr>
                <w:rFonts w:eastAsia="Times New Roman"/>
                <w:kern w:val="20"/>
                <w:sz w:val="16"/>
                <w:szCs w:val="16"/>
                <w:lang w:eastAsia="en-AU"/>
              </w:rPr>
              <w:t>Use of area to store equipment used to load and unload aircraft and to transfer freight at Melbourne International Airport</w:t>
            </w:r>
          </w:p>
        </w:tc>
        <w:tc>
          <w:tcPr>
            <w:tcW w:w="1700" w:type="dxa"/>
          </w:tcPr>
          <w:p w14:paraId="41605E16" w14:textId="77777777" w:rsidR="006F4C56" w:rsidRPr="006F4C56" w:rsidRDefault="008A14F1" w:rsidP="006F4C56">
            <w:pPr>
              <w:spacing w:before="60" w:after="60" w:line="240" w:lineRule="auto"/>
              <w:ind w:left="0"/>
              <w:rPr>
                <w:rFonts w:eastAsia="Times New Roman"/>
                <w:kern w:val="20"/>
                <w:szCs w:val="22"/>
                <w:lang w:eastAsia="en-AU"/>
              </w:rPr>
            </w:pPr>
            <w:hyperlink r:id="rId116" w:history="1">
              <w:r w:rsidR="006F4C56" w:rsidRPr="006F4C56">
                <w:rPr>
                  <w:rFonts w:eastAsia="Times New Roman"/>
                  <w:kern w:val="20"/>
                  <w:sz w:val="16"/>
                  <w:szCs w:val="16"/>
                  <w:lang w:eastAsia="en-AU"/>
                </w:rPr>
                <w:t>As</w:t>
              </w:r>
            </w:hyperlink>
            <w:r w:rsidR="006F4C56" w:rsidRPr="006F4C56">
              <w:rPr>
                <w:rFonts w:eastAsia="Times New Roman"/>
                <w:kern w:val="20"/>
                <w:sz w:val="16"/>
                <w:szCs w:val="16"/>
                <w:lang w:eastAsia="en-AU"/>
              </w:rPr>
              <w:t xml:space="preserve"> above</w:t>
            </w:r>
          </w:p>
        </w:tc>
        <w:tc>
          <w:tcPr>
            <w:tcW w:w="1548" w:type="dxa"/>
          </w:tcPr>
          <w:p w14:paraId="29063E1F" w14:textId="77777777" w:rsidR="006F4C56" w:rsidRPr="006F4C56" w:rsidRDefault="008A14F1" w:rsidP="006F4C56">
            <w:pPr>
              <w:spacing w:before="60" w:after="60" w:line="240" w:lineRule="auto"/>
              <w:ind w:left="0"/>
              <w:rPr>
                <w:rFonts w:eastAsia="Times New Roman"/>
                <w:kern w:val="20"/>
                <w:szCs w:val="22"/>
                <w:lang w:eastAsia="en-AU"/>
              </w:rPr>
            </w:pPr>
            <w:hyperlink r:id="rId117" w:history="1">
              <w:r w:rsidR="006F4C56" w:rsidRPr="006F4C56">
                <w:rPr>
                  <w:rFonts w:eastAsia="Times New Roman"/>
                  <w:kern w:val="20"/>
                  <w:sz w:val="16"/>
                  <w:szCs w:val="16"/>
                  <w:lang w:eastAsia="en-AU"/>
                </w:rPr>
                <w:t>As</w:t>
              </w:r>
            </w:hyperlink>
            <w:r w:rsidR="006F4C56" w:rsidRPr="006F4C56">
              <w:rPr>
                <w:rFonts w:eastAsia="Times New Roman"/>
                <w:kern w:val="20"/>
                <w:sz w:val="16"/>
                <w:szCs w:val="16"/>
                <w:lang w:eastAsia="en-AU"/>
              </w:rPr>
              <w:t xml:space="preserve"> above</w:t>
            </w:r>
          </w:p>
        </w:tc>
        <w:tc>
          <w:tcPr>
            <w:tcW w:w="3071" w:type="dxa"/>
          </w:tcPr>
          <w:p w14:paraId="6F89F3B7" w14:textId="77777777" w:rsidR="006F4C56" w:rsidRPr="006F4C56" w:rsidRDefault="008A14F1" w:rsidP="006F4C56">
            <w:pPr>
              <w:spacing w:before="60" w:after="60" w:line="240" w:lineRule="auto"/>
              <w:ind w:left="0"/>
              <w:rPr>
                <w:rFonts w:eastAsia="Times New Roman"/>
                <w:kern w:val="20"/>
                <w:sz w:val="16"/>
                <w:szCs w:val="16"/>
                <w:lang w:eastAsia="en-AU"/>
              </w:rPr>
            </w:pPr>
            <w:hyperlink r:id="rId118" w:history="1">
              <w:r w:rsidR="006F4C56" w:rsidRPr="006F4C56">
                <w:rPr>
                  <w:rFonts w:eastAsia="Times New Roman"/>
                  <w:kern w:val="20"/>
                  <w:sz w:val="16"/>
                  <w:szCs w:val="16"/>
                  <w:lang w:eastAsia="en-AU"/>
                </w:rPr>
                <w:t>As</w:t>
              </w:r>
            </w:hyperlink>
            <w:r w:rsidR="006F4C56" w:rsidRPr="006F4C56">
              <w:rPr>
                <w:rFonts w:eastAsia="Times New Roman"/>
                <w:kern w:val="20"/>
                <w:sz w:val="16"/>
                <w:szCs w:val="16"/>
                <w:lang w:eastAsia="en-AU"/>
              </w:rPr>
              <w:t xml:space="preserve"> above</w:t>
            </w:r>
          </w:p>
        </w:tc>
        <w:tc>
          <w:tcPr>
            <w:tcW w:w="2643" w:type="dxa"/>
          </w:tcPr>
          <w:p w14:paraId="1A57A620" w14:textId="77777777" w:rsidR="006F4C56" w:rsidRPr="006F4C56" w:rsidRDefault="008A14F1" w:rsidP="006F4C56">
            <w:pPr>
              <w:spacing w:before="60" w:after="60" w:line="240" w:lineRule="auto"/>
              <w:ind w:left="0"/>
              <w:rPr>
                <w:rFonts w:eastAsia="Times New Roman"/>
                <w:kern w:val="20"/>
                <w:szCs w:val="22"/>
                <w:lang w:eastAsia="en-AU"/>
              </w:rPr>
            </w:pPr>
            <w:hyperlink r:id="rId119" w:history="1">
              <w:r w:rsidR="006F4C56" w:rsidRPr="006F4C56">
                <w:rPr>
                  <w:rFonts w:eastAsia="Times New Roman"/>
                  <w:kern w:val="20"/>
                  <w:sz w:val="16"/>
                  <w:szCs w:val="16"/>
                  <w:lang w:eastAsia="en-AU"/>
                </w:rPr>
                <w:t>As</w:t>
              </w:r>
            </w:hyperlink>
            <w:r w:rsidR="006F4C56" w:rsidRPr="006F4C56">
              <w:rPr>
                <w:rFonts w:eastAsia="Times New Roman"/>
                <w:kern w:val="20"/>
                <w:sz w:val="16"/>
                <w:szCs w:val="16"/>
                <w:lang w:eastAsia="en-AU"/>
              </w:rPr>
              <w:t xml:space="preserve"> above</w:t>
            </w:r>
          </w:p>
        </w:tc>
      </w:tr>
      <w:tr w:rsidR="006F4C56" w:rsidRPr="006F4C56" w14:paraId="026603E0" w14:textId="77777777" w:rsidTr="000D4813">
        <w:trPr>
          <w:cantSplit/>
        </w:trPr>
        <w:tc>
          <w:tcPr>
            <w:tcW w:w="501" w:type="dxa"/>
          </w:tcPr>
          <w:p w14:paraId="4720F611" w14:textId="77777777" w:rsidR="006F4C56" w:rsidRPr="006F4C56" w:rsidRDefault="006F4C56" w:rsidP="006F4C56">
            <w:pPr>
              <w:numPr>
                <w:ilvl w:val="0"/>
                <w:numId w:val="20"/>
              </w:numPr>
              <w:spacing w:before="60" w:after="60" w:line="240" w:lineRule="auto"/>
              <w:jc w:val="right"/>
              <w:rPr>
                <w:b/>
                <w:iCs/>
                <w:sz w:val="16"/>
                <w:szCs w:val="16"/>
                <w:lang w:val="en-US"/>
              </w:rPr>
            </w:pPr>
          </w:p>
        </w:tc>
        <w:tc>
          <w:tcPr>
            <w:tcW w:w="1198" w:type="dxa"/>
          </w:tcPr>
          <w:p w14:paraId="568CC151" w14:textId="77777777" w:rsidR="006F4C56" w:rsidRPr="006F4C56" w:rsidRDefault="006F4C56" w:rsidP="006F4C56">
            <w:pPr>
              <w:spacing w:before="60" w:after="60" w:line="240" w:lineRule="auto"/>
              <w:ind w:left="0"/>
              <w:rPr>
                <w:rFonts w:eastAsia="Times New Roman"/>
                <w:kern w:val="20"/>
                <w:sz w:val="16"/>
                <w:szCs w:val="16"/>
                <w:lang w:eastAsia="en-AU"/>
              </w:rPr>
            </w:pPr>
            <w:r w:rsidRPr="006F4C56">
              <w:rPr>
                <w:rFonts w:eastAsia="Times New Roman"/>
                <w:kern w:val="20"/>
                <w:sz w:val="16"/>
                <w:szCs w:val="16"/>
                <w:lang w:eastAsia="en-AU"/>
              </w:rPr>
              <w:t>Nov-96</w:t>
            </w:r>
          </w:p>
        </w:tc>
        <w:tc>
          <w:tcPr>
            <w:tcW w:w="1535" w:type="dxa"/>
          </w:tcPr>
          <w:p w14:paraId="70E123C7" w14:textId="77777777" w:rsidR="006F4C56" w:rsidRPr="006F4C56" w:rsidRDefault="008A14F1" w:rsidP="006F4C56">
            <w:pPr>
              <w:spacing w:before="60" w:after="60" w:line="240" w:lineRule="auto"/>
              <w:ind w:left="0"/>
              <w:rPr>
                <w:rFonts w:eastAsia="Times New Roman"/>
                <w:kern w:val="20"/>
                <w:szCs w:val="22"/>
                <w:lang w:eastAsia="en-AU"/>
              </w:rPr>
            </w:pPr>
            <w:hyperlink r:id="rId120" w:history="1">
              <w:r w:rsidR="006F4C56" w:rsidRPr="006F4C56">
                <w:rPr>
                  <w:rFonts w:eastAsia="Times New Roman"/>
                  <w:kern w:val="20"/>
                  <w:sz w:val="16"/>
                  <w:szCs w:val="16"/>
                  <w:lang w:eastAsia="en-AU"/>
                </w:rPr>
                <w:t>Australian Cargo Terminal Operators</w:t>
              </w:r>
            </w:hyperlink>
          </w:p>
        </w:tc>
        <w:tc>
          <w:tcPr>
            <w:tcW w:w="1741" w:type="dxa"/>
          </w:tcPr>
          <w:p w14:paraId="082683F4" w14:textId="77777777" w:rsidR="006F4C56" w:rsidRPr="006F4C56" w:rsidRDefault="006F4C56" w:rsidP="006F4C56">
            <w:pPr>
              <w:spacing w:before="60" w:after="60" w:line="240" w:lineRule="auto"/>
              <w:ind w:left="0"/>
              <w:rPr>
                <w:rFonts w:eastAsia="Times New Roman"/>
                <w:kern w:val="20"/>
                <w:sz w:val="16"/>
                <w:szCs w:val="16"/>
                <w:lang w:eastAsia="en-AU"/>
              </w:rPr>
            </w:pPr>
            <w:r w:rsidRPr="006F4C56">
              <w:rPr>
                <w:rFonts w:eastAsia="Times New Roman"/>
                <w:kern w:val="20"/>
                <w:sz w:val="16"/>
                <w:szCs w:val="16"/>
                <w:lang w:eastAsia="en-AU"/>
              </w:rPr>
              <w:t>Use of area to construct a cargo terminal at Melbourne International Airport</w:t>
            </w:r>
          </w:p>
        </w:tc>
        <w:tc>
          <w:tcPr>
            <w:tcW w:w="1700" w:type="dxa"/>
          </w:tcPr>
          <w:p w14:paraId="48A0E874" w14:textId="77777777" w:rsidR="006F4C56" w:rsidRPr="006F4C56" w:rsidRDefault="006F4C56" w:rsidP="006F4C56">
            <w:pPr>
              <w:spacing w:before="60" w:after="60" w:line="240" w:lineRule="auto"/>
              <w:ind w:left="0"/>
              <w:rPr>
                <w:rFonts w:eastAsia="Times New Roman"/>
                <w:kern w:val="20"/>
                <w:sz w:val="16"/>
                <w:szCs w:val="16"/>
                <w:lang w:eastAsia="en-AU"/>
              </w:rPr>
            </w:pPr>
            <w:r w:rsidRPr="006F4C56">
              <w:rPr>
                <w:rFonts w:eastAsia="Times New Roman"/>
                <w:kern w:val="20"/>
                <w:sz w:val="16"/>
                <w:szCs w:val="16"/>
                <w:lang w:eastAsia="en-AU"/>
              </w:rPr>
              <w:t>Not to declare (May 1997)</w:t>
            </w:r>
          </w:p>
        </w:tc>
        <w:tc>
          <w:tcPr>
            <w:tcW w:w="1548" w:type="dxa"/>
          </w:tcPr>
          <w:p w14:paraId="6002888C" w14:textId="77777777" w:rsidR="006F4C56" w:rsidRPr="006F4C56" w:rsidRDefault="006F4C56" w:rsidP="006F4C56">
            <w:pPr>
              <w:spacing w:before="60" w:after="60" w:line="240" w:lineRule="auto"/>
              <w:ind w:left="0"/>
              <w:rPr>
                <w:rFonts w:eastAsia="Times New Roman"/>
                <w:kern w:val="20"/>
                <w:szCs w:val="22"/>
                <w:lang w:eastAsia="en-AU"/>
              </w:rPr>
            </w:pPr>
            <w:r w:rsidRPr="006F4C56">
              <w:rPr>
                <w:rFonts w:eastAsia="Times New Roman"/>
                <w:kern w:val="20"/>
                <w:sz w:val="16"/>
                <w:szCs w:val="16"/>
                <w:lang w:eastAsia="en-AU"/>
              </w:rPr>
              <w:t>Not to declare (July 1997)</w:t>
            </w:r>
          </w:p>
        </w:tc>
        <w:tc>
          <w:tcPr>
            <w:tcW w:w="3071" w:type="dxa"/>
          </w:tcPr>
          <w:p w14:paraId="5C3D5DF7" w14:textId="77777777" w:rsidR="006F4C56" w:rsidRPr="006F4C56" w:rsidRDefault="006F4C56" w:rsidP="006F4C56">
            <w:pPr>
              <w:spacing w:before="60" w:after="60" w:line="240" w:lineRule="auto"/>
              <w:ind w:left="0"/>
              <w:rPr>
                <w:rFonts w:eastAsia="Times New Roman"/>
                <w:kern w:val="20"/>
                <w:sz w:val="16"/>
                <w:szCs w:val="16"/>
                <w:lang w:eastAsia="en-AU"/>
              </w:rPr>
            </w:pPr>
            <w:r w:rsidRPr="006F4C56">
              <w:rPr>
                <w:rFonts w:eastAsia="Times New Roman"/>
                <w:kern w:val="20"/>
                <w:sz w:val="16"/>
                <w:szCs w:val="16"/>
                <w:lang w:eastAsia="en-AU"/>
              </w:rPr>
              <w:t>None</w:t>
            </w:r>
          </w:p>
        </w:tc>
        <w:tc>
          <w:tcPr>
            <w:tcW w:w="2643" w:type="dxa"/>
          </w:tcPr>
          <w:p w14:paraId="394AB747" w14:textId="77777777" w:rsidR="006F4C56" w:rsidRPr="006F4C56" w:rsidRDefault="006F4C56" w:rsidP="006F4C56">
            <w:pPr>
              <w:spacing w:before="60" w:after="60" w:line="240" w:lineRule="auto"/>
              <w:ind w:left="0"/>
              <w:rPr>
                <w:rFonts w:eastAsia="Times New Roman"/>
                <w:kern w:val="20"/>
                <w:sz w:val="16"/>
                <w:szCs w:val="16"/>
                <w:lang w:eastAsia="en-AU"/>
              </w:rPr>
            </w:pPr>
            <w:r w:rsidRPr="006F4C56">
              <w:rPr>
                <w:rFonts w:eastAsia="Times New Roman"/>
                <w:kern w:val="20"/>
                <w:sz w:val="16"/>
                <w:szCs w:val="16"/>
                <w:lang w:eastAsia="en-AU"/>
              </w:rPr>
              <w:t xml:space="preserve">Declared—declaration expired: declared until 9 June 1998 and were then subject to access provisions of the </w:t>
            </w:r>
            <w:r w:rsidRPr="006F4C56">
              <w:rPr>
                <w:rFonts w:eastAsia="Times New Roman"/>
                <w:i/>
                <w:iCs/>
                <w:kern w:val="20"/>
                <w:sz w:val="16"/>
                <w:szCs w:val="16"/>
                <w:lang w:eastAsia="en-AU"/>
              </w:rPr>
              <w:t xml:space="preserve">Airports Act 1996 </w:t>
            </w:r>
            <w:r w:rsidRPr="006F4C56">
              <w:rPr>
                <w:rFonts w:eastAsia="Times New Roman"/>
                <w:iCs/>
                <w:kern w:val="20"/>
                <w:sz w:val="16"/>
                <w:szCs w:val="16"/>
                <w:lang w:eastAsia="en-AU"/>
              </w:rPr>
              <w:t>until repealed in 2003</w:t>
            </w:r>
          </w:p>
        </w:tc>
      </w:tr>
      <w:tr w:rsidR="006F4C56" w:rsidRPr="006F4C56" w14:paraId="2E107694" w14:textId="77777777" w:rsidTr="000D4813">
        <w:trPr>
          <w:cantSplit/>
        </w:trPr>
        <w:tc>
          <w:tcPr>
            <w:tcW w:w="501" w:type="dxa"/>
          </w:tcPr>
          <w:p w14:paraId="1EAF5D20" w14:textId="77777777" w:rsidR="006F4C56" w:rsidRPr="006F4C56" w:rsidRDefault="006F4C56" w:rsidP="006F4C56">
            <w:pPr>
              <w:numPr>
                <w:ilvl w:val="0"/>
                <w:numId w:val="20"/>
              </w:numPr>
              <w:spacing w:before="60" w:after="60" w:line="240" w:lineRule="auto"/>
              <w:jc w:val="right"/>
              <w:rPr>
                <w:b/>
                <w:iCs/>
                <w:sz w:val="16"/>
                <w:szCs w:val="16"/>
                <w:lang w:val="en-US"/>
              </w:rPr>
            </w:pPr>
          </w:p>
        </w:tc>
        <w:tc>
          <w:tcPr>
            <w:tcW w:w="1198" w:type="dxa"/>
          </w:tcPr>
          <w:p w14:paraId="489469AC" w14:textId="77777777" w:rsidR="006F4C56" w:rsidRPr="006F4C56" w:rsidRDefault="006F4C56" w:rsidP="006F4C56">
            <w:pPr>
              <w:spacing w:before="60" w:after="60" w:line="240" w:lineRule="auto"/>
              <w:ind w:left="0"/>
              <w:rPr>
                <w:rFonts w:eastAsia="Times New Roman"/>
                <w:kern w:val="20"/>
                <w:sz w:val="16"/>
                <w:szCs w:val="16"/>
                <w:lang w:eastAsia="en-AU"/>
              </w:rPr>
            </w:pPr>
            <w:r w:rsidRPr="006F4C56">
              <w:rPr>
                <w:sz w:val="16"/>
                <w:szCs w:val="16"/>
              </w:rPr>
              <w:t>Aug-96</w:t>
            </w:r>
          </w:p>
        </w:tc>
        <w:tc>
          <w:tcPr>
            <w:tcW w:w="1535" w:type="dxa"/>
          </w:tcPr>
          <w:p w14:paraId="00A6BC30" w14:textId="77777777" w:rsidR="006F4C56" w:rsidRPr="006F4C56" w:rsidRDefault="006F4C56" w:rsidP="006F4C56">
            <w:pPr>
              <w:spacing w:before="60" w:after="60" w:line="240" w:lineRule="auto"/>
              <w:ind w:left="0"/>
              <w:rPr>
                <w:szCs w:val="22"/>
              </w:rPr>
            </w:pPr>
            <w:r w:rsidRPr="006F4C56">
              <w:rPr>
                <w:sz w:val="16"/>
                <w:szCs w:val="16"/>
              </w:rPr>
              <w:t>Futuris Corporation</w:t>
            </w:r>
          </w:p>
        </w:tc>
        <w:tc>
          <w:tcPr>
            <w:tcW w:w="1741" w:type="dxa"/>
          </w:tcPr>
          <w:p w14:paraId="178E229B" w14:textId="77777777" w:rsidR="006F4C56" w:rsidRPr="006F4C56" w:rsidRDefault="006F4C56" w:rsidP="006F4C56">
            <w:pPr>
              <w:spacing w:before="60" w:after="60" w:line="240" w:lineRule="auto"/>
              <w:ind w:left="0"/>
              <w:rPr>
                <w:rFonts w:eastAsia="Times New Roman"/>
                <w:kern w:val="20"/>
                <w:sz w:val="16"/>
                <w:szCs w:val="16"/>
                <w:lang w:eastAsia="en-AU"/>
              </w:rPr>
            </w:pPr>
            <w:r w:rsidRPr="006F4C56">
              <w:rPr>
                <w:sz w:val="16"/>
                <w:szCs w:val="16"/>
              </w:rPr>
              <w:t xml:space="preserve">Western Australian gas distribution service </w:t>
            </w:r>
          </w:p>
        </w:tc>
        <w:tc>
          <w:tcPr>
            <w:tcW w:w="1700" w:type="dxa"/>
          </w:tcPr>
          <w:p w14:paraId="42D24B62" w14:textId="77777777" w:rsidR="006F4C56" w:rsidRPr="006F4C56" w:rsidRDefault="006F4C56" w:rsidP="006F4C56">
            <w:pPr>
              <w:spacing w:before="60" w:after="60" w:line="240" w:lineRule="auto"/>
              <w:ind w:left="0"/>
              <w:rPr>
                <w:rFonts w:eastAsia="Times New Roman"/>
                <w:kern w:val="20"/>
                <w:sz w:val="16"/>
                <w:szCs w:val="16"/>
                <w:lang w:eastAsia="en-AU"/>
              </w:rPr>
            </w:pPr>
            <w:r w:rsidRPr="006F4C56">
              <w:rPr>
                <w:sz w:val="16"/>
                <w:szCs w:val="16"/>
              </w:rPr>
              <w:t>N/A</w:t>
            </w:r>
          </w:p>
        </w:tc>
        <w:tc>
          <w:tcPr>
            <w:tcW w:w="1548" w:type="dxa"/>
          </w:tcPr>
          <w:p w14:paraId="18A2C0FD" w14:textId="77777777" w:rsidR="006F4C56" w:rsidRPr="006F4C56" w:rsidRDefault="006F4C56" w:rsidP="006F4C56">
            <w:pPr>
              <w:spacing w:before="60" w:after="60" w:line="240" w:lineRule="auto"/>
              <w:ind w:left="0"/>
              <w:rPr>
                <w:rFonts w:eastAsia="Times New Roman"/>
                <w:kern w:val="20"/>
                <w:sz w:val="16"/>
                <w:szCs w:val="16"/>
                <w:lang w:eastAsia="en-AU"/>
              </w:rPr>
            </w:pPr>
            <w:r w:rsidRPr="006F4C56">
              <w:rPr>
                <w:sz w:val="16"/>
                <w:szCs w:val="16"/>
              </w:rPr>
              <w:t>N/A</w:t>
            </w:r>
          </w:p>
        </w:tc>
        <w:tc>
          <w:tcPr>
            <w:tcW w:w="3071" w:type="dxa"/>
          </w:tcPr>
          <w:p w14:paraId="36D265A1" w14:textId="77777777" w:rsidR="006F4C56" w:rsidRPr="006F4C56" w:rsidRDefault="006F4C56" w:rsidP="006F4C56">
            <w:pPr>
              <w:spacing w:before="60" w:after="60" w:line="240" w:lineRule="auto"/>
              <w:ind w:left="0"/>
              <w:rPr>
                <w:rFonts w:eastAsia="Times New Roman"/>
                <w:kern w:val="20"/>
                <w:sz w:val="16"/>
                <w:szCs w:val="16"/>
                <w:lang w:eastAsia="en-AU"/>
              </w:rPr>
            </w:pPr>
            <w:r w:rsidRPr="006F4C56">
              <w:rPr>
                <w:sz w:val="16"/>
                <w:szCs w:val="16"/>
              </w:rPr>
              <w:t>N/A</w:t>
            </w:r>
          </w:p>
        </w:tc>
        <w:tc>
          <w:tcPr>
            <w:tcW w:w="2643" w:type="dxa"/>
          </w:tcPr>
          <w:p w14:paraId="4091A269" w14:textId="77777777" w:rsidR="006F4C56" w:rsidRPr="006F4C56" w:rsidRDefault="006F4C56" w:rsidP="006F4C56">
            <w:pPr>
              <w:spacing w:before="60" w:after="60" w:line="240" w:lineRule="auto"/>
              <w:ind w:left="0"/>
              <w:rPr>
                <w:rFonts w:eastAsia="Times New Roman"/>
                <w:kern w:val="20"/>
                <w:sz w:val="16"/>
                <w:szCs w:val="16"/>
                <w:lang w:eastAsia="en-AU"/>
              </w:rPr>
            </w:pPr>
            <w:r w:rsidRPr="006F4C56">
              <w:rPr>
                <w:sz w:val="16"/>
                <w:szCs w:val="16"/>
              </w:rPr>
              <w:t>No decision—application withdrawn</w:t>
            </w:r>
          </w:p>
        </w:tc>
      </w:tr>
      <w:tr w:rsidR="006F4C56" w:rsidRPr="006F4C56" w14:paraId="2B04EC8F" w14:textId="77777777" w:rsidTr="000D4813">
        <w:trPr>
          <w:cantSplit/>
        </w:trPr>
        <w:tc>
          <w:tcPr>
            <w:tcW w:w="501" w:type="dxa"/>
          </w:tcPr>
          <w:p w14:paraId="48A1DCD6" w14:textId="77777777" w:rsidR="006F4C56" w:rsidRPr="006F4C56" w:rsidRDefault="006F4C56" w:rsidP="006F4C56">
            <w:pPr>
              <w:numPr>
                <w:ilvl w:val="0"/>
                <w:numId w:val="20"/>
              </w:numPr>
              <w:spacing w:before="60" w:after="60" w:line="240" w:lineRule="auto"/>
              <w:jc w:val="right"/>
              <w:rPr>
                <w:b/>
                <w:iCs/>
                <w:sz w:val="16"/>
                <w:szCs w:val="16"/>
                <w:lang w:val="en-US"/>
              </w:rPr>
            </w:pPr>
          </w:p>
        </w:tc>
        <w:tc>
          <w:tcPr>
            <w:tcW w:w="1198" w:type="dxa"/>
            <w:hideMark/>
          </w:tcPr>
          <w:p w14:paraId="04A1EC1E" w14:textId="77777777" w:rsidR="006F4C56" w:rsidRPr="006F4C56" w:rsidRDefault="006F4C56" w:rsidP="006F4C56">
            <w:pPr>
              <w:spacing w:before="60" w:after="60" w:line="240" w:lineRule="auto"/>
              <w:ind w:left="0"/>
              <w:rPr>
                <w:rFonts w:eastAsia="Times New Roman"/>
                <w:kern w:val="20"/>
                <w:sz w:val="16"/>
                <w:szCs w:val="16"/>
                <w:lang w:eastAsia="en-AU"/>
              </w:rPr>
            </w:pPr>
            <w:r w:rsidRPr="006F4C56">
              <w:rPr>
                <w:rFonts w:eastAsia="Times New Roman"/>
                <w:kern w:val="20"/>
                <w:sz w:val="16"/>
                <w:szCs w:val="16"/>
                <w:lang w:eastAsia="en-AU"/>
              </w:rPr>
              <w:t>Apr-96</w:t>
            </w:r>
          </w:p>
        </w:tc>
        <w:tc>
          <w:tcPr>
            <w:tcW w:w="1535" w:type="dxa"/>
            <w:hideMark/>
          </w:tcPr>
          <w:p w14:paraId="52EBDD5D" w14:textId="77777777" w:rsidR="006F4C56" w:rsidRPr="006F4C56" w:rsidRDefault="008A14F1" w:rsidP="006F4C56">
            <w:pPr>
              <w:spacing w:before="60" w:after="60" w:line="240" w:lineRule="auto"/>
              <w:ind w:left="0"/>
              <w:rPr>
                <w:rFonts w:eastAsia="Times New Roman"/>
                <w:kern w:val="20"/>
                <w:sz w:val="16"/>
                <w:szCs w:val="16"/>
                <w:lang w:eastAsia="en-AU"/>
              </w:rPr>
            </w:pPr>
            <w:hyperlink r:id="rId121" w:history="1">
              <w:r w:rsidR="006F4C56" w:rsidRPr="006F4C56">
                <w:rPr>
                  <w:rFonts w:eastAsia="Times New Roman"/>
                  <w:kern w:val="20"/>
                  <w:sz w:val="16"/>
                  <w:szCs w:val="16"/>
                  <w:lang w:eastAsia="en-AU"/>
                </w:rPr>
                <w:t>Australian Union of Students</w:t>
              </w:r>
            </w:hyperlink>
          </w:p>
        </w:tc>
        <w:tc>
          <w:tcPr>
            <w:tcW w:w="1741" w:type="dxa"/>
            <w:hideMark/>
          </w:tcPr>
          <w:p w14:paraId="3D9827E7" w14:textId="77777777" w:rsidR="006F4C56" w:rsidRPr="006F4C56" w:rsidRDefault="006F4C56" w:rsidP="006F4C56">
            <w:pPr>
              <w:spacing w:before="60" w:after="60" w:line="240" w:lineRule="auto"/>
              <w:ind w:left="0"/>
              <w:rPr>
                <w:rFonts w:eastAsia="Times New Roman"/>
                <w:kern w:val="20"/>
                <w:sz w:val="16"/>
                <w:szCs w:val="16"/>
                <w:lang w:eastAsia="en-AU"/>
              </w:rPr>
            </w:pPr>
            <w:r w:rsidRPr="006F4C56">
              <w:rPr>
                <w:rFonts w:eastAsia="Times New Roman"/>
                <w:kern w:val="20"/>
                <w:sz w:val="16"/>
                <w:szCs w:val="16"/>
                <w:lang w:eastAsia="en-AU"/>
              </w:rPr>
              <w:t>Austudy payroll deduction service provided by the Department of Education, Employment, Training and Youth Affairs computer system</w:t>
            </w:r>
          </w:p>
        </w:tc>
        <w:tc>
          <w:tcPr>
            <w:tcW w:w="1700" w:type="dxa"/>
            <w:hideMark/>
          </w:tcPr>
          <w:p w14:paraId="113FB112" w14:textId="77777777" w:rsidR="006F4C56" w:rsidRPr="006F4C56" w:rsidRDefault="008A14F1" w:rsidP="006F4C56">
            <w:pPr>
              <w:spacing w:before="60" w:after="60" w:line="240" w:lineRule="auto"/>
              <w:ind w:left="0"/>
              <w:rPr>
                <w:rFonts w:eastAsia="Times New Roman"/>
                <w:kern w:val="20"/>
                <w:sz w:val="16"/>
                <w:szCs w:val="16"/>
                <w:lang w:eastAsia="en-AU"/>
              </w:rPr>
            </w:pPr>
            <w:hyperlink r:id="rId122" w:history="1">
              <w:r w:rsidR="006F4C56" w:rsidRPr="006F4C56">
                <w:rPr>
                  <w:rFonts w:eastAsia="Times New Roman"/>
                  <w:kern w:val="20"/>
                  <w:sz w:val="16"/>
                  <w:szCs w:val="16"/>
                  <w:lang w:eastAsia="en-AU"/>
                </w:rPr>
                <w:t>Not to declare (June 1996)</w:t>
              </w:r>
            </w:hyperlink>
          </w:p>
        </w:tc>
        <w:tc>
          <w:tcPr>
            <w:tcW w:w="1548" w:type="dxa"/>
            <w:hideMark/>
          </w:tcPr>
          <w:p w14:paraId="5378C572" w14:textId="77777777" w:rsidR="006F4C56" w:rsidRPr="006F4C56" w:rsidRDefault="008A14F1" w:rsidP="006F4C56">
            <w:pPr>
              <w:spacing w:before="60" w:after="60" w:line="240" w:lineRule="auto"/>
              <w:ind w:left="0"/>
              <w:rPr>
                <w:rFonts w:eastAsia="Times New Roman"/>
                <w:kern w:val="20"/>
                <w:sz w:val="16"/>
                <w:szCs w:val="16"/>
                <w:lang w:eastAsia="en-AU"/>
              </w:rPr>
            </w:pPr>
            <w:hyperlink r:id="rId123" w:history="1">
              <w:r w:rsidR="006F4C56" w:rsidRPr="006F4C56">
                <w:rPr>
                  <w:rFonts w:eastAsia="Times New Roman"/>
                  <w:kern w:val="20"/>
                  <w:sz w:val="16"/>
                  <w:szCs w:val="16"/>
                  <w:lang w:eastAsia="en-AU"/>
                </w:rPr>
                <w:t>Not to declare (June 1996)</w:t>
              </w:r>
            </w:hyperlink>
          </w:p>
        </w:tc>
        <w:tc>
          <w:tcPr>
            <w:tcW w:w="3071" w:type="dxa"/>
            <w:hideMark/>
          </w:tcPr>
          <w:p w14:paraId="5B3B924F" w14:textId="77777777" w:rsidR="006F4C56" w:rsidRPr="006F4C56" w:rsidRDefault="006F4C56" w:rsidP="006F4C56">
            <w:pPr>
              <w:spacing w:before="60" w:after="60" w:line="240" w:lineRule="auto"/>
              <w:ind w:left="0"/>
              <w:rPr>
                <w:rFonts w:eastAsia="Times New Roman"/>
                <w:kern w:val="20"/>
                <w:sz w:val="16"/>
                <w:szCs w:val="16"/>
                <w:lang w:eastAsia="en-AU"/>
              </w:rPr>
            </w:pPr>
            <w:r w:rsidRPr="006F4C56">
              <w:rPr>
                <w:rFonts w:eastAsia="Times New Roman"/>
                <w:kern w:val="20"/>
                <w:sz w:val="16"/>
                <w:szCs w:val="16"/>
                <w:lang w:eastAsia="en-AU"/>
              </w:rPr>
              <w:t>Tribunal on review did not declare the service (July 1997)</w:t>
            </w:r>
          </w:p>
        </w:tc>
        <w:tc>
          <w:tcPr>
            <w:tcW w:w="2643" w:type="dxa"/>
          </w:tcPr>
          <w:p w14:paraId="1768D01F" w14:textId="77777777" w:rsidR="006F4C56" w:rsidRPr="006F4C56" w:rsidRDefault="006F4C56" w:rsidP="006F4C56">
            <w:pPr>
              <w:spacing w:before="60" w:after="60" w:line="240" w:lineRule="auto"/>
              <w:ind w:left="0"/>
              <w:rPr>
                <w:rFonts w:eastAsia="Times New Roman"/>
                <w:kern w:val="20"/>
                <w:sz w:val="16"/>
                <w:szCs w:val="16"/>
                <w:lang w:eastAsia="en-AU"/>
              </w:rPr>
            </w:pPr>
            <w:r w:rsidRPr="006F4C56">
              <w:rPr>
                <w:rFonts w:eastAsia="Times New Roman"/>
                <w:kern w:val="20"/>
                <w:sz w:val="16"/>
                <w:szCs w:val="16"/>
                <w:lang w:eastAsia="en-AU"/>
              </w:rPr>
              <w:t>Not declared</w:t>
            </w:r>
          </w:p>
        </w:tc>
      </w:tr>
    </w:tbl>
    <w:p w14:paraId="76F405BC" w14:textId="77777777" w:rsidR="006F4C56" w:rsidRPr="006F4C56" w:rsidRDefault="006F4C56" w:rsidP="006F4C56">
      <w:pPr>
        <w:spacing w:after="0"/>
        <w:ind w:left="0"/>
        <w:rPr>
          <w:b/>
          <w:szCs w:val="22"/>
        </w:rPr>
        <w:sectPr w:rsidR="006F4C56" w:rsidRPr="006F4C56" w:rsidSect="00624598">
          <w:pgSz w:w="16838" w:h="11906" w:orient="landscape"/>
          <w:pgMar w:top="1440" w:right="1529" w:bottom="1440" w:left="1440" w:header="708" w:footer="237" w:gutter="0"/>
          <w:cols w:space="708"/>
          <w:docGrid w:linePitch="360"/>
        </w:sectPr>
      </w:pPr>
    </w:p>
    <w:p w14:paraId="21B8EAC4" w14:textId="77777777" w:rsidR="006F4C56" w:rsidRPr="006F4C56" w:rsidRDefault="006F4C56" w:rsidP="006F4C56">
      <w:pPr>
        <w:spacing w:after="0"/>
        <w:ind w:left="0"/>
        <w:rPr>
          <w:b/>
          <w:sz w:val="32"/>
          <w:szCs w:val="32"/>
        </w:rPr>
      </w:pPr>
      <w:r w:rsidRPr="006F4C56">
        <w:rPr>
          <w:b/>
          <w:sz w:val="32"/>
          <w:szCs w:val="32"/>
        </w:rPr>
        <w:lastRenderedPageBreak/>
        <w:t>Appendix 2: Satisfaction of Declaration Criteria</w:t>
      </w:r>
    </w:p>
    <w:p w14:paraId="4E13302D" w14:textId="77777777" w:rsidR="006F4C56" w:rsidRPr="006F4C56" w:rsidRDefault="006F4C56" w:rsidP="006F4C56">
      <w:pPr>
        <w:spacing w:after="0"/>
        <w:ind w:left="0"/>
        <w:rPr>
          <w:b/>
          <w:sz w:val="32"/>
          <w:szCs w:val="32"/>
        </w:rPr>
      </w:pPr>
    </w:p>
    <w:tbl>
      <w:tblPr>
        <w:tblStyle w:val="TableGrid1"/>
        <w:tblW w:w="0" w:type="auto"/>
        <w:tblLook w:val="04A0" w:firstRow="1" w:lastRow="0" w:firstColumn="1" w:lastColumn="0" w:noHBand="0" w:noVBand="1"/>
      </w:tblPr>
      <w:tblGrid>
        <w:gridCol w:w="1166"/>
        <w:gridCol w:w="2525"/>
        <w:gridCol w:w="3300"/>
        <w:gridCol w:w="1463"/>
        <w:gridCol w:w="500"/>
        <w:gridCol w:w="500"/>
        <w:gridCol w:w="500"/>
        <w:gridCol w:w="500"/>
        <w:gridCol w:w="500"/>
        <w:gridCol w:w="500"/>
        <w:gridCol w:w="2720"/>
      </w:tblGrid>
      <w:tr w:rsidR="006F4C56" w:rsidRPr="006F4C56" w14:paraId="755B7875" w14:textId="77777777" w:rsidTr="00767A83">
        <w:trPr>
          <w:trHeight w:val="525"/>
        </w:trPr>
        <w:tc>
          <w:tcPr>
            <w:tcW w:w="1166" w:type="dxa"/>
            <w:shd w:val="clear" w:color="auto" w:fill="D9D9D9" w:themeFill="background1" w:themeFillShade="D9"/>
            <w:hideMark/>
          </w:tcPr>
          <w:p w14:paraId="512C196B" w14:textId="77777777" w:rsidR="006F4C56" w:rsidRPr="006F4C56" w:rsidRDefault="006F4C56" w:rsidP="006F4C56">
            <w:pPr>
              <w:spacing w:after="0" w:line="240" w:lineRule="auto"/>
              <w:ind w:left="0"/>
              <w:rPr>
                <w:b/>
                <w:bCs/>
                <w:sz w:val="20"/>
              </w:rPr>
            </w:pPr>
            <w:r w:rsidRPr="006F4C56">
              <w:rPr>
                <w:b/>
                <w:bCs/>
                <w:sz w:val="20"/>
              </w:rPr>
              <w:t>Application date</w:t>
            </w:r>
          </w:p>
        </w:tc>
        <w:tc>
          <w:tcPr>
            <w:tcW w:w="2525" w:type="dxa"/>
            <w:shd w:val="clear" w:color="auto" w:fill="D9D9D9" w:themeFill="background1" w:themeFillShade="D9"/>
            <w:hideMark/>
          </w:tcPr>
          <w:p w14:paraId="23D80D5E" w14:textId="77777777" w:rsidR="006F4C56" w:rsidRPr="006F4C56" w:rsidRDefault="006F4C56" w:rsidP="006F4C56">
            <w:pPr>
              <w:spacing w:after="0" w:line="240" w:lineRule="auto"/>
              <w:ind w:left="0"/>
              <w:rPr>
                <w:b/>
                <w:bCs/>
                <w:sz w:val="20"/>
              </w:rPr>
            </w:pPr>
            <w:r w:rsidRPr="006F4C56">
              <w:rPr>
                <w:b/>
                <w:bCs/>
                <w:sz w:val="20"/>
              </w:rPr>
              <w:t>Applicant</w:t>
            </w:r>
          </w:p>
        </w:tc>
        <w:tc>
          <w:tcPr>
            <w:tcW w:w="3300" w:type="dxa"/>
            <w:shd w:val="clear" w:color="auto" w:fill="D9D9D9" w:themeFill="background1" w:themeFillShade="D9"/>
            <w:hideMark/>
          </w:tcPr>
          <w:p w14:paraId="32858D6A" w14:textId="77777777" w:rsidR="006F4C56" w:rsidRPr="006F4C56" w:rsidRDefault="006F4C56" w:rsidP="006F4C56">
            <w:pPr>
              <w:spacing w:after="0" w:line="240" w:lineRule="auto"/>
              <w:ind w:left="0"/>
              <w:rPr>
                <w:b/>
                <w:bCs/>
                <w:sz w:val="20"/>
              </w:rPr>
            </w:pPr>
            <w:r w:rsidRPr="006F4C56">
              <w:rPr>
                <w:b/>
                <w:bCs/>
                <w:sz w:val="20"/>
              </w:rPr>
              <w:t>Service</w:t>
            </w:r>
          </w:p>
        </w:tc>
        <w:tc>
          <w:tcPr>
            <w:tcW w:w="1463" w:type="dxa"/>
            <w:shd w:val="clear" w:color="auto" w:fill="D9D9D9" w:themeFill="background1" w:themeFillShade="D9"/>
            <w:hideMark/>
          </w:tcPr>
          <w:p w14:paraId="488EF32C" w14:textId="77777777" w:rsidR="006F4C56" w:rsidRPr="006F4C56" w:rsidRDefault="006F4C56" w:rsidP="006F4C56">
            <w:pPr>
              <w:spacing w:after="0" w:line="240" w:lineRule="auto"/>
              <w:ind w:left="0"/>
              <w:rPr>
                <w:b/>
                <w:bCs/>
                <w:sz w:val="20"/>
              </w:rPr>
            </w:pPr>
            <w:r w:rsidRPr="006F4C56">
              <w:rPr>
                <w:b/>
                <w:bCs/>
                <w:sz w:val="20"/>
              </w:rPr>
              <w:t> </w:t>
            </w:r>
          </w:p>
        </w:tc>
        <w:tc>
          <w:tcPr>
            <w:tcW w:w="3000" w:type="dxa"/>
            <w:gridSpan w:val="6"/>
            <w:shd w:val="clear" w:color="auto" w:fill="D9D9D9" w:themeFill="background1" w:themeFillShade="D9"/>
            <w:hideMark/>
          </w:tcPr>
          <w:p w14:paraId="644A1F4A" w14:textId="77777777" w:rsidR="006F4C56" w:rsidRDefault="006F4C56" w:rsidP="006F4C56">
            <w:pPr>
              <w:spacing w:after="0" w:line="240" w:lineRule="auto"/>
              <w:ind w:left="0"/>
              <w:rPr>
                <w:b/>
                <w:bCs/>
                <w:sz w:val="20"/>
              </w:rPr>
            </w:pPr>
            <w:r w:rsidRPr="006F4C56">
              <w:rPr>
                <w:b/>
                <w:bCs/>
                <w:sz w:val="20"/>
              </w:rPr>
              <w:t>Satisfaction of declaration criteria</w:t>
            </w:r>
          </w:p>
          <w:p w14:paraId="2F13CCC1" w14:textId="77777777" w:rsidR="00767A83" w:rsidRPr="006F4C56" w:rsidRDefault="00767A83" w:rsidP="006F4C56">
            <w:pPr>
              <w:spacing w:after="0" w:line="240" w:lineRule="auto"/>
              <w:ind w:left="0"/>
              <w:rPr>
                <w:b/>
                <w:bCs/>
                <w:sz w:val="20"/>
              </w:rPr>
            </w:pPr>
          </w:p>
        </w:tc>
        <w:tc>
          <w:tcPr>
            <w:tcW w:w="2720" w:type="dxa"/>
            <w:shd w:val="clear" w:color="auto" w:fill="D9D9D9" w:themeFill="background1" w:themeFillShade="D9"/>
            <w:hideMark/>
          </w:tcPr>
          <w:p w14:paraId="25A2E5ED" w14:textId="77777777" w:rsidR="006F4C56" w:rsidRPr="006F4C56" w:rsidRDefault="006F4C56" w:rsidP="006F4C56">
            <w:pPr>
              <w:spacing w:after="0" w:line="240" w:lineRule="auto"/>
              <w:ind w:left="0"/>
              <w:rPr>
                <w:b/>
                <w:bCs/>
                <w:sz w:val="20"/>
              </w:rPr>
            </w:pPr>
            <w:r w:rsidRPr="006F4C56">
              <w:rPr>
                <w:b/>
                <w:bCs/>
                <w:sz w:val="20"/>
              </w:rPr>
              <w:t>Ultimate outcome</w:t>
            </w:r>
          </w:p>
        </w:tc>
      </w:tr>
      <w:tr w:rsidR="006F4C56" w:rsidRPr="006F4C56" w14:paraId="659D03E2" w14:textId="77777777" w:rsidTr="00767A83">
        <w:trPr>
          <w:trHeight w:val="315"/>
        </w:trPr>
        <w:tc>
          <w:tcPr>
            <w:tcW w:w="1166" w:type="dxa"/>
            <w:shd w:val="clear" w:color="auto" w:fill="D9D9D9" w:themeFill="background1" w:themeFillShade="D9"/>
            <w:hideMark/>
          </w:tcPr>
          <w:p w14:paraId="512905A8" w14:textId="77777777" w:rsidR="006F4C56" w:rsidRPr="006F4C56" w:rsidRDefault="006F4C56" w:rsidP="006F4C56">
            <w:pPr>
              <w:spacing w:after="0" w:line="240" w:lineRule="auto"/>
              <w:ind w:left="0"/>
              <w:rPr>
                <w:b/>
                <w:bCs/>
                <w:sz w:val="20"/>
              </w:rPr>
            </w:pPr>
            <w:r w:rsidRPr="006F4C56">
              <w:rPr>
                <w:b/>
                <w:bCs/>
                <w:sz w:val="20"/>
              </w:rPr>
              <w:t> </w:t>
            </w:r>
          </w:p>
        </w:tc>
        <w:tc>
          <w:tcPr>
            <w:tcW w:w="2525" w:type="dxa"/>
            <w:shd w:val="clear" w:color="auto" w:fill="D9D9D9" w:themeFill="background1" w:themeFillShade="D9"/>
            <w:hideMark/>
          </w:tcPr>
          <w:p w14:paraId="2DCAE01D" w14:textId="77777777" w:rsidR="006F4C56" w:rsidRPr="006F4C56" w:rsidRDefault="006F4C56" w:rsidP="006F4C56">
            <w:pPr>
              <w:spacing w:after="0" w:line="240" w:lineRule="auto"/>
              <w:ind w:left="0"/>
              <w:rPr>
                <w:b/>
                <w:bCs/>
                <w:sz w:val="20"/>
              </w:rPr>
            </w:pPr>
            <w:r w:rsidRPr="006F4C56">
              <w:rPr>
                <w:b/>
                <w:bCs/>
                <w:sz w:val="20"/>
              </w:rPr>
              <w:t> </w:t>
            </w:r>
          </w:p>
        </w:tc>
        <w:tc>
          <w:tcPr>
            <w:tcW w:w="3300" w:type="dxa"/>
            <w:shd w:val="clear" w:color="auto" w:fill="D9D9D9" w:themeFill="background1" w:themeFillShade="D9"/>
            <w:hideMark/>
          </w:tcPr>
          <w:p w14:paraId="5B048975" w14:textId="77777777" w:rsidR="006F4C56" w:rsidRPr="006F4C56" w:rsidRDefault="006F4C56" w:rsidP="006F4C56">
            <w:pPr>
              <w:spacing w:after="0" w:line="240" w:lineRule="auto"/>
              <w:ind w:left="0"/>
              <w:rPr>
                <w:b/>
                <w:bCs/>
                <w:sz w:val="20"/>
              </w:rPr>
            </w:pPr>
            <w:r w:rsidRPr="006F4C56">
              <w:rPr>
                <w:b/>
                <w:bCs/>
                <w:sz w:val="20"/>
              </w:rPr>
              <w:t> </w:t>
            </w:r>
          </w:p>
        </w:tc>
        <w:tc>
          <w:tcPr>
            <w:tcW w:w="1463" w:type="dxa"/>
            <w:shd w:val="clear" w:color="auto" w:fill="D9D9D9" w:themeFill="background1" w:themeFillShade="D9"/>
            <w:hideMark/>
          </w:tcPr>
          <w:p w14:paraId="581A2DEF" w14:textId="77777777" w:rsidR="006F4C56" w:rsidRPr="006F4C56" w:rsidRDefault="006F4C56" w:rsidP="006F4C56">
            <w:pPr>
              <w:spacing w:after="0" w:line="240" w:lineRule="auto"/>
              <w:ind w:left="0"/>
              <w:rPr>
                <w:b/>
                <w:bCs/>
                <w:sz w:val="20"/>
              </w:rPr>
            </w:pPr>
            <w:r w:rsidRPr="006F4C56">
              <w:rPr>
                <w:b/>
                <w:bCs/>
                <w:sz w:val="20"/>
              </w:rPr>
              <w:t> </w:t>
            </w:r>
          </w:p>
        </w:tc>
        <w:tc>
          <w:tcPr>
            <w:tcW w:w="500" w:type="dxa"/>
            <w:shd w:val="clear" w:color="auto" w:fill="D9D9D9" w:themeFill="background1" w:themeFillShade="D9"/>
            <w:hideMark/>
          </w:tcPr>
          <w:p w14:paraId="7F612142" w14:textId="77777777" w:rsidR="006F4C56" w:rsidRPr="006F4C56" w:rsidRDefault="006F4C56" w:rsidP="006F4C56">
            <w:pPr>
              <w:spacing w:after="0" w:line="240" w:lineRule="auto"/>
              <w:ind w:left="0"/>
              <w:rPr>
                <w:b/>
                <w:bCs/>
                <w:sz w:val="20"/>
              </w:rPr>
            </w:pPr>
            <w:r w:rsidRPr="006F4C56">
              <w:rPr>
                <w:b/>
                <w:bCs/>
                <w:sz w:val="20"/>
              </w:rPr>
              <w:t>a</w:t>
            </w:r>
          </w:p>
        </w:tc>
        <w:tc>
          <w:tcPr>
            <w:tcW w:w="500" w:type="dxa"/>
            <w:shd w:val="clear" w:color="auto" w:fill="D9D9D9" w:themeFill="background1" w:themeFillShade="D9"/>
            <w:hideMark/>
          </w:tcPr>
          <w:p w14:paraId="4C45CF58" w14:textId="77777777" w:rsidR="006F4C56" w:rsidRPr="006F4C56" w:rsidRDefault="006F4C56" w:rsidP="006F4C56">
            <w:pPr>
              <w:spacing w:after="0" w:line="240" w:lineRule="auto"/>
              <w:ind w:left="0"/>
              <w:rPr>
                <w:b/>
                <w:bCs/>
                <w:sz w:val="20"/>
              </w:rPr>
            </w:pPr>
            <w:r w:rsidRPr="006F4C56">
              <w:rPr>
                <w:b/>
                <w:bCs/>
                <w:sz w:val="20"/>
              </w:rPr>
              <w:t>b</w:t>
            </w:r>
          </w:p>
        </w:tc>
        <w:tc>
          <w:tcPr>
            <w:tcW w:w="500" w:type="dxa"/>
            <w:shd w:val="clear" w:color="auto" w:fill="D9D9D9" w:themeFill="background1" w:themeFillShade="D9"/>
            <w:hideMark/>
          </w:tcPr>
          <w:p w14:paraId="2D30523D" w14:textId="77777777" w:rsidR="006F4C56" w:rsidRPr="006F4C56" w:rsidRDefault="006F4C56" w:rsidP="006F4C56">
            <w:pPr>
              <w:spacing w:after="0" w:line="240" w:lineRule="auto"/>
              <w:ind w:left="0"/>
              <w:rPr>
                <w:b/>
                <w:bCs/>
                <w:sz w:val="20"/>
              </w:rPr>
            </w:pPr>
            <w:r w:rsidRPr="006F4C56">
              <w:rPr>
                <w:b/>
                <w:bCs/>
                <w:sz w:val="20"/>
              </w:rPr>
              <w:t>c</w:t>
            </w:r>
          </w:p>
        </w:tc>
        <w:tc>
          <w:tcPr>
            <w:tcW w:w="500" w:type="dxa"/>
            <w:shd w:val="clear" w:color="auto" w:fill="D9D9D9" w:themeFill="background1" w:themeFillShade="D9"/>
            <w:hideMark/>
          </w:tcPr>
          <w:p w14:paraId="31CFBDE3" w14:textId="77777777" w:rsidR="006F4C56" w:rsidRPr="006F4C56" w:rsidRDefault="006F4C56" w:rsidP="006F4C56">
            <w:pPr>
              <w:spacing w:after="0" w:line="240" w:lineRule="auto"/>
              <w:ind w:left="0"/>
              <w:rPr>
                <w:b/>
                <w:bCs/>
                <w:sz w:val="20"/>
              </w:rPr>
            </w:pPr>
            <w:r w:rsidRPr="006F4C56">
              <w:rPr>
                <w:b/>
                <w:bCs/>
                <w:sz w:val="20"/>
              </w:rPr>
              <w:t>d</w:t>
            </w:r>
          </w:p>
        </w:tc>
        <w:tc>
          <w:tcPr>
            <w:tcW w:w="500" w:type="dxa"/>
            <w:shd w:val="clear" w:color="auto" w:fill="D9D9D9" w:themeFill="background1" w:themeFillShade="D9"/>
            <w:hideMark/>
          </w:tcPr>
          <w:p w14:paraId="09B46B22" w14:textId="77777777" w:rsidR="006F4C56" w:rsidRPr="006F4C56" w:rsidRDefault="006F4C56" w:rsidP="006F4C56">
            <w:pPr>
              <w:spacing w:after="0" w:line="240" w:lineRule="auto"/>
              <w:ind w:left="0"/>
              <w:rPr>
                <w:b/>
                <w:bCs/>
                <w:sz w:val="20"/>
              </w:rPr>
            </w:pPr>
            <w:r w:rsidRPr="006F4C56">
              <w:rPr>
                <w:b/>
                <w:bCs/>
                <w:sz w:val="20"/>
              </w:rPr>
              <w:t>e</w:t>
            </w:r>
          </w:p>
        </w:tc>
        <w:tc>
          <w:tcPr>
            <w:tcW w:w="500" w:type="dxa"/>
            <w:shd w:val="clear" w:color="auto" w:fill="D9D9D9" w:themeFill="background1" w:themeFillShade="D9"/>
            <w:hideMark/>
          </w:tcPr>
          <w:p w14:paraId="0A9F55D1" w14:textId="4D9BC0A0" w:rsidR="006F4C56" w:rsidRDefault="00767A83" w:rsidP="006F4C56">
            <w:pPr>
              <w:spacing w:after="0" w:line="240" w:lineRule="auto"/>
              <w:ind w:left="0"/>
              <w:rPr>
                <w:b/>
                <w:bCs/>
                <w:sz w:val="20"/>
              </w:rPr>
            </w:pPr>
            <w:r>
              <w:rPr>
                <w:b/>
                <w:bCs/>
                <w:sz w:val="20"/>
              </w:rPr>
              <w:t>f</w:t>
            </w:r>
          </w:p>
          <w:p w14:paraId="697EBDA2" w14:textId="77777777" w:rsidR="00767A83" w:rsidRPr="006F4C56" w:rsidRDefault="00767A83" w:rsidP="006F4C56">
            <w:pPr>
              <w:spacing w:after="0" w:line="240" w:lineRule="auto"/>
              <w:ind w:left="0"/>
              <w:rPr>
                <w:b/>
                <w:bCs/>
                <w:sz w:val="20"/>
              </w:rPr>
            </w:pPr>
          </w:p>
        </w:tc>
        <w:tc>
          <w:tcPr>
            <w:tcW w:w="2720" w:type="dxa"/>
            <w:shd w:val="clear" w:color="auto" w:fill="D9D9D9" w:themeFill="background1" w:themeFillShade="D9"/>
            <w:hideMark/>
          </w:tcPr>
          <w:p w14:paraId="3E3DD83A" w14:textId="77777777" w:rsidR="006F4C56" w:rsidRPr="006F4C56" w:rsidRDefault="006F4C56" w:rsidP="006F4C56">
            <w:pPr>
              <w:spacing w:after="0" w:line="240" w:lineRule="auto"/>
              <w:ind w:left="0"/>
              <w:rPr>
                <w:b/>
                <w:bCs/>
                <w:sz w:val="20"/>
              </w:rPr>
            </w:pPr>
            <w:r w:rsidRPr="006F4C56">
              <w:rPr>
                <w:b/>
                <w:bCs/>
                <w:sz w:val="20"/>
              </w:rPr>
              <w:t> </w:t>
            </w:r>
          </w:p>
        </w:tc>
      </w:tr>
      <w:tr w:rsidR="006F4C56" w:rsidRPr="006F4C56" w14:paraId="12F0B34C" w14:textId="77777777" w:rsidTr="00767A83">
        <w:trPr>
          <w:trHeight w:val="465"/>
        </w:trPr>
        <w:tc>
          <w:tcPr>
            <w:tcW w:w="1166" w:type="dxa"/>
            <w:hideMark/>
          </w:tcPr>
          <w:p w14:paraId="53AAD4A2" w14:textId="77777777" w:rsidR="006F4C56" w:rsidRPr="006F4C56" w:rsidRDefault="006F4C56" w:rsidP="006F4C56">
            <w:pPr>
              <w:spacing w:after="0" w:line="240" w:lineRule="auto"/>
              <w:ind w:left="0"/>
              <w:rPr>
                <w:sz w:val="20"/>
              </w:rPr>
            </w:pPr>
            <w:r w:rsidRPr="006F4C56">
              <w:rPr>
                <w:sz w:val="20"/>
              </w:rPr>
              <w:t>27-Sep-11</w:t>
            </w:r>
          </w:p>
        </w:tc>
        <w:tc>
          <w:tcPr>
            <w:tcW w:w="2525" w:type="dxa"/>
            <w:hideMark/>
          </w:tcPr>
          <w:p w14:paraId="5BAC3B64" w14:textId="77777777" w:rsidR="006F4C56" w:rsidRPr="006F4C56" w:rsidRDefault="008A14F1" w:rsidP="006F4C56">
            <w:pPr>
              <w:spacing w:after="0" w:line="240" w:lineRule="auto"/>
              <w:ind w:left="0"/>
              <w:rPr>
                <w:sz w:val="20"/>
              </w:rPr>
            </w:pPr>
            <w:hyperlink r:id="rId124" w:history="1">
              <w:r w:rsidR="006F4C56" w:rsidRPr="006F4C56">
                <w:rPr>
                  <w:color w:val="0000FF"/>
                  <w:sz w:val="20"/>
                  <w:u w:val="single"/>
                </w:rPr>
                <w:t>Board of Airline Representatives of Australia Inc.</w:t>
              </w:r>
            </w:hyperlink>
          </w:p>
        </w:tc>
        <w:tc>
          <w:tcPr>
            <w:tcW w:w="3300" w:type="dxa"/>
            <w:hideMark/>
          </w:tcPr>
          <w:p w14:paraId="796F64C9" w14:textId="77777777" w:rsidR="006F4C56" w:rsidRPr="006F4C56" w:rsidRDefault="006F4C56" w:rsidP="006F4C56">
            <w:pPr>
              <w:spacing w:after="0" w:line="240" w:lineRule="auto"/>
              <w:ind w:left="0"/>
              <w:rPr>
                <w:sz w:val="20"/>
              </w:rPr>
            </w:pPr>
            <w:r w:rsidRPr="006F4C56">
              <w:rPr>
                <w:sz w:val="20"/>
              </w:rPr>
              <w:t>Caltex jet fuel pipeline services at Sydney Airport</w:t>
            </w:r>
          </w:p>
        </w:tc>
        <w:tc>
          <w:tcPr>
            <w:tcW w:w="1463" w:type="dxa"/>
            <w:hideMark/>
          </w:tcPr>
          <w:p w14:paraId="417A5DB8" w14:textId="77777777" w:rsidR="006F4C56" w:rsidRPr="006F4C56" w:rsidRDefault="006F4C56" w:rsidP="006F4C56">
            <w:pPr>
              <w:spacing w:after="0" w:line="240" w:lineRule="auto"/>
              <w:ind w:left="0"/>
              <w:rPr>
                <w:sz w:val="20"/>
              </w:rPr>
            </w:pPr>
            <w:r w:rsidRPr="006F4C56">
              <w:rPr>
                <w:sz w:val="20"/>
              </w:rPr>
              <w:t>NCC/Minister</w:t>
            </w:r>
          </w:p>
        </w:tc>
        <w:tc>
          <w:tcPr>
            <w:tcW w:w="500" w:type="dxa"/>
            <w:noWrap/>
            <w:hideMark/>
          </w:tcPr>
          <w:p w14:paraId="0E6A2880" w14:textId="77777777" w:rsidR="006F4C56" w:rsidRPr="006F4C56" w:rsidRDefault="006F4C56" w:rsidP="006F4C56">
            <w:pPr>
              <w:spacing w:after="0" w:line="240" w:lineRule="auto"/>
              <w:ind w:left="0"/>
              <w:rPr>
                <w:rFonts w:ascii="Wingdings" w:hAnsi="Wingdings"/>
                <w:sz w:val="20"/>
              </w:rPr>
            </w:pPr>
            <w:r w:rsidRPr="006F4C56">
              <w:rPr>
                <w:rFonts w:ascii="Wingdings" w:hAnsi="Wingdings"/>
                <w:sz w:val="20"/>
              </w:rPr>
              <w:t></w:t>
            </w:r>
          </w:p>
        </w:tc>
        <w:tc>
          <w:tcPr>
            <w:tcW w:w="500" w:type="dxa"/>
            <w:noWrap/>
            <w:hideMark/>
          </w:tcPr>
          <w:p w14:paraId="19A06303" w14:textId="77777777" w:rsidR="006F4C56" w:rsidRPr="006F4C56" w:rsidRDefault="006F4C56" w:rsidP="006F4C56">
            <w:pPr>
              <w:spacing w:after="0" w:line="240" w:lineRule="auto"/>
              <w:ind w:left="0"/>
              <w:rPr>
                <w:rFonts w:ascii="Wingdings" w:hAnsi="Wingdings"/>
                <w:sz w:val="20"/>
              </w:rPr>
            </w:pPr>
            <w:r w:rsidRPr="006F4C56">
              <w:rPr>
                <w:rFonts w:ascii="Wingdings" w:hAnsi="Wingdings"/>
                <w:sz w:val="20"/>
              </w:rPr>
              <w:t></w:t>
            </w:r>
          </w:p>
        </w:tc>
        <w:tc>
          <w:tcPr>
            <w:tcW w:w="500" w:type="dxa"/>
            <w:noWrap/>
            <w:hideMark/>
          </w:tcPr>
          <w:p w14:paraId="39031985" w14:textId="77777777" w:rsidR="006F4C56" w:rsidRPr="006F4C56" w:rsidRDefault="006F4C56" w:rsidP="006F4C56">
            <w:pPr>
              <w:spacing w:after="0" w:line="240" w:lineRule="auto"/>
              <w:ind w:left="0"/>
              <w:rPr>
                <w:rFonts w:ascii="Wingdings" w:hAnsi="Wingdings"/>
                <w:sz w:val="20"/>
              </w:rPr>
            </w:pPr>
            <w:r w:rsidRPr="006F4C56">
              <w:rPr>
                <w:rFonts w:ascii="Wingdings" w:hAnsi="Wingdings"/>
                <w:sz w:val="20"/>
              </w:rPr>
              <w:t></w:t>
            </w:r>
          </w:p>
        </w:tc>
        <w:tc>
          <w:tcPr>
            <w:tcW w:w="500" w:type="dxa"/>
            <w:hideMark/>
          </w:tcPr>
          <w:p w14:paraId="46F6DC55" w14:textId="77777777" w:rsidR="006F4C56" w:rsidRPr="006F4C56" w:rsidRDefault="006F4C56" w:rsidP="006F4C56">
            <w:pPr>
              <w:spacing w:after="0" w:line="240" w:lineRule="auto"/>
              <w:ind w:left="0"/>
              <w:rPr>
                <w:rFonts w:cs="Calibri"/>
                <w:sz w:val="20"/>
              </w:rPr>
            </w:pPr>
            <w:r w:rsidRPr="006F4C56">
              <w:rPr>
                <w:rFonts w:cs="Calibri"/>
                <w:sz w:val="20"/>
              </w:rPr>
              <w:t>n/a</w:t>
            </w:r>
          </w:p>
        </w:tc>
        <w:tc>
          <w:tcPr>
            <w:tcW w:w="500" w:type="dxa"/>
            <w:noWrap/>
            <w:hideMark/>
          </w:tcPr>
          <w:p w14:paraId="076F7AA1" w14:textId="77777777" w:rsidR="006F4C56" w:rsidRPr="006F4C56" w:rsidRDefault="006F4C56" w:rsidP="006F4C56">
            <w:pPr>
              <w:spacing w:after="0" w:line="240" w:lineRule="auto"/>
              <w:ind w:left="0"/>
              <w:rPr>
                <w:rFonts w:ascii="Wingdings" w:hAnsi="Wingdings"/>
                <w:sz w:val="20"/>
              </w:rPr>
            </w:pPr>
            <w:r w:rsidRPr="006F4C56">
              <w:rPr>
                <w:rFonts w:ascii="Wingdings" w:hAnsi="Wingdings"/>
                <w:sz w:val="20"/>
              </w:rPr>
              <w:t></w:t>
            </w:r>
          </w:p>
        </w:tc>
        <w:tc>
          <w:tcPr>
            <w:tcW w:w="500" w:type="dxa"/>
            <w:noWrap/>
            <w:hideMark/>
          </w:tcPr>
          <w:p w14:paraId="5AC02C7B" w14:textId="77777777" w:rsidR="006F4C56" w:rsidRPr="006F4C56" w:rsidRDefault="006F4C56" w:rsidP="006F4C56">
            <w:pPr>
              <w:spacing w:after="0" w:line="240" w:lineRule="auto"/>
              <w:ind w:left="0"/>
              <w:rPr>
                <w:rFonts w:ascii="Wingdings" w:hAnsi="Wingdings"/>
                <w:sz w:val="20"/>
              </w:rPr>
            </w:pPr>
            <w:r w:rsidRPr="006F4C56">
              <w:rPr>
                <w:rFonts w:ascii="Wingdings" w:hAnsi="Wingdings"/>
                <w:sz w:val="20"/>
              </w:rPr>
              <w:t></w:t>
            </w:r>
          </w:p>
        </w:tc>
        <w:tc>
          <w:tcPr>
            <w:tcW w:w="2720" w:type="dxa"/>
            <w:hideMark/>
          </w:tcPr>
          <w:p w14:paraId="19775B27" w14:textId="77777777" w:rsidR="006F4C56" w:rsidRPr="006F4C56" w:rsidRDefault="006F4C56" w:rsidP="006F4C56">
            <w:pPr>
              <w:spacing w:after="0" w:line="240" w:lineRule="auto"/>
              <w:ind w:left="0"/>
              <w:rPr>
                <w:sz w:val="20"/>
              </w:rPr>
            </w:pPr>
            <w:r w:rsidRPr="006F4C56">
              <w:rPr>
                <w:sz w:val="20"/>
              </w:rPr>
              <w:t>Not declared</w:t>
            </w:r>
          </w:p>
        </w:tc>
      </w:tr>
      <w:tr w:rsidR="006F4C56" w:rsidRPr="006F4C56" w14:paraId="09635F5F" w14:textId="77777777" w:rsidTr="00767A83">
        <w:trPr>
          <w:trHeight w:val="465"/>
        </w:trPr>
        <w:tc>
          <w:tcPr>
            <w:tcW w:w="1166" w:type="dxa"/>
            <w:hideMark/>
          </w:tcPr>
          <w:p w14:paraId="371B3311" w14:textId="77777777" w:rsidR="006F4C56" w:rsidRPr="006F4C56" w:rsidRDefault="006F4C56" w:rsidP="006F4C56">
            <w:pPr>
              <w:spacing w:after="0" w:line="240" w:lineRule="auto"/>
              <w:ind w:left="0"/>
              <w:rPr>
                <w:sz w:val="20"/>
              </w:rPr>
            </w:pPr>
            <w:r w:rsidRPr="006F4C56">
              <w:rPr>
                <w:sz w:val="20"/>
              </w:rPr>
              <w:t>27-Sep-11</w:t>
            </w:r>
          </w:p>
        </w:tc>
        <w:tc>
          <w:tcPr>
            <w:tcW w:w="2525" w:type="dxa"/>
            <w:hideMark/>
          </w:tcPr>
          <w:p w14:paraId="2982DF74" w14:textId="77777777" w:rsidR="006F4C56" w:rsidRPr="006F4C56" w:rsidRDefault="008A14F1" w:rsidP="006F4C56">
            <w:pPr>
              <w:spacing w:after="0" w:line="240" w:lineRule="auto"/>
              <w:ind w:left="0"/>
              <w:rPr>
                <w:sz w:val="20"/>
              </w:rPr>
            </w:pPr>
            <w:hyperlink r:id="rId125" w:history="1">
              <w:r w:rsidR="006F4C56" w:rsidRPr="006F4C56">
                <w:rPr>
                  <w:color w:val="0000FF"/>
                  <w:sz w:val="20"/>
                  <w:u w:val="single"/>
                </w:rPr>
                <w:t>Board of Airline Representatives of Australia Inc.</w:t>
              </w:r>
            </w:hyperlink>
          </w:p>
        </w:tc>
        <w:tc>
          <w:tcPr>
            <w:tcW w:w="3300" w:type="dxa"/>
            <w:hideMark/>
          </w:tcPr>
          <w:p w14:paraId="1CC33B89" w14:textId="77777777" w:rsidR="006F4C56" w:rsidRPr="006F4C56" w:rsidRDefault="006F4C56" w:rsidP="006F4C56">
            <w:pPr>
              <w:spacing w:after="0" w:line="240" w:lineRule="auto"/>
              <w:ind w:left="0"/>
              <w:rPr>
                <w:sz w:val="20"/>
              </w:rPr>
            </w:pPr>
            <w:r w:rsidRPr="006F4C56">
              <w:rPr>
                <w:sz w:val="20"/>
              </w:rPr>
              <w:t>JUHI services at Sydney Airport</w:t>
            </w:r>
          </w:p>
        </w:tc>
        <w:tc>
          <w:tcPr>
            <w:tcW w:w="1463" w:type="dxa"/>
            <w:hideMark/>
          </w:tcPr>
          <w:p w14:paraId="08CFBACF" w14:textId="77777777" w:rsidR="006F4C56" w:rsidRPr="006F4C56" w:rsidRDefault="006F4C56" w:rsidP="006F4C56">
            <w:pPr>
              <w:spacing w:after="0" w:line="240" w:lineRule="auto"/>
              <w:ind w:left="0"/>
              <w:rPr>
                <w:sz w:val="20"/>
              </w:rPr>
            </w:pPr>
            <w:r w:rsidRPr="006F4C56">
              <w:rPr>
                <w:sz w:val="20"/>
              </w:rPr>
              <w:t>NCC/Minister</w:t>
            </w:r>
          </w:p>
        </w:tc>
        <w:tc>
          <w:tcPr>
            <w:tcW w:w="500" w:type="dxa"/>
            <w:noWrap/>
            <w:hideMark/>
          </w:tcPr>
          <w:p w14:paraId="243E47FB" w14:textId="77777777" w:rsidR="006F4C56" w:rsidRPr="006F4C56" w:rsidRDefault="006F4C56" w:rsidP="006F4C56">
            <w:pPr>
              <w:spacing w:after="0" w:line="240" w:lineRule="auto"/>
              <w:ind w:left="0"/>
              <w:rPr>
                <w:rFonts w:ascii="Wingdings" w:hAnsi="Wingdings"/>
                <w:sz w:val="20"/>
              </w:rPr>
            </w:pPr>
            <w:r w:rsidRPr="006F4C56">
              <w:rPr>
                <w:rFonts w:ascii="Wingdings" w:hAnsi="Wingdings"/>
                <w:sz w:val="20"/>
              </w:rPr>
              <w:t></w:t>
            </w:r>
          </w:p>
        </w:tc>
        <w:tc>
          <w:tcPr>
            <w:tcW w:w="500" w:type="dxa"/>
            <w:noWrap/>
            <w:hideMark/>
          </w:tcPr>
          <w:p w14:paraId="045C252E" w14:textId="77777777" w:rsidR="006F4C56" w:rsidRPr="006F4C56" w:rsidRDefault="006F4C56" w:rsidP="006F4C56">
            <w:pPr>
              <w:spacing w:after="0" w:line="240" w:lineRule="auto"/>
              <w:ind w:left="0"/>
              <w:rPr>
                <w:rFonts w:ascii="Wingdings" w:hAnsi="Wingdings"/>
                <w:sz w:val="20"/>
              </w:rPr>
            </w:pPr>
            <w:r w:rsidRPr="006F4C56">
              <w:rPr>
                <w:rFonts w:ascii="Wingdings" w:hAnsi="Wingdings"/>
                <w:sz w:val="20"/>
              </w:rPr>
              <w:t></w:t>
            </w:r>
          </w:p>
        </w:tc>
        <w:tc>
          <w:tcPr>
            <w:tcW w:w="500" w:type="dxa"/>
            <w:noWrap/>
            <w:hideMark/>
          </w:tcPr>
          <w:p w14:paraId="5E0B03A4" w14:textId="77777777" w:rsidR="006F4C56" w:rsidRPr="006F4C56" w:rsidRDefault="006F4C56" w:rsidP="006F4C56">
            <w:pPr>
              <w:spacing w:after="0" w:line="240" w:lineRule="auto"/>
              <w:ind w:left="0"/>
              <w:rPr>
                <w:rFonts w:ascii="Wingdings" w:hAnsi="Wingdings"/>
                <w:sz w:val="20"/>
              </w:rPr>
            </w:pPr>
            <w:r w:rsidRPr="006F4C56">
              <w:rPr>
                <w:rFonts w:ascii="Wingdings" w:hAnsi="Wingdings"/>
                <w:sz w:val="20"/>
              </w:rPr>
              <w:t></w:t>
            </w:r>
          </w:p>
        </w:tc>
        <w:tc>
          <w:tcPr>
            <w:tcW w:w="500" w:type="dxa"/>
            <w:hideMark/>
          </w:tcPr>
          <w:p w14:paraId="679791AD" w14:textId="77777777" w:rsidR="006F4C56" w:rsidRPr="006F4C56" w:rsidRDefault="006F4C56" w:rsidP="006F4C56">
            <w:pPr>
              <w:spacing w:after="0" w:line="240" w:lineRule="auto"/>
              <w:ind w:left="0"/>
              <w:rPr>
                <w:rFonts w:cs="Calibri"/>
                <w:sz w:val="20"/>
              </w:rPr>
            </w:pPr>
            <w:r w:rsidRPr="006F4C56">
              <w:rPr>
                <w:rFonts w:cs="Calibri"/>
                <w:sz w:val="20"/>
              </w:rPr>
              <w:t>n/a</w:t>
            </w:r>
          </w:p>
        </w:tc>
        <w:tc>
          <w:tcPr>
            <w:tcW w:w="500" w:type="dxa"/>
            <w:noWrap/>
            <w:hideMark/>
          </w:tcPr>
          <w:p w14:paraId="3CBC97A7" w14:textId="77777777" w:rsidR="006F4C56" w:rsidRPr="006F4C56" w:rsidRDefault="006F4C56" w:rsidP="006F4C56">
            <w:pPr>
              <w:spacing w:after="0" w:line="240" w:lineRule="auto"/>
              <w:ind w:left="0"/>
              <w:rPr>
                <w:rFonts w:ascii="Wingdings" w:hAnsi="Wingdings"/>
                <w:sz w:val="20"/>
              </w:rPr>
            </w:pPr>
            <w:r w:rsidRPr="006F4C56">
              <w:rPr>
                <w:rFonts w:ascii="Wingdings" w:hAnsi="Wingdings"/>
                <w:sz w:val="20"/>
              </w:rPr>
              <w:t></w:t>
            </w:r>
          </w:p>
        </w:tc>
        <w:tc>
          <w:tcPr>
            <w:tcW w:w="500" w:type="dxa"/>
            <w:noWrap/>
            <w:hideMark/>
          </w:tcPr>
          <w:p w14:paraId="2A12BA89" w14:textId="77777777" w:rsidR="006F4C56" w:rsidRPr="006F4C56" w:rsidRDefault="006F4C56" w:rsidP="006F4C56">
            <w:pPr>
              <w:spacing w:after="0" w:line="240" w:lineRule="auto"/>
              <w:ind w:left="0"/>
              <w:rPr>
                <w:rFonts w:ascii="Wingdings" w:hAnsi="Wingdings"/>
                <w:sz w:val="20"/>
              </w:rPr>
            </w:pPr>
            <w:r w:rsidRPr="006F4C56">
              <w:rPr>
                <w:rFonts w:ascii="Wingdings" w:hAnsi="Wingdings"/>
                <w:sz w:val="20"/>
              </w:rPr>
              <w:t></w:t>
            </w:r>
          </w:p>
        </w:tc>
        <w:tc>
          <w:tcPr>
            <w:tcW w:w="2720" w:type="dxa"/>
            <w:hideMark/>
          </w:tcPr>
          <w:p w14:paraId="2B8ADD95" w14:textId="77777777" w:rsidR="006F4C56" w:rsidRPr="006F4C56" w:rsidRDefault="006F4C56" w:rsidP="006F4C56">
            <w:pPr>
              <w:spacing w:after="0" w:line="240" w:lineRule="auto"/>
              <w:ind w:left="0"/>
              <w:rPr>
                <w:sz w:val="20"/>
              </w:rPr>
            </w:pPr>
            <w:r w:rsidRPr="006F4C56">
              <w:rPr>
                <w:sz w:val="20"/>
              </w:rPr>
              <w:t>Not declared</w:t>
            </w:r>
          </w:p>
        </w:tc>
      </w:tr>
      <w:tr w:rsidR="006F4C56" w:rsidRPr="006F4C56" w14:paraId="3DAB871E" w14:textId="77777777" w:rsidTr="00767A83">
        <w:trPr>
          <w:trHeight w:val="465"/>
        </w:trPr>
        <w:tc>
          <w:tcPr>
            <w:tcW w:w="1166" w:type="dxa"/>
            <w:vMerge w:val="restart"/>
            <w:hideMark/>
          </w:tcPr>
          <w:p w14:paraId="444E6281" w14:textId="77777777" w:rsidR="006F4C56" w:rsidRPr="006F4C56" w:rsidRDefault="006F4C56" w:rsidP="006F4C56">
            <w:pPr>
              <w:spacing w:after="0" w:line="240" w:lineRule="auto"/>
              <w:ind w:left="0"/>
              <w:rPr>
                <w:sz w:val="20"/>
              </w:rPr>
            </w:pPr>
            <w:r w:rsidRPr="006F4C56">
              <w:rPr>
                <w:sz w:val="20"/>
              </w:rPr>
              <w:t>22-Mar-10</w:t>
            </w:r>
          </w:p>
        </w:tc>
        <w:tc>
          <w:tcPr>
            <w:tcW w:w="2525" w:type="dxa"/>
            <w:vMerge w:val="restart"/>
            <w:hideMark/>
          </w:tcPr>
          <w:p w14:paraId="0E25C209" w14:textId="77777777" w:rsidR="006F4C56" w:rsidRPr="006F4C56" w:rsidRDefault="008A14F1" w:rsidP="006F4C56">
            <w:pPr>
              <w:spacing w:after="0" w:line="240" w:lineRule="auto"/>
              <w:ind w:left="0"/>
              <w:rPr>
                <w:sz w:val="20"/>
              </w:rPr>
            </w:pPr>
            <w:hyperlink r:id="rId126" w:history="1">
              <w:r w:rsidR="006F4C56" w:rsidRPr="006F4C56">
                <w:rPr>
                  <w:color w:val="0000FF"/>
                  <w:sz w:val="20"/>
                  <w:u w:val="single"/>
                </w:rPr>
                <w:t>North Queensland Bio-Energy Corporation Ltd</w:t>
              </w:r>
            </w:hyperlink>
          </w:p>
        </w:tc>
        <w:tc>
          <w:tcPr>
            <w:tcW w:w="3300" w:type="dxa"/>
            <w:vMerge w:val="restart"/>
            <w:hideMark/>
          </w:tcPr>
          <w:p w14:paraId="59919E92" w14:textId="77777777" w:rsidR="006F4C56" w:rsidRPr="006F4C56" w:rsidRDefault="006F4C56" w:rsidP="006F4C56">
            <w:pPr>
              <w:spacing w:after="0" w:line="240" w:lineRule="auto"/>
              <w:ind w:left="0"/>
              <w:rPr>
                <w:sz w:val="20"/>
              </w:rPr>
            </w:pPr>
            <w:r w:rsidRPr="006F4C56">
              <w:rPr>
                <w:sz w:val="20"/>
              </w:rPr>
              <w:t>Herbert River district cane tram network</w:t>
            </w:r>
          </w:p>
        </w:tc>
        <w:tc>
          <w:tcPr>
            <w:tcW w:w="1463" w:type="dxa"/>
            <w:hideMark/>
          </w:tcPr>
          <w:p w14:paraId="427D35EF" w14:textId="77777777" w:rsidR="006F4C56" w:rsidRPr="006F4C56" w:rsidRDefault="006F4C56" w:rsidP="006F4C56">
            <w:pPr>
              <w:spacing w:after="0" w:line="240" w:lineRule="auto"/>
              <w:ind w:left="0"/>
              <w:rPr>
                <w:sz w:val="20"/>
              </w:rPr>
            </w:pPr>
            <w:r w:rsidRPr="006F4C56">
              <w:rPr>
                <w:sz w:val="20"/>
              </w:rPr>
              <w:t>NCC</w:t>
            </w:r>
          </w:p>
        </w:tc>
        <w:tc>
          <w:tcPr>
            <w:tcW w:w="500" w:type="dxa"/>
            <w:noWrap/>
            <w:hideMark/>
          </w:tcPr>
          <w:p w14:paraId="588AE512" w14:textId="77777777" w:rsidR="006F4C56" w:rsidRPr="006F4C56" w:rsidRDefault="006F4C56" w:rsidP="006F4C56">
            <w:pPr>
              <w:spacing w:after="0" w:line="240" w:lineRule="auto"/>
              <w:ind w:left="0"/>
              <w:rPr>
                <w:rFonts w:ascii="Wingdings" w:hAnsi="Wingdings"/>
                <w:sz w:val="20"/>
              </w:rPr>
            </w:pPr>
            <w:r w:rsidRPr="006F4C56">
              <w:rPr>
                <w:rFonts w:ascii="Wingdings" w:hAnsi="Wingdings"/>
                <w:sz w:val="20"/>
              </w:rPr>
              <w:t></w:t>
            </w:r>
          </w:p>
        </w:tc>
        <w:tc>
          <w:tcPr>
            <w:tcW w:w="500" w:type="dxa"/>
            <w:noWrap/>
            <w:hideMark/>
          </w:tcPr>
          <w:p w14:paraId="6382B5CF" w14:textId="77777777" w:rsidR="006F4C56" w:rsidRPr="006F4C56" w:rsidRDefault="006F4C56" w:rsidP="006F4C56">
            <w:pPr>
              <w:spacing w:after="0" w:line="240" w:lineRule="auto"/>
              <w:ind w:left="0"/>
              <w:rPr>
                <w:rFonts w:ascii="Wingdings" w:hAnsi="Wingdings"/>
                <w:sz w:val="20"/>
              </w:rPr>
            </w:pPr>
            <w:r w:rsidRPr="006F4C56">
              <w:rPr>
                <w:rFonts w:ascii="Wingdings" w:hAnsi="Wingdings"/>
                <w:sz w:val="20"/>
              </w:rPr>
              <w:t></w:t>
            </w:r>
          </w:p>
        </w:tc>
        <w:tc>
          <w:tcPr>
            <w:tcW w:w="500" w:type="dxa"/>
            <w:noWrap/>
            <w:hideMark/>
          </w:tcPr>
          <w:p w14:paraId="2885B0F9" w14:textId="77777777" w:rsidR="006F4C56" w:rsidRPr="006F4C56" w:rsidRDefault="006F4C56" w:rsidP="006F4C56">
            <w:pPr>
              <w:spacing w:after="0" w:line="240" w:lineRule="auto"/>
              <w:ind w:left="0"/>
              <w:rPr>
                <w:rFonts w:ascii="Wingdings" w:hAnsi="Wingdings"/>
                <w:sz w:val="20"/>
              </w:rPr>
            </w:pPr>
            <w:r w:rsidRPr="006F4C56">
              <w:rPr>
                <w:rFonts w:ascii="Wingdings" w:hAnsi="Wingdings"/>
                <w:sz w:val="20"/>
              </w:rPr>
              <w:t></w:t>
            </w:r>
          </w:p>
        </w:tc>
        <w:tc>
          <w:tcPr>
            <w:tcW w:w="500" w:type="dxa"/>
            <w:hideMark/>
          </w:tcPr>
          <w:p w14:paraId="2BE31414" w14:textId="77777777" w:rsidR="006F4C56" w:rsidRPr="006F4C56" w:rsidRDefault="006F4C56" w:rsidP="006F4C56">
            <w:pPr>
              <w:spacing w:after="0" w:line="240" w:lineRule="auto"/>
              <w:ind w:left="0"/>
              <w:rPr>
                <w:rFonts w:cs="Calibri"/>
                <w:sz w:val="20"/>
              </w:rPr>
            </w:pPr>
            <w:r w:rsidRPr="006F4C56">
              <w:rPr>
                <w:rFonts w:cs="Calibri"/>
                <w:sz w:val="20"/>
              </w:rPr>
              <w:t>n/a</w:t>
            </w:r>
          </w:p>
        </w:tc>
        <w:tc>
          <w:tcPr>
            <w:tcW w:w="500" w:type="dxa"/>
            <w:noWrap/>
            <w:hideMark/>
          </w:tcPr>
          <w:p w14:paraId="41861204" w14:textId="77777777" w:rsidR="006F4C56" w:rsidRPr="006F4C56" w:rsidRDefault="006F4C56" w:rsidP="006F4C56">
            <w:pPr>
              <w:spacing w:after="0" w:line="240" w:lineRule="auto"/>
              <w:ind w:left="0"/>
              <w:rPr>
                <w:rFonts w:ascii="Wingdings" w:hAnsi="Wingdings"/>
                <w:sz w:val="20"/>
              </w:rPr>
            </w:pPr>
            <w:r w:rsidRPr="006F4C56">
              <w:rPr>
                <w:rFonts w:ascii="Wingdings" w:hAnsi="Wingdings"/>
                <w:sz w:val="20"/>
              </w:rPr>
              <w:t></w:t>
            </w:r>
          </w:p>
        </w:tc>
        <w:tc>
          <w:tcPr>
            <w:tcW w:w="500" w:type="dxa"/>
            <w:noWrap/>
            <w:hideMark/>
          </w:tcPr>
          <w:p w14:paraId="4F6DF99F" w14:textId="77777777" w:rsidR="006F4C56" w:rsidRPr="006F4C56" w:rsidRDefault="006F4C56" w:rsidP="006F4C56">
            <w:pPr>
              <w:spacing w:after="0" w:line="240" w:lineRule="auto"/>
              <w:ind w:left="0"/>
              <w:rPr>
                <w:rFonts w:ascii="Wingdings" w:hAnsi="Wingdings"/>
                <w:sz w:val="20"/>
              </w:rPr>
            </w:pPr>
            <w:r w:rsidRPr="006F4C56">
              <w:rPr>
                <w:rFonts w:ascii="Wingdings" w:hAnsi="Wingdings"/>
                <w:sz w:val="20"/>
              </w:rPr>
              <w:t></w:t>
            </w:r>
          </w:p>
        </w:tc>
        <w:tc>
          <w:tcPr>
            <w:tcW w:w="2720" w:type="dxa"/>
            <w:hideMark/>
          </w:tcPr>
          <w:p w14:paraId="490E1E41" w14:textId="77777777" w:rsidR="006F4C56" w:rsidRPr="006F4C56" w:rsidRDefault="006F4C56" w:rsidP="006F4C56">
            <w:pPr>
              <w:spacing w:after="0" w:line="240" w:lineRule="auto"/>
              <w:ind w:left="0"/>
              <w:rPr>
                <w:sz w:val="20"/>
              </w:rPr>
            </w:pPr>
            <w:r w:rsidRPr="006F4C56">
              <w:rPr>
                <w:sz w:val="20"/>
              </w:rPr>
              <w:t>Recommend not declared</w:t>
            </w:r>
          </w:p>
        </w:tc>
      </w:tr>
      <w:tr w:rsidR="006F4C56" w:rsidRPr="006F4C56" w14:paraId="759E6700" w14:textId="77777777" w:rsidTr="00767A83">
        <w:trPr>
          <w:trHeight w:val="315"/>
        </w:trPr>
        <w:tc>
          <w:tcPr>
            <w:tcW w:w="1166" w:type="dxa"/>
            <w:vMerge/>
            <w:hideMark/>
          </w:tcPr>
          <w:p w14:paraId="786B6C20" w14:textId="77777777" w:rsidR="006F4C56" w:rsidRPr="006F4C56" w:rsidRDefault="006F4C56" w:rsidP="006F4C56">
            <w:pPr>
              <w:spacing w:after="0" w:line="240" w:lineRule="auto"/>
              <w:ind w:left="0"/>
              <w:rPr>
                <w:sz w:val="20"/>
              </w:rPr>
            </w:pPr>
          </w:p>
        </w:tc>
        <w:tc>
          <w:tcPr>
            <w:tcW w:w="2525" w:type="dxa"/>
            <w:vMerge/>
            <w:hideMark/>
          </w:tcPr>
          <w:p w14:paraId="4C200CD9" w14:textId="77777777" w:rsidR="006F4C56" w:rsidRPr="006F4C56" w:rsidRDefault="006F4C56" w:rsidP="006F4C56">
            <w:pPr>
              <w:spacing w:after="0" w:line="240" w:lineRule="auto"/>
              <w:ind w:left="0"/>
              <w:rPr>
                <w:sz w:val="20"/>
              </w:rPr>
            </w:pPr>
          </w:p>
        </w:tc>
        <w:tc>
          <w:tcPr>
            <w:tcW w:w="3300" w:type="dxa"/>
            <w:vMerge/>
            <w:hideMark/>
          </w:tcPr>
          <w:p w14:paraId="0499B907" w14:textId="77777777" w:rsidR="006F4C56" w:rsidRPr="006F4C56" w:rsidRDefault="006F4C56" w:rsidP="006F4C56">
            <w:pPr>
              <w:spacing w:after="0" w:line="240" w:lineRule="auto"/>
              <w:ind w:left="0"/>
              <w:rPr>
                <w:sz w:val="20"/>
              </w:rPr>
            </w:pPr>
          </w:p>
        </w:tc>
        <w:tc>
          <w:tcPr>
            <w:tcW w:w="1463" w:type="dxa"/>
            <w:hideMark/>
          </w:tcPr>
          <w:p w14:paraId="185BED01" w14:textId="77777777" w:rsidR="006F4C56" w:rsidRPr="006F4C56" w:rsidRDefault="006F4C56" w:rsidP="006F4C56">
            <w:pPr>
              <w:spacing w:after="0" w:line="240" w:lineRule="auto"/>
              <w:ind w:left="0"/>
              <w:rPr>
                <w:sz w:val="20"/>
              </w:rPr>
            </w:pPr>
            <w:r w:rsidRPr="006F4C56">
              <w:rPr>
                <w:sz w:val="20"/>
              </w:rPr>
              <w:t>Minister</w:t>
            </w:r>
          </w:p>
        </w:tc>
        <w:tc>
          <w:tcPr>
            <w:tcW w:w="3000" w:type="dxa"/>
            <w:gridSpan w:val="6"/>
            <w:hideMark/>
          </w:tcPr>
          <w:p w14:paraId="19A00054" w14:textId="77777777" w:rsidR="006F4C56" w:rsidRPr="006F4C56" w:rsidRDefault="006F4C56" w:rsidP="006F4C56">
            <w:pPr>
              <w:spacing w:after="0" w:line="240" w:lineRule="auto"/>
              <w:ind w:left="0"/>
              <w:rPr>
                <w:sz w:val="20"/>
              </w:rPr>
            </w:pPr>
            <w:r w:rsidRPr="006F4C56">
              <w:rPr>
                <w:sz w:val="20"/>
              </w:rPr>
              <w:t>decision period expired</w:t>
            </w:r>
          </w:p>
        </w:tc>
        <w:tc>
          <w:tcPr>
            <w:tcW w:w="2720" w:type="dxa"/>
            <w:hideMark/>
          </w:tcPr>
          <w:p w14:paraId="2A395C80" w14:textId="77777777" w:rsidR="006F4C56" w:rsidRPr="006F4C56" w:rsidRDefault="006F4C56" w:rsidP="006F4C56">
            <w:pPr>
              <w:spacing w:after="0" w:line="240" w:lineRule="auto"/>
              <w:ind w:left="0"/>
              <w:rPr>
                <w:sz w:val="20"/>
              </w:rPr>
            </w:pPr>
            <w:r w:rsidRPr="006F4C56">
              <w:rPr>
                <w:sz w:val="20"/>
              </w:rPr>
              <w:t>Deemed not declared</w:t>
            </w:r>
          </w:p>
        </w:tc>
      </w:tr>
      <w:tr w:rsidR="006F4C56" w:rsidRPr="006F4C56" w14:paraId="548AD141" w14:textId="77777777" w:rsidTr="00767A83">
        <w:trPr>
          <w:trHeight w:val="300"/>
        </w:trPr>
        <w:tc>
          <w:tcPr>
            <w:tcW w:w="1166" w:type="dxa"/>
            <w:vMerge w:val="restart"/>
            <w:hideMark/>
          </w:tcPr>
          <w:p w14:paraId="58E2564C" w14:textId="77777777" w:rsidR="006F4C56" w:rsidRPr="006F4C56" w:rsidRDefault="006F4C56" w:rsidP="006F4C56">
            <w:pPr>
              <w:spacing w:after="0" w:line="240" w:lineRule="auto"/>
              <w:ind w:left="0"/>
              <w:rPr>
                <w:sz w:val="20"/>
              </w:rPr>
            </w:pPr>
            <w:r w:rsidRPr="006F4C56">
              <w:rPr>
                <w:sz w:val="20"/>
              </w:rPr>
              <w:t>18-Jan-08</w:t>
            </w:r>
          </w:p>
        </w:tc>
        <w:tc>
          <w:tcPr>
            <w:tcW w:w="2525" w:type="dxa"/>
            <w:vMerge w:val="restart"/>
            <w:hideMark/>
          </w:tcPr>
          <w:p w14:paraId="7E157FA4" w14:textId="77777777" w:rsidR="006F4C56" w:rsidRPr="006F4C56" w:rsidRDefault="008A14F1" w:rsidP="006F4C56">
            <w:pPr>
              <w:spacing w:after="0" w:line="240" w:lineRule="auto"/>
              <w:ind w:left="0"/>
              <w:rPr>
                <w:sz w:val="20"/>
                <w:u w:val="single"/>
              </w:rPr>
            </w:pPr>
            <w:hyperlink r:id="rId127" w:history="1">
              <w:r w:rsidR="006F4C56" w:rsidRPr="006F4C56">
                <w:rPr>
                  <w:color w:val="0000FF"/>
                  <w:sz w:val="20"/>
                  <w:u w:val="single"/>
                </w:rPr>
                <w:t>The Pilbara Infrastructure Pty Ltd (a subsidiary of Fortescue Metals Group Ltd)</w:t>
              </w:r>
            </w:hyperlink>
          </w:p>
        </w:tc>
        <w:tc>
          <w:tcPr>
            <w:tcW w:w="3300" w:type="dxa"/>
            <w:vMerge w:val="restart"/>
            <w:hideMark/>
          </w:tcPr>
          <w:p w14:paraId="19CEB536" w14:textId="77777777" w:rsidR="006F4C56" w:rsidRPr="006F4C56" w:rsidRDefault="006F4C56" w:rsidP="006F4C56">
            <w:pPr>
              <w:spacing w:after="0" w:line="240" w:lineRule="auto"/>
              <w:ind w:left="0"/>
              <w:rPr>
                <w:sz w:val="20"/>
              </w:rPr>
            </w:pPr>
            <w:r w:rsidRPr="006F4C56">
              <w:rPr>
                <w:sz w:val="20"/>
              </w:rPr>
              <w:t>Robe Railway track access service (owned and operated by Rio Tinto Ltd)</w:t>
            </w:r>
          </w:p>
        </w:tc>
        <w:tc>
          <w:tcPr>
            <w:tcW w:w="1463" w:type="dxa"/>
            <w:hideMark/>
          </w:tcPr>
          <w:p w14:paraId="2A0A8B0C" w14:textId="77777777" w:rsidR="006F4C56" w:rsidRPr="006F4C56" w:rsidRDefault="006F4C56" w:rsidP="006F4C56">
            <w:pPr>
              <w:spacing w:after="0" w:line="240" w:lineRule="auto"/>
              <w:ind w:left="0"/>
              <w:rPr>
                <w:sz w:val="20"/>
              </w:rPr>
            </w:pPr>
            <w:r w:rsidRPr="006F4C56">
              <w:rPr>
                <w:sz w:val="20"/>
              </w:rPr>
              <w:t>NCC</w:t>
            </w:r>
          </w:p>
        </w:tc>
        <w:tc>
          <w:tcPr>
            <w:tcW w:w="500" w:type="dxa"/>
            <w:noWrap/>
            <w:hideMark/>
          </w:tcPr>
          <w:p w14:paraId="71850833" w14:textId="77777777" w:rsidR="006F4C56" w:rsidRPr="006F4C56" w:rsidRDefault="006F4C56" w:rsidP="006F4C56">
            <w:pPr>
              <w:spacing w:after="0" w:line="240" w:lineRule="auto"/>
              <w:ind w:left="0"/>
              <w:rPr>
                <w:rFonts w:ascii="Wingdings" w:hAnsi="Wingdings"/>
                <w:sz w:val="20"/>
              </w:rPr>
            </w:pPr>
            <w:r w:rsidRPr="006F4C56">
              <w:rPr>
                <w:rFonts w:ascii="Wingdings" w:hAnsi="Wingdings"/>
                <w:sz w:val="20"/>
              </w:rPr>
              <w:t></w:t>
            </w:r>
          </w:p>
        </w:tc>
        <w:tc>
          <w:tcPr>
            <w:tcW w:w="500" w:type="dxa"/>
            <w:noWrap/>
            <w:hideMark/>
          </w:tcPr>
          <w:p w14:paraId="17987940" w14:textId="77777777" w:rsidR="006F4C56" w:rsidRPr="006F4C56" w:rsidRDefault="006F4C56" w:rsidP="006F4C56">
            <w:pPr>
              <w:spacing w:after="0" w:line="240" w:lineRule="auto"/>
              <w:ind w:left="0"/>
              <w:rPr>
                <w:rFonts w:ascii="Wingdings" w:hAnsi="Wingdings"/>
                <w:sz w:val="20"/>
              </w:rPr>
            </w:pPr>
            <w:r w:rsidRPr="006F4C56">
              <w:rPr>
                <w:rFonts w:ascii="Wingdings" w:hAnsi="Wingdings"/>
                <w:sz w:val="20"/>
              </w:rPr>
              <w:t></w:t>
            </w:r>
          </w:p>
        </w:tc>
        <w:tc>
          <w:tcPr>
            <w:tcW w:w="500" w:type="dxa"/>
            <w:noWrap/>
            <w:hideMark/>
          </w:tcPr>
          <w:p w14:paraId="4F70554E" w14:textId="77777777" w:rsidR="006F4C56" w:rsidRPr="006F4C56" w:rsidRDefault="006F4C56" w:rsidP="006F4C56">
            <w:pPr>
              <w:spacing w:after="0" w:line="240" w:lineRule="auto"/>
              <w:ind w:left="0"/>
              <w:rPr>
                <w:rFonts w:ascii="Wingdings" w:hAnsi="Wingdings"/>
                <w:sz w:val="20"/>
              </w:rPr>
            </w:pPr>
            <w:r w:rsidRPr="006F4C56">
              <w:rPr>
                <w:rFonts w:ascii="Wingdings" w:hAnsi="Wingdings"/>
                <w:sz w:val="20"/>
              </w:rPr>
              <w:t></w:t>
            </w:r>
          </w:p>
        </w:tc>
        <w:tc>
          <w:tcPr>
            <w:tcW w:w="500" w:type="dxa"/>
            <w:noWrap/>
            <w:hideMark/>
          </w:tcPr>
          <w:p w14:paraId="23856F00" w14:textId="77777777" w:rsidR="006F4C56" w:rsidRPr="006F4C56" w:rsidRDefault="006F4C56" w:rsidP="006F4C56">
            <w:pPr>
              <w:spacing w:after="0" w:line="240" w:lineRule="auto"/>
              <w:ind w:left="0"/>
              <w:rPr>
                <w:rFonts w:ascii="Wingdings" w:hAnsi="Wingdings"/>
                <w:sz w:val="20"/>
              </w:rPr>
            </w:pPr>
            <w:r w:rsidRPr="006F4C56">
              <w:rPr>
                <w:rFonts w:ascii="Wingdings" w:hAnsi="Wingdings"/>
                <w:sz w:val="20"/>
              </w:rPr>
              <w:t></w:t>
            </w:r>
          </w:p>
        </w:tc>
        <w:tc>
          <w:tcPr>
            <w:tcW w:w="500" w:type="dxa"/>
            <w:noWrap/>
            <w:hideMark/>
          </w:tcPr>
          <w:p w14:paraId="5100086C" w14:textId="77777777" w:rsidR="006F4C56" w:rsidRPr="006F4C56" w:rsidRDefault="006F4C56" w:rsidP="006F4C56">
            <w:pPr>
              <w:spacing w:after="0" w:line="240" w:lineRule="auto"/>
              <w:ind w:left="0"/>
              <w:rPr>
                <w:rFonts w:ascii="Wingdings" w:hAnsi="Wingdings"/>
                <w:sz w:val="20"/>
              </w:rPr>
            </w:pPr>
            <w:r w:rsidRPr="006F4C56">
              <w:rPr>
                <w:rFonts w:ascii="Wingdings" w:hAnsi="Wingdings"/>
                <w:sz w:val="20"/>
              </w:rPr>
              <w:t></w:t>
            </w:r>
          </w:p>
        </w:tc>
        <w:tc>
          <w:tcPr>
            <w:tcW w:w="500" w:type="dxa"/>
            <w:noWrap/>
            <w:hideMark/>
          </w:tcPr>
          <w:p w14:paraId="095004A2" w14:textId="77777777" w:rsidR="006F4C56" w:rsidRPr="006F4C56" w:rsidRDefault="006F4C56" w:rsidP="006F4C56">
            <w:pPr>
              <w:spacing w:after="0" w:line="240" w:lineRule="auto"/>
              <w:ind w:left="0"/>
              <w:rPr>
                <w:rFonts w:ascii="Wingdings" w:hAnsi="Wingdings"/>
                <w:sz w:val="20"/>
              </w:rPr>
            </w:pPr>
            <w:r w:rsidRPr="006F4C56">
              <w:rPr>
                <w:rFonts w:ascii="Wingdings" w:hAnsi="Wingdings"/>
                <w:sz w:val="20"/>
              </w:rPr>
              <w:t></w:t>
            </w:r>
          </w:p>
        </w:tc>
        <w:tc>
          <w:tcPr>
            <w:tcW w:w="2720" w:type="dxa"/>
            <w:hideMark/>
          </w:tcPr>
          <w:p w14:paraId="5DCE75D2" w14:textId="77777777" w:rsidR="006F4C56" w:rsidRPr="006F4C56" w:rsidRDefault="006F4C56" w:rsidP="006F4C56">
            <w:pPr>
              <w:spacing w:after="0" w:line="240" w:lineRule="auto"/>
              <w:ind w:left="0"/>
              <w:rPr>
                <w:sz w:val="20"/>
              </w:rPr>
            </w:pPr>
            <w:r w:rsidRPr="006F4C56">
              <w:rPr>
                <w:sz w:val="20"/>
              </w:rPr>
              <w:t>Recommend declaration</w:t>
            </w:r>
          </w:p>
        </w:tc>
      </w:tr>
      <w:tr w:rsidR="006F4C56" w:rsidRPr="006F4C56" w14:paraId="54C2DA2B" w14:textId="77777777" w:rsidTr="00767A83">
        <w:trPr>
          <w:trHeight w:val="300"/>
        </w:trPr>
        <w:tc>
          <w:tcPr>
            <w:tcW w:w="1166" w:type="dxa"/>
            <w:vMerge/>
            <w:hideMark/>
          </w:tcPr>
          <w:p w14:paraId="6C8A8DE4" w14:textId="77777777" w:rsidR="006F4C56" w:rsidRPr="006F4C56" w:rsidRDefault="006F4C56" w:rsidP="006F4C56">
            <w:pPr>
              <w:spacing w:after="0" w:line="240" w:lineRule="auto"/>
              <w:ind w:left="0"/>
              <w:rPr>
                <w:sz w:val="20"/>
              </w:rPr>
            </w:pPr>
          </w:p>
        </w:tc>
        <w:tc>
          <w:tcPr>
            <w:tcW w:w="2525" w:type="dxa"/>
            <w:vMerge/>
            <w:hideMark/>
          </w:tcPr>
          <w:p w14:paraId="1A725785" w14:textId="77777777" w:rsidR="006F4C56" w:rsidRPr="006F4C56" w:rsidRDefault="006F4C56" w:rsidP="006F4C56">
            <w:pPr>
              <w:spacing w:after="0" w:line="240" w:lineRule="auto"/>
              <w:ind w:left="0"/>
              <w:rPr>
                <w:sz w:val="20"/>
                <w:u w:val="single"/>
              </w:rPr>
            </w:pPr>
          </w:p>
        </w:tc>
        <w:tc>
          <w:tcPr>
            <w:tcW w:w="3300" w:type="dxa"/>
            <w:vMerge/>
            <w:hideMark/>
          </w:tcPr>
          <w:p w14:paraId="2F944E2D" w14:textId="77777777" w:rsidR="006F4C56" w:rsidRPr="006F4C56" w:rsidRDefault="006F4C56" w:rsidP="006F4C56">
            <w:pPr>
              <w:spacing w:after="0" w:line="240" w:lineRule="auto"/>
              <w:ind w:left="0"/>
              <w:rPr>
                <w:sz w:val="20"/>
              </w:rPr>
            </w:pPr>
          </w:p>
        </w:tc>
        <w:tc>
          <w:tcPr>
            <w:tcW w:w="1463" w:type="dxa"/>
            <w:hideMark/>
          </w:tcPr>
          <w:p w14:paraId="6787EB6A" w14:textId="77777777" w:rsidR="006F4C56" w:rsidRPr="006F4C56" w:rsidRDefault="006F4C56" w:rsidP="006F4C56">
            <w:pPr>
              <w:spacing w:after="0" w:line="240" w:lineRule="auto"/>
              <w:ind w:left="0"/>
              <w:rPr>
                <w:sz w:val="20"/>
              </w:rPr>
            </w:pPr>
            <w:r w:rsidRPr="006F4C56">
              <w:rPr>
                <w:sz w:val="20"/>
              </w:rPr>
              <w:t>Minister</w:t>
            </w:r>
          </w:p>
        </w:tc>
        <w:tc>
          <w:tcPr>
            <w:tcW w:w="500" w:type="dxa"/>
            <w:noWrap/>
            <w:hideMark/>
          </w:tcPr>
          <w:p w14:paraId="645F1DE4" w14:textId="77777777" w:rsidR="006F4C56" w:rsidRPr="006F4C56" w:rsidRDefault="006F4C56" w:rsidP="006F4C56">
            <w:pPr>
              <w:spacing w:after="0" w:line="240" w:lineRule="auto"/>
              <w:ind w:left="0"/>
              <w:rPr>
                <w:rFonts w:ascii="Wingdings" w:hAnsi="Wingdings"/>
                <w:sz w:val="20"/>
              </w:rPr>
            </w:pPr>
            <w:r w:rsidRPr="006F4C56">
              <w:rPr>
                <w:rFonts w:ascii="Wingdings" w:hAnsi="Wingdings"/>
                <w:sz w:val="20"/>
              </w:rPr>
              <w:t></w:t>
            </w:r>
          </w:p>
        </w:tc>
        <w:tc>
          <w:tcPr>
            <w:tcW w:w="500" w:type="dxa"/>
            <w:noWrap/>
            <w:hideMark/>
          </w:tcPr>
          <w:p w14:paraId="300AB29C" w14:textId="77777777" w:rsidR="006F4C56" w:rsidRPr="006F4C56" w:rsidRDefault="006F4C56" w:rsidP="006F4C56">
            <w:pPr>
              <w:spacing w:after="0" w:line="240" w:lineRule="auto"/>
              <w:ind w:left="0"/>
              <w:rPr>
                <w:rFonts w:ascii="Wingdings" w:hAnsi="Wingdings"/>
                <w:sz w:val="20"/>
              </w:rPr>
            </w:pPr>
            <w:r w:rsidRPr="006F4C56">
              <w:rPr>
                <w:rFonts w:ascii="Wingdings" w:hAnsi="Wingdings"/>
                <w:sz w:val="20"/>
              </w:rPr>
              <w:t></w:t>
            </w:r>
          </w:p>
        </w:tc>
        <w:tc>
          <w:tcPr>
            <w:tcW w:w="500" w:type="dxa"/>
            <w:noWrap/>
            <w:hideMark/>
          </w:tcPr>
          <w:p w14:paraId="2572CB0A" w14:textId="77777777" w:rsidR="006F4C56" w:rsidRPr="006F4C56" w:rsidRDefault="006F4C56" w:rsidP="006F4C56">
            <w:pPr>
              <w:spacing w:after="0" w:line="240" w:lineRule="auto"/>
              <w:ind w:left="0"/>
              <w:rPr>
                <w:rFonts w:ascii="Wingdings" w:hAnsi="Wingdings"/>
                <w:sz w:val="20"/>
              </w:rPr>
            </w:pPr>
            <w:r w:rsidRPr="006F4C56">
              <w:rPr>
                <w:rFonts w:ascii="Wingdings" w:hAnsi="Wingdings"/>
                <w:sz w:val="20"/>
              </w:rPr>
              <w:t></w:t>
            </w:r>
          </w:p>
        </w:tc>
        <w:tc>
          <w:tcPr>
            <w:tcW w:w="500" w:type="dxa"/>
            <w:noWrap/>
            <w:hideMark/>
          </w:tcPr>
          <w:p w14:paraId="3FE3F33C" w14:textId="77777777" w:rsidR="006F4C56" w:rsidRPr="006F4C56" w:rsidRDefault="006F4C56" w:rsidP="006F4C56">
            <w:pPr>
              <w:spacing w:after="0" w:line="240" w:lineRule="auto"/>
              <w:ind w:left="0"/>
              <w:rPr>
                <w:rFonts w:ascii="Wingdings" w:hAnsi="Wingdings"/>
                <w:sz w:val="20"/>
              </w:rPr>
            </w:pPr>
            <w:r w:rsidRPr="006F4C56">
              <w:rPr>
                <w:rFonts w:ascii="Wingdings" w:hAnsi="Wingdings"/>
                <w:sz w:val="20"/>
              </w:rPr>
              <w:t></w:t>
            </w:r>
          </w:p>
        </w:tc>
        <w:tc>
          <w:tcPr>
            <w:tcW w:w="500" w:type="dxa"/>
            <w:noWrap/>
            <w:hideMark/>
          </w:tcPr>
          <w:p w14:paraId="26F70BE8" w14:textId="77777777" w:rsidR="006F4C56" w:rsidRPr="006F4C56" w:rsidRDefault="006F4C56" w:rsidP="006F4C56">
            <w:pPr>
              <w:spacing w:after="0" w:line="240" w:lineRule="auto"/>
              <w:ind w:left="0"/>
              <w:rPr>
                <w:rFonts w:ascii="Wingdings" w:hAnsi="Wingdings"/>
                <w:sz w:val="20"/>
              </w:rPr>
            </w:pPr>
            <w:r w:rsidRPr="006F4C56">
              <w:rPr>
                <w:rFonts w:ascii="Wingdings" w:hAnsi="Wingdings"/>
                <w:sz w:val="20"/>
              </w:rPr>
              <w:t></w:t>
            </w:r>
          </w:p>
        </w:tc>
        <w:tc>
          <w:tcPr>
            <w:tcW w:w="500" w:type="dxa"/>
            <w:noWrap/>
            <w:hideMark/>
          </w:tcPr>
          <w:p w14:paraId="6E908537" w14:textId="77777777" w:rsidR="006F4C56" w:rsidRPr="006F4C56" w:rsidRDefault="006F4C56" w:rsidP="006F4C56">
            <w:pPr>
              <w:spacing w:after="0" w:line="240" w:lineRule="auto"/>
              <w:ind w:left="0"/>
              <w:rPr>
                <w:rFonts w:ascii="Wingdings" w:hAnsi="Wingdings"/>
                <w:sz w:val="20"/>
              </w:rPr>
            </w:pPr>
            <w:r w:rsidRPr="006F4C56">
              <w:rPr>
                <w:rFonts w:ascii="Wingdings" w:hAnsi="Wingdings"/>
                <w:sz w:val="20"/>
              </w:rPr>
              <w:t></w:t>
            </w:r>
          </w:p>
        </w:tc>
        <w:tc>
          <w:tcPr>
            <w:tcW w:w="2720" w:type="dxa"/>
            <w:noWrap/>
            <w:hideMark/>
          </w:tcPr>
          <w:p w14:paraId="39538930" w14:textId="77777777" w:rsidR="006F4C56" w:rsidRPr="006F4C56" w:rsidRDefault="006F4C56" w:rsidP="006F4C56">
            <w:pPr>
              <w:spacing w:after="0" w:line="240" w:lineRule="auto"/>
              <w:ind w:left="0"/>
              <w:rPr>
                <w:sz w:val="20"/>
              </w:rPr>
            </w:pPr>
            <w:r w:rsidRPr="006F4C56">
              <w:rPr>
                <w:sz w:val="20"/>
              </w:rPr>
              <w:t>Declared for 20 year period</w:t>
            </w:r>
          </w:p>
        </w:tc>
      </w:tr>
      <w:tr w:rsidR="006F4C56" w:rsidRPr="006F4C56" w14:paraId="666FA804" w14:textId="77777777" w:rsidTr="00767A83">
        <w:trPr>
          <w:trHeight w:val="300"/>
        </w:trPr>
        <w:tc>
          <w:tcPr>
            <w:tcW w:w="1166" w:type="dxa"/>
            <w:vMerge/>
            <w:hideMark/>
          </w:tcPr>
          <w:p w14:paraId="52387465" w14:textId="77777777" w:rsidR="006F4C56" w:rsidRPr="006F4C56" w:rsidRDefault="006F4C56" w:rsidP="006F4C56">
            <w:pPr>
              <w:spacing w:after="0" w:line="240" w:lineRule="auto"/>
              <w:ind w:left="0"/>
              <w:rPr>
                <w:sz w:val="20"/>
              </w:rPr>
            </w:pPr>
          </w:p>
        </w:tc>
        <w:tc>
          <w:tcPr>
            <w:tcW w:w="2525" w:type="dxa"/>
            <w:vMerge/>
            <w:hideMark/>
          </w:tcPr>
          <w:p w14:paraId="5AD61930" w14:textId="77777777" w:rsidR="006F4C56" w:rsidRPr="006F4C56" w:rsidRDefault="006F4C56" w:rsidP="006F4C56">
            <w:pPr>
              <w:spacing w:after="0" w:line="240" w:lineRule="auto"/>
              <w:ind w:left="0"/>
              <w:rPr>
                <w:sz w:val="20"/>
                <w:u w:val="single"/>
              </w:rPr>
            </w:pPr>
          </w:p>
        </w:tc>
        <w:tc>
          <w:tcPr>
            <w:tcW w:w="3300" w:type="dxa"/>
            <w:vMerge/>
            <w:hideMark/>
          </w:tcPr>
          <w:p w14:paraId="62911FC0" w14:textId="77777777" w:rsidR="006F4C56" w:rsidRPr="006F4C56" w:rsidRDefault="006F4C56" w:rsidP="006F4C56">
            <w:pPr>
              <w:spacing w:after="0" w:line="240" w:lineRule="auto"/>
              <w:ind w:left="0"/>
              <w:rPr>
                <w:sz w:val="20"/>
              </w:rPr>
            </w:pPr>
          </w:p>
        </w:tc>
        <w:tc>
          <w:tcPr>
            <w:tcW w:w="1463" w:type="dxa"/>
            <w:hideMark/>
          </w:tcPr>
          <w:p w14:paraId="747BF65E" w14:textId="77777777" w:rsidR="006F4C56" w:rsidRPr="006F4C56" w:rsidRDefault="006F4C56" w:rsidP="006F4C56">
            <w:pPr>
              <w:spacing w:after="0" w:line="240" w:lineRule="auto"/>
              <w:ind w:left="0"/>
              <w:rPr>
                <w:sz w:val="20"/>
              </w:rPr>
            </w:pPr>
            <w:r w:rsidRPr="006F4C56">
              <w:rPr>
                <w:sz w:val="20"/>
              </w:rPr>
              <w:t>Tribunal</w:t>
            </w:r>
          </w:p>
        </w:tc>
        <w:tc>
          <w:tcPr>
            <w:tcW w:w="500" w:type="dxa"/>
            <w:noWrap/>
            <w:hideMark/>
          </w:tcPr>
          <w:p w14:paraId="52A76A62" w14:textId="77777777" w:rsidR="006F4C56" w:rsidRPr="006F4C56" w:rsidRDefault="006F4C56" w:rsidP="006F4C56">
            <w:pPr>
              <w:spacing w:after="0" w:line="240" w:lineRule="auto"/>
              <w:ind w:left="0"/>
              <w:rPr>
                <w:rFonts w:ascii="Wingdings" w:hAnsi="Wingdings"/>
                <w:sz w:val="20"/>
              </w:rPr>
            </w:pPr>
            <w:r w:rsidRPr="006F4C56">
              <w:rPr>
                <w:rFonts w:ascii="Wingdings" w:hAnsi="Wingdings"/>
                <w:sz w:val="20"/>
              </w:rPr>
              <w:t></w:t>
            </w:r>
          </w:p>
        </w:tc>
        <w:tc>
          <w:tcPr>
            <w:tcW w:w="500" w:type="dxa"/>
            <w:noWrap/>
            <w:hideMark/>
          </w:tcPr>
          <w:p w14:paraId="7BA92390" w14:textId="77777777" w:rsidR="006F4C56" w:rsidRPr="006F4C56" w:rsidRDefault="006F4C56" w:rsidP="006F4C56">
            <w:pPr>
              <w:spacing w:after="0" w:line="240" w:lineRule="auto"/>
              <w:ind w:left="0"/>
              <w:rPr>
                <w:rFonts w:ascii="Wingdings" w:hAnsi="Wingdings"/>
                <w:sz w:val="20"/>
              </w:rPr>
            </w:pPr>
            <w:r w:rsidRPr="006F4C56">
              <w:rPr>
                <w:rFonts w:ascii="Wingdings" w:hAnsi="Wingdings"/>
                <w:sz w:val="20"/>
              </w:rPr>
              <w:t></w:t>
            </w:r>
          </w:p>
        </w:tc>
        <w:tc>
          <w:tcPr>
            <w:tcW w:w="500" w:type="dxa"/>
            <w:noWrap/>
            <w:hideMark/>
          </w:tcPr>
          <w:p w14:paraId="22C65615" w14:textId="77777777" w:rsidR="006F4C56" w:rsidRPr="006F4C56" w:rsidRDefault="006F4C56" w:rsidP="006F4C56">
            <w:pPr>
              <w:spacing w:after="0" w:line="240" w:lineRule="auto"/>
              <w:ind w:left="0"/>
              <w:rPr>
                <w:rFonts w:ascii="Wingdings" w:hAnsi="Wingdings"/>
                <w:sz w:val="20"/>
              </w:rPr>
            </w:pPr>
            <w:r w:rsidRPr="006F4C56">
              <w:rPr>
                <w:rFonts w:ascii="Wingdings" w:hAnsi="Wingdings"/>
                <w:sz w:val="20"/>
              </w:rPr>
              <w:t></w:t>
            </w:r>
          </w:p>
        </w:tc>
        <w:tc>
          <w:tcPr>
            <w:tcW w:w="500" w:type="dxa"/>
            <w:noWrap/>
            <w:hideMark/>
          </w:tcPr>
          <w:p w14:paraId="2DE12664" w14:textId="77777777" w:rsidR="006F4C56" w:rsidRPr="006F4C56" w:rsidRDefault="006F4C56" w:rsidP="006F4C56">
            <w:pPr>
              <w:spacing w:after="0" w:line="240" w:lineRule="auto"/>
              <w:ind w:left="0"/>
              <w:rPr>
                <w:rFonts w:ascii="Wingdings" w:hAnsi="Wingdings"/>
                <w:sz w:val="20"/>
              </w:rPr>
            </w:pPr>
            <w:r w:rsidRPr="006F4C56">
              <w:rPr>
                <w:rFonts w:ascii="Wingdings" w:hAnsi="Wingdings"/>
                <w:sz w:val="20"/>
              </w:rPr>
              <w:t></w:t>
            </w:r>
          </w:p>
        </w:tc>
        <w:tc>
          <w:tcPr>
            <w:tcW w:w="500" w:type="dxa"/>
            <w:noWrap/>
            <w:hideMark/>
          </w:tcPr>
          <w:p w14:paraId="318A9E19" w14:textId="77777777" w:rsidR="006F4C56" w:rsidRPr="006F4C56" w:rsidRDefault="006F4C56" w:rsidP="006F4C56">
            <w:pPr>
              <w:spacing w:after="0" w:line="240" w:lineRule="auto"/>
              <w:ind w:left="0"/>
              <w:rPr>
                <w:rFonts w:ascii="Wingdings" w:hAnsi="Wingdings"/>
                <w:sz w:val="20"/>
              </w:rPr>
            </w:pPr>
            <w:r w:rsidRPr="006F4C56">
              <w:rPr>
                <w:rFonts w:ascii="Wingdings" w:hAnsi="Wingdings"/>
                <w:sz w:val="20"/>
              </w:rPr>
              <w:t></w:t>
            </w:r>
          </w:p>
        </w:tc>
        <w:tc>
          <w:tcPr>
            <w:tcW w:w="500" w:type="dxa"/>
            <w:noWrap/>
            <w:hideMark/>
          </w:tcPr>
          <w:p w14:paraId="2DE001C5" w14:textId="77777777" w:rsidR="006F4C56" w:rsidRPr="006F4C56" w:rsidRDefault="006F4C56" w:rsidP="006F4C56">
            <w:pPr>
              <w:spacing w:after="0" w:line="240" w:lineRule="auto"/>
              <w:ind w:left="0"/>
              <w:rPr>
                <w:rFonts w:ascii="Wingdings" w:hAnsi="Wingdings"/>
                <w:sz w:val="20"/>
              </w:rPr>
            </w:pPr>
            <w:r w:rsidRPr="006F4C56">
              <w:rPr>
                <w:rFonts w:ascii="Wingdings" w:hAnsi="Wingdings"/>
                <w:sz w:val="20"/>
              </w:rPr>
              <w:t></w:t>
            </w:r>
          </w:p>
        </w:tc>
        <w:tc>
          <w:tcPr>
            <w:tcW w:w="2720" w:type="dxa"/>
            <w:hideMark/>
          </w:tcPr>
          <w:p w14:paraId="05B0B07F" w14:textId="77777777" w:rsidR="006F4C56" w:rsidRPr="006F4C56" w:rsidRDefault="006F4C56" w:rsidP="006F4C56">
            <w:pPr>
              <w:spacing w:after="0" w:line="240" w:lineRule="auto"/>
              <w:ind w:left="0"/>
              <w:rPr>
                <w:sz w:val="20"/>
              </w:rPr>
            </w:pPr>
            <w:r w:rsidRPr="006F4C56">
              <w:rPr>
                <w:sz w:val="20"/>
              </w:rPr>
              <w:t>Declared for 10 year period</w:t>
            </w:r>
          </w:p>
        </w:tc>
      </w:tr>
      <w:tr w:rsidR="006F4C56" w:rsidRPr="006F4C56" w14:paraId="7ED0644B" w14:textId="77777777" w:rsidTr="00767A83">
        <w:trPr>
          <w:trHeight w:val="300"/>
        </w:trPr>
        <w:tc>
          <w:tcPr>
            <w:tcW w:w="1166" w:type="dxa"/>
            <w:vMerge/>
            <w:hideMark/>
          </w:tcPr>
          <w:p w14:paraId="648D7DEA" w14:textId="77777777" w:rsidR="006F4C56" w:rsidRPr="006F4C56" w:rsidRDefault="006F4C56" w:rsidP="006F4C56">
            <w:pPr>
              <w:spacing w:after="0" w:line="240" w:lineRule="auto"/>
              <w:ind w:left="0"/>
              <w:rPr>
                <w:sz w:val="20"/>
              </w:rPr>
            </w:pPr>
          </w:p>
        </w:tc>
        <w:tc>
          <w:tcPr>
            <w:tcW w:w="2525" w:type="dxa"/>
            <w:vMerge/>
            <w:hideMark/>
          </w:tcPr>
          <w:p w14:paraId="23245965" w14:textId="77777777" w:rsidR="006F4C56" w:rsidRPr="006F4C56" w:rsidRDefault="006F4C56" w:rsidP="006F4C56">
            <w:pPr>
              <w:spacing w:after="0" w:line="240" w:lineRule="auto"/>
              <w:ind w:left="0"/>
              <w:rPr>
                <w:sz w:val="20"/>
                <w:u w:val="single"/>
              </w:rPr>
            </w:pPr>
          </w:p>
        </w:tc>
        <w:tc>
          <w:tcPr>
            <w:tcW w:w="3300" w:type="dxa"/>
            <w:vMerge/>
            <w:hideMark/>
          </w:tcPr>
          <w:p w14:paraId="448633EF" w14:textId="77777777" w:rsidR="006F4C56" w:rsidRPr="006F4C56" w:rsidRDefault="006F4C56" w:rsidP="006F4C56">
            <w:pPr>
              <w:spacing w:after="0" w:line="240" w:lineRule="auto"/>
              <w:ind w:left="0"/>
              <w:rPr>
                <w:sz w:val="20"/>
              </w:rPr>
            </w:pPr>
          </w:p>
        </w:tc>
        <w:tc>
          <w:tcPr>
            <w:tcW w:w="1463" w:type="dxa"/>
            <w:hideMark/>
          </w:tcPr>
          <w:p w14:paraId="6B833329" w14:textId="77777777" w:rsidR="006F4C56" w:rsidRPr="006F4C56" w:rsidRDefault="006F4C56" w:rsidP="006F4C56">
            <w:pPr>
              <w:spacing w:after="0" w:line="240" w:lineRule="auto"/>
              <w:ind w:left="0"/>
              <w:rPr>
                <w:sz w:val="20"/>
              </w:rPr>
            </w:pPr>
            <w:r w:rsidRPr="006F4C56">
              <w:rPr>
                <w:sz w:val="20"/>
              </w:rPr>
              <w:t>Full Court</w:t>
            </w:r>
          </w:p>
        </w:tc>
        <w:tc>
          <w:tcPr>
            <w:tcW w:w="500" w:type="dxa"/>
            <w:hideMark/>
          </w:tcPr>
          <w:p w14:paraId="234E95D8" w14:textId="77777777" w:rsidR="006F4C56" w:rsidRPr="006F4C56" w:rsidRDefault="006F4C56" w:rsidP="006F4C56">
            <w:pPr>
              <w:spacing w:after="0" w:line="240" w:lineRule="auto"/>
              <w:ind w:left="0"/>
              <w:rPr>
                <w:rFonts w:ascii="Wingdings" w:hAnsi="Wingdings"/>
                <w:sz w:val="20"/>
              </w:rPr>
            </w:pPr>
          </w:p>
        </w:tc>
        <w:tc>
          <w:tcPr>
            <w:tcW w:w="500" w:type="dxa"/>
            <w:hideMark/>
          </w:tcPr>
          <w:p w14:paraId="18D7532B" w14:textId="77777777" w:rsidR="006F4C56" w:rsidRPr="006F4C56" w:rsidRDefault="006F4C56" w:rsidP="006F4C56">
            <w:pPr>
              <w:spacing w:after="0" w:line="240" w:lineRule="auto"/>
              <w:ind w:left="0"/>
              <w:rPr>
                <w:rFonts w:ascii="Wingdings" w:hAnsi="Wingdings"/>
                <w:sz w:val="20"/>
              </w:rPr>
            </w:pPr>
            <w:r w:rsidRPr="006F4C56">
              <w:rPr>
                <w:rFonts w:ascii="Wingdings" w:hAnsi="Wingdings"/>
                <w:sz w:val="20"/>
              </w:rPr>
              <w:t></w:t>
            </w:r>
          </w:p>
        </w:tc>
        <w:tc>
          <w:tcPr>
            <w:tcW w:w="500" w:type="dxa"/>
            <w:hideMark/>
          </w:tcPr>
          <w:p w14:paraId="179E47FB" w14:textId="77777777" w:rsidR="006F4C56" w:rsidRPr="006F4C56" w:rsidRDefault="006F4C56" w:rsidP="006F4C56">
            <w:pPr>
              <w:spacing w:after="0" w:line="240" w:lineRule="auto"/>
              <w:ind w:left="0"/>
              <w:rPr>
                <w:rFonts w:ascii="Wingdings" w:hAnsi="Wingdings"/>
                <w:sz w:val="20"/>
              </w:rPr>
            </w:pPr>
          </w:p>
        </w:tc>
        <w:tc>
          <w:tcPr>
            <w:tcW w:w="500" w:type="dxa"/>
            <w:hideMark/>
          </w:tcPr>
          <w:p w14:paraId="2E3C13DE" w14:textId="77777777" w:rsidR="006F4C56" w:rsidRPr="006F4C56" w:rsidRDefault="006F4C56" w:rsidP="006F4C56">
            <w:pPr>
              <w:spacing w:after="0" w:line="240" w:lineRule="auto"/>
              <w:ind w:left="0"/>
              <w:rPr>
                <w:rFonts w:ascii="Wingdings" w:hAnsi="Wingdings"/>
                <w:sz w:val="20"/>
              </w:rPr>
            </w:pPr>
          </w:p>
        </w:tc>
        <w:tc>
          <w:tcPr>
            <w:tcW w:w="500" w:type="dxa"/>
            <w:hideMark/>
          </w:tcPr>
          <w:p w14:paraId="51D30184" w14:textId="77777777" w:rsidR="006F4C56" w:rsidRPr="006F4C56" w:rsidRDefault="006F4C56" w:rsidP="006F4C56">
            <w:pPr>
              <w:spacing w:after="0" w:line="240" w:lineRule="auto"/>
              <w:ind w:left="0"/>
              <w:rPr>
                <w:rFonts w:ascii="Wingdings" w:hAnsi="Wingdings"/>
                <w:sz w:val="20"/>
              </w:rPr>
            </w:pPr>
          </w:p>
        </w:tc>
        <w:tc>
          <w:tcPr>
            <w:tcW w:w="500" w:type="dxa"/>
            <w:hideMark/>
          </w:tcPr>
          <w:p w14:paraId="26EE04F0" w14:textId="77777777" w:rsidR="006F4C56" w:rsidRPr="006F4C56" w:rsidRDefault="006F4C56" w:rsidP="006F4C56">
            <w:pPr>
              <w:spacing w:after="0" w:line="240" w:lineRule="auto"/>
              <w:ind w:left="0"/>
              <w:rPr>
                <w:rFonts w:ascii="Wingdings" w:hAnsi="Wingdings"/>
                <w:sz w:val="20"/>
              </w:rPr>
            </w:pPr>
          </w:p>
        </w:tc>
        <w:tc>
          <w:tcPr>
            <w:tcW w:w="2720" w:type="dxa"/>
            <w:hideMark/>
          </w:tcPr>
          <w:p w14:paraId="144038D1" w14:textId="77777777" w:rsidR="006F4C56" w:rsidRPr="006F4C56" w:rsidRDefault="006F4C56" w:rsidP="006F4C56">
            <w:pPr>
              <w:spacing w:after="0" w:line="240" w:lineRule="auto"/>
              <w:ind w:left="0"/>
              <w:rPr>
                <w:sz w:val="20"/>
              </w:rPr>
            </w:pPr>
            <w:r w:rsidRPr="006F4C56">
              <w:rPr>
                <w:sz w:val="20"/>
              </w:rPr>
              <w:t>Not declared</w:t>
            </w:r>
          </w:p>
        </w:tc>
      </w:tr>
      <w:tr w:rsidR="006F4C56" w:rsidRPr="006F4C56" w14:paraId="6DE59256" w14:textId="77777777" w:rsidTr="00767A83">
        <w:trPr>
          <w:trHeight w:val="315"/>
        </w:trPr>
        <w:tc>
          <w:tcPr>
            <w:tcW w:w="1166" w:type="dxa"/>
            <w:vMerge/>
            <w:hideMark/>
          </w:tcPr>
          <w:p w14:paraId="1BA47E32" w14:textId="77777777" w:rsidR="006F4C56" w:rsidRPr="006F4C56" w:rsidRDefault="006F4C56" w:rsidP="006F4C56">
            <w:pPr>
              <w:spacing w:after="0" w:line="240" w:lineRule="auto"/>
              <w:ind w:left="0"/>
              <w:rPr>
                <w:sz w:val="20"/>
              </w:rPr>
            </w:pPr>
          </w:p>
        </w:tc>
        <w:tc>
          <w:tcPr>
            <w:tcW w:w="2525" w:type="dxa"/>
            <w:vMerge/>
            <w:hideMark/>
          </w:tcPr>
          <w:p w14:paraId="1089FBB0" w14:textId="77777777" w:rsidR="006F4C56" w:rsidRPr="006F4C56" w:rsidRDefault="006F4C56" w:rsidP="006F4C56">
            <w:pPr>
              <w:spacing w:after="0" w:line="240" w:lineRule="auto"/>
              <w:ind w:left="0"/>
              <w:rPr>
                <w:sz w:val="20"/>
                <w:u w:val="single"/>
              </w:rPr>
            </w:pPr>
          </w:p>
        </w:tc>
        <w:tc>
          <w:tcPr>
            <w:tcW w:w="3300" w:type="dxa"/>
            <w:vMerge/>
            <w:hideMark/>
          </w:tcPr>
          <w:p w14:paraId="18895945" w14:textId="77777777" w:rsidR="006F4C56" w:rsidRPr="006F4C56" w:rsidRDefault="006F4C56" w:rsidP="006F4C56">
            <w:pPr>
              <w:spacing w:after="0" w:line="240" w:lineRule="auto"/>
              <w:ind w:left="0"/>
              <w:rPr>
                <w:sz w:val="20"/>
              </w:rPr>
            </w:pPr>
          </w:p>
        </w:tc>
        <w:tc>
          <w:tcPr>
            <w:tcW w:w="1463" w:type="dxa"/>
            <w:hideMark/>
          </w:tcPr>
          <w:p w14:paraId="683266BC" w14:textId="77777777" w:rsidR="006F4C56" w:rsidRPr="006F4C56" w:rsidRDefault="006F4C56" w:rsidP="006F4C56">
            <w:pPr>
              <w:spacing w:after="0" w:line="240" w:lineRule="auto"/>
              <w:ind w:left="0"/>
              <w:rPr>
                <w:sz w:val="20"/>
              </w:rPr>
            </w:pPr>
            <w:r w:rsidRPr="006F4C56">
              <w:rPr>
                <w:sz w:val="20"/>
              </w:rPr>
              <w:t>High Court</w:t>
            </w:r>
          </w:p>
        </w:tc>
        <w:tc>
          <w:tcPr>
            <w:tcW w:w="500" w:type="dxa"/>
            <w:hideMark/>
          </w:tcPr>
          <w:p w14:paraId="709C1CC0" w14:textId="77777777" w:rsidR="006F4C56" w:rsidRPr="006F4C56" w:rsidRDefault="006F4C56" w:rsidP="006F4C56">
            <w:pPr>
              <w:spacing w:after="0" w:line="240" w:lineRule="auto"/>
              <w:ind w:left="0"/>
              <w:rPr>
                <w:rFonts w:ascii="Wingdings" w:hAnsi="Wingdings"/>
                <w:sz w:val="20"/>
              </w:rPr>
            </w:pPr>
          </w:p>
        </w:tc>
        <w:tc>
          <w:tcPr>
            <w:tcW w:w="500" w:type="dxa"/>
            <w:hideMark/>
          </w:tcPr>
          <w:p w14:paraId="3007E584" w14:textId="77777777" w:rsidR="006F4C56" w:rsidRPr="006F4C56" w:rsidRDefault="006F4C56" w:rsidP="006F4C56">
            <w:pPr>
              <w:spacing w:after="0" w:line="240" w:lineRule="auto"/>
              <w:ind w:left="0"/>
              <w:rPr>
                <w:rFonts w:ascii="Wingdings" w:hAnsi="Wingdings"/>
                <w:sz w:val="20"/>
              </w:rPr>
            </w:pPr>
          </w:p>
        </w:tc>
        <w:tc>
          <w:tcPr>
            <w:tcW w:w="500" w:type="dxa"/>
            <w:hideMark/>
          </w:tcPr>
          <w:p w14:paraId="39FCC4DB" w14:textId="77777777" w:rsidR="006F4C56" w:rsidRPr="006F4C56" w:rsidRDefault="006F4C56" w:rsidP="006F4C56">
            <w:pPr>
              <w:spacing w:after="0" w:line="240" w:lineRule="auto"/>
              <w:ind w:left="0"/>
              <w:rPr>
                <w:rFonts w:ascii="Wingdings" w:hAnsi="Wingdings"/>
                <w:sz w:val="20"/>
              </w:rPr>
            </w:pPr>
          </w:p>
        </w:tc>
        <w:tc>
          <w:tcPr>
            <w:tcW w:w="500" w:type="dxa"/>
            <w:hideMark/>
          </w:tcPr>
          <w:p w14:paraId="3118DF79" w14:textId="77777777" w:rsidR="006F4C56" w:rsidRPr="006F4C56" w:rsidRDefault="006F4C56" w:rsidP="006F4C56">
            <w:pPr>
              <w:spacing w:after="0" w:line="240" w:lineRule="auto"/>
              <w:ind w:left="0"/>
              <w:rPr>
                <w:rFonts w:ascii="Wingdings" w:hAnsi="Wingdings"/>
                <w:sz w:val="20"/>
              </w:rPr>
            </w:pPr>
          </w:p>
        </w:tc>
        <w:tc>
          <w:tcPr>
            <w:tcW w:w="500" w:type="dxa"/>
            <w:hideMark/>
          </w:tcPr>
          <w:p w14:paraId="2241FD99" w14:textId="77777777" w:rsidR="006F4C56" w:rsidRPr="006F4C56" w:rsidRDefault="006F4C56" w:rsidP="006F4C56">
            <w:pPr>
              <w:spacing w:after="0" w:line="240" w:lineRule="auto"/>
              <w:ind w:left="0"/>
              <w:rPr>
                <w:rFonts w:ascii="Wingdings" w:hAnsi="Wingdings"/>
                <w:sz w:val="20"/>
              </w:rPr>
            </w:pPr>
          </w:p>
        </w:tc>
        <w:tc>
          <w:tcPr>
            <w:tcW w:w="500" w:type="dxa"/>
            <w:hideMark/>
          </w:tcPr>
          <w:p w14:paraId="58AAABD9" w14:textId="77777777" w:rsidR="006F4C56" w:rsidRPr="006F4C56" w:rsidRDefault="006F4C56" w:rsidP="006F4C56">
            <w:pPr>
              <w:spacing w:after="0" w:line="240" w:lineRule="auto"/>
              <w:ind w:left="0"/>
              <w:rPr>
                <w:rFonts w:ascii="Wingdings" w:hAnsi="Wingdings"/>
                <w:sz w:val="20"/>
              </w:rPr>
            </w:pPr>
          </w:p>
        </w:tc>
        <w:tc>
          <w:tcPr>
            <w:tcW w:w="2720" w:type="dxa"/>
            <w:hideMark/>
          </w:tcPr>
          <w:p w14:paraId="268F98CC" w14:textId="77777777" w:rsidR="006F4C56" w:rsidRPr="006F4C56" w:rsidRDefault="006F4C56" w:rsidP="006F4C56">
            <w:pPr>
              <w:spacing w:after="0" w:line="240" w:lineRule="auto"/>
              <w:ind w:left="0"/>
              <w:rPr>
                <w:sz w:val="20"/>
              </w:rPr>
            </w:pPr>
            <w:r w:rsidRPr="006F4C56">
              <w:rPr>
                <w:sz w:val="20"/>
              </w:rPr>
              <w:t>Remitted to Tribunal</w:t>
            </w:r>
          </w:p>
        </w:tc>
      </w:tr>
      <w:tr w:rsidR="006F4C56" w:rsidRPr="006F4C56" w14:paraId="2A90E483" w14:textId="77777777" w:rsidTr="00767A83">
        <w:trPr>
          <w:trHeight w:val="300"/>
        </w:trPr>
        <w:tc>
          <w:tcPr>
            <w:tcW w:w="1166" w:type="dxa"/>
            <w:vMerge w:val="restart"/>
            <w:hideMark/>
          </w:tcPr>
          <w:p w14:paraId="1B2BF158" w14:textId="77777777" w:rsidR="006F4C56" w:rsidRPr="006F4C56" w:rsidRDefault="006F4C56" w:rsidP="006F4C56">
            <w:pPr>
              <w:spacing w:after="0" w:line="240" w:lineRule="auto"/>
              <w:ind w:left="0"/>
              <w:rPr>
                <w:sz w:val="20"/>
              </w:rPr>
            </w:pPr>
            <w:r w:rsidRPr="006F4C56">
              <w:rPr>
                <w:sz w:val="20"/>
              </w:rPr>
              <w:t>17-Nov-07</w:t>
            </w:r>
          </w:p>
        </w:tc>
        <w:tc>
          <w:tcPr>
            <w:tcW w:w="2525" w:type="dxa"/>
            <w:vMerge w:val="restart"/>
            <w:hideMark/>
          </w:tcPr>
          <w:p w14:paraId="7FD6796F" w14:textId="77777777" w:rsidR="006F4C56" w:rsidRPr="006F4C56" w:rsidRDefault="008A14F1" w:rsidP="006F4C56">
            <w:pPr>
              <w:spacing w:after="0" w:line="240" w:lineRule="auto"/>
              <w:ind w:left="0"/>
              <w:rPr>
                <w:sz w:val="20"/>
                <w:u w:val="single"/>
              </w:rPr>
            </w:pPr>
            <w:hyperlink r:id="rId128" w:history="1">
              <w:r w:rsidR="006F4C56" w:rsidRPr="006F4C56">
                <w:rPr>
                  <w:color w:val="0000FF"/>
                  <w:sz w:val="20"/>
                  <w:u w:val="single"/>
                </w:rPr>
                <w:t>The Pilbara Infrastructure Pty Ltd (a subsidiary of Fortescue Metals Group Ltd)</w:t>
              </w:r>
            </w:hyperlink>
          </w:p>
        </w:tc>
        <w:tc>
          <w:tcPr>
            <w:tcW w:w="3300" w:type="dxa"/>
            <w:vMerge w:val="restart"/>
            <w:hideMark/>
          </w:tcPr>
          <w:p w14:paraId="61FD8791" w14:textId="77777777" w:rsidR="006F4C56" w:rsidRPr="006F4C56" w:rsidRDefault="006F4C56" w:rsidP="006F4C56">
            <w:pPr>
              <w:spacing w:after="0" w:line="240" w:lineRule="auto"/>
              <w:ind w:left="0"/>
              <w:rPr>
                <w:sz w:val="20"/>
              </w:rPr>
            </w:pPr>
            <w:r w:rsidRPr="006F4C56">
              <w:rPr>
                <w:sz w:val="20"/>
              </w:rPr>
              <w:t>Hamersley Railway track access service (owned and operated by Rio Tinto Ltd)</w:t>
            </w:r>
          </w:p>
        </w:tc>
        <w:tc>
          <w:tcPr>
            <w:tcW w:w="1463" w:type="dxa"/>
            <w:hideMark/>
          </w:tcPr>
          <w:p w14:paraId="5646A343" w14:textId="77777777" w:rsidR="006F4C56" w:rsidRPr="006F4C56" w:rsidRDefault="006F4C56" w:rsidP="006F4C56">
            <w:pPr>
              <w:spacing w:after="0" w:line="240" w:lineRule="auto"/>
              <w:ind w:left="0"/>
              <w:rPr>
                <w:sz w:val="20"/>
              </w:rPr>
            </w:pPr>
            <w:r w:rsidRPr="006F4C56">
              <w:rPr>
                <w:sz w:val="20"/>
              </w:rPr>
              <w:t>NCC</w:t>
            </w:r>
          </w:p>
        </w:tc>
        <w:tc>
          <w:tcPr>
            <w:tcW w:w="500" w:type="dxa"/>
            <w:noWrap/>
            <w:hideMark/>
          </w:tcPr>
          <w:p w14:paraId="6EF21628" w14:textId="77777777" w:rsidR="006F4C56" w:rsidRPr="006F4C56" w:rsidRDefault="006F4C56" w:rsidP="006F4C56">
            <w:pPr>
              <w:spacing w:after="0" w:line="240" w:lineRule="auto"/>
              <w:ind w:left="0"/>
              <w:rPr>
                <w:rFonts w:ascii="Wingdings" w:hAnsi="Wingdings"/>
                <w:sz w:val="20"/>
              </w:rPr>
            </w:pPr>
            <w:r w:rsidRPr="006F4C56">
              <w:rPr>
                <w:rFonts w:ascii="Wingdings" w:hAnsi="Wingdings"/>
                <w:sz w:val="20"/>
              </w:rPr>
              <w:t></w:t>
            </w:r>
          </w:p>
        </w:tc>
        <w:tc>
          <w:tcPr>
            <w:tcW w:w="500" w:type="dxa"/>
            <w:noWrap/>
            <w:hideMark/>
          </w:tcPr>
          <w:p w14:paraId="5848EE0C" w14:textId="77777777" w:rsidR="006F4C56" w:rsidRPr="006F4C56" w:rsidRDefault="006F4C56" w:rsidP="006F4C56">
            <w:pPr>
              <w:spacing w:after="0" w:line="240" w:lineRule="auto"/>
              <w:ind w:left="0"/>
              <w:rPr>
                <w:rFonts w:ascii="Wingdings" w:hAnsi="Wingdings"/>
                <w:sz w:val="20"/>
              </w:rPr>
            </w:pPr>
            <w:r w:rsidRPr="006F4C56">
              <w:rPr>
                <w:rFonts w:ascii="Wingdings" w:hAnsi="Wingdings"/>
                <w:sz w:val="20"/>
              </w:rPr>
              <w:t></w:t>
            </w:r>
          </w:p>
        </w:tc>
        <w:tc>
          <w:tcPr>
            <w:tcW w:w="500" w:type="dxa"/>
            <w:noWrap/>
            <w:hideMark/>
          </w:tcPr>
          <w:p w14:paraId="00E12365" w14:textId="77777777" w:rsidR="006F4C56" w:rsidRPr="006F4C56" w:rsidRDefault="006F4C56" w:rsidP="006F4C56">
            <w:pPr>
              <w:spacing w:after="0" w:line="240" w:lineRule="auto"/>
              <w:ind w:left="0"/>
              <w:rPr>
                <w:rFonts w:ascii="Wingdings" w:hAnsi="Wingdings"/>
                <w:sz w:val="20"/>
              </w:rPr>
            </w:pPr>
            <w:r w:rsidRPr="006F4C56">
              <w:rPr>
                <w:rFonts w:ascii="Wingdings" w:hAnsi="Wingdings"/>
                <w:sz w:val="20"/>
              </w:rPr>
              <w:t></w:t>
            </w:r>
          </w:p>
        </w:tc>
        <w:tc>
          <w:tcPr>
            <w:tcW w:w="500" w:type="dxa"/>
            <w:noWrap/>
            <w:hideMark/>
          </w:tcPr>
          <w:p w14:paraId="581795C8" w14:textId="77777777" w:rsidR="006F4C56" w:rsidRPr="006F4C56" w:rsidRDefault="006F4C56" w:rsidP="006F4C56">
            <w:pPr>
              <w:spacing w:after="0" w:line="240" w:lineRule="auto"/>
              <w:ind w:left="0"/>
              <w:rPr>
                <w:rFonts w:ascii="Wingdings" w:hAnsi="Wingdings"/>
                <w:sz w:val="20"/>
              </w:rPr>
            </w:pPr>
            <w:r w:rsidRPr="006F4C56">
              <w:rPr>
                <w:rFonts w:ascii="Wingdings" w:hAnsi="Wingdings"/>
                <w:sz w:val="20"/>
              </w:rPr>
              <w:t></w:t>
            </w:r>
          </w:p>
        </w:tc>
        <w:tc>
          <w:tcPr>
            <w:tcW w:w="500" w:type="dxa"/>
            <w:noWrap/>
            <w:hideMark/>
          </w:tcPr>
          <w:p w14:paraId="1BDA0D6D" w14:textId="77777777" w:rsidR="006F4C56" w:rsidRPr="006F4C56" w:rsidRDefault="006F4C56" w:rsidP="006F4C56">
            <w:pPr>
              <w:spacing w:after="0" w:line="240" w:lineRule="auto"/>
              <w:ind w:left="0"/>
              <w:rPr>
                <w:rFonts w:ascii="Wingdings" w:hAnsi="Wingdings"/>
                <w:sz w:val="20"/>
              </w:rPr>
            </w:pPr>
            <w:r w:rsidRPr="006F4C56">
              <w:rPr>
                <w:rFonts w:ascii="Wingdings" w:hAnsi="Wingdings"/>
                <w:sz w:val="20"/>
              </w:rPr>
              <w:t></w:t>
            </w:r>
          </w:p>
        </w:tc>
        <w:tc>
          <w:tcPr>
            <w:tcW w:w="500" w:type="dxa"/>
            <w:noWrap/>
            <w:hideMark/>
          </w:tcPr>
          <w:p w14:paraId="1741BF87" w14:textId="77777777" w:rsidR="006F4C56" w:rsidRPr="006F4C56" w:rsidRDefault="006F4C56" w:rsidP="006F4C56">
            <w:pPr>
              <w:spacing w:after="0" w:line="240" w:lineRule="auto"/>
              <w:ind w:left="0"/>
              <w:rPr>
                <w:rFonts w:ascii="Wingdings" w:hAnsi="Wingdings"/>
                <w:sz w:val="20"/>
              </w:rPr>
            </w:pPr>
            <w:r w:rsidRPr="006F4C56">
              <w:rPr>
                <w:rFonts w:ascii="Wingdings" w:hAnsi="Wingdings"/>
                <w:sz w:val="20"/>
              </w:rPr>
              <w:t></w:t>
            </w:r>
          </w:p>
        </w:tc>
        <w:tc>
          <w:tcPr>
            <w:tcW w:w="2720" w:type="dxa"/>
            <w:noWrap/>
            <w:hideMark/>
          </w:tcPr>
          <w:p w14:paraId="505D68F8" w14:textId="77777777" w:rsidR="006F4C56" w:rsidRPr="006F4C56" w:rsidRDefault="006F4C56" w:rsidP="006F4C56">
            <w:pPr>
              <w:spacing w:after="0" w:line="240" w:lineRule="auto"/>
              <w:ind w:left="0"/>
              <w:rPr>
                <w:sz w:val="20"/>
              </w:rPr>
            </w:pPr>
            <w:r w:rsidRPr="006F4C56">
              <w:rPr>
                <w:sz w:val="20"/>
              </w:rPr>
              <w:t>Recommend declaration</w:t>
            </w:r>
          </w:p>
        </w:tc>
      </w:tr>
      <w:tr w:rsidR="006F4C56" w:rsidRPr="006F4C56" w14:paraId="41A0D63B" w14:textId="77777777" w:rsidTr="00767A83">
        <w:trPr>
          <w:trHeight w:val="300"/>
        </w:trPr>
        <w:tc>
          <w:tcPr>
            <w:tcW w:w="1166" w:type="dxa"/>
            <w:vMerge/>
            <w:hideMark/>
          </w:tcPr>
          <w:p w14:paraId="139B3715" w14:textId="77777777" w:rsidR="006F4C56" w:rsidRPr="006F4C56" w:rsidRDefault="006F4C56" w:rsidP="006F4C56">
            <w:pPr>
              <w:spacing w:after="0" w:line="240" w:lineRule="auto"/>
              <w:ind w:left="0"/>
              <w:rPr>
                <w:sz w:val="20"/>
              </w:rPr>
            </w:pPr>
          </w:p>
        </w:tc>
        <w:tc>
          <w:tcPr>
            <w:tcW w:w="2525" w:type="dxa"/>
            <w:vMerge/>
            <w:hideMark/>
          </w:tcPr>
          <w:p w14:paraId="449CCAAA" w14:textId="77777777" w:rsidR="006F4C56" w:rsidRPr="006F4C56" w:rsidRDefault="006F4C56" w:rsidP="006F4C56">
            <w:pPr>
              <w:spacing w:after="0" w:line="240" w:lineRule="auto"/>
              <w:ind w:left="0"/>
              <w:rPr>
                <w:sz w:val="20"/>
                <w:u w:val="single"/>
              </w:rPr>
            </w:pPr>
          </w:p>
        </w:tc>
        <w:tc>
          <w:tcPr>
            <w:tcW w:w="3300" w:type="dxa"/>
            <w:vMerge/>
            <w:hideMark/>
          </w:tcPr>
          <w:p w14:paraId="4E17B1C6" w14:textId="77777777" w:rsidR="006F4C56" w:rsidRPr="006F4C56" w:rsidRDefault="006F4C56" w:rsidP="006F4C56">
            <w:pPr>
              <w:spacing w:after="0" w:line="240" w:lineRule="auto"/>
              <w:ind w:left="0"/>
              <w:rPr>
                <w:sz w:val="20"/>
              </w:rPr>
            </w:pPr>
          </w:p>
        </w:tc>
        <w:tc>
          <w:tcPr>
            <w:tcW w:w="1463" w:type="dxa"/>
            <w:hideMark/>
          </w:tcPr>
          <w:p w14:paraId="7E0BE6D9" w14:textId="77777777" w:rsidR="006F4C56" w:rsidRPr="006F4C56" w:rsidRDefault="006F4C56" w:rsidP="006F4C56">
            <w:pPr>
              <w:spacing w:after="0" w:line="240" w:lineRule="auto"/>
              <w:ind w:left="0"/>
              <w:rPr>
                <w:sz w:val="20"/>
              </w:rPr>
            </w:pPr>
            <w:r w:rsidRPr="006F4C56">
              <w:rPr>
                <w:sz w:val="20"/>
              </w:rPr>
              <w:t>Minister</w:t>
            </w:r>
          </w:p>
        </w:tc>
        <w:tc>
          <w:tcPr>
            <w:tcW w:w="500" w:type="dxa"/>
            <w:noWrap/>
            <w:hideMark/>
          </w:tcPr>
          <w:p w14:paraId="29A3FE95" w14:textId="77777777" w:rsidR="006F4C56" w:rsidRPr="006F4C56" w:rsidRDefault="006F4C56" w:rsidP="006F4C56">
            <w:pPr>
              <w:spacing w:after="0" w:line="240" w:lineRule="auto"/>
              <w:ind w:left="0"/>
              <w:rPr>
                <w:rFonts w:ascii="Wingdings" w:hAnsi="Wingdings"/>
                <w:sz w:val="20"/>
              </w:rPr>
            </w:pPr>
            <w:r w:rsidRPr="006F4C56">
              <w:rPr>
                <w:rFonts w:ascii="Wingdings" w:hAnsi="Wingdings"/>
                <w:sz w:val="20"/>
              </w:rPr>
              <w:t></w:t>
            </w:r>
          </w:p>
        </w:tc>
        <w:tc>
          <w:tcPr>
            <w:tcW w:w="500" w:type="dxa"/>
            <w:noWrap/>
            <w:hideMark/>
          </w:tcPr>
          <w:p w14:paraId="136A5540" w14:textId="77777777" w:rsidR="006F4C56" w:rsidRPr="006F4C56" w:rsidRDefault="006F4C56" w:rsidP="006F4C56">
            <w:pPr>
              <w:spacing w:after="0" w:line="240" w:lineRule="auto"/>
              <w:ind w:left="0"/>
              <w:rPr>
                <w:rFonts w:ascii="Wingdings" w:hAnsi="Wingdings"/>
                <w:sz w:val="20"/>
              </w:rPr>
            </w:pPr>
            <w:r w:rsidRPr="006F4C56">
              <w:rPr>
                <w:rFonts w:ascii="Wingdings" w:hAnsi="Wingdings"/>
                <w:sz w:val="20"/>
              </w:rPr>
              <w:t></w:t>
            </w:r>
          </w:p>
        </w:tc>
        <w:tc>
          <w:tcPr>
            <w:tcW w:w="500" w:type="dxa"/>
            <w:noWrap/>
            <w:hideMark/>
          </w:tcPr>
          <w:p w14:paraId="715537C9" w14:textId="77777777" w:rsidR="006F4C56" w:rsidRPr="006F4C56" w:rsidRDefault="006F4C56" w:rsidP="006F4C56">
            <w:pPr>
              <w:spacing w:after="0" w:line="240" w:lineRule="auto"/>
              <w:ind w:left="0"/>
              <w:rPr>
                <w:rFonts w:ascii="Wingdings" w:hAnsi="Wingdings"/>
                <w:sz w:val="20"/>
              </w:rPr>
            </w:pPr>
            <w:r w:rsidRPr="006F4C56">
              <w:rPr>
                <w:rFonts w:ascii="Wingdings" w:hAnsi="Wingdings"/>
                <w:sz w:val="20"/>
              </w:rPr>
              <w:t></w:t>
            </w:r>
          </w:p>
        </w:tc>
        <w:tc>
          <w:tcPr>
            <w:tcW w:w="500" w:type="dxa"/>
            <w:noWrap/>
            <w:hideMark/>
          </w:tcPr>
          <w:p w14:paraId="6D4A1B6B" w14:textId="77777777" w:rsidR="006F4C56" w:rsidRPr="006F4C56" w:rsidRDefault="006F4C56" w:rsidP="006F4C56">
            <w:pPr>
              <w:spacing w:after="0" w:line="240" w:lineRule="auto"/>
              <w:ind w:left="0"/>
              <w:rPr>
                <w:rFonts w:ascii="Wingdings" w:hAnsi="Wingdings"/>
                <w:sz w:val="20"/>
              </w:rPr>
            </w:pPr>
            <w:r w:rsidRPr="006F4C56">
              <w:rPr>
                <w:rFonts w:ascii="Wingdings" w:hAnsi="Wingdings"/>
                <w:sz w:val="20"/>
              </w:rPr>
              <w:t></w:t>
            </w:r>
          </w:p>
        </w:tc>
        <w:tc>
          <w:tcPr>
            <w:tcW w:w="500" w:type="dxa"/>
            <w:noWrap/>
            <w:hideMark/>
          </w:tcPr>
          <w:p w14:paraId="4F0ACC62" w14:textId="77777777" w:rsidR="006F4C56" w:rsidRPr="006F4C56" w:rsidRDefault="006F4C56" w:rsidP="006F4C56">
            <w:pPr>
              <w:spacing w:after="0" w:line="240" w:lineRule="auto"/>
              <w:ind w:left="0"/>
              <w:rPr>
                <w:rFonts w:ascii="Wingdings" w:hAnsi="Wingdings"/>
                <w:sz w:val="20"/>
              </w:rPr>
            </w:pPr>
            <w:r w:rsidRPr="006F4C56">
              <w:rPr>
                <w:rFonts w:ascii="Wingdings" w:hAnsi="Wingdings"/>
                <w:sz w:val="20"/>
              </w:rPr>
              <w:t></w:t>
            </w:r>
          </w:p>
        </w:tc>
        <w:tc>
          <w:tcPr>
            <w:tcW w:w="500" w:type="dxa"/>
            <w:noWrap/>
            <w:hideMark/>
          </w:tcPr>
          <w:p w14:paraId="6C4FB6D2" w14:textId="77777777" w:rsidR="006F4C56" w:rsidRPr="006F4C56" w:rsidRDefault="006F4C56" w:rsidP="006F4C56">
            <w:pPr>
              <w:spacing w:after="0" w:line="240" w:lineRule="auto"/>
              <w:ind w:left="0"/>
              <w:rPr>
                <w:rFonts w:ascii="Wingdings" w:hAnsi="Wingdings"/>
                <w:sz w:val="20"/>
              </w:rPr>
            </w:pPr>
            <w:r w:rsidRPr="006F4C56">
              <w:rPr>
                <w:rFonts w:ascii="Wingdings" w:hAnsi="Wingdings"/>
                <w:sz w:val="20"/>
              </w:rPr>
              <w:t></w:t>
            </w:r>
          </w:p>
        </w:tc>
        <w:tc>
          <w:tcPr>
            <w:tcW w:w="2720" w:type="dxa"/>
            <w:noWrap/>
            <w:hideMark/>
          </w:tcPr>
          <w:p w14:paraId="492593B8" w14:textId="77777777" w:rsidR="006F4C56" w:rsidRPr="006F4C56" w:rsidRDefault="006F4C56" w:rsidP="006F4C56">
            <w:pPr>
              <w:spacing w:after="0" w:line="240" w:lineRule="auto"/>
              <w:ind w:left="0"/>
              <w:rPr>
                <w:sz w:val="20"/>
              </w:rPr>
            </w:pPr>
            <w:r w:rsidRPr="006F4C56">
              <w:rPr>
                <w:sz w:val="20"/>
              </w:rPr>
              <w:t>Declared</w:t>
            </w:r>
          </w:p>
        </w:tc>
      </w:tr>
      <w:tr w:rsidR="006F4C56" w:rsidRPr="006F4C56" w14:paraId="38CD2465" w14:textId="77777777" w:rsidTr="00767A83">
        <w:trPr>
          <w:trHeight w:val="300"/>
        </w:trPr>
        <w:tc>
          <w:tcPr>
            <w:tcW w:w="1166" w:type="dxa"/>
            <w:vMerge/>
            <w:hideMark/>
          </w:tcPr>
          <w:p w14:paraId="52476DD9" w14:textId="77777777" w:rsidR="006F4C56" w:rsidRPr="006F4C56" w:rsidRDefault="006F4C56" w:rsidP="006F4C56">
            <w:pPr>
              <w:spacing w:after="0" w:line="240" w:lineRule="auto"/>
              <w:ind w:left="0"/>
              <w:rPr>
                <w:sz w:val="20"/>
              </w:rPr>
            </w:pPr>
          </w:p>
        </w:tc>
        <w:tc>
          <w:tcPr>
            <w:tcW w:w="2525" w:type="dxa"/>
            <w:vMerge/>
            <w:hideMark/>
          </w:tcPr>
          <w:p w14:paraId="194E0490" w14:textId="77777777" w:rsidR="006F4C56" w:rsidRPr="006F4C56" w:rsidRDefault="006F4C56" w:rsidP="006F4C56">
            <w:pPr>
              <w:spacing w:after="0" w:line="240" w:lineRule="auto"/>
              <w:ind w:left="0"/>
              <w:rPr>
                <w:sz w:val="20"/>
                <w:u w:val="single"/>
              </w:rPr>
            </w:pPr>
          </w:p>
        </w:tc>
        <w:tc>
          <w:tcPr>
            <w:tcW w:w="3300" w:type="dxa"/>
            <w:vMerge/>
            <w:hideMark/>
          </w:tcPr>
          <w:p w14:paraId="6111BCE9" w14:textId="77777777" w:rsidR="006F4C56" w:rsidRPr="006F4C56" w:rsidRDefault="006F4C56" w:rsidP="006F4C56">
            <w:pPr>
              <w:spacing w:after="0" w:line="240" w:lineRule="auto"/>
              <w:ind w:left="0"/>
              <w:rPr>
                <w:sz w:val="20"/>
              </w:rPr>
            </w:pPr>
          </w:p>
        </w:tc>
        <w:tc>
          <w:tcPr>
            <w:tcW w:w="1463" w:type="dxa"/>
            <w:hideMark/>
          </w:tcPr>
          <w:p w14:paraId="0089241E" w14:textId="77777777" w:rsidR="006F4C56" w:rsidRPr="006F4C56" w:rsidRDefault="006F4C56" w:rsidP="006F4C56">
            <w:pPr>
              <w:spacing w:after="0" w:line="240" w:lineRule="auto"/>
              <w:ind w:left="0"/>
              <w:rPr>
                <w:sz w:val="20"/>
              </w:rPr>
            </w:pPr>
            <w:r w:rsidRPr="006F4C56">
              <w:rPr>
                <w:sz w:val="20"/>
              </w:rPr>
              <w:t>Tribunal</w:t>
            </w:r>
          </w:p>
        </w:tc>
        <w:tc>
          <w:tcPr>
            <w:tcW w:w="500" w:type="dxa"/>
            <w:noWrap/>
            <w:hideMark/>
          </w:tcPr>
          <w:p w14:paraId="283B54D6" w14:textId="77777777" w:rsidR="006F4C56" w:rsidRPr="006F4C56" w:rsidRDefault="006F4C56" w:rsidP="006F4C56">
            <w:pPr>
              <w:spacing w:after="0" w:line="240" w:lineRule="auto"/>
              <w:ind w:left="0"/>
              <w:rPr>
                <w:rFonts w:ascii="Wingdings" w:hAnsi="Wingdings"/>
                <w:sz w:val="20"/>
              </w:rPr>
            </w:pPr>
            <w:r w:rsidRPr="006F4C56">
              <w:rPr>
                <w:rFonts w:ascii="Wingdings" w:hAnsi="Wingdings"/>
                <w:sz w:val="20"/>
              </w:rPr>
              <w:t></w:t>
            </w:r>
          </w:p>
        </w:tc>
        <w:tc>
          <w:tcPr>
            <w:tcW w:w="500" w:type="dxa"/>
            <w:noWrap/>
            <w:hideMark/>
          </w:tcPr>
          <w:p w14:paraId="07326998" w14:textId="77777777" w:rsidR="006F4C56" w:rsidRPr="006F4C56" w:rsidRDefault="006F4C56" w:rsidP="006F4C56">
            <w:pPr>
              <w:spacing w:after="0" w:line="240" w:lineRule="auto"/>
              <w:ind w:left="0"/>
              <w:rPr>
                <w:rFonts w:ascii="Wingdings" w:hAnsi="Wingdings"/>
                <w:sz w:val="20"/>
              </w:rPr>
            </w:pPr>
            <w:r w:rsidRPr="006F4C56">
              <w:rPr>
                <w:rFonts w:ascii="Wingdings" w:hAnsi="Wingdings"/>
                <w:sz w:val="20"/>
              </w:rPr>
              <w:t></w:t>
            </w:r>
          </w:p>
        </w:tc>
        <w:tc>
          <w:tcPr>
            <w:tcW w:w="500" w:type="dxa"/>
            <w:noWrap/>
            <w:hideMark/>
          </w:tcPr>
          <w:p w14:paraId="34098EA6" w14:textId="77777777" w:rsidR="006F4C56" w:rsidRPr="006F4C56" w:rsidRDefault="006F4C56" w:rsidP="006F4C56">
            <w:pPr>
              <w:spacing w:after="0" w:line="240" w:lineRule="auto"/>
              <w:ind w:left="0"/>
              <w:rPr>
                <w:rFonts w:ascii="Wingdings" w:hAnsi="Wingdings"/>
                <w:sz w:val="20"/>
              </w:rPr>
            </w:pPr>
            <w:r w:rsidRPr="006F4C56">
              <w:rPr>
                <w:rFonts w:ascii="Wingdings" w:hAnsi="Wingdings"/>
                <w:sz w:val="20"/>
              </w:rPr>
              <w:t></w:t>
            </w:r>
          </w:p>
        </w:tc>
        <w:tc>
          <w:tcPr>
            <w:tcW w:w="500" w:type="dxa"/>
            <w:noWrap/>
            <w:hideMark/>
          </w:tcPr>
          <w:p w14:paraId="6DB24EC1" w14:textId="77777777" w:rsidR="006F4C56" w:rsidRPr="006F4C56" w:rsidRDefault="006F4C56" w:rsidP="006F4C56">
            <w:pPr>
              <w:spacing w:after="0" w:line="240" w:lineRule="auto"/>
              <w:ind w:left="0"/>
              <w:rPr>
                <w:rFonts w:ascii="Wingdings" w:hAnsi="Wingdings"/>
                <w:sz w:val="20"/>
              </w:rPr>
            </w:pPr>
            <w:r w:rsidRPr="006F4C56">
              <w:rPr>
                <w:rFonts w:ascii="Wingdings" w:hAnsi="Wingdings"/>
                <w:sz w:val="20"/>
              </w:rPr>
              <w:t></w:t>
            </w:r>
          </w:p>
        </w:tc>
        <w:tc>
          <w:tcPr>
            <w:tcW w:w="500" w:type="dxa"/>
            <w:noWrap/>
            <w:hideMark/>
          </w:tcPr>
          <w:p w14:paraId="6C843F81" w14:textId="77777777" w:rsidR="006F4C56" w:rsidRPr="006F4C56" w:rsidRDefault="006F4C56" w:rsidP="006F4C56">
            <w:pPr>
              <w:spacing w:after="0" w:line="240" w:lineRule="auto"/>
              <w:ind w:left="0"/>
              <w:rPr>
                <w:rFonts w:ascii="Wingdings" w:hAnsi="Wingdings"/>
                <w:sz w:val="20"/>
              </w:rPr>
            </w:pPr>
            <w:r w:rsidRPr="006F4C56">
              <w:rPr>
                <w:rFonts w:ascii="Wingdings" w:hAnsi="Wingdings"/>
                <w:sz w:val="20"/>
              </w:rPr>
              <w:t></w:t>
            </w:r>
          </w:p>
        </w:tc>
        <w:tc>
          <w:tcPr>
            <w:tcW w:w="500" w:type="dxa"/>
            <w:hideMark/>
          </w:tcPr>
          <w:p w14:paraId="288523FD" w14:textId="77777777" w:rsidR="006F4C56" w:rsidRPr="006F4C56" w:rsidRDefault="006F4C56" w:rsidP="006F4C56">
            <w:pPr>
              <w:spacing w:after="0" w:line="240" w:lineRule="auto"/>
              <w:ind w:left="0"/>
              <w:rPr>
                <w:rFonts w:ascii="Wingdings" w:hAnsi="Wingdings"/>
                <w:sz w:val="20"/>
              </w:rPr>
            </w:pPr>
            <w:r w:rsidRPr="006F4C56">
              <w:rPr>
                <w:rFonts w:ascii="Wingdings" w:hAnsi="Wingdings"/>
                <w:sz w:val="20"/>
              </w:rPr>
              <w:t></w:t>
            </w:r>
          </w:p>
        </w:tc>
        <w:tc>
          <w:tcPr>
            <w:tcW w:w="2720" w:type="dxa"/>
            <w:hideMark/>
          </w:tcPr>
          <w:p w14:paraId="16C25896" w14:textId="77777777" w:rsidR="006F4C56" w:rsidRPr="006F4C56" w:rsidRDefault="006F4C56" w:rsidP="006F4C56">
            <w:pPr>
              <w:spacing w:after="0" w:line="240" w:lineRule="auto"/>
              <w:ind w:left="0"/>
              <w:rPr>
                <w:sz w:val="20"/>
              </w:rPr>
            </w:pPr>
            <w:r w:rsidRPr="006F4C56">
              <w:rPr>
                <w:sz w:val="20"/>
              </w:rPr>
              <w:t>Declaration overturned</w:t>
            </w:r>
          </w:p>
        </w:tc>
      </w:tr>
      <w:tr w:rsidR="006F4C56" w:rsidRPr="006F4C56" w14:paraId="5FBDDFA0" w14:textId="77777777" w:rsidTr="00767A83">
        <w:trPr>
          <w:trHeight w:val="300"/>
        </w:trPr>
        <w:tc>
          <w:tcPr>
            <w:tcW w:w="1166" w:type="dxa"/>
            <w:vMerge/>
            <w:hideMark/>
          </w:tcPr>
          <w:p w14:paraId="30FA0F7C" w14:textId="77777777" w:rsidR="006F4C56" w:rsidRPr="006F4C56" w:rsidRDefault="006F4C56" w:rsidP="006F4C56">
            <w:pPr>
              <w:spacing w:after="0" w:line="240" w:lineRule="auto"/>
              <w:ind w:left="0"/>
              <w:rPr>
                <w:sz w:val="20"/>
              </w:rPr>
            </w:pPr>
          </w:p>
        </w:tc>
        <w:tc>
          <w:tcPr>
            <w:tcW w:w="2525" w:type="dxa"/>
            <w:vMerge/>
            <w:hideMark/>
          </w:tcPr>
          <w:p w14:paraId="0430C4E5" w14:textId="77777777" w:rsidR="006F4C56" w:rsidRPr="006F4C56" w:rsidRDefault="006F4C56" w:rsidP="006F4C56">
            <w:pPr>
              <w:spacing w:after="0" w:line="240" w:lineRule="auto"/>
              <w:ind w:left="0"/>
              <w:rPr>
                <w:sz w:val="20"/>
                <w:u w:val="single"/>
              </w:rPr>
            </w:pPr>
          </w:p>
        </w:tc>
        <w:tc>
          <w:tcPr>
            <w:tcW w:w="3300" w:type="dxa"/>
            <w:vMerge/>
            <w:hideMark/>
          </w:tcPr>
          <w:p w14:paraId="5DFE252F" w14:textId="77777777" w:rsidR="006F4C56" w:rsidRPr="006F4C56" w:rsidRDefault="006F4C56" w:rsidP="006F4C56">
            <w:pPr>
              <w:spacing w:after="0" w:line="240" w:lineRule="auto"/>
              <w:ind w:left="0"/>
              <w:rPr>
                <w:sz w:val="20"/>
              </w:rPr>
            </w:pPr>
          </w:p>
        </w:tc>
        <w:tc>
          <w:tcPr>
            <w:tcW w:w="1463" w:type="dxa"/>
            <w:hideMark/>
          </w:tcPr>
          <w:p w14:paraId="79E56B6A" w14:textId="77777777" w:rsidR="006F4C56" w:rsidRPr="006F4C56" w:rsidRDefault="006F4C56" w:rsidP="006F4C56">
            <w:pPr>
              <w:spacing w:after="0" w:line="240" w:lineRule="auto"/>
              <w:ind w:left="0"/>
              <w:rPr>
                <w:sz w:val="20"/>
              </w:rPr>
            </w:pPr>
            <w:r w:rsidRPr="006F4C56">
              <w:rPr>
                <w:sz w:val="20"/>
              </w:rPr>
              <w:t>Full Court</w:t>
            </w:r>
          </w:p>
        </w:tc>
        <w:tc>
          <w:tcPr>
            <w:tcW w:w="500" w:type="dxa"/>
            <w:hideMark/>
          </w:tcPr>
          <w:p w14:paraId="7156BE8F" w14:textId="77777777" w:rsidR="006F4C56" w:rsidRPr="006F4C56" w:rsidRDefault="006F4C56" w:rsidP="006F4C56">
            <w:pPr>
              <w:spacing w:after="0" w:line="240" w:lineRule="auto"/>
              <w:ind w:left="0"/>
              <w:rPr>
                <w:rFonts w:ascii="Wingdings" w:hAnsi="Wingdings"/>
                <w:sz w:val="20"/>
              </w:rPr>
            </w:pPr>
          </w:p>
        </w:tc>
        <w:tc>
          <w:tcPr>
            <w:tcW w:w="500" w:type="dxa"/>
            <w:hideMark/>
          </w:tcPr>
          <w:p w14:paraId="27D97A4C" w14:textId="77777777" w:rsidR="006F4C56" w:rsidRPr="006F4C56" w:rsidRDefault="006F4C56" w:rsidP="006F4C56">
            <w:pPr>
              <w:spacing w:after="0" w:line="240" w:lineRule="auto"/>
              <w:ind w:left="0"/>
              <w:rPr>
                <w:rFonts w:ascii="Wingdings" w:hAnsi="Wingdings"/>
                <w:sz w:val="20"/>
              </w:rPr>
            </w:pPr>
            <w:r w:rsidRPr="006F4C56">
              <w:rPr>
                <w:rFonts w:ascii="Wingdings" w:hAnsi="Wingdings"/>
                <w:sz w:val="20"/>
              </w:rPr>
              <w:t></w:t>
            </w:r>
          </w:p>
        </w:tc>
        <w:tc>
          <w:tcPr>
            <w:tcW w:w="500" w:type="dxa"/>
            <w:hideMark/>
          </w:tcPr>
          <w:p w14:paraId="5D35834F" w14:textId="77777777" w:rsidR="006F4C56" w:rsidRPr="006F4C56" w:rsidRDefault="006F4C56" w:rsidP="006F4C56">
            <w:pPr>
              <w:spacing w:after="0" w:line="240" w:lineRule="auto"/>
              <w:ind w:left="0"/>
              <w:rPr>
                <w:rFonts w:ascii="Wingdings" w:hAnsi="Wingdings"/>
                <w:sz w:val="20"/>
              </w:rPr>
            </w:pPr>
          </w:p>
        </w:tc>
        <w:tc>
          <w:tcPr>
            <w:tcW w:w="500" w:type="dxa"/>
            <w:hideMark/>
          </w:tcPr>
          <w:p w14:paraId="68FB5566" w14:textId="77777777" w:rsidR="006F4C56" w:rsidRPr="006F4C56" w:rsidRDefault="006F4C56" w:rsidP="006F4C56">
            <w:pPr>
              <w:spacing w:after="0" w:line="240" w:lineRule="auto"/>
              <w:ind w:left="0"/>
              <w:rPr>
                <w:rFonts w:ascii="Wingdings" w:hAnsi="Wingdings"/>
                <w:sz w:val="20"/>
              </w:rPr>
            </w:pPr>
          </w:p>
        </w:tc>
        <w:tc>
          <w:tcPr>
            <w:tcW w:w="500" w:type="dxa"/>
            <w:hideMark/>
          </w:tcPr>
          <w:p w14:paraId="0D0812E2" w14:textId="77777777" w:rsidR="006F4C56" w:rsidRPr="006F4C56" w:rsidRDefault="006F4C56" w:rsidP="006F4C56">
            <w:pPr>
              <w:spacing w:after="0" w:line="240" w:lineRule="auto"/>
              <w:ind w:left="0"/>
              <w:rPr>
                <w:rFonts w:ascii="Wingdings" w:hAnsi="Wingdings"/>
                <w:sz w:val="20"/>
              </w:rPr>
            </w:pPr>
          </w:p>
        </w:tc>
        <w:tc>
          <w:tcPr>
            <w:tcW w:w="500" w:type="dxa"/>
            <w:hideMark/>
          </w:tcPr>
          <w:p w14:paraId="09C92000" w14:textId="77777777" w:rsidR="006F4C56" w:rsidRPr="006F4C56" w:rsidRDefault="006F4C56" w:rsidP="006F4C56">
            <w:pPr>
              <w:spacing w:after="0" w:line="240" w:lineRule="auto"/>
              <w:ind w:left="0"/>
              <w:rPr>
                <w:rFonts w:ascii="Wingdings" w:hAnsi="Wingdings"/>
                <w:sz w:val="20"/>
              </w:rPr>
            </w:pPr>
          </w:p>
        </w:tc>
        <w:tc>
          <w:tcPr>
            <w:tcW w:w="2720" w:type="dxa"/>
            <w:hideMark/>
          </w:tcPr>
          <w:p w14:paraId="03DD66D0" w14:textId="77777777" w:rsidR="006F4C56" w:rsidRPr="006F4C56" w:rsidRDefault="006F4C56" w:rsidP="006F4C56">
            <w:pPr>
              <w:spacing w:after="0" w:line="240" w:lineRule="auto"/>
              <w:ind w:left="0"/>
              <w:rPr>
                <w:sz w:val="20"/>
              </w:rPr>
            </w:pPr>
            <w:r w:rsidRPr="006F4C56">
              <w:rPr>
                <w:sz w:val="20"/>
              </w:rPr>
              <w:t>Not declared</w:t>
            </w:r>
          </w:p>
        </w:tc>
      </w:tr>
      <w:tr w:rsidR="006F4C56" w:rsidRPr="006F4C56" w14:paraId="5ED3B404" w14:textId="77777777" w:rsidTr="00767A83">
        <w:trPr>
          <w:trHeight w:val="315"/>
        </w:trPr>
        <w:tc>
          <w:tcPr>
            <w:tcW w:w="1166" w:type="dxa"/>
            <w:vMerge/>
            <w:hideMark/>
          </w:tcPr>
          <w:p w14:paraId="1238E175" w14:textId="77777777" w:rsidR="006F4C56" w:rsidRPr="006F4C56" w:rsidRDefault="006F4C56" w:rsidP="006F4C56">
            <w:pPr>
              <w:spacing w:after="0" w:line="240" w:lineRule="auto"/>
              <w:ind w:left="0"/>
              <w:rPr>
                <w:sz w:val="20"/>
              </w:rPr>
            </w:pPr>
          </w:p>
        </w:tc>
        <w:tc>
          <w:tcPr>
            <w:tcW w:w="2525" w:type="dxa"/>
            <w:vMerge/>
            <w:hideMark/>
          </w:tcPr>
          <w:p w14:paraId="2B2E014C" w14:textId="77777777" w:rsidR="006F4C56" w:rsidRPr="006F4C56" w:rsidRDefault="006F4C56" w:rsidP="006F4C56">
            <w:pPr>
              <w:spacing w:after="0" w:line="240" w:lineRule="auto"/>
              <w:ind w:left="0"/>
              <w:rPr>
                <w:sz w:val="20"/>
                <w:u w:val="single"/>
              </w:rPr>
            </w:pPr>
          </w:p>
        </w:tc>
        <w:tc>
          <w:tcPr>
            <w:tcW w:w="3300" w:type="dxa"/>
            <w:vMerge/>
            <w:hideMark/>
          </w:tcPr>
          <w:p w14:paraId="1EF49881" w14:textId="77777777" w:rsidR="006F4C56" w:rsidRPr="006F4C56" w:rsidRDefault="006F4C56" w:rsidP="006F4C56">
            <w:pPr>
              <w:spacing w:after="0" w:line="240" w:lineRule="auto"/>
              <w:ind w:left="0"/>
              <w:rPr>
                <w:sz w:val="20"/>
              </w:rPr>
            </w:pPr>
          </w:p>
        </w:tc>
        <w:tc>
          <w:tcPr>
            <w:tcW w:w="1463" w:type="dxa"/>
            <w:hideMark/>
          </w:tcPr>
          <w:p w14:paraId="288B42D0" w14:textId="77777777" w:rsidR="006F4C56" w:rsidRPr="006F4C56" w:rsidRDefault="006F4C56" w:rsidP="006F4C56">
            <w:pPr>
              <w:spacing w:after="0" w:line="240" w:lineRule="auto"/>
              <w:ind w:left="0"/>
              <w:rPr>
                <w:sz w:val="20"/>
              </w:rPr>
            </w:pPr>
            <w:r w:rsidRPr="006F4C56">
              <w:rPr>
                <w:sz w:val="20"/>
              </w:rPr>
              <w:t>High Court</w:t>
            </w:r>
          </w:p>
        </w:tc>
        <w:tc>
          <w:tcPr>
            <w:tcW w:w="500" w:type="dxa"/>
            <w:hideMark/>
          </w:tcPr>
          <w:p w14:paraId="018EF704" w14:textId="77777777" w:rsidR="006F4C56" w:rsidRPr="006F4C56" w:rsidRDefault="006F4C56" w:rsidP="006F4C56">
            <w:pPr>
              <w:spacing w:after="0" w:line="240" w:lineRule="auto"/>
              <w:ind w:left="0"/>
              <w:rPr>
                <w:rFonts w:ascii="Wingdings" w:hAnsi="Wingdings"/>
                <w:sz w:val="20"/>
              </w:rPr>
            </w:pPr>
          </w:p>
        </w:tc>
        <w:tc>
          <w:tcPr>
            <w:tcW w:w="500" w:type="dxa"/>
            <w:hideMark/>
          </w:tcPr>
          <w:p w14:paraId="64A6F293" w14:textId="77777777" w:rsidR="006F4C56" w:rsidRPr="006F4C56" w:rsidRDefault="006F4C56" w:rsidP="006F4C56">
            <w:pPr>
              <w:spacing w:after="0" w:line="240" w:lineRule="auto"/>
              <w:ind w:left="0"/>
              <w:rPr>
                <w:rFonts w:ascii="Wingdings" w:hAnsi="Wingdings"/>
                <w:sz w:val="20"/>
              </w:rPr>
            </w:pPr>
          </w:p>
        </w:tc>
        <w:tc>
          <w:tcPr>
            <w:tcW w:w="500" w:type="dxa"/>
            <w:hideMark/>
          </w:tcPr>
          <w:p w14:paraId="73B4CBFD" w14:textId="77777777" w:rsidR="006F4C56" w:rsidRPr="006F4C56" w:rsidRDefault="006F4C56" w:rsidP="006F4C56">
            <w:pPr>
              <w:spacing w:after="0" w:line="240" w:lineRule="auto"/>
              <w:ind w:left="0"/>
              <w:rPr>
                <w:rFonts w:ascii="Wingdings" w:hAnsi="Wingdings"/>
                <w:sz w:val="20"/>
              </w:rPr>
            </w:pPr>
          </w:p>
        </w:tc>
        <w:tc>
          <w:tcPr>
            <w:tcW w:w="500" w:type="dxa"/>
            <w:hideMark/>
          </w:tcPr>
          <w:p w14:paraId="7A02A55D" w14:textId="77777777" w:rsidR="006F4C56" w:rsidRPr="006F4C56" w:rsidRDefault="006F4C56" w:rsidP="006F4C56">
            <w:pPr>
              <w:spacing w:after="0" w:line="240" w:lineRule="auto"/>
              <w:ind w:left="0"/>
              <w:rPr>
                <w:rFonts w:ascii="Wingdings" w:hAnsi="Wingdings"/>
                <w:sz w:val="20"/>
              </w:rPr>
            </w:pPr>
          </w:p>
        </w:tc>
        <w:tc>
          <w:tcPr>
            <w:tcW w:w="500" w:type="dxa"/>
            <w:hideMark/>
          </w:tcPr>
          <w:p w14:paraId="528ED5BF" w14:textId="77777777" w:rsidR="006F4C56" w:rsidRPr="006F4C56" w:rsidRDefault="006F4C56" w:rsidP="006F4C56">
            <w:pPr>
              <w:spacing w:after="0" w:line="240" w:lineRule="auto"/>
              <w:ind w:left="0"/>
              <w:rPr>
                <w:rFonts w:ascii="Wingdings" w:hAnsi="Wingdings"/>
                <w:sz w:val="20"/>
              </w:rPr>
            </w:pPr>
          </w:p>
        </w:tc>
        <w:tc>
          <w:tcPr>
            <w:tcW w:w="500" w:type="dxa"/>
            <w:hideMark/>
          </w:tcPr>
          <w:p w14:paraId="4CAAEF0E" w14:textId="77777777" w:rsidR="006F4C56" w:rsidRPr="006F4C56" w:rsidRDefault="006F4C56" w:rsidP="006F4C56">
            <w:pPr>
              <w:spacing w:after="0" w:line="240" w:lineRule="auto"/>
              <w:ind w:left="0"/>
              <w:rPr>
                <w:rFonts w:ascii="Wingdings" w:hAnsi="Wingdings"/>
                <w:sz w:val="20"/>
              </w:rPr>
            </w:pPr>
          </w:p>
        </w:tc>
        <w:tc>
          <w:tcPr>
            <w:tcW w:w="2720" w:type="dxa"/>
            <w:hideMark/>
          </w:tcPr>
          <w:p w14:paraId="54A1D0CA" w14:textId="77777777" w:rsidR="006F4C56" w:rsidRPr="006F4C56" w:rsidRDefault="006F4C56" w:rsidP="006F4C56">
            <w:pPr>
              <w:spacing w:after="0" w:line="240" w:lineRule="auto"/>
              <w:ind w:left="0"/>
              <w:rPr>
                <w:sz w:val="20"/>
              </w:rPr>
            </w:pPr>
            <w:r w:rsidRPr="006F4C56">
              <w:rPr>
                <w:sz w:val="20"/>
              </w:rPr>
              <w:t>Remitted to Tribunal</w:t>
            </w:r>
          </w:p>
        </w:tc>
      </w:tr>
      <w:tr w:rsidR="006F4C56" w:rsidRPr="006F4C56" w14:paraId="6A2DF754" w14:textId="77777777" w:rsidTr="00767A83">
        <w:trPr>
          <w:trHeight w:val="300"/>
        </w:trPr>
        <w:tc>
          <w:tcPr>
            <w:tcW w:w="1166" w:type="dxa"/>
            <w:vMerge w:val="restart"/>
            <w:hideMark/>
          </w:tcPr>
          <w:p w14:paraId="7AADE719" w14:textId="77777777" w:rsidR="006F4C56" w:rsidRPr="006F4C56" w:rsidRDefault="006F4C56" w:rsidP="006F4C56">
            <w:pPr>
              <w:spacing w:after="0" w:line="240" w:lineRule="auto"/>
              <w:ind w:left="0"/>
              <w:rPr>
                <w:sz w:val="20"/>
              </w:rPr>
            </w:pPr>
            <w:r w:rsidRPr="006F4C56">
              <w:rPr>
                <w:sz w:val="20"/>
              </w:rPr>
              <w:t>16-Nov-07</w:t>
            </w:r>
          </w:p>
        </w:tc>
        <w:tc>
          <w:tcPr>
            <w:tcW w:w="2525" w:type="dxa"/>
            <w:vMerge w:val="restart"/>
            <w:hideMark/>
          </w:tcPr>
          <w:p w14:paraId="7C87AEA0" w14:textId="77777777" w:rsidR="006F4C56" w:rsidRPr="006F4C56" w:rsidRDefault="008A14F1" w:rsidP="006F4C56">
            <w:pPr>
              <w:spacing w:after="0" w:line="240" w:lineRule="auto"/>
              <w:ind w:left="0"/>
              <w:rPr>
                <w:sz w:val="20"/>
                <w:u w:val="single"/>
              </w:rPr>
            </w:pPr>
            <w:hyperlink r:id="rId129" w:history="1">
              <w:r w:rsidR="006F4C56" w:rsidRPr="006F4C56">
                <w:rPr>
                  <w:color w:val="0000FF"/>
                  <w:sz w:val="20"/>
                  <w:u w:val="single"/>
                </w:rPr>
                <w:t>The Pilbara Infrastructure Pty Ltd (a subsidiary of Fortescue Metals Group Ltd)</w:t>
              </w:r>
            </w:hyperlink>
          </w:p>
        </w:tc>
        <w:tc>
          <w:tcPr>
            <w:tcW w:w="3300" w:type="dxa"/>
            <w:vMerge w:val="restart"/>
            <w:hideMark/>
          </w:tcPr>
          <w:p w14:paraId="7C433CC3" w14:textId="77777777" w:rsidR="006F4C56" w:rsidRPr="006F4C56" w:rsidRDefault="006F4C56" w:rsidP="006F4C56">
            <w:pPr>
              <w:spacing w:after="0" w:line="240" w:lineRule="auto"/>
              <w:ind w:left="0"/>
              <w:rPr>
                <w:sz w:val="20"/>
              </w:rPr>
            </w:pPr>
            <w:r w:rsidRPr="006F4C56">
              <w:rPr>
                <w:sz w:val="20"/>
              </w:rPr>
              <w:t>Goldsworthy Railway track access service (owned and operated by BHP Billiton Iron Ore Pty Ltd)</w:t>
            </w:r>
          </w:p>
        </w:tc>
        <w:tc>
          <w:tcPr>
            <w:tcW w:w="1463" w:type="dxa"/>
            <w:hideMark/>
          </w:tcPr>
          <w:p w14:paraId="3A7F02CC" w14:textId="77777777" w:rsidR="006F4C56" w:rsidRPr="006F4C56" w:rsidRDefault="006F4C56" w:rsidP="006F4C56">
            <w:pPr>
              <w:spacing w:after="0" w:line="240" w:lineRule="auto"/>
              <w:ind w:left="0"/>
              <w:rPr>
                <w:sz w:val="20"/>
              </w:rPr>
            </w:pPr>
            <w:r w:rsidRPr="006F4C56">
              <w:rPr>
                <w:sz w:val="20"/>
              </w:rPr>
              <w:t>NCC</w:t>
            </w:r>
          </w:p>
        </w:tc>
        <w:tc>
          <w:tcPr>
            <w:tcW w:w="500" w:type="dxa"/>
            <w:noWrap/>
            <w:hideMark/>
          </w:tcPr>
          <w:p w14:paraId="359B0CA0" w14:textId="77777777" w:rsidR="006F4C56" w:rsidRPr="006F4C56" w:rsidRDefault="006F4C56" w:rsidP="006F4C56">
            <w:pPr>
              <w:spacing w:after="0" w:line="240" w:lineRule="auto"/>
              <w:ind w:left="0"/>
              <w:rPr>
                <w:rFonts w:ascii="Wingdings" w:hAnsi="Wingdings"/>
                <w:sz w:val="20"/>
              </w:rPr>
            </w:pPr>
            <w:r w:rsidRPr="006F4C56">
              <w:rPr>
                <w:rFonts w:ascii="Wingdings" w:hAnsi="Wingdings"/>
                <w:sz w:val="20"/>
              </w:rPr>
              <w:t></w:t>
            </w:r>
          </w:p>
        </w:tc>
        <w:tc>
          <w:tcPr>
            <w:tcW w:w="500" w:type="dxa"/>
            <w:noWrap/>
            <w:hideMark/>
          </w:tcPr>
          <w:p w14:paraId="184018AA" w14:textId="77777777" w:rsidR="006F4C56" w:rsidRPr="006F4C56" w:rsidRDefault="006F4C56" w:rsidP="006F4C56">
            <w:pPr>
              <w:spacing w:after="0" w:line="240" w:lineRule="auto"/>
              <w:ind w:left="0"/>
              <w:rPr>
                <w:rFonts w:ascii="Wingdings" w:hAnsi="Wingdings"/>
                <w:sz w:val="20"/>
              </w:rPr>
            </w:pPr>
            <w:r w:rsidRPr="006F4C56">
              <w:rPr>
                <w:rFonts w:ascii="Wingdings" w:hAnsi="Wingdings"/>
                <w:sz w:val="20"/>
              </w:rPr>
              <w:t></w:t>
            </w:r>
          </w:p>
        </w:tc>
        <w:tc>
          <w:tcPr>
            <w:tcW w:w="500" w:type="dxa"/>
            <w:noWrap/>
            <w:hideMark/>
          </w:tcPr>
          <w:p w14:paraId="6DFEF09F" w14:textId="77777777" w:rsidR="006F4C56" w:rsidRPr="006F4C56" w:rsidRDefault="006F4C56" w:rsidP="006F4C56">
            <w:pPr>
              <w:spacing w:after="0" w:line="240" w:lineRule="auto"/>
              <w:ind w:left="0"/>
              <w:rPr>
                <w:rFonts w:ascii="Wingdings" w:hAnsi="Wingdings"/>
                <w:sz w:val="20"/>
              </w:rPr>
            </w:pPr>
            <w:r w:rsidRPr="006F4C56">
              <w:rPr>
                <w:rFonts w:ascii="Wingdings" w:hAnsi="Wingdings"/>
                <w:sz w:val="20"/>
              </w:rPr>
              <w:t></w:t>
            </w:r>
          </w:p>
        </w:tc>
        <w:tc>
          <w:tcPr>
            <w:tcW w:w="500" w:type="dxa"/>
            <w:noWrap/>
            <w:hideMark/>
          </w:tcPr>
          <w:p w14:paraId="6861ECCF" w14:textId="77777777" w:rsidR="006F4C56" w:rsidRPr="006F4C56" w:rsidRDefault="006F4C56" w:rsidP="006F4C56">
            <w:pPr>
              <w:spacing w:after="0" w:line="240" w:lineRule="auto"/>
              <w:ind w:left="0"/>
              <w:rPr>
                <w:rFonts w:ascii="Wingdings" w:hAnsi="Wingdings"/>
                <w:sz w:val="20"/>
              </w:rPr>
            </w:pPr>
            <w:r w:rsidRPr="006F4C56">
              <w:rPr>
                <w:rFonts w:ascii="Wingdings" w:hAnsi="Wingdings"/>
                <w:sz w:val="20"/>
              </w:rPr>
              <w:t></w:t>
            </w:r>
          </w:p>
        </w:tc>
        <w:tc>
          <w:tcPr>
            <w:tcW w:w="500" w:type="dxa"/>
            <w:noWrap/>
            <w:hideMark/>
          </w:tcPr>
          <w:p w14:paraId="0FC6B45E" w14:textId="77777777" w:rsidR="006F4C56" w:rsidRPr="006F4C56" w:rsidRDefault="006F4C56" w:rsidP="006F4C56">
            <w:pPr>
              <w:spacing w:after="0" w:line="240" w:lineRule="auto"/>
              <w:ind w:left="0"/>
              <w:rPr>
                <w:rFonts w:ascii="Wingdings" w:hAnsi="Wingdings"/>
                <w:sz w:val="20"/>
              </w:rPr>
            </w:pPr>
            <w:r w:rsidRPr="006F4C56">
              <w:rPr>
                <w:rFonts w:ascii="Wingdings" w:hAnsi="Wingdings"/>
                <w:sz w:val="20"/>
              </w:rPr>
              <w:t></w:t>
            </w:r>
          </w:p>
        </w:tc>
        <w:tc>
          <w:tcPr>
            <w:tcW w:w="500" w:type="dxa"/>
            <w:noWrap/>
            <w:hideMark/>
          </w:tcPr>
          <w:p w14:paraId="55023497" w14:textId="77777777" w:rsidR="006F4C56" w:rsidRPr="006F4C56" w:rsidRDefault="006F4C56" w:rsidP="006F4C56">
            <w:pPr>
              <w:spacing w:after="0" w:line="240" w:lineRule="auto"/>
              <w:ind w:left="0"/>
              <w:rPr>
                <w:rFonts w:ascii="Wingdings" w:hAnsi="Wingdings"/>
                <w:sz w:val="20"/>
              </w:rPr>
            </w:pPr>
            <w:r w:rsidRPr="006F4C56">
              <w:rPr>
                <w:rFonts w:ascii="Wingdings" w:hAnsi="Wingdings"/>
                <w:sz w:val="20"/>
              </w:rPr>
              <w:t></w:t>
            </w:r>
          </w:p>
        </w:tc>
        <w:tc>
          <w:tcPr>
            <w:tcW w:w="2720" w:type="dxa"/>
            <w:hideMark/>
          </w:tcPr>
          <w:p w14:paraId="50A878C5" w14:textId="77777777" w:rsidR="006F4C56" w:rsidRPr="006F4C56" w:rsidRDefault="006F4C56" w:rsidP="006F4C56">
            <w:pPr>
              <w:spacing w:after="0" w:line="240" w:lineRule="auto"/>
              <w:ind w:left="0"/>
              <w:rPr>
                <w:sz w:val="20"/>
              </w:rPr>
            </w:pPr>
            <w:r w:rsidRPr="006F4C56">
              <w:rPr>
                <w:sz w:val="20"/>
              </w:rPr>
              <w:t>Recommend declaration</w:t>
            </w:r>
          </w:p>
        </w:tc>
      </w:tr>
      <w:tr w:rsidR="006F4C56" w:rsidRPr="006F4C56" w14:paraId="5E2A77EC" w14:textId="77777777" w:rsidTr="00767A83">
        <w:trPr>
          <w:trHeight w:val="300"/>
        </w:trPr>
        <w:tc>
          <w:tcPr>
            <w:tcW w:w="1166" w:type="dxa"/>
            <w:vMerge/>
            <w:hideMark/>
          </w:tcPr>
          <w:p w14:paraId="00764296" w14:textId="77777777" w:rsidR="006F4C56" w:rsidRPr="006F4C56" w:rsidRDefault="006F4C56" w:rsidP="006F4C56">
            <w:pPr>
              <w:spacing w:after="0" w:line="240" w:lineRule="auto"/>
              <w:ind w:left="0"/>
              <w:rPr>
                <w:sz w:val="20"/>
              </w:rPr>
            </w:pPr>
          </w:p>
        </w:tc>
        <w:tc>
          <w:tcPr>
            <w:tcW w:w="2525" w:type="dxa"/>
            <w:vMerge/>
            <w:hideMark/>
          </w:tcPr>
          <w:p w14:paraId="53E52BA3" w14:textId="77777777" w:rsidR="006F4C56" w:rsidRPr="006F4C56" w:rsidRDefault="006F4C56" w:rsidP="006F4C56">
            <w:pPr>
              <w:spacing w:after="0" w:line="240" w:lineRule="auto"/>
              <w:ind w:left="0"/>
              <w:rPr>
                <w:sz w:val="20"/>
                <w:u w:val="single"/>
              </w:rPr>
            </w:pPr>
          </w:p>
        </w:tc>
        <w:tc>
          <w:tcPr>
            <w:tcW w:w="3300" w:type="dxa"/>
            <w:vMerge/>
            <w:hideMark/>
          </w:tcPr>
          <w:p w14:paraId="19C8006F" w14:textId="77777777" w:rsidR="006F4C56" w:rsidRPr="006F4C56" w:rsidRDefault="006F4C56" w:rsidP="006F4C56">
            <w:pPr>
              <w:spacing w:after="0" w:line="240" w:lineRule="auto"/>
              <w:ind w:left="0"/>
              <w:rPr>
                <w:sz w:val="20"/>
              </w:rPr>
            </w:pPr>
          </w:p>
        </w:tc>
        <w:tc>
          <w:tcPr>
            <w:tcW w:w="1463" w:type="dxa"/>
            <w:tcBorders>
              <w:bottom w:val="single" w:sz="4" w:space="0" w:color="auto"/>
            </w:tcBorders>
            <w:hideMark/>
          </w:tcPr>
          <w:p w14:paraId="28C556B3" w14:textId="77777777" w:rsidR="006F4C56" w:rsidRPr="006F4C56" w:rsidRDefault="006F4C56" w:rsidP="006F4C56">
            <w:pPr>
              <w:spacing w:after="0" w:line="240" w:lineRule="auto"/>
              <w:ind w:left="0"/>
              <w:rPr>
                <w:sz w:val="20"/>
              </w:rPr>
            </w:pPr>
            <w:r w:rsidRPr="006F4C56">
              <w:rPr>
                <w:sz w:val="20"/>
              </w:rPr>
              <w:t>Minister</w:t>
            </w:r>
          </w:p>
        </w:tc>
        <w:tc>
          <w:tcPr>
            <w:tcW w:w="500" w:type="dxa"/>
            <w:tcBorders>
              <w:bottom w:val="single" w:sz="4" w:space="0" w:color="auto"/>
            </w:tcBorders>
            <w:noWrap/>
            <w:hideMark/>
          </w:tcPr>
          <w:p w14:paraId="359BE998" w14:textId="77777777" w:rsidR="006F4C56" w:rsidRPr="006F4C56" w:rsidRDefault="006F4C56" w:rsidP="006F4C56">
            <w:pPr>
              <w:spacing w:after="0" w:line="240" w:lineRule="auto"/>
              <w:ind w:left="0"/>
              <w:rPr>
                <w:rFonts w:ascii="Wingdings" w:hAnsi="Wingdings"/>
                <w:sz w:val="20"/>
              </w:rPr>
            </w:pPr>
            <w:r w:rsidRPr="006F4C56">
              <w:rPr>
                <w:rFonts w:ascii="Wingdings" w:hAnsi="Wingdings"/>
                <w:sz w:val="20"/>
              </w:rPr>
              <w:t></w:t>
            </w:r>
          </w:p>
        </w:tc>
        <w:tc>
          <w:tcPr>
            <w:tcW w:w="500" w:type="dxa"/>
            <w:tcBorders>
              <w:bottom w:val="single" w:sz="4" w:space="0" w:color="auto"/>
            </w:tcBorders>
            <w:noWrap/>
            <w:hideMark/>
          </w:tcPr>
          <w:p w14:paraId="395D3A85" w14:textId="77777777" w:rsidR="006F4C56" w:rsidRPr="006F4C56" w:rsidRDefault="006F4C56" w:rsidP="006F4C56">
            <w:pPr>
              <w:spacing w:after="0" w:line="240" w:lineRule="auto"/>
              <w:ind w:left="0"/>
              <w:rPr>
                <w:rFonts w:ascii="Wingdings" w:hAnsi="Wingdings"/>
                <w:sz w:val="20"/>
              </w:rPr>
            </w:pPr>
            <w:r w:rsidRPr="006F4C56">
              <w:rPr>
                <w:rFonts w:ascii="Wingdings" w:hAnsi="Wingdings"/>
                <w:sz w:val="20"/>
              </w:rPr>
              <w:t></w:t>
            </w:r>
          </w:p>
        </w:tc>
        <w:tc>
          <w:tcPr>
            <w:tcW w:w="500" w:type="dxa"/>
            <w:tcBorders>
              <w:bottom w:val="single" w:sz="4" w:space="0" w:color="auto"/>
            </w:tcBorders>
            <w:noWrap/>
            <w:hideMark/>
          </w:tcPr>
          <w:p w14:paraId="489AD309" w14:textId="77777777" w:rsidR="006F4C56" w:rsidRPr="006F4C56" w:rsidRDefault="006F4C56" w:rsidP="006F4C56">
            <w:pPr>
              <w:spacing w:after="0" w:line="240" w:lineRule="auto"/>
              <w:ind w:left="0"/>
              <w:rPr>
                <w:rFonts w:ascii="Wingdings" w:hAnsi="Wingdings"/>
                <w:sz w:val="20"/>
              </w:rPr>
            </w:pPr>
            <w:r w:rsidRPr="006F4C56">
              <w:rPr>
                <w:rFonts w:ascii="Wingdings" w:hAnsi="Wingdings"/>
                <w:sz w:val="20"/>
              </w:rPr>
              <w:t></w:t>
            </w:r>
          </w:p>
        </w:tc>
        <w:tc>
          <w:tcPr>
            <w:tcW w:w="500" w:type="dxa"/>
            <w:tcBorders>
              <w:bottom w:val="single" w:sz="4" w:space="0" w:color="auto"/>
            </w:tcBorders>
            <w:noWrap/>
            <w:hideMark/>
          </w:tcPr>
          <w:p w14:paraId="769EEE7C" w14:textId="77777777" w:rsidR="006F4C56" w:rsidRPr="006F4C56" w:rsidRDefault="006F4C56" w:rsidP="006F4C56">
            <w:pPr>
              <w:spacing w:after="0" w:line="240" w:lineRule="auto"/>
              <w:ind w:left="0"/>
              <w:rPr>
                <w:rFonts w:ascii="Wingdings" w:hAnsi="Wingdings"/>
                <w:sz w:val="20"/>
              </w:rPr>
            </w:pPr>
            <w:r w:rsidRPr="006F4C56">
              <w:rPr>
                <w:rFonts w:ascii="Wingdings" w:hAnsi="Wingdings"/>
                <w:sz w:val="20"/>
              </w:rPr>
              <w:t></w:t>
            </w:r>
          </w:p>
        </w:tc>
        <w:tc>
          <w:tcPr>
            <w:tcW w:w="500" w:type="dxa"/>
            <w:tcBorders>
              <w:bottom w:val="single" w:sz="4" w:space="0" w:color="auto"/>
            </w:tcBorders>
            <w:noWrap/>
            <w:hideMark/>
          </w:tcPr>
          <w:p w14:paraId="4A3012AB" w14:textId="77777777" w:rsidR="006F4C56" w:rsidRPr="006F4C56" w:rsidRDefault="006F4C56" w:rsidP="006F4C56">
            <w:pPr>
              <w:spacing w:after="0" w:line="240" w:lineRule="auto"/>
              <w:ind w:left="0"/>
              <w:rPr>
                <w:rFonts w:ascii="Wingdings" w:hAnsi="Wingdings"/>
                <w:sz w:val="20"/>
              </w:rPr>
            </w:pPr>
            <w:r w:rsidRPr="006F4C56">
              <w:rPr>
                <w:rFonts w:ascii="Wingdings" w:hAnsi="Wingdings"/>
                <w:sz w:val="20"/>
              </w:rPr>
              <w:t></w:t>
            </w:r>
          </w:p>
        </w:tc>
        <w:tc>
          <w:tcPr>
            <w:tcW w:w="500" w:type="dxa"/>
            <w:tcBorders>
              <w:bottom w:val="single" w:sz="4" w:space="0" w:color="auto"/>
            </w:tcBorders>
            <w:noWrap/>
            <w:hideMark/>
          </w:tcPr>
          <w:p w14:paraId="3148FB1F" w14:textId="77777777" w:rsidR="006F4C56" w:rsidRPr="006F4C56" w:rsidRDefault="006F4C56" w:rsidP="006F4C56">
            <w:pPr>
              <w:spacing w:after="0" w:line="240" w:lineRule="auto"/>
              <w:ind w:left="0"/>
              <w:rPr>
                <w:rFonts w:ascii="Wingdings" w:hAnsi="Wingdings"/>
                <w:sz w:val="20"/>
              </w:rPr>
            </w:pPr>
            <w:r w:rsidRPr="006F4C56">
              <w:rPr>
                <w:rFonts w:ascii="Wingdings" w:hAnsi="Wingdings"/>
                <w:sz w:val="20"/>
              </w:rPr>
              <w:t></w:t>
            </w:r>
          </w:p>
        </w:tc>
        <w:tc>
          <w:tcPr>
            <w:tcW w:w="2720" w:type="dxa"/>
            <w:tcBorders>
              <w:bottom w:val="single" w:sz="4" w:space="0" w:color="auto"/>
            </w:tcBorders>
            <w:hideMark/>
          </w:tcPr>
          <w:p w14:paraId="57D6954C" w14:textId="77777777" w:rsidR="006F4C56" w:rsidRPr="006F4C56" w:rsidRDefault="006F4C56" w:rsidP="006F4C56">
            <w:pPr>
              <w:spacing w:after="0" w:line="240" w:lineRule="auto"/>
              <w:ind w:left="0"/>
              <w:rPr>
                <w:sz w:val="20"/>
              </w:rPr>
            </w:pPr>
            <w:r w:rsidRPr="006F4C56">
              <w:rPr>
                <w:sz w:val="20"/>
              </w:rPr>
              <w:t>Declared</w:t>
            </w:r>
          </w:p>
        </w:tc>
      </w:tr>
      <w:tr w:rsidR="006F4C56" w:rsidRPr="006F4C56" w14:paraId="2B21CB52" w14:textId="77777777" w:rsidTr="00767A83">
        <w:trPr>
          <w:trHeight w:val="300"/>
        </w:trPr>
        <w:tc>
          <w:tcPr>
            <w:tcW w:w="1166" w:type="dxa"/>
            <w:vMerge/>
            <w:hideMark/>
          </w:tcPr>
          <w:p w14:paraId="1E47877B" w14:textId="77777777" w:rsidR="006F4C56" w:rsidRPr="006F4C56" w:rsidRDefault="006F4C56" w:rsidP="006F4C56">
            <w:pPr>
              <w:spacing w:after="0" w:line="240" w:lineRule="auto"/>
              <w:ind w:left="0"/>
              <w:rPr>
                <w:sz w:val="20"/>
              </w:rPr>
            </w:pPr>
          </w:p>
        </w:tc>
        <w:tc>
          <w:tcPr>
            <w:tcW w:w="2525" w:type="dxa"/>
            <w:vMerge/>
            <w:hideMark/>
          </w:tcPr>
          <w:p w14:paraId="39253EFE" w14:textId="77777777" w:rsidR="006F4C56" w:rsidRPr="006F4C56" w:rsidRDefault="006F4C56" w:rsidP="006F4C56">
            <w:pPr>
              <w:spacing w:after="0" w:line="240" w:lineRule="auto"/>
              <w:ind w:left="0"/>
              <w:rPr>
                <w:sz w:val="20"/>
                <w:u w:val="single"/>
              </w:rPr>
            </w:pPr>
          </w:p>
        </w:tc>
        <w:tc>
          <w:tcPr>
            <w:tcW w:w="3300" w:type="dxa"/>
            <w:vMerge/>
            <w:hideMark/>
          </w:tcPr>
          <w:p w14:paraId="64EE70C9" w14:textId="77777777" w:rsidR="006F4C56" w:rsidRPr="006F4C56" w:rsidRDefault="006F4C56" w:rsidP="006F4C56">
            <w:pPr>
              <w:spacing w:after="0" w:line="240" w:lineRule="auto"/>
              <w:ind w:left="0"/>
              <w:rPr>
                <w:sz w:val="20"/>
              </w:rPr>
            </w:pPr>
          </w:p>
        </w:tc>
        <w:tc>
          <w:tcPr>
            <w:tcW w:w="1463" w:type="dxa"/>
            <w:tcBorders>
              <w:bottom w:val="nil"/>
            </w:tcBorders>
            <w:hideMark/>
          </w:tcPr>
          <w:p w14:paraId="2A69B90B" w14:textId="77777777" w:rsidR="006F4C56" w:rsidRPr="006F4C56" w:rsidRDefault="006F4C56" w:rsidP="006F4C56">
            <w:pPr>
              <w:spacing w:after="0" w:line="240" w:lineRule="auto"/>
              <w:ind w:left="0"/>
              <w:rPr>
                <w:sz w:val="20"/>
              </w:rPr>
            </w:pPr>
            <w:r w:rsidRPr="006F4C56">
              <w:rPr>
                <w:sz w:val="20"/>
              </w:rPr>
              <w:t>Tribunal</w:t>
            </w:r>
          </w:p>
        </w:tc>
        <w:tc>
          <w:tcPr>
            <w:tcW w:w="500" w:type="dxa"/>
            <w:tcBorders>
              <w:bottom w:val="nil"/>
            </w:tcBorders>
            <w:noWrap/>
            <w:hideMark/>
          </w:tcPr>
          <w:p w14:paraId="34ECB5A9" w14:textId="77777777" w:rsidR="006F4C56" w:rsidRPr="006F4C56" w:rsidRDefault="006F4C56" w:rsidP="006F4C56">
            <w:pPr>
              <w:spacing w:after="0" w:line="240" w:lineRule="auto"/>
              <w:ind w:left="0"/>
              <w:rPr>
                <w:rFonts w:ascii="Wingdings" w:hAnsi="Wingdings"/>
                <w:sz w:val="20"/>
              </w:rPr>
            </w:pPr>
            <w:r w:rsidRPr="006F4C56">
              <w:rPr>
                <w:rFonts w:ascii="Wingdings" w:hAnsi="Wingdings"/>
                <w:sz w:val="20"/>
              </w:rPr>
              <w:t></w:t>
            </w:r>
          </w:p>
        </w:tc>
        <w:tc>
          <w:tcPr>
            <w:tcW w:w="500" w:type="dxa"/>
            <w:tcBorders>
              <w:bottom w:val="nil"/>
            </w:tcBorders>
            <w:noWrap/>
            <w:hideMark/>
          </w:tcPr>
          <w:p w14:paraId="7801E5FD" w14:textId="77777777" w:rsidR="006F4C56" w:rsidRPr="006F4C56" w:rsidRDefault="006F4C56" w:rsidP="006F4C56">
            <w:pPr>
              <w:spacing w:after="0" w:line="240" w:lineRule="auto"/>
              <w:ind w:left="0"/>
              <w:rPr>
                <w:rFonts w:ascii="Wingdings" w:hAnsi="Wingdings"/>
                <w:sz w:val="20"/>
              </w:rPr>
            </w:pPr>
            <w:r w:rsidRPr="006F4C56">
              <w:rPr>
                <w:rFonts w:ascii="Wingdings" w:hAnsi="Wingdings"/>
                <w:sz w:val="20"/>
              </w:rPr>
              <w:t></w:t>
            </w:r>
          </w:p>
        </w:tc>
        <w:tc>
          <w:tcPr>
            <w:tcW w:w="500" w:type="dxa"/>
            <w:tcBorders>
              <w:bottom w:val="nil"/>
            </w:tcBorders>
            <w:noWrap/>
            <w:hideMark/>
          </w:tcPr>
          <w:p w14:paraId="7BE113B1" w14:textId="77777777" w:rsidR="006F4C56" w:rsidRPr="006F4C56" w:rsidRDefault="006F4C56" w:rsidP="006F4C56">
            <w:pPr>
              <w:spacing w:after="0" w:line="240" w:lineRule="auto"/>
              <w:ind w:left="0"/>
              <w:rPr>
                <w:rFonts w:ascii="Wingdings" w:hAnsi="Wingdings"/>
                <w:sz w:val="20"/>
              </w:rPr>
            </w:pPr>
            <w:r w:rsidRPr="006F4C56">
              <w:rPr>
                <w:rFonts w:ascii="Wingdings" w:hAnsi="Wingdings"/>
                <w:sz w:val="20"/>
              </w:rPr>
              <w:t></w:t>
            </w:r>
          </w:p>
        </w:tc>
        <w:tc>
          <w:tcPr>
            <w:tcW w:w="500" w:type="dxa"/>
            <w:tcBorders>
              <w:bottom w:val="nil"/>
            </w:tcBorders>
            <w:noWrap/>
            <w:hideMark/>
          </w:tcPr>
          <w:p w14:paraId="04BD6604" w14:textId="77777777" w:rsidR="006F4C56" w:rsidRPr="006F4C56" w:rsidRDefault="006F4C56" w:rsidP="006F4C56">
            <w:pPr>
              <w:spacing w:after="0" w:line="240" w:lineRule="auto"/>
              <w:ind w:left="0"/>
              <w:rPr>
                <w:rFonts w:ascii="Wingdings" w:hAnsi="Wingdings"/>
                <w:sz w:val="20"/>
              </w:rPr>
            </w:pPr>
            <w:r w:rsidRPr="006F4C56">
              <w:rPr>
                <w:rFonts w:ascii="Wingdings" w:hAnsi="Wingdings"/>
                <w:sz w:val="20"/>
              </w:rPr>
              <w:t></w:t>
            </w:r>
          </w:p>
        </w:tc>
        <w:tc>
          <w:tcPr>
            <w:tcW w:w="500" w:type="dxa"/>
            <w:tcBorders>
              <w:bottom w:val="nil"/>
            </w:tcBorders>
            <w:noWrap/>
            <w:hideMark/>
          </w:tcPr>
          <w:p w14:paraId="70FF4C8A" w14:textId="77777777" w:rsidR="006F4C56" w:rsidRPr="006F4C56" w:rsidRDefault="006F4C56" w:rsidP="006F4C56">
            <w:pPr>
              <w:spacing w:after="0" w:line="240" w:lineRule="auto"/>
              <w:ind w:left="0"/>
              <w:rPr>
                <w:rFonts w:ascii="Wingdings" w:hAnsi="Wingdings"/>
                <w:sz w:val="20"/>
              </w:rPr>
            </w:pPr>
            <w:r w:rsidRPr="006F4C56">
              <w:rPr>
                <w:rFonts w:ascii="Wingdings" w:hAnsi="Wingdings"/>
                <w:sz w:val="20"/>
              </w:rPr>
              <w:t></w:t>
            </w:r>
          </w:p>
        </w:tc>
        <w:tc>
          <w:tcPr>
            <w:tcW w:w="500" w:type="dxa"/>
            <w:tcBorders>
              <w:bottom w:val="nil"/>
            </w:tcBorders>
            <w:noWrap/>
            <w:hideMark/>
          </w:tcPr>
          <w:p w14:paraId="0D2846F7" w14:textId="77777777" w:rsidR="006F4C56" w:rsidRPr="006F4C56" w:rsidRDefault="006F4C56" w:rsidP="006F4C56">
            <w:pPr>
              <w:spacing w:after="0" w:line="240" w:lineRule="auto"/>
              <w:ind w:left="0"/>
              <w:rPr>
                <w:rFonts w:ascii="Wingdings" w:hAnsi="Wingdings"/>
                <w:sz w:val="20"/>
              </w:rPr>
            </w:pPr>
            <w:r w:rsidRPr="006F4C56">
              <w:rPr>
                <w:rFonts w:ascii="Wingdings" w:hAnsi="Wingdings"/>
                <w:sz w:val="20"/>
              </w:rPr>
              <w:t></w:t>
            </w:r>
          </w:p>
        </w:tc>
        <w:tc>
          <w:tcPr>
            <w:tcW w:w="2720" w:type="dxa"/>
            <w:tcBorders>
              <w:bottom w:val="nil"/>
            </w:tcBorders>
            <w:hideMark/>
          </w:tcPr>
          <w:p w14:paraId="5D373CBB" w14:textId="77777777" w:rsidR="006F4C56" w:rsidRPr="006F4C56" w:rsidRDefault="006F4C56" w:rsidP="006F4C56">
            <w:pPr>
              <w:spacing w:after="0" w:line="240" w:lineRule="auto"/>
              <w:ind w:left="0"/>
              <w:rPr>
                <w:sz w:val="20"/>
              </w:rPr>
            </w:pPr>
            <w:r w:rsidRPr="006F4C56">
              <w:rPr>
                <w:sz w:val="20"/>
              </w:rPr>
              <w:t>Declared until November 2028</w:t>
            </w:r>
          </w:p>
        </w:tc>
      </w:tr>
      <w:tr w:rsidR="006F4C56" w:rsidRPr="006F4C56" w14:paraId="4353A8DB" w14:textId="77777777" w:rsidTr="00767A83">
        <w:trPr>
          <w:trHeight w:val="30"/>
        </w:trPr>
        <w:tc>
          <w:tcPr>
            <w:tcW w:w="1166" w:type="dxa"/>
            <w:vMerge/>
            <w:hideMark/>
          </w:tcPr>
          <w:p w14:paraId="4A81C628" w14:textId="77777777" w:rsidR="006F4C56" w:rsidRPr="006F4C56" w:rsidRDefault="006F4C56" w:rsidP="006F4C56">
            <w:pPr>
              <w:spacing w:after="0" w:line="240" w:lineRule="auto"/>
              <w:ind w:left="0"/>
              <w:rPr>
                <w:sz w:val="20"/>
              </w:rPr>
            </w:pPr>
          </w:p>
        </w:tc>
        <w:tc>
          <w:tcPr>
            <w:tcW w:w="2525" w:type="dxa"/>
            <w:vMerge/>
            <w:hideMark/>
          </w:tcPr>
          <w:p w14:paraId="6F9BBD4D" w14:textId="77777777" w:rsidR="006F4C56" w:rsidRPr="006F4C56" w:rsidRDefault="006F4C56" w:rsidP="006F4C56">
            <w:pPr>
              <w:spacing w:after="0" w:line="240" w:lineRule="auto"/>
              <w:ind w:left="0"/>
              <w:rPr>
                <w:sz w:val="20"/>
                <w:u w:val="single"/>
              </w:rPr>
            </w:pPr>
          </w:p>
        </w:tc>
        <w:tc>
          <w:tcPr>
            <w:tcW w:w="3300" w:type="dxa"/>
            <w:vMerge/>
            <w:hideMark/>
          </w:tcPr>
          <w:p w14:paraId="44BA2BD5" w14:textId="77777777" w:rsidR="006F4C56" w:rsidRPr="006F4C56" w:rsidRDefault="006F4C56" w:rsidP="006F4C56">
            <w:pPr>
              <w:spacing w:after="0" w:line="240" w:lineRule="auto"/>
              <w:ind w:left="0"/>
              <w:rPr>
                <w:sz w:val="20"/>
              </w:rPr>
            </w:pPr>
          </w:p>
        </w:tc>
        <w:tc>
          <w:tcPr>
            <w:tcW w:w="1463" w:type="dxa"/>
            <w:tcBorders>
              <w:top w:val="nil"/>
            </w:tcBorders>
            <w:hideMark/>
          </w:tcPr>
          <w:p w14:paraId="353063C5" w14:textId="77777777" w:rsidR="006F4C56" w:rsidRPr="006F4C56" w:rsidRDefault="006F4C56" w:rsidP="006F4C56">
            <w:pPr>
              <w:spacing w:after="0" w:line="240" w:lineRule="auto"/>
              <w:ind w:left="0"/>
              <w:rPr>
                <w:sz w:val="20"/>
              </w:rPr>
            </w:pPr>
            <w:r w:rsidRPr="006F4C56">
              <w:rPr>
                <w:sz w:val="20"/>
              </w:rPr>
              <w:t> </w:t>
            </w:r>
          </w:p>
        </w:tc>
        <w:tc>
          <w:tcPr>
            <w:tcW w:w="500" w:type="dxa"/>
            <w:tcBorders>
              <w:top w:val="nil"/>
            </w:tcBorders>
            <w:hideMark/>
          </w:tcPr>
          <w:p w14:paraId="1C704ACB" w14:textId="77777777" w:rsidR="006F4C56" w:rsidRPr="006F4C56" w:rsidRDefault="006F4C56" w:rsidP="006F4C56">
            <w:pPr>
              <w:spacing w:after="0" w:line="240" w:lineRule="auto"/>
              <w:ind w:left="0"/>
              <w:rPr>
                <w:sz w:val="20"/>
              </w:rPr>
            </w:pPr>
            <w:r w:rsidRPr="006F4C56">
              <w:rPr>
                <w:sz w:val="20"/>
              </w:rPr>
              <w:t> </w:t>
            </w:r>
          </w:p>
        </w:tc>
        <w:tc>
          <w:tcPr>
            <w:tcW w:w="500" w:type="dxa"/>
            <w:tcBorders>
              <w:top w:val="nil"/>
            </w:tcBorders>
            <w:hideMark/>
          </w:tcPr>
          <w:p w14:paraId="1AF21980" w14:textId="77777777" w:rsidR="006F4C56" w:rsidRPr="006F4C56" w:rsidRDefault="006F4C56" w:rsidP="006F4C56">
            <w:pPr>
              <w:spacing w:after="0" w:line="240" w:lineRule="auto"/>
              <w:ind w:left="0"/>
              <w:rPr>
                <w:sz w:val="20"/>
              </w:rPr>
            </w:pPr>
            <w:r w:rsidRPr="006F4C56">
              <w:rPr>
                <w:sz w:val="20"/>
              </w:rPr>
              <w:t> </w:t>
            </w:r>
          </w:p>
        </w:tc>
        <w:tc>
          <w:tcPr>
            <w:tcW w:w="500" w:type="dxa"/>
            <w:tcBorders>
              <w:top w:val="nil"/>
            </w:tcBorders>
            <w:hideMark/>
          </w:tcPr>
          <w:p w14:paraId="54C90F7A" w14:textId="77777777" w:rsidR="006F4C56" w:rsidRPr="006F4C56" w:rsidRDefault="006F4C56" w:rsidP="006F4C56">
            <w:pPr>
              <w:spacing w:after="0" w:line="240" w:lineRule="auto"/>
              <w:ind w:left="0"/>
              <w:rPr>
                <w:sz w:val="20"/>
              </w:rPr>
            </w:pPr>
            <w:r w:rsidRPr="006F4C56">
              <w:rPr>
                <w:sz w:val="20"/>
              </w:rPr>
              <w:t> </w:t>
            </w:r>
          </w:p>
        </w:tc>
        <w:tc>
          <w:tcPr>
            <w:tcW w:w="500" w:type="dxa"/>
            <w:tcBorders>
              <w:top w:val="nil"/>
            </w:tcBorders>
            <w:hideMark/>
          </w:tcPr>
          <w:p w14:paraId="40639C34" w14:textId="77777777" w:rsidR="006F4C56" w:rsidRPr="006F4C56" w:rsidRDefault="006F4C56" w:rsidP="006F4C56">
            <w:pPr>
              <w:spacing w:after="0" w:line="240" w:lineRule="auto"/>
              <w:ind w:left="0"/>
              <w:rPr>
                <w:sz w:val="20"/>
              </w:rPr>
            </w:pPr>
            <w:r w:rsidRPr="006F4C56">
              <w:rPr>
                <w:sz w:val="20"/>
              </w:rPr>
              <w:t> </w:t>
            </w:r>
          </w:p>
        </w:tc>
        <w:tc>
          <w:tcPr>
            <w:tcW w:w="500" w:type="dxa"/>
            <w:tcBorders>
              <w:top w:val="nil"/>
            </w:tcBorders>
            <w:hideMark/>
          </w:tcPr>
          <w:p w14:paraId="486C4B69" w14:textId="77777777" w:rsidR="006F4C56" w:rsidRPr="006F4C56" w:rsidRDefault="006F4C56" w:rsidP="006F4C56">
            <w:pPr>
              <w:spacing w:after="0" w:line="240" w:lineRule="auto"/>
              <w:ind w:left="0"/>
              <w:rPr>
                <w:sz w:val="20"/>
              </w:rPr>
            </w:pPr>
            <w:r w:rsidRPr="006F4C56">
              <w:rPr>
                <w:sz w:val="20"/>
              </w:rPr>
              <w:t> </w:t>
            </w:r>
          </w:p>
        </w:tc>
        <w:tc>
          <w:tcPr>
            <w:tcW w:w="500" w:type="dxa"/>
            <w:tcBorders>
              <w:top w:val="nil"/>
            </w:tcBorders>
            <w:hideMark/>
          </w:tcPr>
          <w:p w14:paraId="7D95D0C9" w14:textId="77777777" w:rsidR="006F4C56" w:rsidRPr="006F4C56" w:rsidRDefault="006F4C56" w:rsidP="006F4C56">
            <w:pPr>
              <w:spacing w:after="0" w:line="240" w:lineRule="auto"/>
              <w:ind w:left="0"/>
              <w:rPr>
                <w:sz w:val="20"/>
              </w:rPr>
            </w:pPr>
            <w:r w:rsidRPr="006F4C56">
              <w:rPr>
                <w:sz w:val="20"/>
              </w:rPr>
              <w:t> </w:t>
            </w:r>
          </w:p>
        </w:tc>
        <w:tc>
          <w:tcPr>
            <w:tcW w:w="2720" w:type="dxa"/>
            <w:tcBorders>
              <w:top w:val="nil"/>
            </w:tcBorders>
            <w:noWrap/>
            <w:hideMark/>
          </w:tcPr>
          <w:p w14:paraId="7777A075" w14:textId="77777777" w:rsidR="006F4C56" w:rsidRPr="006F4C56" w:rsidRDefault="006F4C56" w:rsidP="006F4C56">
            <w:pPr>
              <w:spacing w:after="0" w:line="240" w:lineRule="auto"/>
              <w:ind w:left="0"/>
              <w:rPr>
                <w:sz w:val="20"/>
              </w:rPr>
            </w:pPr>
            <w:r w:rsidRPr="006F4C56">
              <w:rPr>
                <w:sz w:val="20"/>
              </w:rPr>
              <w:t> </w:t>
            </w:r>
          </w:p>
        </w:tc>
      </w:tr>
      <w:tr w:rsidR="006F4C56" w:rsidRPr="006F4C56" w14:paraId="1A291179" w14:textId="77777777" w:rsidTr="00767A83">
        <w:trPr>
          <w:cantSplit/>
          <w:trHeight w:val="465"/>
        </w:trPr>
        <w:tc>
          <w:tcPr>
            <w:tcW w:w="1166" w:type="dxa"/>
            <w:hideMark/>
          </w:tcPr>
          <w:p w14:paraId="7B81B93D" w14:textId="77777777" w:rsidR="006F4C56" w:rsidRPr="006F4C56" w:rsidRDefault="006F4C56" w:rsidP="006F4C56">
            <w:pPr>
              <w:spacing w:after="0" w:line="240" w:lineRule="auto"/>
              <w:ind w:left="0"/>
              <w:rPr>
                <w:sz w:val="20"/>
              </w:rPr>
            </w:pPr>
            <w:r w:rsidRPr="006F4C56">
              <w:rPr>
                <w:sz w:val="20"/>
              </w:rPr>
              <w:lastRenderedPageBreak/>
              <w:t>2-May-07</w:t>
            </w:r>
          </w:p>
        </w:tc>
        <w:tc>
          <w:tcPr>
            <w:tcW w:w="2525" w:type="dxa"/>
            <w:hideMark/>
          </w:tcPr>
          <w:p w14:paraId="3AAC57A4" w14:textId="77777777" w:rsidR="006F4C56" w:rsidRPr="006F4C56" w:rsidRDefault="008A14F1" w:rsidP="006F4C56">
            <w:pPr>
              <w:spacing w:after="0" w:line="240" w:lineRule="auto"/>
              <w:ind w:left="0"/>
              <w:rPr>
                <w:sz w:val="20"/>
                <w:u w:val="single"/>
              </w:rPr>
            </w:pPr>
            <w:hyperlink r:id="rId130" w:history="1">
              <w:r w:rsidR="006F4C56" w:rsidRPr="006F4C56">
                <w:rPr>
                  <w:color w:val="0000FF"/>
                  <w:sz w:val="20"/>
                  <w:u w:val="single"/>
                </w:rPr>
                <w:t>Tasmanian Department of Infrastructure, Energy and Resources - Rail Unit</w:t>
              </w:r>
            </w:hyperlink>
          </w:p>
        </w:tc>
        <w:tc>
          <w:tcPr>
            <w:tcW w:w="3300" w:type="dxa"/>
            <w:hideMark/>
          </w:tcPr>
          <w:p w14:paraId="00AAF970" w14:textId="77777777" w:rsidR="006F4C56" w:rsidRPr="006F4C56" w:rsidRDefault="006F4C56" w:rsidP="006F4C56">
            <w:pPr>
              <w:spacing w:after="0" w:line="240" w:lineRule="auto"/>
              <w:ind w:left="0"/>
              <w:rPr>
                <w:sz w:val="20"/>
              </w:rPr>
            </w:pPr>
            <w:r w:rsidRPr="006F4C56">
              <w:rPr>
                <w:sz w:val="20"/>
              </w:rPr>
              <w:t xml:space="preserve">Use of rail tracks and associated infrastructure on certain segments of the Tasmanian rail network </w:t>
            </w:r>
          </w:p>
        </w:tc>
        <w:tc>
          <w:tcPr>
            <w:tcW w:w="1463" w:type="dxa"/>
            <w:hideMark/>
          </w:tcPr>
          <w:p w14:paraId="3A2FDC69" w14:textId="77777777" w:rsidR="006F4C56" w:rsidRPr="006F4C56" w:rsidRDefault="006F4C56" w:rsidP="006F4C56">
            <w:pPr>
              <w:spacing w:after="0" w:line="240" w:lineRule="auto"/>
              <w:ind w:left="0"/>
              <w:rPr>
                <w:sz w:val="20"/>
              </w:rPr>
            </w:pPr>
            <w:r w:rsidRPr="006F4C56">
              <w:rPr>
                <w:sz w:val="20"/>
              </w:rPr>
              <w:t> NCC/Minister*</w:t>
            </w:r>
          </w:p>
        </w:tc>
        <w:tc>
          <w:tcPr>
            <w:tcW w:w="500" w:type="dxa"/>
            <w:noWrap/>
            <w:hideMark/>
          </w:tcPr>
          <w:p w14:paraId="59276DC1" w14:textId="77777777" w:rsidR="006F4C56" w:rsidRPr="006F4C56" w:rsidRDefault="006F4C56" w:rsidP="006F4C56">
            <w:pPr>
              <w:spacing w:after="0" w:line="240" w:lineRule="auto"/>
              <w:ind w:left="0"/>
              <w:rPr>
                <w:rFonts w:ascii="Wingdings" w:hAnsi="Wingdings"/>
                <w:sz w:val="20"/>
              </w:rPr>
            </w:pPr>
            <w:r w:rsidRPr="006F4C56">
              <w:rPr>
                <w:rFonts w:ascii="Wingdings" w:hAnsi="Wingdings"/>
                <w:sz w:val="20"/>
              </w:rPr>
              <w:t></w:t>
            </w:r>
          </w:p>
        </w:tc>
        <w:tc>
          <w:tcPr>
            <w:tcW w:w="500" w:type="dxa"/>
            <w:noWrap/>
            <w:hideMark/>
          </w:tcPr>
          <w:p w14:paraId="58AA6099" w14:textId="77777777" w:rsidR="006F4C56" w:rsidRPr="006F4C56" w:rsidRDefault="006F4C56" w:rsidP="006F4C56">
            <w:pPr>
              <w:spacing w:after="0" w:line="240" w:lineRule="auto"/>
              <w:ind w:left="0"/>
              <w:rPr>
                <w:rFonts w:ascii="Wingdings" w:hAnsi="Wingdings"/>
                <w:sz w:val="20"/>
              </w:rPr>
            </w:pPr>
            <w:r w:rsidRPr="006F4C56">
              <w:rPr>
                <w:rFonts w:ascii="Wingdings" w:hAnsi="Wingdings"/>
                <w:sz w:val="20"/>
              </w:rPr>
              <w:t></w:t>
            </w:r>
          </w:p>
        </w:tc>
        <w:tc>
          <w:tcPr>
            <w:tcW w:w="500" w:type="dxa"/>
            <w:noWrap/>
            <w:hideMark/>
          </w:tcPr>
          <w:p w14:paraId="1B48C578" w14:textId="77777777" w:rsidR="006F4C56" w:rsidRPr="006F4C56" w:rsidRDefault="006F4C56" w:rsidP="006F4C56">
            <w:pPr>
              <w:spacing w:after="0" w:line="240" w:lineRule="auto"/>
              <w:ind w:left="0"/>
              <w:rPr>
                <w:rFonts w:ascii="Wingdings" w:hAnsi="Wingdings"/>
                <w:sz w:val="20"/>
              </w:rPr>
            </w:pPr>
            <w:r w:rsidRPr="006F4C56">
              <w:rPr>
                <w:rFonts w:ascii="Wingdings" w:hAnsi="Wingdings"/>
                <w:sz w:val="20"/>
              </w:rPr>
              <w:t></w:t>
            </w:r>
          </w:p>
        </w:tc>
        <w:tc>
          <w:tcPr>
            <w:tcW w:w="500" w:type="dxa"/>
            <w:noWrap/>
            <w:hideMark/>
          </w:tcPr>
          <w:p w14:paraId="51CC580C" w14:textId="77777777" w:rsidR="006F4C56" w:rsidRPr="006F4C56" w:rsidRDefault="006F4C56" w:rsidP="006F4C56">
            <w:pPr>
              <w:spacing w:after="0" w:line="240" w:lineRule="auto"/>
              <w:ind w:left="0"/>
              <w:rPr>
                <w:rFonts w:ascii="Wingdings" w:hAnsi="Wingdings"/>
                <w:sz w:val="20"/>
              </w:rPr>
            </w:pPr>
            <w:r w:rsidRPr="006F4C56">
              <w:rPr>
                <w:rFonts w:ascii="Wingdings" w:hAnsi="Wingdings"/>
                <w:sz w:val="20"/>
              </w:rPr>
              <w:t></w:t>
            </w:r>
          </w:p>
        </w:tc>
        <w:tc>
          <w:tcPr>
            <w:tcW w:w="500" w:type="dxa"/>
            <w:noWrap/>
            <w:hideMark/>
          </w:tcPr>
          <w:p w14:paraId="275A9AD4" w14:textId="77777777" w:rsidR="006F4C56" w:rsidRPr="006F4C56" w:rsidRDefault="006F4C56" w:rsidP="006F4C56">
            <w:pPr>
              <w:spacing w:after="0" w:line="240" w:lineRule="auto"/>
              <w:ind w:left="0"/>
              <w:rPr>
                <w:rFonts w:ascii="Wingdings" w:hAnsi="Wingdings"/>
                <w:sz w:val="20"/>
              </w:rPr>
            </w:pPr>
            <w:r w:rsidRPr="006F4C56">
              <w:rPr>
                <w:rFonts w:ascii="Wingdings" w:hAnsi="Wingdings"/>
                <w:sz w:val="20"/>
              </w:rPr>
              <w:t></w:t>
            </w:r>
          </w:p>
        </w:tc>
        <w:tc>
          <w:tcPr>
            <w:tcW w:w="500" w:type="dxa"/>
            <w:noWrap/>
            <w:hideMark/>
          </w:tcPr>
          <w:p w14:paraId="59F28205" w14:textId="77777777" w:rsidR="006F4C56" w:rsidRPr="006F4C56" w:rsidRDefault="006F4C56" w:rsidP="006F4C56">
            <w:pPr>
              <w:spacing w:after="0" w:line="240" w:lineRule="auto"/>
              <w:ind w:left="0"/>
              <w:rPr>
                <w:rFonts w:ascii="Wingdings" w:hAnsi="Wingdings"/>
                <w:sz w:val="20"/>
              </w:rPr>
            </w:pPr>
            <w:r w:rsidRPr="006F4C56">
              <w:rPr>
                <w:rFonts w:ascii="Wingdings" w:hAnsi="Wingdings"/>
                <w:sz w:val="20"/>
              </w:rPr>
              <w:t></w:t>
            </w:r>
          </w:p>
        </w:tc>
        <w:tc>
          <w:tcPr>
            <w:tcW w:w="2720" w:type="dxa"/>
            <w:hideMark/>
          </w:tcPr>
          <w:p w14:paraId="4772CCD6" w14:textId="77777777" w:rsidR="006F4C56" w:rsidRPr="006F4C56" w:rsidRDefault="006F4C56" w:rsidP="006F4C56">
            <w:pPr>
              <w:spacing w:after="0" w:line="240" w:lineRule="auto"/>
              <w:ind w:left="0"/>
              <w:rPr>
                <w:sz w:val="20"/>
              </w:rPr>
            </w:pPr>
            <w:r w:rsidRPr="006F4C56">
              <w:rPr>
                <w:sz w:val="20"/>
              </w:rPr>
              <w:t>Declared until October 2017</w:t>
            </w:r>
          </w:p>
        </w:tc>
      </w:tr>
      <w:tr w:rsidR="006F4C56" w:rsidRPr="006F4C56" w14:paraId="09EC4D52" w14:textId="77777777" w:rsidTr="00767A83">
        <w:trPr>
          <w:trHeight w:val="465"/>
        </w:trPr>
        <w:tc>
          <w:tcPr>
            <w:tcW w:w="1166" w:type="dxa"/>
            <w:hideMark/>
          </w:tcPr>
          <w:p w14:paraId="34901FBB" w14:textId="77777777" w:rsidR="006F4C56" w:rsidRPr="006F4C56" w:rsidRDefault="006F4C56" w:rsidP="006F4C56">
            <w:pPr>
              <w:spacing w:after="0" w:line="240" w:lineRule="auto"/>
              <w:ind w:left="0"/>
              <w:rPr>
                <w:sz w:val="20"/>
              </w:rPr>
            </w:pPr>
            <w:r w:rsidRPr="006F4C56">
              <w:rPr>
                <w:sz w:val="20"/>
              </w:rPr>
              <w:t>8-Oct-04</w:t>
            </w:r>
          </w:p>
        </w:tc>
        <w:tc>
          <w:tcPr>
            <w:tcW w:w="2525" w:type="dxa"/>
            <w:hideMark/>
          </w:tcPr>
          <w:p w14:paraId="181E1B6F" w14:textId="77777777" w:rsidR="006F4C56" w:rsidRPr="006F4C56" w:rsidRDefault="008A14F1" w:rsidP="006F4C56">
            <w:pPr>
              <w:spacing w:after="0" w:line="240" w:lineRule="auto"/>
              <w:ind w:left="0"/>
              <w:rPr>
                <w:sz w:val="20"/>
                <w:u w:val="single"/>
              </w:rPr>
            </w:pPr>
            <w:hyperlink r:id="rId131" w:history="1">
              <w:r w:rsidR="006F4C56" w:rsidRPr="006F4C56">
                <w:rPr>
                  <w:color w:val="0000FF"/>
                  <w:sz w:val="20"/>
                  <w:u w:val="single"/>
                </w:rPr>
                <w:t xml:space="preserve">Lakes R Us Pty Ltd </w:t>
              </w:r>
            </w:hyperlink>
          </w:p>
        </w:tc>
        <w:tc>
          <w:tcPr>
            <w:tcW w:w="3300" w:type="dxa"/>
            <w:hideMark/>
          </w:tcPr>
          <w:p w14:paraId="560F2446" w14:textId="77777777" w:rsidR="006F4C56" w:rsidRPr="006F4C56" w:rsidRDefault="006F4C56" w:rsidP="006F4C56">
            <w:pPr>
              <w:spacing w:after="0" w:line="240" w:lineRule="auto"/>
              <w:ind w:left="0"/>
              <w:rPr>
                <w:sz w:val="20"/>
              </w:rPr>
            </w:pPr>
            <w:r w:rsidRPr="006F4C56">
              <w:rPr>
                <w:sz w:val="20"/>
              </w:rPr>
              <w:t>Water storage and transport service provided by Snowy Hydro using the Snowy Mountains Hydro-Electric Scheme</w:t>
            </w:r>
          </w:p>
        </w:tc>
        <w:tc>
          <w:tcPr>
            <w:tcW w:w="1463" w:type="dxa"/>
            <w:hideMark/>
          </w:tcPr>
          <w:p w14:paraId="1DEF7F0D" w14:textId="77777777" w:rsidR="006F4C56" w:rsidRPr="006F4C56" w:rsidRDefault="006F4C56" w:rsidP="006F4C56">
            <w:pPr>
              <w:spacing w:after="0" w:line="240" w:lineRule="auto"/>
              <w:ind w:left="0"/>
              <w:rPr>
                <w:sz w:val="20"/>
              </w:rPr>
            </w:pPr>
            <w:r w:rsidRPr="006F4C56">
              <w:rPr>
                <w:sz w:val="20"/>
              </w:rPr>
              <w:t>NCC/Minister*</w:t>
            </w:r>
          </w:p>
        </w:tc>
        <w:tc>
          <w:tcPr>
            <w:tcW w:w="500" w:type="dxa"/>
            <w:hideMark/>
          </w:tcPr>
          <w:p w14:paraId="07E9E59A" w14:textId="77777777" w:rsidR="006F4C56" w:rsidRPr="006F4C56" w:rsidRDefault="006F4C56" w:rsidP="006F4C56">
            <w:pPr>
              <w:spacing w:after="0" w:line="240" w:lineRule="auto"/>
              <w:ind w:left="0"/>
              <w:rPr>
                <w:rFonts w:ascii="Wingdings" w:hAnsi="Wingdings"/>
                <w:sz w:val="20"/>
              </w:rPr>
            </w:pPr>
            <w:r w:rsidRPr="006F4C56">
              <w:rPr>
                <w:rFonts w:ascii="Wingdings" w:hAnsi="Wingdings"/>
                <w:sz w:val="20"/>
              </w:rPr>
              <w:t></w:t>
            </w:r>
          </w:p>
        </w:tc>
        <w:tc>
          <w:tcPr>
            <w:tcW w:w="500" w:type="dxa"/>
            <w:noWrap/>
            <w:hideMark/>
          </w:tcPr>
          <w:p w14:paraId="3319EA30" w14:textId="77777777" w:rsidR="006F4C56" w:rsidRPr="006F4C56" w:rsidRDefault="006F4C56" w:rsidP="006F4C56">
            <w:pPr>
              <w:spacing w:after="0" w:line="240" w:lineRule="auto"/>
              <w:ind w:left="0"/>
              <w:rPr>
                <w:rFonts w:ascii="Wingdings" w:hAnsi="Wingdings"/>
                <w:sz w:val="20"/>
              </w:rPr>
            </w:pPr>
            <w:r w:rsidRPr="006F4C56">
              <w:rPr>
                <w:rFonts w:ascii="Wingdings" w:hAnsi="Wingdings"/>
                <w:sz w:val="20"/>
              </w:rPr>
              <w:t></w:t>
            </w:r>
          </w:p>
        </w:tc>
        <w:tc>
          <w:tcPr>
            <w:tcW w:w="500" w:type="dxa"/>
            <w:noWrap/>
            <w:hideMark/>
          </w:tcPr>
          <w:p w14:paraId="0439F17B" w14:textId="77777777" w:rsidR="006F4C56" w:rsidRPr="006F4C56" w:rsidRDefault="006F4C56" w:rsidP="006F4C56">
            <w:pPr>
              <w:spacing w:after="0" w:line="240" w:lineRule="auto"/>
              <w:ind w:left="0"/>
              <w:rPr>
                <w:rFonts w:ascii="Wingdings" w:hAnsi="Wingdings"/>
                <w:sz w:val="20"/>
              </w:rPr>
            </w:pPr>
            <w:r w:rsidRPr="006F4C56">
              <w:rPr>
                <w:rFonts w:ascii="Wingdings" w:hAnsi="Wingdings"/>
                <w:sz w:val="20"/>
              </w:rPr>
              <w:t></w:t>
            </w:r>
          </w:p>
        </w:tc>
        <w:tc>
          <w:tcPr>
            <w:tcW w:w="500" w:type="dxa"/>
            <w:noWrap/>
            <w:hideMark/>
          </w:tcPr>
          <w:p w14:paraId="3DF1BE72" w14:textId="77777777" w:rsidR="006F4C56" w:rsidRPr="006F4C56" w:rsidRDefault="006F4C56" w:rsidP="006F4C56">
            <w:pPr>
              <w:spacing w:after="0" w:line="240" w:lineRule="auto"/>
              <w:ind w:left="0"/>
              <w:rPr>
                <w:rFonts w:ascii="Wingdings" w:hAnsi="Wingdings"/>
                <w:sz w:val="20"/>
              </w:rPr>
            </w:pPr>
            <w:r w:rsidRPr="006F4C56">
              <w:rPr>
                <w:rFonts w:ascii="Wingdings" w:hAnsi="Wingdings"/>
                <w:sz w:val="20"/>
              </w:rPr>
              <w:t></w:t>
            </w:r>
          </w:p>
        </w:tc>
        <w:tc>
          <w:tcPr>
            <w:tcW w:w="500" w:type="dxa"/>
            <w:noWrap/>
            <w:hideMark/>
          </w:tcPr>
          <w:p w14:paraId="7E23EF2E" w14:textId="77777777" w:rsidR="006F4C56" w:rsidRPr="006F4C56" w:rsidRDefault="006F4C56" w:rsidP="006F4C56">
            <w:pPr>
              <w:spacing w:after="0" w:line="240" w:lineRule="auto"/>
              <w:ind w:left="0"/>
              <w:rPr>
                <w:rFonts w:ascii="Wingdings" w:hAnsi="Wingdings"/>
                <w:sz w:val="20"/>
              </w:rPr>
            </w:pPr>
            <w:r w:rsidRPr="006F4C56">
              <w:rPr>
                <w:rFonts w:ascii="Wingdings" w:hAnsi="Wingdings"/>
                <w:sz w:val="20"/>
              </w:rPr>
              <w:t></w:t>
            </w:r>
          </w:p>
        </w:tc>
        <w:tc>
          <w:tcPr>
            <w:tcW w:w="500" w:type="dxa"/>
            <w:hideMark/>
          </w:tcPr>
          <w:p w14:paraId="439BBAC3" w14:textId="77777777" w:rsidR="006F4C56" w:rsidRPr="006F4C56" w:rsidRDefault="006F4C56" w:rsidP="006F4C56">
            <w:pPr>
              <w:spacing w:after="0" w:line="240" w:lineRule="auto"/>
              <w:ind w:left="0"/>
              <w:rPr>
                <w:rFonts w:ascii="Wingdings" w:hAnsi="Wingdings"/>
                <w:sz w:val="20"/>
              </w:rPr>
            </w:pPr>
            <w:r w:rsidRPr="006F4C56">
              <w:rPr>
                <w:rFonts w:ascii="Wingdings" w:hAnsi="Wingdings"/>
                <w:sz w:val="20"/>
              </w:rPr>
              <w:t></w:t>
            </w:r>
          </w:p>
        </w:tc>
        <w:tc>
          <w:tcPr>
            <w:tcW w:w="2720" w:type="dxa"/>
            <w:hideMark/>
          </w:tcPr>
          <w:p w14:paraId="485898D7" w14:textId="77777777" w:rsidR="006F4C56" w:rsidRPr="006F4C56" w:rsidRDefault="006F4C56" w:rsidP="006F4C56">
            <w:pPr>
              <w:spacing w:after="0" w:line="240" w:lineRule="auto"/>
              <w:ind w:left="0"/>
              <w:rPr>
                <w:sz w:val="20"/>
              </w:rPr>
            </w:pPr>
            <w:r w:rsidRPr="006F4C56">
              <w:rPr>
                <w:sz w:val="20"/>
              </w:rPr>
              <w:t>Not declared</w:t>
            </w:r>
          </w:p>
        </w:tc>
      </w:tr>
      <w:tr w:rsidR="006F4C56" w:rsidRPr="006F4C56" w14:paraId="6AB01EF5" w14:textId="77777777" w:rsidTr="00767A83">
        <w:trPr>
          <w:trHeight w:val="465"/>
        </w:trPr>
        <w:tc>
          <w:tcPr>
            <w:tcW w:w="1166" w:type="dxa"/>
            <w:hideMark/>
          </w:tcPr>
          <w:p w14:paraId="495EF4C4" w14:textId="77777777" w:rsidR="006F4C56" w:rsidRPr="006F4C56" w:rsidRDefault="006F4C56" w:rsidP="006F4C56">
            <w:pPr>
              <w:spacing w:after="0" w:line="240" w:lineRule="auto"/>
              <w:ind w:left="0"/>
              <w:rPr>
                <w:sz w:val="20"/>
              </w:rPr>
            </w:pPr>
            <w:r w:rsidRPr="006F4C56">
              <w:rPr>
                <w:sz w:val="20"/>
              </w:rPr>
              <w:t>8-Oct-04</w:t>
            </w:r>
          </w:p>
        </w:tc>
        <w:tc>
          <w:tcPr>
            <w:tcW w:w="2525" w:type="dxa"/>
            <w:hideMark/>
          </w:tcPr>
          <w:p w14:paraId="5AE0E2F6" w14:textId="77777777" w:rsidR="006F4C56" w:rsidRPr="006F4C56" w:rsidRDefault="008A14F1" w:rsidP="006F4C56">
            <w:pPr>
              <w:spacing w:after="0" w:line="240" w:lineRule="auto"/>
              <w:ind w:left="0"/>
              <w:rPr>
                <w:sz w:val="20"/>
                <w:u w:val="single"/>
              </w:rPr>
            </w:pPr>
            <w:hyperlink r:id="rId132" w:history="1">
              <w:r w:rsidR="006F4C56" w:rsidRPr="006F4C56">
                <w:rPr>
                  <w:color w:val="0000FF"/>
                  <w:sz w:val="20"/>
                  <w:u w:val="single"/>
                </w:rPr>
                <w:t xml:space="preserve">Lakes R Us Pty Ltd </w:t>
              </w:r>
            </w:hyperlink>
          </w:p>
        </w:tc>
        <w:tc>
          <w:tcPr>
            <w:tcW w:w="3300" w:type="dxa"/>
            <w:hideMark/>
          </w:tcPr>
          <w:p w14:paraId="006FD675" w14:textId="77777777" w:rsidR="006F4C56" w:rsidRPr="006F4C56" w:rsidRDefault="006F4C56" w:rsidP="006F4C56">
            <w:pPr>
              <w:spacing w:after="0" w:line="240" w:lineRule="auto"/>
              <w:ind w:left="0"/>
              <w:rPr>
                <w:sz w:val="20"/>
              </w:rPr>
            </w:pPr>
            <w:r w:rsidRPr="006F4C56">
              <w:rPr>
                <w:sz w:val="20"/>
              </w:rPr>
              <w:t>Water storage and transport service provided by State Water using the Blowering Dam and Burrinjuck Dam facility</w:t>
            </w:r>
          </w:p>
        </w:tc>
        <w:tc>
          <w:tcPr>
            <w:tcW w:w="1463" w:type="dxa"/>
            <w:hideMark/>
          </w:tcPr>
          <w:p w14:paraId="5D82E6DF" w14:textId="77777777" w:rsidR="006F4C56" w:rsidRPr="006F4C56" w:rsidRDefault="006F4C56" w:rsidP="006F4C56">
            <w:pPr>
              <w:spacing w:after="0" w:line="240" w:lineRule="auto"/>
              <w:ind w:left="0"/>
              <w:rPr>
                <w:sz w:val="20"/>
              </w:rPr>
            </w:pPr>
            <w:r w:rsidRPr="006F4C56">
              <w:rPr>
                <w:sz w:val="20"/>
              </w:rPr>
              <w:t>NCC/Minister*</w:t>
            </w:r>
          </w:p>
        </w:tc>
        <w:tc>
          <w:tcPr>
            <w:tcW w:w="500" w:type="dxa"/>
            <w:hideMark/>
          </w:tcPr>
          <w:p w14:paraId="01DFE4D7" w14:textId="77777777" w:rsidR="006F4C56" w:rsidRPr="006F4C56" w:rsidRDefault="006F4C56" w:rsidP="006F4C56">
            <w:pPr>
              <w:spacing w:after="0" w:line="240" w:lineRule="auto"/>
              <w:ind w:left="0"/>
              <w:rPr>
                <w:rFonts w:ascii="Wingdings" w:hAnsi="Wingdings"/>
                <w:sz w:val="20"/>
              </w:rPr>
            </w:pPr>
            <w:r w:rsidRPr="006F4C56">
              <w:rPr>
                <w:rFonts w:ascii="Wingdings" w:hAnsi="Wingdings"/>
                <w:sz w:val="20"/>
              </w:rPr>
              <w:t></w:t>
            </w:r>
          </w:p>
        </w:tc>
        <w:tc>
          <w:tcPr>
            <w:tcW w:w="500" w:type="dxa"/>
            <w:noWrap/>
            <w:hideMark/>
          </w:tcPr>
          <w:p w14:paraId="055AB34C" w14:textId="77777777" w:rsidR="006F4C56" w:rsidRPr="006F4C56" w:rsidRDefault="006F4C56" w:rsidP="006F4C56">
            <w:pPr>
              <w:spacing w:after="0" w:line="240" w:lineRule="auto"/>
              <w:ind w:left="0"/>
              <w:rPr>
                <w:rFonts w:ascii="Wingdings" w:hAnsi="Wingdings"/>
                <w:sz w:val="20"/>
              </w:rPr>
            </w:pPr>
            <w:r w:rsidRPr="006F4C56">
              <w:rPr>
                <w:rFonts w:ascii="Wingdings" w:hAnsi="Wingdings"/>
                <w:sz w:val="20"/>
              </w:rPr>
              <w:t></w:t>
            </w:r>
          </w:p>
        </w:tc>
        <w:tc>
          <w:tcPr>
            <w:tcW w:w="500" w:type="dxa"/>
            <w:noWrap/>
            <w:hideMark/>
          </w:tcPr>
          <w:p w14:paraId="039D1E04" w14:textId="77777777" w:rsidR="006F4C56" w:rsidRPr="006F4C56" w:rsidRDefault="006F4C56" w:rsidP="006F4C56">
            <w:pPr>
              <w:spacing w:after="0" w:line="240" w:lineRule="auto"/>
              <w:ind w:left="0"/>
              <w:rPr>
                <w:rFonts w:ascii="Wingdings" w:hAnsi="Wingdings"/>
                <w:sz w:val="20"/>
              </w:rPr>
            </w:pPr>
            <w:r w:rsidRPr="006F4C56">
              <w:rPr>
                <w:rFonts w:ascii="Wingdings" w:hAnsi="Wingdings"/>
                <w:sz w:val="20"/>
              </w:rPr>
              <w:t></w:t>
            </w:r>
          </w:p>
        </w:tc>
        <w:tc>
          <w:tcPr>
            <w:tcW w:w="500" w:type="dxa"/>
            <w:noWrap/>
            <w:hideMark/>
          </w:tcPr>
          <w:p w14:paraId="3D953ACB" w14:textId="77777777" w:rsidR="006F4C56" w:rsidRPr="006F4C56" w:rsidRDefault="006F4C56" w:rsidP="006F4C56">
            <w:pPr>
              <w:spacing w:after="0" w:line="240" w:lineRule="auto"/>
              <w:ind w:left="0"/>
              <w:rPr>
                <w:rFonts w:ascii="Wingdings" w:hAnsi="Wingdings"/>
                <w:sz w:val="20"/>
              </w:rPr>
            </w:pPr>
            <w:r w:rsidRPr="006F4C56">
              <w:rPr>
                <w:rFonts w:ascii="Wingdings" w:hAnsi="Wingdings"/>
                <w:sz w:val="20"/>
              </w:rPr>
              <w:t></w:t>
            </w:r>
          </w:p>
        </w:tc>
        <w:tc>
          <w:tcPr>
            <w:tcW w:w="500" w:type="dxa"/>
            <w:noWrap/>
            <w:hideMark/>
          </w:tcPr>
          <w:p w14:paraId="20FD4A90" w14:textId="77777777" w:rsidR="006F4C56" w:rsidRPr="006F4C56" w:rsidRDefault="006F4C56" w:rsidP="006F4C56">
            <w:pPr>
              <w:spacing w:after="0" w:line="240" w:lineRule="auto"/>
              <w:ind w:left="0"/>
              <w:rPr>
                <w:rFonts w:ascii="Wingdings" w:hAnsi="Wingdings"/>
                <w:sz w:val="20"/>
              </w:rPr>
            </w:pPr>
            <w:r w:rsidRPr="006F4C56">
              <w:rPr>
                <w:rFonts w:ascii="Wingdings" w:hAnsi="Wingdings"/>
                <w:sz w:val="20"/>
              </w:rPr>
              <w:t></w:t>
            </w:r>
          </w:p>
        </w:tc>
        <w:tc>
          <w:tcPr>
            <w:tcW w:w="500" w:type="dxa"/>
            <w:hideMark/>
          </w:tcPr>
          <w:p w14:paraId="3022479C" w14:textId="77777777" w:rsidR="006F4C56" w:rsidRPr="006F4C56" w:rsidRDefault="006F4C56" w:rsidP="006F4C56">
            <w:pPr>
              <w:spacing w:after="0" w:line="240" w:lineRule="auto"/>
              <w:ind w:left="0"/>
              <w:rPr>
                <w:rFonts w:ascii="Wingdings" w:hAnsi="Wingdings"/>
                <w:sz w:val="20"/>
              </w:rPr>
            </w:pPr>
            <w:r w:rsidRPr="006F4C56">
              <w:rPr>
                <w:rFonts w:ascii="Wingdings" w:hAnsi="Wingdings"/>
                <w:sz w:val="20"/>
              </w:rPr>
              <w:t></w:t>
            </w:r>
          </w:p>
        </w:tc>
        <w:tc>
          <w:tcPr>
            <w:tcW w:w="2720" w:type="dxa"/>
            <w:hideMark/>
          </w:tcPr>
          <w:p w14:paraId="2E220896" w14:textId="77777777" w:rsidR="006F4C56" w:rsidRPr="006F4C56" w:rsidRDefault="008A14F1" w:rsidP="006F4C56">
            <w:pPr>
              <w:spacing w:after="0" w:line="240" w:lineRule="auto"/>
              <w:ind w:left="0"/>
              <w:rPr>
                <w:sz w:val="20"/>
              </w:rPr>
            </w:pPr>
            <w:hyperlink r:id="rId133" w:history="1">
              <w:r w:rsidR="006F4C56" w:rsidRPr="006F4C56">
                <w:rPr>
                  <w:sz w:val="20"/>
                </w:rPr>
                <w:t>Not</w:t>
              </w:r>
            </w:hyperlink>
            <w:r w:rsidR="006F4C56" w:rsidRPr="006F4C56">
              <w:rPr>
                <w:sz w:val="20"/>
              </w:rPr>
              <w:t xml:space="preserve"> declared</w:t>
            </w:r>
          </w:p>
        </w:tc>
      </w:tr>
      <w:tr w:rsidR="006F4C56" w:rsidRPr="006F4C56" w14:paraId="4744E2DC" w14:textId="77777777" w:rsidTr="00767A83">
        <w:trPr>
          <w:trHeight w:val="300"/>
        </w:trPr>
        <w:tc>
          <w:tcPr>
            <w:tcW w:w="1166" w:type="dxa"/>
            <w:vMerge w:val="restart"/>
            <w:hideMark/>
          </w:tcPr>
          <w:p w14:paraId="01A08D40" w14:textId="77777777" w:rsidR="006F4C56" w:rsidRPr="006F4C56" w:rsidRDefault="006F4C56" w:rsidP="006F4C56">
            <w:pPr>
              <w:spacing w:after="0" w:line="240" w:lineRule="auto"/>
              <w:ind w:left="0"/>
              <w:rPr>
                <w:sz w:val="20"/>
              </w:rPr>
            </w:pPr>
            <w:r w:rsidRPr="006F4C56">
              <w:rPr>
                <w:sz w:val="20"/>
              </w:rPr>
              <w:t>15-Jun-04</w:t>
            </w:r>
          </w:p>
        </w:tc>
        <w:tc>
          <w:tcPr>
            <w:tcW w:w="2525" w:type="dxa"/>
            <w:vMerge w:val="restart"/>
            <w:hideMark/>
          </w:tcPr>
          <w:p w14:paraId="0757877A" w14:textId="77777777" w:rsidR="006F4C56" w:rsidRPr="006F4C56" w:rsidRDefault="008A14F1" w:rsidP="006F4C56">
            <w:pPr>
              <w:spacing w:after="0" w:line="240" w:lineRule="auto"/>
              <w:ind w:left="0"/>
              <w:rPr>
                <w:sz w:val="20"/>
                <w:u w:val="single"/>
              </w:rPr>
            </w:pPr>
            <w:hyperlink r:id="rId134" w:history="1">
              <w:r w:rsidR="006F4C56" w:rsidRPr="006F4C56">
                <w:rPr>
                  <w:color w:val="0000FF"/>
                  <w:sz w:val="20"/>
                  <w:u w:val="single"/>
                </w:rPr>
                <w:t>Fortescue Metals Group Ltd</w:t>
              </w:r>
            </w:hyperlink>
          </w:p>
        </w:tc>
        <w:tc>
          <w:tcPr>
            <w:tcW w:w="3300" w:type="dxa"/>
            <w:vMerge w:val="restart"/>
            <w:hideMark/>
          </w:tcPr>
          <w:p w14:paraId="43F501C7" w14:textId="77777777" w:rsidR="006F4C56" w:rsidRPr="006F4C56" w:rsidRDefault="006F4C56" w:rsidP="006F4C56">
            <w:pPr>
              <w:spacing w:after="0" w:line="240" w:lineRule="auto"/>
              <w:ind w:left="0"/>
              <w:rPr>
                <w:sz w:val="20"/>
              </w:rPr>
            </w:pPr>
            <w:r w:rsidRPr="006F4C56">
              <w:rPr>
                <w:sz w:val="20"/>
              </w:rPr>
              <w:t>Use of part of the Mt Newman Railway from near Mindy Mindy to Port Hedland, and part of the Goldsworthy Railway from where it crosses the Mt Newman Railway to Port Hedland.</w:t>
            </w:r>
          </w:p>
        </w:tc>
        <w:tc>
          <w:tcPr>
            <w:tcW w:w="1463" w:type="dxa"/>
            <w:hideMark/>
          </w:tcPr>
          <w:p w14:paraId="295205F3" w14:textId="77777777" w:rsidR="006F4C56" w:rsidRPr="006F4C56" w:rsidRDefault="006F4C56" w:rsidP="006F4C56">
            <w:pPr>
              <w:spacing w:after="0" w:line="240" w:lineRule="auto"/>
              <w:ind w:left="0"/>
              <w:rPr>
                <w:sz w:val="20"/>
              </w:rPr>
            </w:pPr>
            <w:r w:rsidRPr="006F4C56">
              <w:rPr>
                <w:sz w:val="20"/>
              </w:rPr>
              <w:t>NCC</w:t>
            </w:r>
          </w:p>
        </w:tc>
        <w:tc>
          <w:tcPr>
            <w:tcW w:w="500" w:type="dxa"/>
            <w:noWrap/>
            <w:hideMark/>
          </w:tcPr>
          <w:p w14:paraId="4ABB048F" w14:textId="77777777" w:rsidR="006F4C56" w:rsidRPr="006F4C56" w:rsidRDefault="006F4C56" w:rsidP="006F4C56">
            <w:pPr>
              <w:spacing w:after="0" w:line="240" w:lineRule="auto"/>
              <w:ind w:left="0"/>
              <w:rPr>
                <w:rFonts w:ascii="Wingdings" w:hAnsi="Wingdings"/>
                <w:sz w:val="20"/>
              </w:rPr>
            </w:pPr>
            <w:r w:rsidRPr="006F4C56">
              <w:rPr>
                <w:rFonts w:ascii="Wingdings" w:hAnsi="Wingdings"/>
                <w:sz w:val="20"/>
              </w:rPr>
              <w:t></w:t>
            </w:r>
          </w:p>
        </w:tc>
        <w:tc>
          <w:tcPr>
            <w:tcW w:w="500" w:type="dxa"/>
            <w:noWrap/>
            <w:hideMark/>
          </w:tcPr>
          <w:p w14:paraId="03AAAE28" w14:textId="77777777" w:rsidR="006F4C56" w:rsidRPr="006F4C56" w:rsidRDefault="006F4C56" w:rsidP="006F4C56">
            <w:pPr>
              <w:spacing w:after="0" w:line="240" w:lineRule="auto"/>
              <w:ind w:left="0"/>
              <w:rPr>
                <w:rFonts w:ascii="Wingdings" w:hAnsi="Wingdings"/>
                <w:sz w:val="20"/>
              </w:rPr>
            </w:pPr>
            <w:r w:rsidRPr="006F4C56">
              <w:rPr>
                <w:rFonts w:ascii="Wingdings" w:hAnsi="Wingdings"/>
                <w:sz w:val="20"/>
              </w:rPr>
              <w:t></w:t>
            </w:r>
          </w:p>
        </w:tc>
        <w:tc>
          <w:tcPr>
            <w:tcW w:w="500" w:type="dxa"/>
            <w:noWrap/>
            <w:hideMark/>
          </w:tcPr>
          <w:p w14:paraId="45E7DD98" w14:textId="77777777" w:rsidR="006F4C56" w:rsidRPr="006F4C56" w:rsidRDefault="006F4C56" w:rsidP="006F4C56">
            <w:pPr>
              <w:spacing w:after="0" w:line="240" w:lineRule="auto"/>
              <w:ind w:left="0"/>
              <w:rPr>
                <w:rFonts w:ascii="Wingdings" w:hAnsi="Wingdings"/>
                <w:sz w:val="20"/>
              </w:rPr>
            </w:pPr>
            <w:r w:rsidRPr="006F4C56">
              <w:rPr>
                <w:rFonts w:ascii="Wingdings" w:hAnsi="Wingdings"/>
                <w:sz w:val="20"/>
              </w:rPr>
              <w:t></w:t>
            </w:r>
          </w:p>
        </w:tc>
        <w:tc>
          <w:tcPr>
            <w:tcW w:w="500" w:type="dxa"/>
            <w:noWrap/>
            <w:hideMark/>
          </w:tcPr>
          <w:p w14:paraId="6B2CD85F" w14:textId="77777777" w:rsidR="006F4C56" w:rsidRPr="006F4C56" w:rsidRDefault="006F4C56" w:rsidP="006F4C56">
            <w:pPr>
              <w:spacing w:after="0" w:line="240" w:lineRule="auto"/>
              <w:ind w:left="0"/>
              <w:rPr>
                <w:rFonts w:ascii="Wingdings" w:hAnsi="Wingdings"/>
                <w:sz w:val="20"/>
              </w:rPr>
            </w:pPr>
            <w:r w:rsidRPr="006F4C56">
              <w:rPr>
                <w:rFonts w:ascii="Wingdings" w:hAnsi="Wingdings"/>
                <w:sz w:val="20"/>
              </w:rPr>
              <w:t></w:t>
            </w:r>
          </w:p>
        </w:tc>
        <w:tc>
          <w:tcPr>
            <w:tcW w:w="500" w:type="dxa"/>
            <w:noWrap/>
            <w:hideMark/>
          </w:tcPr>
          <w:p w14:paraId="3275B1A5" w14:textId="77777777" w:rsidR="006F4C56" w:rsidRPr="006F4C56" w:rsidRDefault="006F4C56" w:rsidP="006F4C56">
            <w:pPr>
              <w:spacing w:after="0" w:line="240" w:lineRule="auto"/>
              <w:ind w:left="0"/>
              <w:rPr>
                <w:rFonts w:ascii="Wingdings" w:hAnsi="Wingdings"/>
                <w:sz w:val="20"/>
              </w:rPr>
            </w:pPr>
            <w:r w:rsidRPr="006F4C56">
              <w:rPr>
                <w:rFonts w:ascii="Wingdings" w:hAnsi="Wingdings"/>
                <w:sz w:val="20"/>
              </w:rPr>
              <w:t></w:t>
            </w:r>
          </w:p>
        </w:tc>
        <w:tc>
          <w:tcPr>
            <w:tcW w:w="500" w:type="dxa"/>
            <w:noWrap/>
            <w:hideMark/>
          </w:tcPr>
          <w:p w14:paraId="682CC774" w14:textId="77777777" w:rsidR="006F4C56" w:rsidRPr="006F4C56" w:rsidRDefault="006F4C56" w:rsidP="006F4C56">
            <w:pPr>
              <w:spacing w:after="0" w:line="240" w:lineRule="auto"/>
              <w:ind w:left="0"/>
              <w:rPr>
                <w:rFonts w:ascii="Wingdings" w:hAnsi="Wingdings"/>
                <w:sz w:val="20"/>
              </w:rPr>
            </w:pPr>
            <w:r w:rsidRPr="006F4C56">
              <w:rPr>
                <w:rFonts w:ascii="Wingdings" w:hAnsi="Wingdings"/>
                <w:sz w:val="20"/>
              </w:rPr>
              <w:t></w:t>
            </w:r>
          </w:p>
        </w:tc>
        <w:tc>
          <w:tcPr>
            <w:tcW w:w="2720" w:type="dxa"/>
            <w:hideMark/>
          </w:tcPr>
          <w:p w14:paraId="18EC960B" w14:textId="77777777" w:rsidR="006F4C56" w:rsidRPr="006F4C56" w:rsidRDefault="006F4C56" w:rsidP="006F4C56">
            <w:pPr>
              <w:spacing w:after="0" w:line="240" w:lineRule="auto"/>
              <w:ind w:left="0"/>
              <w:rPr>
                <w:sz w:val="20"/>
              </w:rPr>
            </w:pPr>
            <w:r w:rsidRPr="006F4C56">
              <w:rPr>
                <w:sz w:val="20"/>
              </w:rPr>
              <w:t>Recommend declaration</w:t>
            </w:r>
          </w:p>
        </w:tc>
      </w:tr>
      <w:tr w:rsidR="006F4C56" w:rsidRPr="006F4C56" w14:paraId="1FE2DDA5" w14:textId="77777777" w:rsidTr="00767A83">
        <w:trPr>
          <w:trHeight w:val="300"/>
        </w:trPr>
        <w:tc>
          <w:tcPr>
            <w:tcW w:w="1166" w:type="dxa"/>
            <w:vMerge/>
            <w:hideMark/>
          </w:tcPr>
          <w:p w14:paraId="38BFFAF9" w14:textId="77777777" w:rsidR="006F4C56" w:rsidRPr="006F4C56" w:rsidRDefault="006F4C56" w:rsidP="006F4C56">
            <w:pPr>
              <w:spacing w:after="0" w:line="240" w:lineRule="auto"/>
              <w:ind w:left="0"/>
              <w:rPr>
                <w:sz w:val="20"/>
              </w:rPr>
            </w:pPr>
          </w:p>
        </w:tc>
        <w:tc>
          <w:tcPr>
            <w:tcW w:w="2525" w:type="dxa"/>
            <w:vMerge/>
            <w:hideMark/>
          </w:tcPr>
          <w:p w14:paraId="380BEF42" w14:textId="77777777" w:rsidR="006F4C56" w:rsidRPr="006F4C56" w:rsidRDefault="006F4C56" w:rsidP="006F4C56">
            <w:pPr>
              <w:spacing w:after="0" w:line="240" w:lineRule="auto"/>
              <w:ind w:left="0"/>
              <w:rPr>
                <w:sz w:val="20"/>
                <w:u w:val="single"/>
              </w:rPr>
            </w:pPr>
          </w:p>
        </w:tc>
        <w:tc>
          <w:tcPr>
            <w:tcW w:w="3300" w:type="dxa"/>
            <w:vMerge/>
            <w:hideMark/>
          </w:tcPr>
          <w:p w14:paraId="3CE697C9" w14:textId="77777777" w:rsidR="006F4C56" w:rsidRPr="006F4C56" w:rsidRDefault="006F4C56" w:rsidP="006F4C56">
            <w:pPr>
              <w:spacing w:after="0" w:line="240" w:lineRule="auto"/>
              <w:ind w:left="0"/>
              <w:rPr>
                <w:sz w:val="20"/>
              </w:rPr>
            </w:pPr>
          </w:p>
        </w:tc>
        <w:tc>
          <w:tcPr>
            <w:tcW w:w="1463" w:type="dxa"/>
            <w:hideMark/>
          </w:tcPr>
          <w:p w14:paraId="7559C791" w14:textId="77777777" w:rsidR="006F4C56" w:rsidRPr="006F4C56" w:rsidRDefault="006F4C56" w:rsidP="006F4C56">
            <w:pPr>
              <w:spacing w:after="0" w:line="240" w:lineRule="auto"/>
              <w:ind w:left="0"/>
              <w:rPr>
                <w:sz w:val="20"/>
              </w:rPr>
            </w:pPr>
            <w:r w:rsidRPr="006F4C56">
              <w:rPr>
                <w:sz w:val="20"/>
              </w:rPr>
              <w:t>Minister</w:t>
            </w:r>
          </w:p>
        </w:tc>
        <w:tc>
          <w:tcPr>
            <w:tcW w:w="3000" w:type="dxa"/>
            <w:gridSpan w:val="6"/>
            <w:noWrap/>
            <w:hideMark/>
          </w:tcPr>
          <w:p w14:paraId="104A05CE" w14:textId="77777777" w:rsidR="006F4C56" w:rsidRPr="006F4C56" w:rsidRDefault="006F4C56" w:rsidP="006F4C56">
            <w:pPr>
              <w:spacing w:after="0" w:line="240" w:lineRule="auto"/>
              <w:ind w:left="0"/>
              <w:rPr>
                <w:sz w:val="20"/>
              </w:rPr>
            </w:pPr>
            <w:r w:rsidRPr="006F4C56">
              <w:rPr>
                <w:sz w:val="20"/>
              </w:rPr>
              <w:t>decision period expired</w:t>
            </w:r>
          </w:p>
        </w:tc>
        <w:tc>
          <w:tcPr>
            <w:tcW w:w="2720" w:type="dxa"/>
            <w:hideMark/>
          </w:tcPr>
          <w:p w14:paraId="02CD7A8B" w14:textId="77777777" w:rsidR="006F4C56" w:rsidRPr="006F4C56" w:rsidRDefault="006F4C56" w:rsidP="006F4C56">
            <w:pPr>
              <w:spacing w:after="0" w:line="240" w:lineRule="auto"/>
              <w:ind w:left="0"/>
              <w:rPr>
                <w:sz w:val="20"/>
              </w:rPr>
            </w:pPr>
            <w:r w:rsidRPr="006F4C56">
              <w:rPr>
                <w:sz w:val="20"/>
              </w:rPr>
              <w:t>Deemed not declared</w:t>
            </w:r>
          </w:p>
        </w:tc>
      </w:tr>
      <w:tr w:rsidR="006F4C56" w:rsidRPr="006F4C56" w14:paraId="42CAFE61" w14:textId="77777777" w:rsidTr="00767A83">
        <w:trPr>
          <w:trHeight w:val="300"/>
        </w:trPr>
        <w:tc>
          <w:tcPr>
            <w:tcW w:w="1166" w:type="dxa"/>
            <w:vMerge/>
            <w:hideMark/>
          </w:tcPr>
          <w:p w14:paraId="5D5DD0CB" w14:textId="77777777" w:rsidR="006F4C56" w:rsidRPr="006F4C56" w:rsidRDefault="006F4C56" w:rsidP="006F4C56">
            <w:pPr>
              <w:spacing w:after="0" w:line="240" w:lineRule="auto"/>
              <w:ind w:left="0"/>
              <w:rPr>
                <w:sz w:val="20"/>
              </w:rPr>
            </w:pPr>
          </w:p>
        </w:tc>
        <w:tc>
          <w:tcPr>
            <w:tcW w:w="2525" w:type="dxa"/>
            <w:vMerge/>
            <w:hideMark/>
          </w:tcPr>
          <w:p w14:paraId="731FE205" w14:textId="77777777" w:rsidR="006F4C56" w:rsidRPr="006F4C56" w:rsidRDefault="006F4C56" w:rsidP="006F4C56">
            <w:pPr>
              <w:spacing w:after="0" w:line="240" w:lineRule="auto"/>
              <w:ind w:left="0"/>
              <w:rPr>
                <w:sz w:val="20"/>
                <w:u w:val="single"/>
              </w:rPr>
            </w:pPr>
          </w:p>
        </w:tc>
        <w:tc>
          <w:tcPr>
            <w:tcW w:w="3300" w:type="dxa"/>
            <w:vMerge/>
            <w:hideMark/>
          </w:tcPr>
          <w:p w14:paraId="292ED7B3" w14:textId="77777777" w:rsidR="006F4C56" w:rsidRPr="006F4C56" w:rsidRDefault="006F4C56" w:rsidP="006F4C56">
            <w:pPr>
              <w:spacing w:after="0" w:line="240" w:lineRule="auto"/>
              <w:ind w:left="0"/>
              <w:rPr>
                <w:sz w:val="20"/>
              </w:rPr>
            </w:pPr>
          </w:p>
        </w:tc>
        <w:tc>
          <w:tcPr>
            <w:tcW w:w="1463" w:type="dxa"/>
            <w:hideMark/>
          </w:tcPr>
          <w:p w14:paraId="0515A780" w14:textId="77777777" w:rsidR="006F4C56" w:rsidRPr="006F4C56" w:rsidRDefault="006F4C56" w:rsidP="006F4C56">
            <w:pPr>
              <w:spacing w:after="0" w:line="240" w:lineRule="auto"/>
              <w:ind w:left="0"/>
              <w:rPr>
                <w:sz w:val="20"/>
              </w:rPr>
            </w:pPr>
            <w:r w:rsidRPr="006F4C56">
              <w:rPr>
                <w:sz w:val="20"/>
              </w:rPr>
              <w:t>Tribunal</w:t>
            </w:r>
          </w:p>
        </w:tc>
        <w:tc>
          <w:tcPr>
            <w:tcW w:w="500" w:type="dxa"/>
            <w:hideMark/>
          </w:tcPr>
          <w:p w14:paraId="2AC79931" w14:textId="77777777" w:rsidR="006F4C56" w:rsidRPr="006F4C56" w:rsidRDefault="006F4C56" w:rsidP="006F4C56">
            <w:pPr>
              <w:spacing w:after="0" w:line="240" w:lineRule="auto"/>
              <w:ind w:left="0"/>
              <w:rPr>
                <w:rFonts w:ascii="Wingdings" w:hAnsi="Wingdings"/>
                <w:sz w:val="20"/>
              </w:rPr>
            </w:pPr>
            <w:r w:rsidRPr="006F4C56">
              <w:rPr>
                <w:rFonts w:ascii="Wingdings" w:hAnsi="Wingdings"/>
                <w:sz w:val="20"/>
              </w:rPr>
              <w:t></w:t>
            </w:r>
          </w:p>
        </w:tc>
        <w:tc>
          <w:tcPr>
            <w:tcW w:w="500" w:type="dxa"/>
            <w:hideMark/>
          </w:tcPr>
          <w:p w14:paraId="464CAF69" w14:textId="77777777" w:rsidR="006F4C56" w:rsidRPr="006F4C56" w:rsidRDefault="006F4C56" w:rsidP="006F4C56">
            <w:pPr>
              <w:spacing w:after="0" w:line="240" w:lineRule="auto"/>
              <w:ind w:left="0"/>
              <w:rPr>
                <w:rFonts w:ascii="Wingdings" w:hAnsi="Wingdings"/>
                <w:sz w:val="20"/>
              </w:rPr>
            </w:pPr>
            <w:r w:rsidRPr="006F4C56">
              <w:rPr>
                <w:rFonts w:ascii="Wingdings" w:hAnsi="Wingdings"/>
                <w:sz w:val="20"/>
              </w:rPr>
              <w:t></w:t>
            </w:r>
          </w:p>
        </w:tc>
        <w:tc>
          <w:tcPr>
            <w:tcW w:w="500" w:type="dxa"/>
            <w:noWrap/>
            <w:hideMark/>
          </w:tcPr>
          <w:p w14:paraId="06F23B58" w14:textId="77777777" w:rsidR="006F4C56" w:rsidRPr="006F4C56" w:rsidRDefault="006F4C56" w:rsidP="006F4C56">
            <w:pPr>
              <w:spacing w:after="0" w:line="240" w:lineRule="auto"/>
              <w:ind w:left="0"/>
              <w:rPr>
                <w:rFonts w:ascii="Wingdings" w:hAnsi="Wingdings"/>
                <w:sz w:val="20"/>
              </w:rPr>
            </w:pPr>
            <w:r w:rsidRPr="006F4C56">
              <w:rPr>
                <w:rFonts w:ascii="Wingdings" w:hAnsi="Wingdings"/>
                <w:sz w:val="20"/>
              </w:rPr>
              <w:t></w:t>
            </w:r>
          </w:p>
        </w:tc>
        <w:tc>
          <w:tcPr>
            <w:tcW w:w="500" w:type="dxa"/>
            <w:noWrap/>
            <w:hideMark/>
          </w:tcPr>
          <w:p w14:paraId="15DB5D89" w14:textId="77777777" w:rsidR="006F4C56" w:rsidRPr="006F4C56" w:rsidRDefault="006F4C56" w:rsidP="006F4C56">
            <w:pPr>
              <w:spacing w:after="0" w:line="240" w:lineRule="auto"/>
              <w:ind w:left="0"/>
              <w:rPr>
                <w:rFonts w:ascii="Wingdings" w:hAnsi="Wingdings"/>
                <w:sz w:val="20"/>
              </w:rPr>
            </w:pPr>
            <w:r w:rsidRPr="006F4C56">
              <w:rPr>
                <w:rFonts w:ascii="Wingdings" w:hAnsi="Wingdings"/>
                <w:sz w:val="20"/>
              </w:rPr>
              <w:t></w:t>
            </w:r>
          </w:p>
        </w:tc>
        <w:tc>
          <w:tcPr>
            <w:tcW w:w="500" w:type="dxa"/>
            <w:noWrap/>
            <w:hideMark/>
          </w:tcPr>
          <w:p w14:paraId="1BA01DF3" w14:textId="77777777" w:rsidR="006F4C56" w:rsidRPr="006F4C56" w:rsidRDefault="006F4C56" w:rsidP="006F4C56">
            <w:pPr>
              <w:spacing w:after="0" w:line="240" w:lineRule="auto"/>
              <w:ind w:left="0"/>
              <w:rPr>
                <w:rFonts w:ascii="Wingdings" w:hAnsi="Wingdings"/>
                <w:sz w:val="20"/>
              </w:rPr>
            </w:pPr>
            <w:r w:rsidRPr="006F4C56">
              <w:rPr>
                <w:rFonts w:ascii="Wingdings" w:hAnsi="Wingdings"/>
                <w:sz w:val="20"/>
              </w:rPr>
              <w:t></w:t>
            </w:r>
          </w:p>
        </w:tc>
        <w:tc>
          <w:tcPr>
            <w:tcW w:w="500" w:type="dxa"/>
            <w:hideMark/>
          </w:tcPr>
          <w:p w14:paraId="68A9AA33" w14:textId="77777777" w:rsidR="006F4C56" w:rsidRPr="006F4C56" w:rsidRDefault="006F4C56" w:rsidP="006F4C56">
            <w:pPr>
              <w:spacing w:after="0" w:line="240" w:lineRule="auto"/>
              <w:ind w:left="0"/>
              <w:rPr>
                <w:rFonts w:ascii="Wingdings" w:hAnsi="Wingdings"/>
                <w:sz w:val="20"/>
              </w:rPr>
            </w:pPr>
            <w:r w:rsidRPr="006F4C56">
              <w:rPr>
                <w:rFonts w:ascii="Wingdings" w:hAnsi="Wingdings"/>
                <w:sz w:val="20"/>
              </w:rPr>
              <w:t></w:t>
            </w:r>
          </w:p>
        </w:tc>
        <w:tc>
          <w:tcPr>
            <w:tcW w:w="2720" w:type="dxa"/>
            <w:hideMark/>
          </w:tcPr>
          <w:p w14:paraId="4FF345D6" w14:textId="77777777" w:rsidR="006F4C56" w:rsidRPr="006F4C56" w:rsidRDefault="006F4C56" w:rsidP="006F4C56">
            <w:pPr>
              <w:spacing w:after="0" w:line="240" w:lineRule="auto"/>
              <w:ind w:left="0"/>
              <w:rPr>
                <w:sz w:val="20"/>
              </w:rPr>
            </w:pPr>
            <w:r w:rsidRPr="006F4C56">
              <w:rPr>
                <w:sz w:val="20"/>
              </w:rPr>
              <w:t>Not declared</w:t>
            </w:r>
          </w:p>
        </w:tc>
      </w:tr>
      <w:tr w:rsidR="006F4C56" w:rsidRPr="006F4C56" w14:paraId="0946691C" w14:textId="77777777" w:rsidTr="00767A83">
        <w:trPr>
          <w:trHeight w:val="15"/>
        </w:trPr>
        <w:tc>
          <w:tcPr>
            <w:tcW w:w="1166" w:type="dxa"/>
            <w:vMerge/>
            <w:hideMark/>
          </w:tcPr>
          <w:p w14:paraId="008DAEB3" w14:textId="77777777" w:rsidR="006F4C56" w:rsidRPr="006F4C56" w:rsidRDefault="006F4C56" w:rsidP="006F4C56">
            <w:pPr>
              <w:spacing w:after="0" w:line="240" w:lineRule="auto"/>
              <w:ind w:left="0"/>
              <w:rPr>
                <w:sz w:val="20"/>
              </w:rPr>
            </w:pPr>
          </w:p>
        </w:tc>
        <w:tc>
          <w:tcPr>
            <w:tcW w:w="2525" w:type="dxa"/>
            <w:vMerge/>
            <w:hideMark/>
          </w:tcPr>
          <w:p w14:paraId="5673CC3D" w14:textId="77777777" w:rsidR="006F4C56" w:rsidRPr="006F4C56" w:rsidRDefault="006F4C56" w:rsidP="006F4C56">
            <w:pPr>
              <w:spacing w:after="0" w:line="240" w:lineRule="auto"/>
              <w:ind w:left="0"/>
              <w:rPr>
                <w:sz w:val="20"/>
                <w:u w:val="single"/>
              </w:rPr>
            </w:pPr>
          </w:p>
        </w:tc>
        <w:tc>
          <w:tcPr>
            <w:tcW w:w="3300" w:type="dxa"/>
            <w:vMerge/>
            <w:hideMark/>
          </w:tcPr>
          <w:p w14:paraId="336F1761" w14:textId="77777777" w:rsidR="006F4C56" w:rsidRPr="006F4C56" w:rsidRDefault="006F4C56" w:rsidP="006F4C56">
            <w:pPr>
              <w:spacing w:after="0" w:line="240" w:lineRule="auto"/>
              <w:ind w:left="0"/>
              <w:rPr>
                <w:sz w:val="20"/>
              </w:rPr>
            </w:pPr>
          </w:p>
        </w:tc>
        <w:tc>
          <w:tcPr>
            <w:tcW w:w="1463" w:type="dxa"/>
            <w:hideMark/>
          </w:tcPr>
          <w:p w14:paraId="47E0B3AA" w14:textId="77777777" w:rsidR="006F4C56" w:rsidRPr="006F4C56" w:rsidRDefault="006F4C56" w:rsidP="006F4C56">
            <w:pPr>
              <w:spacing w:after="0" w:line="240" w:lineRule="auto"/>
              <w:ind w:left="0"/>
              <w:rPr>
                <w:sz w:val="20"/>
              </w:rPr>
            </w:pPr>
            <w:r w:rsidRPr="006F4C56">
              <w:rPr>
                <w:sz w:val="20"/>
              </w:rPr>
              <w:t> </w:t>
            </w:r>
          </w:p>
        </w:tc>
        <w:tc>
          <w:tcPr>
            <w:tcW w:w="500" w:type="dxa"/>
          </w:tcPr>
          <w:p w14:paraId="125948EB" w14:textId="77777777" w:rsidR="006F4C56" w:rsidRPr="006F4C56" w:rsidRDefault="006F4C56" w:rsidP="006F4C56">
            <w:pPr>
              <w:spacing w:after="0" w:line="240" w:lineRule="auto"/>
              <w:ind w:left="0"/>
              <w:rPr>
                <w:rFonts w:ascii="Wingdings" w:hAnsi="Wingdings"/>
                <w:sz w:val="20"/>
              </w:rPr>
            </w:pPr>
          </w:p>
        </w:tc>
        <w:tc>
          <w:tcPr>
            <w:tcW w:w="500" w:type="dxa"/>
            <w:hideMark/>
          </w:tcPr>
          <w:p w14:paraId="064F0FC7" w14:textId="77777777" w:rsidR="006F4C56" w:rsidRPr="006F4C56" w:rsidRDefault="006F4C56" w:rsidP="006F4C56">
            <w:pPr>
              <w:spacing w:after="0" w:line="240" w:lineRule="auto"/>
              <w:ind w:left="0"/>
              <w:rPr>
                <w:rFonts w:ascii="Wingdings" w:hAnsi="Wingdings"/>
                <w:sz w:val="20"/>
              </w:rPr>
            </w:pPr>
          </w:p>
        </w:tc>
        <w:tc>
          <w:tcPr>
            <w:tcW w:w="500" w:type="dxa"/>
            <w:hideMark/>
          </w:tcPr>
          <w:p w14:paraId="221D05CF" w14:textId="77777777" w:rsidR="006F4C56" w:rsidRPr="006F4C56" w:rsidRDefault="006F4C56" w:rsidP="006F4C56">
            <w:pPr>
              <w:spacing w:after="0" w:line="240" w:lineRule="auto"/>
              <w:ind w:left="0"/>
              <w:rPr>
                <w:rFonts w:ascii="Wingdings" w:hAnsi="Wingdings"/>
                <w:sz w:val="20"/>
              </w:rPr>
            </w:pPr>
          </w:p>
        </w:tc>
        <w:tc>
          <w:tcPr>
            <w:tcW w:w="500" w:type="dxa"/>
            <w:hideMark/>
          </w:tcPr>
          <w:p w14:paraId="4E7498BC" w14:textId="77777777" w:rsidR="006F4C56" w:rsidRPr="006F4C56" w:rsidRDefault="006F4C56" w:rsidP="006F4C56">
            <w:pPr>
              <w:spacing w:after="0" w:line="240" w:lineRule="auto"/>
              <w:ind w:left="0"/>
              <w:rPr>
                <w:rFonts w:ascii="Wingdings" w:hAnsi="Wingdings"/>
                <w:sz w:val="20"/>
              </w:rPr>
            </w:pPr>
          </w:p>
        </w:tc>
        <w:tc>
          <w:tcPr>
            <w:tcW w:w="500" w:type="dxa"/>
            <w:hideMark/>
          </w:tcPr>
          <w:p w14:paraId="6A144986" w14:textId="77777777" w:rsidR="006F4C56" w:rsidRPr="006F4C56" w:rsidRDefault="006F4C56" w:rsidP="006F4C56">
            <w:pPr>
              <w:spacing w:after="0" w:line="240" w:lineRule="auto"/>
              <w:ind w:left="0"/>
              <w:rPr>
                <w:rFonts w:ascii="Wingdings" w:hAnsi="Wingdings"/>
                <w:sz w:val="20"/>
              </w:rPr>
            </w:pPr>
          </w:p>
        </w:tc>
        <w:tc>
          <w:tcPr>
            <w:tcW w:w="500" w:type="dxa"/>
            <w:hideMark/>
          </w:tcPr>
          <w:p w14:paraId="275582BB" w14:textId="77777777" w:rsidR="006F4C56" w:rsidRPr="006F4C56" w:rsidRDefault="006F4C56" w:rsidP="006F4C56">
            <w:pPr>
              <w:spacing w:after="0" w:line="240" w:lineRule="auto"/>
              <w:ind w:left="0"/>
              <w:rPr>
                <w:rFonts w:ascii="Wingdings" w:hAnsi="Wingdings"/>
                <w:sz w:val="20"/>
              </w:rPr>
            </w:pPr>
          </w:p>
        </w:tc>
        <w:tc>
          <w:tcPr>
            <w:tcW w:w="2720" w:type="dxa"/>
            <w:hideMark/>
          </w:tcPr>
          <w:p w14:paraId="16850CBD" w14:textId="77777777" w:rsidR="006F4C56" w:rsidRPr="006F4C56" w:rsidRDefault="006F4C56" w:rsidP="006F4C56">
            <w:pPr>
              <w:spacing w:after="0" w:line="240" w:lineRule="auto"/>
              <w:ind w:left="0"/>
              <w:rPr>
                <w:sz w:val="20"/>
              </w:rPr>
            </w:pPr>
            <w:r w:rsidRPr="006F4C56">
              <w:rPr>
                <w:sz w:val="20"/>
              </w:rPr>
              <w:t> </w:t>
            </w:r>
          </w:p>
        </w:tc>
      </w:tr>
      <w:tr w:rsidR="006F4C56" w:rsidRPr="006F4C56" w14:paraId="079E3751" w14:textId="77777777" w:rsidTr="00767A83">
        <w:trPr>
          <w:trHeight w:val="300"/>
        </w:trPr>
        <w:tc>
          <w:tcPr>
            <w:tcW w:w="1166" w:type="dxa"/>
            <w:vMerge w:val="restart"/>
            <w:hideMark/>
          </w:tcPr>
          <w:p w14:paraId="6D3AFE5B" w14:textId="77777777" w:rsidR="006F4C56" w:rsidRPr="006F4C56" w:rsidRDefault="006F4C56" w:rsidP="006F4C56">
            <w:pPr>
              <w:spacing w:after="0" w:line="240" w:lineRule="auto"/>
              <w:ind w:left="0"/>
              <w:rPr>
                <w:sz w:val="20"/>
              </w:rPr>
            </w:pPr>
            <w:r w:rsidRPr="006F4C56">
              <w:rPr>
                <w:sz w:val="20"/>
              </w:rPr>
              <w:t>3-Mar-04</w:t>
            </w:r>
          </w:p>
        </w:tc>
        <w:tc>
          <w:tcPr>
            <w:tcW w:w="2525" w:type="dxa"/>
            <w:vMerge w:val="restart"/>
            <w:hideMark/>
          </w:tcPr>
          <w:p w14:paraId="0B3CE931" w14:textId="77777777" w:rsidR="006F4C56" w:rsidRPr="006F4C56" w:rsidRDefault="008A14F1" w:rsidP="006F4C56">
            <w:pPr>
              <w:spacing w:after="0" w:line="240" w:lineRule="auto"/>
              <w:ind w:left="0"/>
              <w:rPr>
                <w:sz w:val="20"/>
                <w:u w:val="single"/>
              </w:rPr>
            </w:pPr>
            <w:hyperlink r:id="rId135" w:history="1">
              <w:r w:rsidR="006F4C56" w:rsidRPr="006F4C56">
                <w:rPr>
                  <w:color w:val="0000FF"/>
                  <w:sz w:val="20"/>
                  <w:u w:val="single"/>
                </w:rPr>
                <w:t xml:space="preserve">Services Sydney Pty Ltd </w:t>
              </w:r>
            </w:hyperlink>
          </w:p>
        </w:tc>
        <w:tc>
          <w:tcPr>
            <w:tcW w:w="3300" w:type="dxa"/>
            <w:vMerge w:val="restart"/>
            <w:hideMark/>
          </w:tcPr>
          <w:p w14:paraId="3ACAA124" w14:textId="77777777" w:rsidR="006F4C56" w:rsidRPr="006F4C56" w:rsidRDefault="006F4C56" w:rsidP="006F4C56">
            <w:pPr>
              <w:spacing w:after="0" w:line="240" w:lineRule="auto"/>
              <w:ind w:left="0"/>
              <w:rPr>
                <w:sz w:val="20"/>
              </w:rPr>
            </w:pPr>
            <w:r w:rsidRPr="006F4C56">
              <w:rPr>
                <w:sz w:val="20"/>
              </w:rPr>
              <w:t>Transportation of sewage by the North Head Reticulation Network</w:t>
            </w:r>
          </w:p>
        </w:tc>
        <w:tc>
          <w:tcPr>
            <w:tcW w:w="1463" w:type="dxa"/>
            <w:hideMark/>
          </w:tcPr>
          <w:p w14:paraId="0A94BF98" w14:textId="77777777" w:rsidR="006F4C56" w:rsidRPr="006F4C56" w:rsidRDefault="006F4C56" w:rsidP="006F4C56">
            <w:pPr>
              <w:spacing w:after="0" w:line="240" w:lineRule="auto"/>
              <w:ind w:left="0"/>
              <w:rPr>
                <w:sz w:val="20"/>
              </w:rPr>
            </w:pPr>
            <w:r w:rsidRPr="006F4C56">
              <w:rPr>
                <w:sz w:val="20"/>
              </w:rPr>
              <w:t>NCC</w:t>
            </w:r>
          </w:p>
        </w:tc>
        <w:tc>
          <w:tcPr>
            <w:tcW w:w="500" w:type="dxa"/>
            <w:noWrap/>
            <w:hideMark/>
          </w:tcPr>
          <w:p w14:paraId="0786D1B6" w14:textId="77777777" w:rsidR="006F4C56" w:rsidRPr="006F4C56" w:rsidRDefault="006F4C56" w:rsidP="006F4C56">
            <w:pPr>
              <w:spacing w:after="0" w:line="240" w:lineRule="auto"/>
              <w:ind w:left="0"/>
              <w:rPr>
                <w:rFonts w:ascii="Wingdings" w:hAnsi="Wingdings"/>
                <w:sz w:val="20"/>
              </w:rPr>
            </w:pPr>
            <w:r w:rsidRPr="006F4C56">
              <w:rPr>
                <w:rFonts w:ascii="Wingdings" w:hAnsi="Wingdings"/>
                <w:sz w:val="20"/>
              </w:rPr>
              <w:t></w:t>
            </w:r>
          </w:p>
        </w:tc>
        <w:tc>
          <w:tcPr>
            <w:tcW w:w="500" w:type="dxa"/>
            <w:noWrap/>
            <w:hideMark/>
          </w:tcPr>
          <w:p w14:paraId="5A27DC07" w14:textId="77777777" w:rsidR="006F4C56" w:rsidRPr="006F4C56" w:rsidRDefault="006F4C56" w:rsidP="006F4C56">
            <w:pPr>
              <w:spacing w:after="0" w:line="240" w:lineRule="auto"/>
              <w:ind w:left="0"/>
              <w:rPr>
                <w:rFonts w:ascii="Wingdings" w:hAnsi="Wingdings"/>
                <w:sz w:val="20"/>
              </w:rPr>
            </w:pPr>
            <w:r w:rsidRPr="006F4C56">
              <w:rPr>
                <w:rFonts w:ascii="Wingdings" w:hAnsi="Wingdings"/>
                <w:sz w:val="20"/>
              </w:rPr>
              <w:t></w:t>
            </w:r>
          </w:p>
        </w:tc>
        <w:tc>
          <w:tcPr>
            <w:tcW w:w="500" w:type="dxa"/>
            <w:noWrap/>
            <w:hideMark/>
          </w:tcPr>
          <w:p w14:paraId="4630D920" w14:textId="77777777" w:rsidR="006F4C56" w:rsidRPr="006F4C56" w:rsidRDefault="006F4C56" w:rsidP="006F4C56">
            <w:pPr>
              <w:spacing w:after="0" w:line="240" w:lineRule="auto"/>
              <w:ind w:left="0"/>
              <w:rPr>
                <w:rFonts w:ascii="Wingdings" w:hAnsi="Wingdings"/>
                <w:sz w:val="20"/>
              </w:rPr>
            </w:pPr>
            <w:r w:rsidRPr="006F4C56">
              <w:rPr>
                <w:rFonts w:ascii="Wingdings" w:hAnsi="Wingdings"/>
                <w:sz w:val="20"/>
              </w:rPr>
              <w:t></w:t>
            </w:r>
          </w:p>
        </w:tc>
        <w:tc>
          <w:tcPr>
            <w:tcW w:w="500" w:type="dxa"/>
            <w:noWrap/>
            <w:hideMark/>
          </w:tcPr>
          <w:p w14:paraId="5B067FA2" w14:textId="77777777" w:rsidR="006F4C56" w:rsidRPr="006F4C56" w:rsidRDefault="006F4C56" w:rsidP="006F4C56">
            <w:pPr>
              <w:spacing w:after="0" w:line="240" w:lineRule="auto"/>
              <w:ind w:left="0"/>
              <w:rPr>
                <w:rFonts w:ascii="Wingdings" w:hAnsi="Wingdings"/>
                <w:sz w:val="20"/>
              </w:rPr>
            </w:pPr>
            <w:r w:rsidRPr="006F4C56">
              <w:rPr>
                <w:rFonts w:ascii="Wingdings" w:hAnsi="Wingdings"/>
                <w:sz w:val="20"/>
              </w:rPr>
              <w:t></w:t>
            </w:r>
          </w:p>
        </w:tc>
        <w:tc>
          <w:tcPr>
            <w:tcW w:w="500" w:type="dxa"/>
            <w:noWrap/>
            <w:hideMark/>
          </w:tcPr>
          <w:p w14:paraId="235B4FFB" w14:textId="77777777" w:rsidR="006F4C56" w:rsidRPr="006F4C56" w:rsidRDefault="006F4C56" w:rsidP="006F4C56">
            <w:pPr>
              <w:spacing w:after="0" w:line="240" w:lineRule="auto"/>
              <w:ind w:left="0"/>
              <w:rPr>
                <w:rFonts w:ascii="Wingdings" w:hAnsi="Wingdings"/>
                <w:sz w:val="20"/>
              </w:rPr>
            </w:pPr>
            <w:r w:rsidRPr="006F4C56">
              <w:rPr>
                <w:rFonts w:ascii="Wingdings" w:hAnsi="Wingdings"/>
                <w:sz w:val="20"/>
              </w:rPr>
              <w:t></w:t>
            </w:r>
          </w:p>
        </w:tc>
        <w:tc>
          <w:tcPr>
            <w:tcW w:w="500" w:type="dxa"/>
            <w:noWrap/>
            <w:hideMark/>
          </w:tcPr>
          <w:p w14:paraId="011819C4" w14:textId="77777777" w:rsidR="006F4C56" w:rsidRPr="006F4C56" w:rsidRDefault="006F4C56" w:rsidP="006F4C56">
            <w:pPr>
              <w:spacing w:after="0" w:line="240" w:lineRule="auto"/>
              <w:ind w:left="0"/>
              <w:rPr>
                <w:rFonts w:ascii="Wingdings" w:hAnsi="Wingdings"/>
                <w:sz w:val="20"/>
              </w:rPr>
            </w:pPr>
            <w:r w:rsidRPr="006F4C56">
              <w:rPr>
                <w:rFonts w:ascii="Wingdings" w:hAnsi="Wingdings"/>
                <w:sz w:val="20"/>
              </w:rPr>
              <w:t></w:t>
            </w:r>
          </w:p>
        </w:tc>
        <w:tc>
          <w:tcPr>
            <w:tcW w:w="2720" w:type="dxa"/>
            <w:noWrap/>
            <w:hideMark/>
          </w:tcPr>
          <w:p w14:paraId="14A135EB" w14:textId="77777777" w:rsidR="006F4C56" w:rsidRPr="006F4C56" w:rsidRDefault="006F4C56" w:rsidP="006F4C56">
            <w:pPr>
              <w:spacing w:after="0" w:line="240" w:lineRule="auto"/>
              <w:ind w:left="0"/>
              <w:rPr>
                <w:sz w:val="20"/>
              </w:rPr>
            </w:pPr>
            <w:r w:rsidRPr="006F4C56">
              <w:rPr>
                <w:sz w:val="20"/>
              </w:rPr>
              <w:t>Recommend declaration</w:t>
            </w:r>
          </w:p>
        </w:tc>
      </w:tr>
      <w:tr w:rsidR="006F4C56" w:rsidRPr="006F4C56" w14:paraId="152753E1" w14:textId="77777777" w:rsidTr="00767A83">
        <w:trPr>
          <w:trHeight w:val="300"/>
        </w:trPr>
        <w:tc>
          <w:tcPr>
            <w:tcW w:w="1166" w:type="dxa"/>
            <w:vMerge/>
            <w:hideMark/>
          </w:tcPr>
          <w:p w14:paraId="5BBCCD38" w14:textId="77777777" w:rsidR="006F4C56" w:rsidRPr="006F4C56" w:rsidRDefault="006F4C56" w:rsidP="006F4C56">
            <w:pPr>
              <w:spacing w:after="0" w:line="240" w:lineRule="auto"/>
              <w:ind w:left="0"/>
              <w:rPr>
                <w:sz w:val="20"/>
              </w:rPr>
            </w:pPr>
          </w:p>
        </w:tc>
        <w:tc>
          <w:tcPr>
            <w:tcW w:w="2525" w:type="dxa"/>
            <w:vMerge/>
            <w:hideMark/>
          </w:tcPr>
          <w:p w14:paraId="7519B4AB" w14:textId="77777777" w:rsidR="006F4C56" w:rsidRPr="006F4C56" w:rsidRDefault="006F4C56" w:rsidP="006F4C56">
            <w:pPr>
              <w:spacing w:after="0" w:line="240" w:lineRule="auto"/>
              <w:ind w:left="0"/>
              <w:rPr>
                <w:sz w:val="20"/>
                <w:u w:val="single"/>
              </w:rPr>
            </w:pPr>
          </w:p>
        </w:tc>
        <w:tc>
          <w:tcPr>
            <w:tcW w:w="3300" w:type="dxa"/>
            <w:vMerge/>
            <w:hideMark/>
          </w:tcPr>
          <w:p w14:paraId="76350C1D" w14:textId="77777777" w:rsidR="006F4C56" w:rsidRPr="006F4C56" w:rsidRDefault="006F4C56" w:rsidP="006F4C56">
            <w:pPr>
              <w:spacing w:after="0" w:line="240" w:lineRule="auto"/>
              <w:ind w:left="0"/>
              <w:rPr>
                <w:sz w:val="20"/>
              </w:rPr>
            </w:pPr>
          </w:p>
        </w:tc>
        <w:tc>
          <w:tcPr>
            <w:tcW w:w="1463" w:type="dxa"/>
            <w:hideMark/>
          </w:tcPr>
          <w:p w14:paraId="6C1EA872" w14:textId="77777777" w:rsidR="006F4C56" w:rsidRPr="006F4C56" w:rsidRDefault="006F4C56" w:rsidP="006F4C56">
            <w:pPr>
              <w:spacing w:after="0" w:line="240" w:lineRule="auto"/>
              <w:ind w:left="0"/>
              <w:rPr>
                <w:sz w:val="20"/>
              </w:rPr>
            </w:pPr>
            <w:r w:rsidRPr="006F4C56">
              <w:rPr>
                <w:sz w:val="20"/>
              </w:rPr>
              <w:t>Minister*</w:t>
            </w:r>
          </w:p>
        </w:tc>
        <w:tc>
          <w:tcPr>
            <w:tcW w:w="3000" w:type="dxa"/>
            <w:gridSpan w:val="6"/>
            <w:noWrap/>
            <w:hideMark/>
          </w:tcPr>
          <w:p w14:paraId="6F311D9D" w14:textId="77777777" w:rsidR="006F4C56" w:rsidRPr="006F4C56" w:rsidRDefault="006F4C56" w:rsidP="006F4C56">
            <w:pPr>
              <w:spacing w:after="0" w:line="240" w:lineRule="auto"/>
              <w:ind w:left="0"/>
              <w:rPr>
                <w:sz w:val="20"/>
              </w:rPr>
            </w:pPr>
            <w:r w:rsidRPr="006F4C56">
              <w:rPr>
                <w:sz w:val="20"/>
              </w:rPr>
              <w:t>decision period expired</w:t>
            </w:r>
          </w:p>
        </w:tc>
        <w:tc>
          <w:tcPr>
            <w:tcW w:w="2720" w:type="dxa"/>
            <w:noWrap/>
            <w:hideMark/>
          </w:tcPr>
          <w:p w14:paraId="4A4A0825" w14:textId="77777777" w:rsidR="006F4C56" w:rsidRPr="006F4C56" w:rsidRDefault="006F4C56" w:rsidP="006F4C56">
            <w:pPr>
              <w:spacing w:after="0" w:line="240" w:lineRule="auto"/>
              <w:ind w:left="0"/>
              <w:rPr>
                <w:sz w:val="20"/>
              </w:rPr>
            </w:pPr>
            <w:r w:rsidRPr="006F4C56">
              <w:rPr>
                <w:sz w:val="20"/>
              </w:rPr>
              <w:t>Deemed not declared</w:t>
            </w:r>
          </w:p>
        </w:tc>
      </w:tr>
      <w:tr w:rsidR="006F4C56" w:rsidRPr="006F4C56" w14:paraId="785E5A03" w14:textId="77777777" w:rsidTr="00767A83">
        <w:trPr>
          <w:trHeight w:val="315"/>
        </w:trPr>
        <w:tc>
          <w:tcPr>
            <w:tcW w:w="1166" w:type="dxa"/>
            <w:vMerge/>
            <w:hideMark/>
          </w:tcPr>
          <w:p w14:paraId="20C98973" w14:textId="77777777" w:rsidR="006F4C56" w:rsidRPr="006F4C56" w:rsidRDefault="006F4C56" w:rsidP="006F4C56">
            <w:pPr>
              <w:spacing w:after="0" w:line="240" w:lineRule="auto"/>
              <w:ind w:left="0"/>
              <w:rPr>
                <w:sz w:val="20"/>
              </w:rPr>
            </w:pPr>
          </w:p>
        </w:tc>
        <w:tc>
          <w:tcPr>
            <w:tcW w:w="2525" w:type="dxa"/>
            <w:vMerge/>
            <w:hideMark/>
          </w:tcPr>
          <w:p w14:paraId="6EAAC8C8" w14:textId="77777777" w:rsidR="006F4C56" w:rsidRPr="006F4C56" w:rsidRDefault="006F4C56" w:rsidP="006F4C56">
            <w:pPr>
              <w:spacing w:after="0" w:line="240" w:lineRule="auto"/>
              <w:ind w:left="0"/>
              <w:rPr>
                <w:sz w:val="20"/>
                <w:u w:val="single"/>
              </w:rPr>
            </w:pPr>
          </w:p>
        </w:tc>
        <w:tc>
          <w:tcPr>
            <w:tcW w:w="3300" w:type="dxa"/>
            <w:vMerge/>
            <w:hideMark/>
          </w:tcPr>
          <w:p w14:paraId="28E58FDA" w14:textId="77777777" w:rsidR="006F4C56" w:rsidRPr="006F4C56" w:rsidRDefault="006F4C56" w:rsidP="006F4C56">
            <w:pPr>
              <w:spacing w:after="0" w:line="240" w:lineRule="auto"/>
              <w:ind w:left="0"/>
              <w:rPr>
                <w:sz w:val="20"/>
              </w:rPr>
            </w:pPr>
          </w:p>
        </w:tc>
        <w:tc>
          <w:tcPr>
            <w:tcW w:w="1463" w:type="dxa"/>
            <w:hideMark/>
          </w:tcPr>
          <w:p w14:paraId="09CC66F4" w14:textId="77777777" w:rsidR="006F4C56" w:rsidRPr="006F4C56" w:rsidRDefault="006F4C56" w:rsidP="006F4C56">
            <w:pPr>
              <w:spacing w:after="0" w:line="240" w:lineRule="auto"/>
              <w:ind w:left="0"/>
              <w:rPr>
                <w:sz w:val="20"/>
              </w:rPr>
            </w:pPr>
            <w:r w:rsidRPr="006F4C56">
              <w:rPr>
                <w:sz w:val="20"/>
              </w:rPr>
              <w:t>Tribunal</w:t>
            </w:r>
          </w:p>
        </w:tc>
        <w:tc>
          <w:tcPr>
            <w:tcW w:w="500" w:type="dxa"/>
            <w:noWrap/>
            <w:hideMark/>
          </w:tcPr>
          <w:p w14:paraId="0196606F" w14:textId="77777777" w:rsidR="006F4C56" w:rsidRPr="006F4C56" w:rsidRDefault="006F4C56" w:rsidP="006F4C56">
            <w:pPr>
              <w:spacing w:after="0" w:line="240" w:lineRule="auto"/>
              <w:ind w:left="0"/>
              <w:rPr>
                <w:rFonts w:ascii="Wingdings" w:hAnsi="Wingdings"/>
                <w:sz w:val="20"/>
              </w:rPr>
            </w:pPr>
            <w:r w:rsidRPr="006F4C56">
              <w:rPr>
                <w:rFonts w:ascii="Wingdings" w:hAnsi="Wingdings"/>
                <w:sz w:val="20"/>
              </w:rPr>
              <w:t></w:t>
            </w:r>
          </w:p>
        </w:tc>
        <w:tc>
          <w:tcPr>
            <w:tcW w:w="500" w:type="dxa"/>
            <w:noWrap/>
            <w:hideMark/>
          </w:tcPr>
          <w:p w14:paraId="00FE21E0" w14:textId="77777777" w:rsidR="006F4C56" w:rsidRPr="006F4C56" w:rsidRDefault="006F4C56" w:rsidP="006F4C56">
            <w:pPr>
              <w:spacing w:after="0" w:line="240" w:lineRule="auto"/>
              <w:ind w:left="0"/>
              <w:rPr>
                <w:rFonts w:ascii="Wingdings" w:hAnsi="Wingdings"/>
                <w:sz w:val="20"/>
              </w:rPr>
            </w:pPr>
            <w:r w:rsidRPr="006F4C56">
              <w:rPr>
                <w:rFonts w:ascii="Wingdings" w:hAnsi="Wingdings"/>
                <w:sz w:val="20"/>
              </w:rPr>
              <w:t></w:t>
            </w:r>
          </w:p>
        </w:tc>
        <w:tc>
          <w:tcPr>
            <w:tcW w:w="500" w:type="dxa"/>
            <w:noWrap/>
            <w:hideMark/>
          </w:tcPr>
          <w:p w14:paraId="30662D8C" w14:textId="77777777" w:rsidR="006F4C56" w:rsidRPr="006F4C56" w:rsidRDefault="006F4C56" w:rsidP="006F4C56">
            <w:pPr>
              <w:spacing w:after="0" w:line="240" w:lineRule="auto"/>
              <w:ind w:left="0"/>
              <w:rPr>
                <w:rFonts w:ascii="Wingdings" w:hAnsi="Wingdings"/>
                <w:sz w:val="20"/>
              </w:rPr>
            </w:pPr>
            <w:r w:rsidRPr="006F4C56">
              <w:rPr>
                <w:rFonts w:ascii="Wingdings" w:hAnsi="Wingdings"/>
                <w:sz w:val="20"/>
              </w:rPr>
              <w:t></w:t>
            </w:r>
          </w:p>
        </w:tc>
        <w:tc>
          <w:tcPr>
            <w:tcW w:w="500" w:type="dxa"/>
            <w:noWrap/>
            <w:hideMark/>
          </w:tcPr>
          <w:p w14:paraId="5AEE286A" w14:textId="77777777" w:rsidR="006F4C56" w:rsidRPr="006F4C56" w:rsidRDefault="006F4C56" w:rsidP="006F4C56">
            <w:pPr>
              <w:spacing w:after="0" w:line="240" w:lineRule="auto"/>
              <w:ind w:left="0"/>
              <w:rPr>
                <w:rFonts w:ascii="Wingdings" w:hAnsi="Wingdings"/>
                <w:sz w:val="20"/>
              </w:rPr>
            </w:pPr>
            <w:r w:rsidRPr="006F4C56">
              <w:rPr>
                <w:rFonts w:ascii="Wingdings" w:hAnsi="Wingdings"/>
                <w:sz w:val="20"/>
              </w:rPr>
              <w:t></w:t>
            </w:r>
          </w:p>
        </w:tc>
        <w:tc>
          <w:tcPr>
            <w:tcW w:w="500" w:type="dxa"/>
            <w:noWrap/>
            <w:hideMark/>
          </w:tcPr>
          <w:p w14:paraId="7D913FCF" w14:textId="77777777" w:rsidR="006F4C56" w:rsidRPr="006F4C56" w:rsidRDefault="006F4C56" w:rsidP="006F4C56">
            <w:pPr>
              <w:spacing w:after="0" w:line="240" w:lineRule="auto"/>
              <w:ind w:left="0"/>
              <w:rPr>
                <w:rFonts w:ascii="Wingdings" w:hAnsi="Wingdings"/>
                <w:sz w:val="20"/>
              </w:rPr>
            </w:pPr>
            <w:r w:rsidRPr="006F4C56">
              <w:rPr>
                <w:rFonts w:ascii="Wingdings" w:hAnsi="Wingdings"/>
                <w:sz w:val="20"/>
              </w:rPr>
              <w:t></w:t>
            </w:r>
          </w:p>
        </w:tc>
        <w:tc>
          <w:tcPr>
            <w:tcW w:w="500" w:type="dxa"/>
            <w:noWrap/>
            <w:hideMark/>
          </w:tcPr>
          <w:p w14:paraId="4849F3DE" w14:textId="77777777" w:rsidR="006F4C56" w:rsidRPr="006F4C56" w:rsidRDefault="006F4C56" w:rsidP="006F4C56">
            <w:pPr>
              <w:spacing w:after="0" w:line="240" w:lineRule="auto"/>
              <w:ind w:left="0"/>
              <w:rPr>
                <w:rFonts w:ascii="Wingdings" w:hAnsi="Wingdings"/>
                <w:sz w:val="20"/>
              </w:rPr>
            </w:pPr>
            <w:r w:rsidRPr="006F4C56">
              <w:rPr>
                <w:rFonts w:ascii="Wingdings" w:hAnsi="Wingdings"/>
                <w:sz w:val="20"/>
              </w:rPr>
              <w:t></w:t>
            </w:r>
          </w:p>
        </w:tc>
        <w:tc>
          <w:tcPr>
            <w:tcW w:w="2720" w:type="dxa"/>
            <w:hideMark/>
          </w:tcPr>
          <w:p w14:paraId="581D554D" w14:textId="77777777" w:rsidR="006F4C56" w:rsidRPr="006F4C56" w:rsidRDefault="006F4C56" w:rsidP="006F4C56">
            <w:pPr>
              <w:spacing w:after="0" w:line="240" w:lineRule="auto"/>
              <w:ind w:left="0"/>
              <w:rPr>
                <w:sz w:val="20"/>
              </w:rPr>
            </w:pPr>
            <w:r w:rsidRPr="006F4C56">
              <w:rPr>
                <w:sz w:val="20"/>
              </w:rPr>
              <w:t>Declared (for 50 years), subsequently revoked</w:t>
            </w:r>
          </w:p>
        </w:tc>
      </w:tr>
      <w:tr w:rsidR="006F4C56" w:rsidRPr="006F4C56" w14:paraId="669ABF49" w14:textId="77777777" w:rsidTr="00767A83">
        <w:trPr>
          <w:trHeight w:val="300"/>
        </w:trPr>
        <w:tc>
          <w:tcPr>
            <w:tcW w:w="1166" w:type="dxa"/>
            <w:vMerge w:val="restart"/>
            <w:hideMark/>
          </w:tcPr>
          <w:p w14:paraId="56B02CA2" w14:textId="77777777" w:rsidR="006F4C56" w:rsidRPr="006F4C56" w:rsidRDefault="006F4C56" w:rsidP="006F4C56">
            <w:pPr>
              <w:spacing w:after="0" w:line="240" w:lineRule="auto"/>
              <w:ind w:left="0"/>
              <w:rPr>
                <w:sz w:val="20"/>
              </w:rPr>
            </w:pPr>
            <w:r w:rsidRPr="006F4C56">
              <w:rPr>
                <w:sz w:val="20"/>
              </w:rPr>
              <w:t>4-Mar-04</w:t>
            </w:r>
          </w:p>
        </w:tc>
        <w:tc>
          <w:tcPr>
            <w:tcW w:w="2525" w:type="dxa"/>
            <w:vMerge w:val="restart"/>
            <w:hideMark/>
          </w:tcPr>
          <w:p w14:paraId="3FAD3352" w14:textId="77777777" w:rsidR="006F4C56" w:rsidRPr="006F4C56" w:rsidRDefault="008A14F1" w:rsidP="006F4C56">
            <w:pPr>
              <w:spacing w:after="0" w:line="240" w:lineRule="auto"/>
              <w:ind w:left="0"/>
              <w:rPr>
                <w:sz w:val="20"/>
                <w:u w:val="single"/>
              </w:rPr>
            </w:pPr>
            <w:hyperlink r:id="rId136" w:history="1">
              <w:r w:rsidR="006F4C56" w:rsidRPr="006F4C56">
                <w:rPr>
                  <w:color w:val="0000FF"/>
                  <w:sz w:val="20"/>
                  <w:u w:val="single"/>
                </w:rPr>
                <w:t xml:space="preserve">Services Sydney Pty Ltd </w:t>
              </w:r>
            </w:hyperlink>
          </w:p>
        </w:tc>
        <w:tc>
          <w:tcPr>
            <w:tcW w:w="3300" w:type="dxa"/>
            <w:vMerge w:val="restart"/>
            <w:hideMark/>
          </w:tcPr>
          <w:p w14:paraId="72969CEA" w14:textId="77777777" w:rsidR="006F4C56" w:rsidRPr="006F4C56" w:rsidRDefault="006F4C56" w:rsidP="006F4C56">
            <w:pPr>
              <w:spacing w:after="0" w:line="240" w:lineRule="auto"/>
              <w:ind w:left="0"/>
              <w:rPr>
                <w:sz w:val="20"/>
              </w:rPr>
            </w:pPr>
            <w:r w:rsidRPr="006F4C56">
              <w:rPr>
                <w:sz w:val="20"/>
              </w:rPr>
              <w:t>Connection of new sewers to the North Head Reticulation Network</w:t>
            </w:r>
          </w:p>
        </w:tc>
        <w:tc>
          <w:tcPr>
            <w:tcW w:w="1463" w:type="dxa"/>
            <w:hideMark/>
          </w:tcPr>
          <w:p w14:paraId="170EABD4" w14:textId="77777777" w:rsidR="006F4C56" w:rsidRPr="006F4C56" w:rsidRDefault="006F4C56" w:rsidP="006F4C56">
            <w:pPr>
              <w:spacing w:after="0" w:line="240" w:lineRule="auto"/>
              <w:ind w:left="0"/>
              <w:rPr>
                <w:sz w:val="20"/>
              </w:rPr>
            </w:pPr>
            <w:r w:rsidRPr="006F4C56">
              <w:rPr>
                <w:sz w:val="20"/>
              </w:rPr>
              <w:t>NCC</w:t>
            </w:r>
          </w:p>
        </w:tc>
        <w:tc>
          <w:tcPr>
            <w:tcW w:w="500" w:type="dxa"/>
            <w:noWrap/>
            <w:hideMark/>
          </w:tcPr>
          <w:p w14:paraId="28E2B05F" w14:textId="77777777" w:rsidR="006F4C56" w:rsidRPr="006F4C56" w:rsidRDefault="006F4C56" w:rsidP="006F4C56">
            <w:pPr>
              <w:spacing w:after="0" w:line="240" w:lineRule="auto"/>
              <w:ind w:left="0"/>
              <w:rPr>
                <w:rFonts w:ascii="Wingdings" w:hAnsi="Wingdings"/>
                <w:sz w:val="20"/>
              </w:rPr>
            </w:pPr>
            <w:r w:rsidRPr="006F4C56">
              <w:rPr>
                <w:rFonts w:ascii="Wingdings" w:hAnsi="Wingdings"/>
                <w:sz w:val="20"/>
              </w:rPr>
              <w:t></w:t>
            </w:r>
          </w:p>
        </w:tc>
        <w:tc>
          <w:tcPr>
            <w:tcW w:w="500" w:type="dxa"/>
            <w:noWrap/>
            <w:hideMark/>
          </w:tcPr>
          <w:p w14:paraId="1B94E383" w14:textId="77777777" w:rsidR="006F4C56" w:rsidRPr="006F4C56" w:rsidRDefault="006F4C56" w:rsidP="006F4C56">
            <w:pPr>
              <w:spacing w:after="0" w:line="240" w:lineRule="auto"/>
              <w:ind w:left="0"/>
              <w:rPr>
                <w:rFonts w:ascii="Wingdings" w:hAnsi="Wingdings"/>
                <w:sz w:val="20"/>
              </w:rPr>
            </w:pPr>
            <w:r w:rsidRPr="006F4C56">
              <w:rPr>
                <w:rFonts w:ascii="Wingdings" w:hAnsi="Wingdings"/>
                <w:sz w:val="20"/>
              </w:rPr>
              <w:t></w:t>
            </w:r>
          </w:p>
        </w:tc>
        <w:tc>
          <w:tcPr>
            <w:tcW w:w="500" w:type="dxa"/>
            <w:noWrap/>
            <w:hideMark/>
          </w:tcPr>
          <w:p w14:paraId="39E8D881" w14:textId="77777777" w:rsidR="006F4C56" w:rsidRPr="006F4C56" w:rsidRDefault="006F4C56" w:rsidP="006F4C56">
            <w:pPr>
              <w:spacing w:after="0" w:line="240" w:lineRule="auto"/>
              <w:ind w:left="0"/>
              <w:rPr>
                <w:rFonts w:ascii="Wingdings" w:hAnsi="Wingdings"/>
                <w:sz w:val="20"/>
              </w:rPr>
            </w:pPr>
            <w:r w:rsidRPr="006F4C56">
              <w:rPr>
                <w:rFonts w:ascii="Wingdings" w:hAnsi="Wingdings"/>
                <w:sz w:val="20"/>
              </w:rPr>
              <w:t></w:t>
            </w:r>
          </w:p>
        </w:tc>
        <w:tc>
          <w:tcPr>
            <w:tcW w:w="500" w:type="dxa"/>
            <w:noWrap/>
            <w:hideMark/>
          </w:tcPr>
          <w:p w14:paraId="34C6A461" w14:textId="77777777" w:rsidR="006F4C56" w:rsidRPr="006F4C56" w:rsidRDefault="006F4C56" w:rsidP="006F4C56">
            <w:pPr>
              <w:spacing w:after="0" w:line="240" w:lineRule="auto"/>
              <w:ind w:left="0"/>
              <w:rPr>
                <w:rFonts w:ascii="Wingdings" w:hAnsi="Wingdings"/>
                <w:sz w:val="20"/>
              </w:rPr>
            </w:pPr>
            <w:r w:rsidRPr="006F4C56">
              <w:rPr>
                <w:rFonts w:ascii="Wingdings" w:hAnsi="Wingdings"/>
                <w:sz w:val="20"/>
              </w:rPr>
              <w:t></w:t>
            </w:r>
          </w:p>
        </w:tc>
        <w:tc>
          <w:tcPr>
            <w:tcW w:w="500" w:type="dxa"/>
            <w:noWrap/>
            <w:hideMark/>
          </w:tcPr>
          <w:p w14:paraId="439CFD12" w14:textId="77777777" w:rsidR="006F4C56" w:rsidRPr="006F4C56" w:rsidRDefault="006F4C56" w:rsidP="006F4C56">
            <w:pPr>
              <w:spacing w:after="0" w:line="240" w:lineRule="auto"/>
              <w:ind w:left="0"/>
              <w:rPr>
                <w:rFonts w:ascii="Wingdings" w:hAnsi="Wingdings"/>
                <w:sz w:val="20"/>
              </w:rPr>
            </w:pPr>
            <w:r w:rsidRPr="006F4C56">
              <w:rPr>
                <w:rFonts w:ascii="Wingdings" w:hAnsi="Wingdings"/>
                <w:sz w:val="20"/>
              </w:rPr>
              <w:t></w:t>
            </w:r>
          </w:p>
        </w:tc>
        <w:tc>
          <w:tcPr>
            <w:tcW w:w="500" w:type="dxa"/>
            <w:noWrap/>
            <w:hideMark/>
          </w:tcPr>
          <w:p w14:paraId="78A58197" w14:textId="77777777" w:rsidR="006F4C56" w:rsidRPr="006F4C56" w:rsidRDefault="006F4C56" w:rsidP="006F4C56">
            <w:pPr>
              <w:spacing w:after="0" w:line="240" w:lineRule="auto"/>
              <w:ind w:left="0"/>
              <w:rPr>
                <w:rFonts w:ascii="Wingdings" w:hAnsi="Wingdings"/>
                <w:sz w:val="20"/>
              </w:rPr>
            </w:pPr>
            <w:r w:rsidRPr="006F4C56">
              <w:rPr>
                <w:rFonts w:ascii="Wingdings" w:hAnsi="Wingdings"/>
                <w:sz w:val="20"/>
              </w:rPr>
              <w:t></w:t>
            </w:r>
          </w:p>
        </w:tc>
        <w:tc>
          <w:tcPr>
            <w:tcW w:w="2720" w:type="dxa"/>
            <w:noWrap/>
            <w:hideMark/>
          </w:tcPr>
          <w:p w14:paraId="006966D6" w14:textId="77777777" w:rsidR="006F4C56" w:rsidRPr="006F4C56" w:rsidRDefault="006F4C56" w:rsidP="006F4C56">
            <w:pPr>
              <w:spacing w:after="0" w:line="240" w:lineRule="auto"/>
              <w:ind w:left="0"/>
              <w:rPr>
                <w:sz w:val="20"/>
              </w:rPr>
            </w:pPr>
            <w:r w:rsidRPr="006F4C56">
              <w:rPr>
                <w:sz w:val="20"/>
              </w:rPr>
              <w:t>Recommend declaration</w:t>
            </w:r>
          </w:p>
        </w:tc>
      </w:tr>
      <w:tr w:rsidR="006F4C56" w:rsidRPr="006F4C56" w14:paraId="6E3A497D" w14:textId="77777777" w:rsidTr="00767A83">
        <w:trPr>
          <w:trHeight w:val="300"/>
        </w:trPr>
        <w:tc>
          <w:tcPr>
            <w:tcW w:w="1166" w:type="dxa"/>
            <w:vMerge/>
            <w:hideMark/>
          </w:tcPr>
          <w:p w14:paraId="59A93F6B" w14:textId="77777777" w:rsidR="006F4C56" w:rsidRPr="006F4C56" w:rsidRDefault="006F4C56" w:rsidP="006F4C56">
            <w:pPr>
              <w:spacing w:after="0" w:line="240" w:lineRule="auto"/>
              <w:ind w:left="0"/>
              <w:rPr>
                <w:sz w:val="20"/>
              </w:rPr>
            </w:pPr>
          </w:p>
        </w:tc>
        <w:tc>
          <w:tcPr>
            <w:tcW w:w="2525" w:type="dxa"/>
            <w:vMerge/>
            <w:hideMark/>
          </w:tcPr>
          <w:p w14:paraId="4CF2C350" w14:textId="77777777" w:rsidR="006F4C56" w:rsidRPr="006F4C56" w:rsidRDefault="006F4C56" w:rsidP="006F4C56">
            <w:pPr>
              <w:spacing w:after="0" w:line="240" w:lineRule="auto"/>
              <w:ind w:left="0"/>
              <w:rPr>
                <w:sz w:val="20"/>
                <w:u w:val="single"/>
              </w:rPr>
            </w:pPr>
          </w:p>
        </w:tc>
        <w:tc>
          <w:tcPr>
            <w:tcW w:w="3300" w:type="dxa"/>
            <w:vMerge/>
            <w:hideMark/>
          </w:tcPr>
          <w:p w14:paraId="183BACEE" w14:textId="77777777" w:rsidR="006F4C56" w:rsidRPr="006F4C56" w:rsidRDefault="006F4C56" w:rsidP="006F4C56">
            <w:pPr>
              <w:spacing w:after="0" w:line="240" w:lineRule="auto"/>
              <w:ind w:left="0"/>
              <w:rPr>
                <w:sz w:val="20"/>
              </w:rPr>
            </w:pPr>
          </w:p>
        </w:tc>
        <w:tc>
          <w:tcPr>
            <w:tcW w:w="1463" w:type="dxa"/>
            <w:hideMark/>
          </w:tcPr>
          <w:p w14:paraId="4465EA45" w14:textId="77777777" w:rsidR="006F4C56" w:rsidRPr="006F4C56" w:rsidRDefault="006F4C56" w:rsidP="006F4C56">
            <w:pPr>
              <w:spacing w:after="0" w:line="240" w:lineRule="auto"/>
              <w:ind w:left="0"/>
              <w:rPr>
                <w:sz w:val="20"/>
              </w:rPr>
            </w:pPr>
            <w:r w:rsidRPr="006F4C56">
              <w:rPr>
                <w:sz w:val="20"/>
              </w:rPr>
              <w:t>Minister*</w:t>
            </w:r>
          </w:p>
        </w:tc>
        <w:tc>
          <w:tcPr>
            <w:tcW w:w="3000" w:type="dxa"/>
            <w:gridSpan w:val="6"/>
            <w:noWrap/>
            <w:hideMark/>
          </w:tcPr>
          <w:p w14:paraId="14D941AB" w14:textId="77777777" w:rsidR="006F4C56" w:rsidRPr="006F4C56" w:rsidRDefault="006F4C56" w:rsidP="006F4C56">
            <w:pPr>
              <w:spacing w:after="0" w:line="240" w:lineRule="auto"/>
              <w:ind w:left="0"/>
              <w:rPr>
                <w:sz w:val="20"/>
              </w:rPr>
            </w:pPr>
            <w:r w:rsidRPr="006F4C56">
              <w:rPr>
                <w:sz w:val="20"/>
              </w:rPr>
              <w:t>decision period expired</w:t>
            </w:r>
          </w:p>
        </w:tc>
        <w:tc>
          <w:tcPr>
            <w:tcW w:w="2720" w:type="dxa"/>
            <w:noWrap/>
            <w:hideMark/>
          </w:tcPr>
          <w:p w14:paraId="6DB90679" w14:textId="77777777" w:rsidR="006F4C56" w:rsidRPr="006F4C56" w:rsidRDefault="006F4C56" w:rsidP="006F4C56">
            <w:pPr>
              <w:spacing w:after="0" w:line="240" w:lineRule="auto"/>
              <w:ind w:left="0"/>
              <w:rPr>
                <w:sz w:val="20"/>
              </w:rPr>
            </w:pPr>
            <w:r w:rsidRPr="006F4C56">
              <w:rPr>
                <w:sz w:val="20"/>
              </w:rPr>
              <w:t>Deemed not declared</w:t>
            </w:r>
          </w:p>
        </w:tc>
      </w:tr>
      <w:tr w:rsidR="006F4C56" w:rsidRPr="006F4C56" w14:paraId="170B7D68" w14:textId="77777777" w:rsidTr="00767A83">
        <w:trPr>
          <w:trHeight w:val="465"/>
        </w:trPr>
        <w:tc>
          <w:tcPr>
            <w:tcW w:w="1166" w:type="dxa"/>
            <w:vMerge/>
            <w:hideMark/>
          </w:tcPr>
          <w:p w14:paraId="4D223213" w14:textId="77777777" w:rsidR="006F4C56" w:rsidRPr="006F4C56" w:rsidRDefault="006F4C56" w:rsidP="006F4C56">
            <w:pPr>
              <w:spacing w:after="0" w:line="240" w:lineRule="auto"/>
              <w:ind w:left="0"/>
              <w:rPr>
                <w:sz w:val="20"/>
              </w:rPr>
            </w:pPr>
          </w:p>
        </w:tc>
        <w:tc>
          <w:tcPr>
            <w:tcW w:w="2525" w:type="dxa"/>
            <w:vMerge/>
            <w:hideMark/>
          </w:tcPr>
          <w:p w14:paraId="33E7F1DF" w14:textId="77777777" w:rsidR="006F4C56" w:rsidRPr="006F4C56" w:rsidRDefault="006F4C56" w:rsidP="006F4C56">
            <w:pPr>
              <w:spacing w:after="0" w:line="240" w:lineRule="auto"/>
              <w:ind w:left="0"/>
              <w:rPr>
                <w:sz w:val="20"/>
                <w:u w:val="single"/>
              </w:rPr>
            </w:pPr>
          </w:p>
        </w:tc>
        <w:tc>
          <w:tcPr>
            <w:tcW w:w="3300" w:type="dxa"/>
            <w:vMerge/>
            <w:hideMark/>
          </w:tcPr>
          <w:p w14:paraId="6436D239" w14:textId="77777777" w:rsidR="006F4C56" w:rsidRPr="006F4C56" w:rsidRDefault="006F4C56" w:rsidP="006F4C56">
            <w:pPr>
              <w:spacing w:after="0" w:line="240" w:lineRule="auto"/>
              <w:ind w:left="0"/>
              <w:rPr>
                <w:sz w:val="20"/>
              </w:rPr>
            </w:pPr>
          </w:p>
        </w:tc>
        <w:tc>
          <w:tcPr>
            <w:tcW w:w="1463" w:type="dxa"/>
            <w:hideMark/>
          </w:tcPr>
          <w:p w14:paraId="262BC939" w14:textId="77777777" w:rsidR="006F4C56" w:rsidRPr="006F4C56" w:rsidRDefault="006F4C56" w:rsidP="006F4C56">
            <w:pPr>
              <w:spacing w:after="0" w:line="240" w:lineRule="auto"/>
              <w:ind w:left="0"/>
              <w:rPr>
                <w:sz w:val="20"/>
              </w:rPr>
            </w:pPr>
            <w:r w:rsidRPr="006F4C56">
              <w:rPr>
                <w:sz w:val="20"/>
              </w:rPr>
              <w:t>Tribunal</w:t>
            </w:r>
          </w:p>
        </w:tc>
        <w:tc>
          <w:tcPr>
            <w:tcW w:w="500" w:type="dxa"/>
            <w:noWrap/>
            <w:hideMark/>
          </w:tcPr>
          <w:p w14:paraId="78D3547D" w14:textId="77777777" w:rsidR="006F4C56" w:rsidRPr="006F4C56" w:rsidRDefault="006F4C56" w:rsidP="006F4C56">
            <w:pPr>
              <w:spacing w:after="0" w:line="240" w:lineRule="auto"/>
              <w:ind w:left="0"/>
              <w:rPr>
                <w:rFonts w:ascii="Wingdings" w:hAnsi="Wingdings"/>
                <w:sz w:val="20"/>
              </w:rPr>
            </w:pPr>
            <w:r w:rsidRPr="006F4C56">
              <w:rPr>
                <w:rFonts w:ascii="Wingdings" w:hAnsi="Wingdings"/>
                <w:sz w:val="20"/>
              </w:rPr>
              <w:t></w:t>
            </w:r>
          </w:p>
        </w:tc>
        <w:tc>
          <w:tcPr>
            <w:tcW w:w="500" w:type="dxa"/>
            <w:noWrap/>
            <w:hideMark/>
          </w:tcPr>
          <w:p w14:paraId="5E5D35DF" w14:textId="77777777" w:rsidR="006F4C56" w:rsidRPr="006F4C56" w:rsidRDefault="006F4C56" w:rsidP="006F4C56">
            <w:pPr>
              <w:spacing w:after="0" w:line="240" w:lineRule="auto"/>
              <w:ind w:left="0"/>
              <w:rPr>
                <w:rFonts w:ascii="Wingdings" w:hAnsi="Wingdings"/>
                <w:sz w:val="20"/>
              </w:rPr>
            </w:pPr>
            <w:r w:rsidRPr="006F4C56">
              <w:rPr>
                <w:rFonts w:ascii="Wingdings" w:hAnsi="Wingdings"/>
                <w:sz w:val="20"/>
              </w:rPr>
              <w:t></w:t>
            </w:r>
          </w:p>
        </w:tc>
        <w:tc>
          <w:tcPr>
            <w:tcW w:w="500" w:type="dxa"/>
            <w:noWrap/>
            <w:hideMark/>
          </w:tcPr>
          <w:p w14:paraId="38E88C98" w14:textId="77777777" w:rsidR="006F4C56" w:rsidRPr="006F4C56" w:rsidRDefault="006F4C56" w:rsidP="006F4C56">
            <w:pPr>
              <w:spacing w:after="0" w:line="240" w:lineRule="auto"/>
              <w:ind w:left="0"/>
              <w:rPr>
                <w:rFonts w:ascii="Wingdings" w:hAnsi="Wingdings"/>
                <w:sz w:val="20"/>
              </w:rPr>
            </w:pPr>
            <w:r w:rsidRPr="006F4C56">
              <w:rPr>
                <w:rFonts w:ascii="Wingdings" w:hAnsi="Wingdings"/>
                <w:sz w:val="20"/>
              </w:rPr>
              <w:t></w:t>
            </w:r>
          </w:p>
        </w:tc>
        <w:tc>
          <w:tcPr>
            <w:tcW w:w="500" w:type="dxa"/>
            <w:noWrap/>
            <w:hideMark/>
          </w:tcPr>
          <w:p w14:paraId="4C66823A" w14:textId="77777777" w:rsidR="006F4C56" w:rsidRPr="006F4C56" w:rsidRDefault="006F4C56" w:rsidP="006F4C56">
            <w:pPr>
              <w:spacing w:after="0" w:line="240" w:lineRule="auto"/>
              <w:ind w:left="0"/>
              <w:rPr>
                <w:rFonts w:ascii="Wingdings" w:hAnsi="Wingdings"/>
                <w:sz w:val="20"/>
              </w:rPr>
            </w:pPr>
            <w:r w:rsidRPr="006F4C56">
              <w:rPr>
                <w:rFonts w:ascii="Wingdings" w:hAnsi="Wingdings"/>
                <w:sz w:val="20"/>
              </w:rPr>
              <w:t></w:t>
            </w:r>
          </w:p>
        </w:tc>
        <w:tc>
          <w:tcPr>
            <w:tcW w:w="500" w:type="dxa"/>
            <w:noWrap/>
            <w:hideMark/>
          </w:tcPr>
          <w:p w14:paraId="139ED133" w14:textId="77777777" w:rsidR="006F4C56" w:rsidRPr="006F4C56" w:rsidRDefault="006F4C56" w:rsidP="006F4C56">
            <w:pPr>
              <w:spacing w:after="0" w:line="240" w:lineRule="auto"/>
              <w:ind w:left="0"/>
              <w:rPr>
                <w:rFonts w:ascii="Wingdings" w:hAnsi="Wingdings"/>
                <w:sz w:val="20"/>
              </w:rPr>
            </w:pPr>
            <w:r w:rsidRPr="006F4C56">
              <w:rPr>
                <w:rFonts w:ascii="Wingdings" w:hAnsi="Wingdings"/>
                <w:sz w:val="20"/>
              </w:rPr>
              <w:t></w:t>
            </w:r>
          </w:p>
        </w:tc>
        <w:tc>
          <w:tcPr>
            <w:tcW w:w="500" w:type="dxa"/>
            <w:noWrap/>
            <w:hideMark/>
          </w:tcPr>
          <w:p w14:paraId="4ECC5B1B" w14:textId="77777777" w:rsidR="006F4C56" w:rsidRPr="006F4C56" w:rsidRDefault="006F4C56" w:rsidP="006F4C56">
            <w:pPr>
              <w:spacing w:after="0" w:line="240" w:lineRule="auto"/>
              <w:ind w:left="0"/>
              <w:rPr>
                <w:rFonts w:ascii="Wingdings" w:hAnsi="Wingdings"/>
                <w:sz w:val="20"/>
              </w:rPr>
            </w:pPr>
            <w:r w:rsidRPr="006F4C56">
              <w:rPr>
                <w:rFonts w:ascii="Wingdings" w:hAnsi="Wingdings"/>
                <w:sz w:val="20"/>
              </w:rPr>
              <w:t></w:t>
            </w:r>
          </w:p>
        </w:tc>
        <w:tc>
          <w:tcPr>
            <w:tcW w:w="2720" w:type="dxa"/>
            <w:hideMark/>
          </w:tcPr>
          <w:p w14:paraId="10D002E3" w14:textId="77777777" w:rsidR="006F4C56" w:rsidRPr="006F4C56" w:rsidRDefault="006F4C56" w:rsidP="006F4C56">
            <w:pPr>
              <w:spacing w:after="0" w:line="240" w:lineRule="auto"/>
              <w:ind w:left="0"/>
              <w:rPr>
                <w:sz w:val="20"/>
              </w:rPr>
            </w:pPr>
            <w:r w:rsidRPr="006F4C56">
              <w:rPr>
                <w:sz w:val="20"/>
              </w:rPr>
              <w:t>Declared (for 50 years), subsequently revoked</w:t>
            </w:r>
          </w:p>
        </w:tc>
      </w:tr>
      <w:tr w:rsidR="006F4C56" w:rsidRPr="006F4C56" w14:paraId="5CA6A65E" w14:textId="77777777" w:rsidTr="00767A83">
        <w:trPr>
          <w:trHeight w:val="300"/>
        </w:trPr>
        <w:tc>
          <w:tcPr>
            <w:tcW w:w="1166" w:type="dxa"/>
            <w:vMerge w:val="restart"/>
            <w:hideMark/>
          </w:tcPr>
          <w:p w14:paraId="2ED6C870" w14:textId="77777777" w:rsidR="006F4C56" w:rsidRPr="006F4C56" w:rsidRDefault="006F4C56" w:rsidP="006F4C56">
            <w:pPr>
              <w:spacing w:after="0" w:line="240" w:lineRule="auto"/>
              <w:ind w:left="0"/>
              <w:rPr>
                <w:sz w:val="20"/>
              </w:rPr>
            </w:pPr>
            <w:r w:rsidRPr="006F4C56">
              <w:rPr>
                <w:sz w:val="20"/>
              </w:rPr>
              <w:t>5-Mar-04</w:t>
            </w:r>
          </w:p>
        </w:tc>
        <w:tc>
          <w:tcPr>
            <w:tcW w:w="2525" w:type="dxa"/>
            <w:vMerge w:val="restart"/>
            <w:hideMark/>
          </w:tcPr>
          <w:p w14:paraId="00D4395F" w14:textId="77777777" w:rsidR="006F4C56" w:rsidRPr="006F4C56" w:rsidRDefault="008A14F1" w:rsidP="006F4C56">
            <w:pPr>
              <w:spacing w:after="0" w:line="240" w:lineRule="auto"/>
              <w:ind w:left="0"/>
              <w:rPr>
                <w:sz w:val="20"/>
                <w:u w:val="single"/>
              </w:rPr>
            </w:pPr>
            <w:hyperlink r:id="rId137" w:history="1">
              <w:r w:rsidR="006F4C56" w:rsidRPr="006F4C56">
                <w:rPr>
                  <w:color w:val="0000FF"/>
                  <w:sz w:val="20"/>
                  <w:u w:val="single"/>
                </w:rPr>
                <w:t xml:space="preserve">Services Sydney Pty Ltd </w:t>
              </w:r>
            </w:hyperlink>
          </w:p>
        </w:tc>
        <w:tc>
          <w:tcPr>
            <w:tcW w:w="3300" w:type="dxa"/>
            <w:vMerge w:val="restart"/>
            <w:hideMark/>
          </w:tcPr>
          <w:p w14:paraId="68A9AC54" w14:textId="77777777" w:rsidR="006F4C56" w:rsidRPr="006F4C56" w:rsidRDefault="006F4C56" w:rsidP="006F4C56">
            <w:pPr>
              <w:spacing w:after="0" w:line="240" w:lineRule="auto"/>
              <w:ind w:left="0"/>
              <w:rPr>
                <w:sz w:val="20"/>
              </w:rPr>
            </w:pPr>
            <w:r w:rsidRPr="006F4C56">
              <w:rPr>
                <w:sz w:val="20"/>
              </w:rPr>
              <w:t>Transportation of sewage by the Bondi Reticulation Network</w:t>
            </w:r>
          </w:p>
        </w:tc>
        <w:tc>
          <w:tcPr>
            <w:tcW w:w="1463" w:type="dxa"/>
            <w:hideMark/>
          </w:tcPr>
          <w:p w14:paraId="504502E9" w14:textId="77777777" w:rsidR="006F4C56" w:rsidRPr="006F4C56" w:rsidRDefault="006F4C56" w:rsidP="006F4C56">
            <w:pPr>
              <w:spacing w:after="0" w:line="240" w:lineRule="auto"/>
              <w:ind w:left="0"/>
              <w:rPr>
                <w:sz w:val="20"/>
              </w:rPr>
            </w:pPr>
            <w:r w:rsidRPr="006F4C56">
              <w:rPr>
                <w:sz w:val="20"/>
              </w:rPr>
              <w:t>NCC</w:t>
            </w:r>
          </w:p>
        </w:tc>
        <w:tc>
          <w:tcPr>
            <w:tcW w:w="500" w:type="dxa"/>
            <w:noWrap/>
            <w:hideMark/>
          </w:tcPr>
          <w:p w14:paraId="028D7545" w14:textId="77777777" w:rsidR="006F4C56" w:rsidRPr="006F4C56" w:rsidRDefault="006F4C56" w:rsidP="006F4C56">
            <w:pPr>
              <w:spacing w:after="0" w:line="240" w:lineRule="auto"/>
              <w:ind w:left="0"/>
              <w:rPr>
                <w:rFonts w:ascii="Wingdings" w:hAnsi="Wingdings"/>
                <w:sz w:val="20"/>
              </w:rPr>
            </w:pPr>
            <w:r w:rsidRPr="006F4C56">
              <w:rPr>
                <w:rFonts w:ascii="Wingdings" w:hAnsi="Wingdings"/>
                <w:sz w:val="20"/>
              </w:rPr>
              <w:t></w:t>
            </w:r>
          </w:p>
        </w:tc>
        <w:tc>
          <w:tcPr>
            <w:tcW w:w="500" w:type="dxa"/>
            <w:noWrap/>
            <w:hideMark/>
          </w:tcPr>
          <w:p w14:paraId="07D89CA1" w14:textId="77777777" w:rsidR="006F4C56" w:rsidRPr="006F4C56" w:rsidRDefault="006F4C56" w:rsidP="006F4C56">
            <w:pPr>
              <w:spacing w:after="0" w:line="240" w:lineRule="auto"/>
              <w:ind w:left="0"/>
              <w:rPr>
                <w:rFonts w:ascii="Wingdings" w:hAnsi="Wingdings"/>
                <w:sz w:val="20"/>
              </w:rPr>
            </w:pPr>
            <w:r w:rsidRPr="006F4C56">
              <w:rPr>
                <w:rFonts w:ascii="Wingdings" w:hAnsi="Wingdings"/>
                <w:sz w:val="20"/>
              </w:rPr>
              <w:t></w:t>
            </w:r>
          </w:p>
        </w:tc>
        <w:tc>
          <w:tcPr>
            <w:tcW w:w="500" w:type="dxa"/>
            <w:noWrap/>
            <w:hideMark/>
          </w:tcPr>
          <w:p w14:paraId="1BFD87B0" w14:textId="77777777" w:rsidR="006F4C56" w:rsidRPr="006F4C56" w:rsidRDefault="006F4C56" w:rsidP="006F4C56">
            <w:pPr>
              <w:spacing w:after="0" w:line="240" w:lineRule="auto"/>
              <w:ind w:left="0"/>
              <w:rPr>
                <w:rFonts w:ascii="Wingdings" w:hAnsi="Wingdings"/>
                <w:sz w:val="20"/>
              </w:rPr>
            </w:pPr>
            <w:r w:rsidRPr="006F4C56">
              <w:rPr>
                <w:rFonts w:ascii="Wingdings" w:hAnsi="Wingdings"/>
                <w:sz w:val="20"/>
              </w:rPr>
              <w:t></w:t>
            </w:r>
          </w:p>
        </w:tc>
        <w:tc>
          <w:tcPr>
            <w:tcW w:w="500" w:type="dxa"/>
            <w:noWrap/>
            <w:hideMark/>
          </w:tcPr>
          <w:p w14:paraId="684B2213" w14:textId="77777777" w:rsidR="006F4C56" w:rsidRPr="006F4C56" w:rsidRDefault="006F4C56" w:rsidP="006F4C56">
            <w:pPr>
              <w:spacing w:after="0" w:line="240" w:lineRule="auto"/>
              <w:ind w:left="0"/>
              <w:rPr>
                <w:rFonts w:ascii="Wingdings" w:hAnsi="Wingdings"/>
                <w:sz w:val="20"/>
              </w:rPr>
            </w:pPr>
            <w:r w:rsidRPr="006F4C56">
              <w:rPr>
                <w:rFonts w:ascii="Wingdings" w:hAnsi="Wingdings"/>
                <w:sz w:val="20"/>
              </w:rPr>
              <w:t></w:t>
            </w:r>
          </w:p>
        </w:tc>
        <w:tc>
          <w:tcPr>
            <w:tcW w:w="500" w:type="dxa"/>
            <w:noWrap/>
            <w:hideMark/>
          </w:tcPr>
          <w:p w14:paraId="256717DF" w14:textId="77777777" w:rsidR="006F4C56" w:rsidRPr="006F4C56" w:rsidRDefault="006F4C56" w:rsidP="006F4C56">
            <w:pPr>
              <w:spacing w:after="0" w:line="240" w:lineRule="auto"/>
              <w:ind w:left="0"/>
              <w:rPr>
                <w:rFonts w:ascii="Wingdings" w:hAnsi="Wingdings"/>
                <w:sz w:val="20"/>
              </w:rPr>
            </w:pPr>
            <w:r w:rsidRPr="006F4C56">
              <w:rPr>
                <w:rFonts w:ascii="Wingdings" w:hAnsi="Wingdings"/>
                <w:sz w:val="20"/>
              </w:rPr>
              <w:t></w:t>
            </w:r>
          </w:p>
        </w:tc>
        <w:tc>
          <w:tcPr>
            <w:tcW w:w="500" w:type="dxa"/>
            <w:noWrap/>
            <w:hideMark/>
          </w:tcPr>
          <w:p w14:paraId="7F0B8386" w14:textId="77777777" w:rsidR="006F4C56" w:rsidRPr="006F4C56" w:rsidRDefault="006F4C56" w:rsidP="006F4C56">
            <w:pPr>
              <w:spacing w:after="0" w:line="240" w:lineRule="auto"/>
              <w:ind w:left="0"/>
              <w:rPr>
                <w:rFonts w:ascii="Wingdings" w:hAnsi="Wingdings"/>
                <w:sz w:val="20"/>
              </w:rPr>
            </w:pPr>
            <w:r w:rsidRPr="006F4C56">
              <w:rPr>
                <w:rFonts w:ascii="Wingdings" w:hAnsi="Wingdings"/>
                <w:sz w:val="20"/>
              </w:rPr>
              <w:t></w:t>
            </w:r>
          </w:p>
        </w:tc>
        <w:tc>
          <w:tcPr>
            <w:tcW w:w="2720" w:type="dxa"/>
            <w:noWrap/>
            <w:hideMark/>
          </w:tcPr>
          <w:p w14:paraId="77C1B0C0" w14:textId="77777777" w:rsidR="006F4C56" w:rsidRPr="006F4C56" w:rsidRDefault="006F4C56" w:rsidP="006F4C56">
            <w:pPr>
              <w:spacing w:after="0" w:line="240" w:lineRule="auto"/>
              <w:ind w:left="0"/>
              <w:rPr>
                <w:sz w:val="20"/>
              </w:rPr>
            </w:pPr>
            <w:r w:rsidRPr="006F4C56">
              <w:rPr>
                <w:sz w:val="20"/>
              </w:rPr>
              <w:t>Recommend declaration</w:t>
            </w:r>
          </w:p>
        </w:tc>
      </w:tr>
      <w:tr w:rsidR="006F4C56" w:rsidRPr="006F4C56" w14:paraId="4A84B978" w14:textId="77777777" w:rsidTr="00767A83">
        <w:trPr>
          <w:trHeight w:val="300"/>
        </w:trPr>
        <w:tc>
          <w:tcPr>
            <w:tcW w:w="1166" w:type="dxa"/>
            <w:vMerge/>
            <w:hideMark/>
          </w:tcPr>
          <w:p w14:paraId="00493E4B" w14:textId="77777777" w:rsidR="006F4C56" w:rsidRPr="006F4C56" w:rsidRDefault="006F4C56" w:rsidP="006F4C56">
            <w:pPr>
              <w:spacing w:after="0" w:line="240" w:lineRule="auto"/>
              <w:ind w:left="0"/>
              <w:rPr>
                <w:sz w:val="20"/>
              </w:rPr>
            </w:pPr>
          </w:p>
        </w:tc>
        <w:tc>
          <w:tcPr>
            <w:tcW w:w="2525" w:type="dxa"/>
            <w:vMerge/>
            <w:hideMark/>
          </w:tcPr>
          <w:p w14:paraId="14E76411" w14:textId="77777777" w:rsidR="006F4C56" w:rsidRPr="006F4C56" w:rsidRDefault="006F4C56" w:rsidP="006F4C56">
            <w:pPr>
              <w:spacing w:after="0" w:line="240" w:lineRule="auto"/>
              <w:ind w:left="0"/>
              <w:rPr>
                <w:sz w:val="20"/>
                <w:u w:val="single"/>
              </w:rPr>
            </w:pPr>
          </w:p>
        </w:tc>
        <w:tc>
          <w:tcPr>
            <w:tcW w:w="3300" w:type="dxa"/>
            <w:vMerge/>
            <w:hideMark/>
          </w:tcPr>
          <w:p w14:paraId="0BF6A916" w14:textId="77777777" w:rsidR="006F4C56" w:rsidRPr="006F4C56" w:rsidRDefault="006F4C56" w:rsidP="006F4C56">
            <w:pPr>
              <w:spacing w:after="0" w:line="240" w:lineRule="auto"/>
              <w:ind w:left="0"/>
              <w:rPr>
                <w:sz w:val="20"/>
              </w:rPr>
            </w:pPr>
          </w:p>
        </w:tc>
        <w:tc>
          <w:tcPr>
            <w:tcW w:w="1463" w:type="dxa"/>
            <w:hideMark/>
          </w:tcPr>
          <w:p w14:paraId="10C168B9" w14:textId="77777777" w:rsidR="006F4C56" w:rsidRPr="006F4C56" w:rsidRDefault="006F4C56" w:rsidP="006F4C56">
            <w:pPr>
              <w:spacing w:after="0" w:line="240" w:lineRule="auto"/>
              <w:ind w:left="0"/>
              <w:rPr>
                <w:sz w:val="20"/>
              </w:rPr>
            </w:pPr>
            <w:r w:rsidRPr="006F4C56">
              <w:rPr>
                <w:sz w:val="20"/>
              </w:rPr>
              <w:t>Minister*</w:t>
            </w:r>
          </w:p>
        </w:tc>
        <w:tc>
          <w:tcPr>
            <w:tcW w:w="3000" w:type="dxa"/>
            <w:gridSpan w:val="6"/>
            <w:noWrap/>
            <w:hideMark/>
          </w:tcPr>
          <w:p w14:paraId="66DB41ED" w14:textId="77777777" w:rsidR="006F4C56" w:rsidRPr="006F4C56" w:rsidRDefault="006F4C56" w:rsidP="006F4C56">
            <w:pPr>
              <w:spacing w:after="0" w:line="240" w:lineRule="auto"/>
              <w:ind w:left="0"/>
              <w:rPr>
                <w:sz w:val="20"/>
              </w:rPr>
            </w:pPr>
            <w:r w:rsidRPr="006F4C56">
              <w:rPr>
                <w:sz w:val="20"/>
              </w:rPr>
              <w:t>decision period expired</w:t>
            </w:r>
          </w:p>
        </w:tc>
        <w:tc>
          <w:tcPr>
            <w:tcW w:w="2720" w:type="dxa"/>
            <w:noWrap/>
            <w:hideMark/>
          </w:tcPr>
          <w:p w14:paraId="047D0064" w14:textId="77777777" w:rsidR="006F4C56" w:rsidRPr="006F4C56" w:rsidRDefault="006F4C56" w:rsidP="006F4C56">
            <w:pPr>
              <w:spacing w:after="0" w:line="240" w:lineRule="auto"/>
              <w:ind w:left="0"/>
              <w:rPr>
                <w:sz w:val="20"/>
              </w:rPr>
            </w:pPr>
            <w:r w:rsidRPr="006F4C56">
              <w:rPr>
                <w:sz w:val="20"/>
              </w:rPr>
              <w:t>Deemed not declared</w:t>
            </w:r>
          </w:p>
        </w:tc>
      </w:tr>
      <w:tr w:rsidR="006F4C56" w:rsidRPr="006F4C56" w14:paraId="7D3535ED" w14:textId="77777777" w:rsidTr="00767A83">
        <w:trPr>
          <w:trHeight w:val="465"/>
        </w:trPr>
        <w:tc>
          <w:tcPr>
            <w:tcW w:w="1166" w:type="dxa"/>
            <w:vMerge/>
            <w:hideMark/>
          </w:tcPr>
          <w:p w14:paraId="60CC12D3" w14:textId="77777777" w:rsidR="006F4C56" w:rsidRPr="006F4C56" w:rsidRDefault="006F4C56" w:rsidP="006F4C56">
            <w:pPr>
              <w:spacing w:after="0" w:line="240" w:lineRule="auto"/>
              <w:ind w:left="0"/>
              <w:rPr>
                <w:sz w:val="20"/>
              </w:rPr>
            </w:pPr>
          </w:p>
        </w:tc>
        <w:tc>
          <w:tcPr>
            <w:tcW w:w="2525" w:type="dxa"/>
            <w:vMerge/>
            <w:hideMark/>
          </w:tcPr>
          <w:p w14:paraId="0FFB0784" w14:textId="77777777" w:rsidR="006F4C56" w:rsidRPr="006F4C56" w:rsidRDefault="006F4C56" w:rsidP="006F4C56">
            <w:pPr>
              <w:spacing w:after="0" w:line="240" w:lineRule="auto"/>
              <w:ind w:left="0"/>
              <w:rPr>
                <w:sz w:val="20"/>
                <w:u w:val="single"/>
              </w:rPr>
            </w:pPr>
          </w:p>
        </w:tc>
        <w:tc>
          <w:tcPr>
            <w:tcW w:w="3300" w:type="dxa"/>
            <w:vMerge/>
            <w:hideMark/>
          </w:tcPr>
          <w:p w14:paraId="2C5C04C8" w14:textId="77777777" w:rsidR="006F4C56" w:rsidRPr="006F4C56" w:rsidRDefault="006F4C56" w:rsidP="006F4C56">
            <w:pPr>
              <w:spacing w:after="0" w:line="240" w:lineRule="auto"/>
              <w:ind w:left="0"/>
              <w:rPr>
                <w:sz w:val="20"/>
              </w:rPr>
            </w:pPr>
          </w:p>
        </w:tc>
        <w:tc>
          <w:tcPr>
            <w:tcW w:w="1463" w:type="dxa"/>
            <w:hideMark/>
          </w:tcPr>
          <w:p w14:paraId="61303E7A" w14:textId="77777777" w:rsidR="006F4C56" w:rsidRPr="006F4C56" w:rsidRDefault="006F4C56" w:rsidP="006F4C56">
            <w:pPr>
              <w:spacing w:after="0" w:line="240" w:lineRule="auto"/>
              <w:ind w:left="0"/>
              <w:rPr>
                <w:sz w:val="20"/>
              </w:rPr>
            </w:pPr>
            <w:r w:rsidRPr="006F4C56">
              <w:rPr>
                <w:sz w:val="20"/>
              </w:rPr>
              <w:t>Tribunal</w:t>
            </w:r>
          </w:p>
        </w:tc>
        <w:tc>
          <w:tcPr>
            <w:tcW w:w="500" w:type="dxa"/>
            <w:noWrap/>
            <w:hideMark/>
          </w:tcPr>
          <w:p w14:paraId="12D9B5A6" w14:textId="77777777" w:rsidR="006F4C56" w:rsidRPr="006F4C56" w:rsidRDefault="006F4C56" w:rsidP="006F4C56">
            <w:pPr>
              <w:spacing w:after="0" w:line="240" w:lineRule="auto"/>
              <w:ind w:left="0"/>
              <w:rPr>
                <w:rFonts w:ascii="Wingdings" w:hAnsi="Wingdings"/>
                <w:sz w:val="20"/>
              </w:rPr>
            </w:pPr>
            <w:r w:rsidRPr="006F4C56">
              <w:rPr>
                <w:rFonts w:ascii="Wingdings" w:hAnsi="Wingdings"/>
                <w:sz w:val="20"/>
              </w:rPr>
              <w:t></w:t>
            </w:r>
          </w:p>
        </w:tc>
        <w:tc>
          <w:tcPr>
            <w:tcW w:w="500" w:type="dxa"/>
            <w:noWrap/>
            <w:hideMark/>
          </w:tcPr>
          <w:p w14:paraId="451A674A" w14:textId="77777777" w:rsidR="006F4C56" w:rsidRPr="006F4C56" w:rsidRDefault="006F4C56" w:rsidP="006F4C56">
            <w:pPr>
              <w:spacing w:after="0" w:line="240" w:lineRule="auto"/>
              <w:ind w:left="0"/>
              <w:rPr>
                <w:rFonts w:ascii="Wingdings" w:hAnsi="Wingdings"/>
                <w:sz w:val="20"/>
              </w:rPr>
            </w:pPr>
            <w:r w:rsidRPr="006F4C56">
              <w:rPr>
                <w:rFonts w:ascii="Wingdings" w:hAnsi="Wingdings"/>
                <w:sz w:val="20"/>
              </w:rPr>
              <w:t></w:t>
            </w:r>
          </w:p>
        </w:tc>
        <w:tc>
          <w:tcPr>
            <w:tcW w:w="500" w:type="dxa"/>
            <w:noWrap/>
            <w:hideMark/>
          </w:tcPr>
          <w:p w14:paraId="20F94E63" w14:textId="77777777" w:rsidR="006F4C56" w:rsidRPr="006F4C56" w:rsidRDefault="006F4C56" w:rsidP="006F4C56">
            <w:pPr>
              <w:spacing w:after="0" w:line="240" w:lineRule="auto"/>
              <w:ind w:left="0"/>
              <w:rPr>
                <w:rFonts w:ascii="Wingdings" w:hAnsi="Wingdings"/>
                <w:sz w:val="20"/>
              </w:rPr>
            </w:pPr>
            <w:r w:rsidRPr="006F4C56">
              <w:rPr>
                <w:rFonts w:ascii="Wingdings" w:hAnsi="Wingdings"/>
                <w:sz w:val="20"/>
              </w:rPr>
              <w:t></w:t>
            </w:r>
          </w:p>
        </w:tc>
        <w:tc>
          <w:tcPr>
            <w:tcW w:w="500" w:type="dxa"/>
            <w:noWrap/>
            <w:hideMark/>
          </w:tcPr>
          <w:p w14:paraId="1740F0E7" w14:textId="77777777" w:rsidR="006F4C56" w:rsidRPr="006F4C56" w:rsidRDefault="006F4C56" w:rsidP="006F4C56">
            <w:pPr>
              <w:spacing w:after="0" w:line="240" w:lineRule="auto"/>
              <w:ind w:left="0"/>
              <w:rPr>
                <w:rFonts w:ascii="Wingdings" w:hAnsi="Wingdings"/>
                <w:sz w:val="20"/>
              </w:rPr>
            </w:pPr>
            <w:r w:rsidRPr="006F4C56">
              <w:rPr>
                <w:rFonts w:ascii="Wingdings" w:hAnsi="Wingdings"/>
                <w:sz w:val="20"/>
              </w:rPr>
              <w:t></w:t>
            </w:r>
          </w:p>
        </w:tc>
        <w:tc>
          <w:tcPr>
            <w:tcW w:w="500" w:type="dxa"/>
            <w:noWrap/>
            <w:hideMark/>
          </w:tcPr>
          <w:p w14:paraId="31668597" w14:textId="77777777" w:rsidR="006F4C56" w:rsidRPr="006F4C56" w:rsidRDefault="006F4C56" w:rsidP="006F4C56">
            <w:pPr>
              <w:spacing w:after="0" w:line="240" w:lineRule="auto"/>
              <w:ind w:left="0"/>
              <w:rPr>
                <w:rFonts w:ascii="Wingdings" w:hAnsi="Wingdings"/>
                <w:sz w:val="20"/>
              </w:rPr>
            </w:pPr>
            <w:r w:rsidRPr="006F4C56">
              <w:rPr>
                <w:rFonts w:ascii="Wingdings" w:hAnsi="Wingdings"/>
                <w:sz w:val="20"/>
              </w:rPr>
              <w:t></w:t>
            </w:r>
          </w:p>
        </w:tc>
        <w:tc>
          <w:tcPr>
            <w:tcW w:w="500" w:type="dxa"/>
            <w:noWrap/>
            <w:hideMark/>
          </w:tcPr>
          <w:p w14:paraId="451FCA1F" w14:textId="77777777" w:rsidR="006F4C56" w:rsidRPr="006F4C56" w:rsidRDefault="006F4C56" w:rsidP="006F4C56">
            <w:pPr>
              <w:spacing w:after="0" w:line="240" w:lineRule="auto"/>
              <w:ind w:left="0"/>
              <w:rPr>
                <w:rFonts w:ascii="Wingdings" w:hAnsi="Wingdings"/>
                <w:sz w:val="20"/>
              </w:rPr>
            </w:pPr>
            <w:r w:rsidRPr="006F4C56">
              <w:rPr>
                <w:rFonts w:ascii="Wingdings" w:hAnsi="Wingdings"/>
                <w:sz w:val="20"/>
              </w:rPr>
              <w:t></w:t>
            </w:r>
          </w:p>
        </w:tc>
        <w:tc>
          <w:tcPr>
            <w:tcW w:w="2720" w:type="dxa"/>
            <w:hideMark/>
          </w:tcPr>
          <w:p w14:paraId="6F99E00D" w14:textId="77777777" w:rsidR="006F4C56" w:rsidRPr="006F4C56" w:rsidRDefault="006F4C56" w:rsidP="006F4C56">
            <w:pPr>
              <w:spacing w:after="0" w:line="240" w:lineRule="auto"/>
              <w:ind w:left="0"/>
              <w:rPr>
                <w:sz w:val="20"/>
              </w:rPr>
            </w:pPr>
            <w:r w:rsidRPr="006F4C56">
              <w:rPr>
                <w:sz w:val="20"/>
              </w:rPr>
              <w:t>Declared (for 50 years), subsequently revoked</w:t>
            </w:r>
          </w:p>
        </w:tc>
      </w:tr>
      <w:tr w:rsidR="006F4C56" w:rsidRPr="006F4C56" w14:paraId="1EA2CD79" w14:textId="77777777" w:rsidTr="00767A83">
        <w:trPr>
          <w:trHeight w:val="300"/>
        </w:trPr>
        <w:tc>
          <w:tcPr>
            <w:tcW w:w="1166" w:type="dxa"/>
            <w:vMerge w:val="restart"/>
            <w:hideMark/>
          </w:tcPr>
          <w:p w14:paraId="7D62B1D1" w14:textId="77777777" w:rsidR="006F4C56" w:rsidRPr="006F4C56" w:rsidRDefault="006F4C56" w:rsidP="006F4C56">
            <w:pPr>
              <w:spacing w:after="0" w:line="240" w:lineRule="auto"/>
              <w:ind w:left="0"/>
              <w:rPr>
                <w:sz w:val="20"/>
              </w:rPr>
            </w:pPr>
            <w:r w:rsidRPr="006F4C56">
              <w:rPr>
                <w:sz w:val="20"/>
              </w:rPr>
              <w:t>6-Mar-04</w:t>
            </w:r>
          </w:p>
        </w:tc>
        <w:tc>
          <w:tcPr>
            <w:tcW w:w="2525" w:type="dxa"/>
            <w:vMerge w:val="restart"/>
            <w:hideMark/>
          </w:tcPr>
          <w:p w14:paraId="4E4C8E58" w14:textId="77777777" w:rsidR="006F4C56" w:rsidRPr="006F4C56" w:rsidRDefault="008A14F1" w:rsidP="006F4C56">
            <w:pPr>
              <w:spacing w:after="0" w:line="240" w:lineRule="auto"/>
              <w:ind w:left="0"/>
              <w:rPr>
                <w:sz w:val="20"/>
                <w:u w:val="single"/>
              </w:rPr>
            </w:pPr>
            <w:hyperlink r:id="rId138" w:history="1">
              <w:r w:rsidR="006F4C56" w:rsidRPr="006F4C56">
                <w:rPr>
                  <w:color w:val="0000FF"/>
                  <w:sz w:val="20"/>
                  <w:u w:val="single"/>
                </w:rPr>
                <w:t xml:space="preserve">Services Sydney Pty Ltd </w:t>
              </w:r>
            </w:hyperlink>
          </w:p>
        </w:tc>
        <w:tc>
          <w:tcPr>
            <w:tcW w:w="3300" w:type="dxa"/>
            <w:vMerge w:val="restart"/>
            <w:hideMark/>
          </w:tcPr>
          <w:p w14:paraId="69FDA3B4" w14:textId="77777777" w:rsidR="006F4C56" w:rsidRPr="006F4C56" w:rsidRDefault="006F4C56" w:rsidP="006F4C56">
            <w:pPr>
              <w:spacing w:after="0" w:line="240" w:lineRule="auto"/>
              <w:ind w:left="0"/>
              <w:rPr>
                <w:sz w:val="20"/>
              </w:rPr>
            </w:pPr>
            <w:r w:rsidRPr="006F4C56">
              <w:rPr>
                <w:sz w:val="20"/>
              </w:rPr>
              <w:t>Connection of new sewers to the Bondi Reticulation Network</w:t>
            </w:r>
          </w:p>
        </w:tc>
        <w:tc>
          <w:tcPr>
            <w:tcW w:w="1463" w:type="dxa"/>
            <w:hideMark/>
          </w:tcPr>
          <w:p w14:paraId="427E1325" w14:textId="77777777" w:rsidR="006F4C56" w:rsidRPr="006F4C56" w:rsidRDefault="006F4C56" w:rsidP="006F4C56">
            <w:pPr>
              <w:spacing w:after="0" w:line="240" w:lineRule="auto"/>
              <w:ind w:left="0"/>
              <w:rPr>
                <w:sz w:val="20"/>
              </w:rPr>
            </w:pPr>
            <w:r w:rsidRPr="006F4C56">
              <w:rPr>
                <w:sz w:val="20"/>
              </w:rPr>
              <w:t>NCC</w:t>
            </w:r>
          </w:p>
        </w:tc>
        <w:tc>
          <w:tcPr>
            <w:tcW w:w="500" w:type="dxa"/>
            <w:noWrap/>
            <w:hideMark/>
          </w:tcPr>
          <w:p w14:paraId="79B15BB6" w14:textId="77777777" w:rsidR="006F4C56" w:rsidRPr="006F4C56" w:rsidRDefault="006F4C56" w:rsidP="006F4C56">
            <w:pPr>
              <w:spacing w:after="0" w:line="240" w:lineRule="auto"/>
              <w:ind w:left="0"/>
              <w:rPr>
                <w:rFonts w:ascii="Wingdings" w:hAnsi="Wingdings"/>
                <w:sz w:val="20"/>
              </w:rPr>
            </w:pPr>
            <w:r w:rsidRPr="006F4C56">
              <w:rPr>
                <w:rFonts w:ascii="Wingdings" w:hAnsi="Wingdings"/>
                <w:sz w:val="20"/>
              </w:rPr>
              <w:t></w:t>
            </w:r>
          </w:p>
        </w:tc>
        <w:tc>
          <w:tcPr>
            <w:tcW w:w="500" w:type="dxa"/>
            <w:noWrap/>
            <w:hideMark/>
          </w:tcPr>
          <w:p w14:paraId="24185D30" w14:textId="77777777" w:rsidR="006F4C56" w:rsidRPr="006F4C56" w:rsidRDefault="006F4C56" w:rsidP="006F4C56">
            <w:pPr>
              <w:spacing w:after="0" w:line="240" w:lineRule="auto"/>
              <w:ind w:left="0"/>
              <w:rPr>
                <w:rFonts w:ascii="Wingdings" w:hAnsi="Wingdings"/>
                <w:sz w:val="20"/>
              </w:rPr>
            </w:pPr>
            <w:r w:rsidRPr="006F4C56">
              <w:rPr>
                <w:rFonts w:ascii="Wingdings" w:hAnsi="Wingdings"/>
                <w:sz w:val="20"/>
              </w:rPr>
              <w:t></w:t>
            </w:r>
          </w:p>
        </w:tc>
        <w:tc>
          <w:tcPr>
            <w:tcW w:w="500" w:type="dxa"/>
            <w:noWrap/>
            <w:hideMark/>
          </w:tcPr>
          <w:p w14:paraId="55BBCEE1" w14:textId="77777777" w:rsidR="006F4C56" w:rsidRPr="006F4C56" w:rsidRDefault="006F4C56" w:rsidP="006F4C56">
            <w:pPr>
              <w:spacing w:after="0" w:line="240" w:lineRule="auto"/>
              <w:ind w:left="0"/>
              <w:rPr>
                <w:rFonts w:ascii="Wingdings" w:hAnsi="Wingdings"/>
                <w:sz w:val="20"/>
              </w:rPr>
            </w:pPr>
            <w:r w:rsidRPr="006F4C56">
              <w:rPr>
                <w:rFonts w:ascii="Wingdings" w:hAnsi="Wingdings"/>
                <w:sz w:val="20"/>
              </w:rPr>
              <w:t></w:t>
            </w:r>
          </w:p>
        </w:tc>
        <w:tc>
          <w:tcPr>
            <w:tcW w:w="500" w:type="dxa"/>
            <w:noWrap/>
            <w:hideMark/>
          </w:tcPr>
          <w:p w14:paraId="20FC82C7" w14:textId="77777777" w:rsidR="006F4C56" w:rsidRPr="006F4C56" w:rsidRDefault="006F4C56" w:rsidP="006F4C56">
            <w:pPr>
              <w:spacing w:after="0" w:line="240" w:lineRule="auto"/>
              <w:ind w:left="0"/>
              <w:rPr>
                <w:rFonts w:ascii="Wingdings" w:hAnsi="Wingdings"/>
                <w:sz w:val="20"/>
              </w:rPr>
            </w:pPr>
            <w:r w:rsidRPr="006F4C56">
              <w:rPr>
                <w:rFonts w:ascii="Wingdings" w:hAnsi="Wingdings"/>
                <w:sz w:val="20"/>
              </w:rPr>
              <w:t></w:t>
            </w:r>
          </w:p>
        </w:tc>
        <w:tc>
          <w:tcPr>
            <w:tcW w:w="500" w:type="dxa"/>
            <w:noWrap/>
            <w:hideMark/>
          </w:tcPr>
          <w:p w14:paraId="1231DB7F" w14:textId="77777777" w:rsidR="006F4C56" w:rsidRPr="006F4C56" w:rsidRDefault="006F4C56" w:rsidP="006F4C56">
            <w:pPr>
              <w:spacing w:after="0" w:line="240" w:lineRule="auto"/>
              <w:ind w:left="0"/>
              <w:rPr>
                <w:rFonts w:ascii="Wingdings" w:hAnsi="Wingdings"/>
                <w:sz w:val="20"/>
              </w:rPr>
            </w:pPr>
            <w:r w:rsidRPr="006F4C56">
              <w:rPr>
                <w:rFonts w:ascii="Wingdings" w:hAnsi="Wingdings"/>
                <w:sz w:val="20"/>
              </w:rPr>
              <w:t></w:t>
            </w:r>
          </w:p>
        </w:tc>
        <w:tc>
          <w:tcPr>
            <w:tcW w:w="500" w:type="dxa"/>
            <w:noWrap/>
            <w:hideMark/>
          </w:tcPr>
          <w:p w14:paraId="1DBE4A64" w14:textId="77777777" w:rsidR="006F4C56" w:rsidRPr="006F4C56" w:rsidRDefault="006F4C56" w:rsidP="006F4C56">
            <w:pPr>
              <w:spacing w:after="0" w:line="240" w:lineRule="auto"/>
              <w:ind w:left="0"/>
              <w:rPr>
                <w:rFonts w:ascii="Wingdings" w:hAnsi="Wingdings"/>
                <w:sz w:val="20"/>
              </w:rPr>
            </w:pPr>
            <w:r w:rsidRPr="006F4C56">
              <w:rPr>
                <w:rFonts w:ascii="Wingdings" w:hAnsi="Wingdings"/>
                <w:sz w:val="20"/>
              </w:rPr>
              <w:t></w:t>
            </w:r>
          </w:p>
        </w:tc>
        <w:tc>
          <w:tcPr>
            <w:tcW w:w="2720" w:type="dxa"/>
            <w:noWrap/>
            <w:hideMark/>
          </w:tcPr>
          <w:p w14:paraId="28389B19" w14:textId="77777777" w:rsidR="006F4C56" w:rsidRPr="006F4C56" w:rsidRDefault="006F4C56" w:rsidP="006F4C56">
            <w:pPr>
              <w:spacing w:after="0" w:line="240" w:lineRule="auto"/>
              <w:ind w:left="0"/>
              <w:rPr>
                <w:sz w:val="20"/>
              </w:rPr>
            </w:pPr>
            <w:r w:rsidRPr="006F4C56">
              <w:rPr>
                <w:sz w:val="20"/>
              </w:rPr>
              <w:t>Recommend declaration</w:t>
            </w:r>
          </w:p>
        </w:tc>
      </w:tr>
      <w:tr w:rsidR="006F4C56" w:rsidRPr="006F4C56" w14:paraId="644195E8" w14:textId="77777777" w:rsidTr="00767A83">
        <w:trPr>
          <w:trHeight w:val="300"/>
        </w:trPr>
        <w:tc>
          <w:tcPr>
            <w:tcW w:w="1166" w:type="dxa"/>
            <w:vMerge/>
            <w:hideMark/>
          </w:tcPr>
          <w:p w14:paraId="66B1680E" w14:textId="77777777" w:rsidR="006F4C56" w:rsidRPr="006F4C56" w:rsidRDefault="006F4C56" w:rsidP="006F4C56">
            <w:pPr>
              <w:spacing w:after="0" w:line="240" w:lineRule="auto"/>
              <w:ind w:left="0"/>
              <w:rPr>
                <w:sz w:val="20"/>
              </w:rPr>
            </w:pPr>
          </w:p>
        </w:tc>
        <w:tc>
          <w:tcPr>
            <w:tcW w:w="2525" w:type="dxa"/>
            <w:vMerge/>
            <w:hideMark/>
          </w:tcPr>
          <w:p w14:paraId="3EF1DDC4" w14:textId="77777777" w:rsidR="006F4C56" w:rsidRPr="006F4C56" w:rsidRDefault="006F4C56" w:rsidP="006F4C56">
            <w:pPr>
              <w:spacing w:after="0" w:line="240" w:lineRule="auto"/>
              <w:ind w:left="0"/>
              <w:rPr>
                <w:sz w:val="20"/>
                <w:u w:val="single"/>
              </w:rPr>
            </w:pPr>
          </w:p>
        </w:tc>
        <w:tc>
          <w:tcPr>
            <w:tcW w:w="3300" w:type="dxa"/>
            <w:vMerge/>
            <w:hideMark/>
          </w:tcPr>
          <w:p w14:paraId="5FD58BA2" w14:textId="77777777" w:rsidR="006F4C56" w:rsidRPr="006F4C56" w:rsidRDefault="006F4C56" w:rsidP="006F4C56">
            <w:pPr>
              <w:spacing w:after="0" w:line="240" w:lineRule="auto"/>
              <w:ind w:left="0"/>
              <w:rPr>
                <w:sz w:val="20"/>
              </w:rPr>
            </w:pPr>
          </w:p>
        </w:tc>
        <w:tc>
          <w:tcPr>
            <w:tcW w:w="1463" w:type="dxa"/>
            <w:hideMark/>
          </w:tcPr>
          <w:p w14:paraId="1E5AA11E" w14:textId="77777777" w:rsidR="006F4C56" w:rsidRPr="006F4C56" w:rsidRDefault="006F4C56" w:rsidP="006F4C56">
            <w:pPr>
              <w:spacing w:after="0" w:line="240" w:lineRule="auto"/>
              <w:ind w:left="0"/>
              <w:rPr>
                <w:sz w:val="20"/>
              </w:rPr>
            </w:pPr>
            <w:r w:rsidRPr="006F4C56">
              <w:rPr>
                <w:sz w:val="20"/>
              </w:rPr>
              <w:t>Minister*</w:t>
            </w:r>
          </w:p>
        </w:tc>
        <w:tc>
          <w:tcPr>
            <w:tcW w:w="3000" w:type="dxa"/>
            <w:gridSpan w:val="6"/>
            <w:noWrap/>
            <w:hideMark/>
          </w:tcPr>
          <w:p w14:paraId="15E3B885" w14:textId="77777777" w:rsidR="006F4C56" w:rsidRPr="006F4C56" w:rsidRDefault="006F4C56" w:rsidP="006F4C56">
            <w:pPr>
              <w:spacing w:after="0" w:line="240" w:lineRule="auto"/>
              <w:ind w:left="0"/>
              <w:rPr>
                <w:sz w:val="20"/>
              </w:rPr>
            </w:pPr>
            <w:r w:rsidRPr="006F4C56">
              <w:rPr>
                <w:sz w:val="20"/>
              </w:rPr>
              <w:t>decision period expired</w:t>
            </w:r>
          </w:p>
        </w:tc>
        <w:tc>
          <w:tcPr>
            <w:tcW w:w="2720" w:type="dxa"/>
            <w:noWrap/>
            <w:hideMark/>
          </w:tcPr>
          <w:p w14:paraId="5C2A77C5" w14:textId="77777777" w:rsidR="006F4C56" w:rsidRPr="006F4C56" w:rsidRDefault="006F4C56" w:rsidP="006F4C56">
            <w:pPr>
              <w:spacing w:after="0" w:line="240" w:lineRule="auto"/>
              <w:ind w:left="0"/>
              <w:rPr>
                <w:sz w:val="20"/>
              </w:rPr>
            </w:pPr>
            <w:r w:rsidRPr="006F4C56">
              <w:rPr>
                <w:sz w:val="20"/>
              </w:rPr>
              <w:t>Deemed not declared</w:t>
            </w:r>
          </w:p>
        </w:tc>
      </w:tr>
      <w:tr w:rsidR="006F4C56" w:rsidRPr="006F4C56" w14:paraId="55534570" w14:textId="77777777" w:rsidTr="00767A83">
        <w:trPr>
          <w:trHeight w:val="465"/>
        </w:trPr>
        <w:tc>
          <w:tcPr>
            <w:tcW w:w="1166" w:type="dxa"/>
            <w:vMerge/>
            <w:hideMark/>
          </w:tcPr>
          <w:p w14:paraId="4320E136" w14:textId="77777777" w:rsidR="006F4C56" w:rsidRPr="006F4C56" w:rsidRDefault="006F4C56" w:rsidP="006F4C56">
            <w:pPr>
              <w:spacing w:after="0" w:line="240" w:lineRule="auto"/>
              <w:ind w:left="0"/>
              <w:rPr>
                <w:sz w:val="20"/>
              </w:rPr>
            </w:pPr>
          </w:p>
        </w:tc>
        <w:tc>
          <w:tcPr>
            <w:tcW w:w="2525" w:type="dxa"/>
            <w:vMerge/>
            <w:hideMark/>
          </w:tcPr>
          <w:p w14:paraId="5F6CBF17" w14:textId="77777777" w:rsidR="006F4C56" w:rsidRPr="006F4C56" w:rsidRDefault="006F4C56" w:rsidP="006F4C56">
            <w:pPr>
              <w:spacing w:after="0" w:line="240" w:lineRule="auto"/>
              <w:ind w:left="0"/>
              <w:rPr>
                <w:sz w:val="20"/>
                <w:u w:val="single"/>
              </w:rPr>
            </w:pPr>
          </w:p>
        </w:tc>
        <w:tc>
          <w:tcPr>
            <w:tcW w:w="3300" w:type="dxa"/>
            <w:vMerge/>
            <w:hideMark/>
          </w:tcPr>
          <w:p w14:paraId="69EBB377" w14:textId="77777777" w:rsidR="006F4C56" w:rsidRPr="006F4C56" w:rsidRDefault="006F4C56" w:rsidP="006F4C56">
            <w:pPr>
              <w:spacing w:after="0" w:line="240" w:lineRule="auto"/>
              <w:ind w:left="0"/>
              <w:rPr>
                <w:sz w:val="20"/>
              </w:rPr>
            </w:pPr>
          </w:p>
        </w:tc>
        <w:tc>
          <w:tcPr>
            <w:tcW w:w="1463" w:type="dxa"/>
            <w:hideMark/>
          </w:tcPr>
          <w:p w14:paraId="1250BB78" w14:textId="77777777" w:rsidR="006F4C56" w:rsidRPr="006F4C56" w:rsidRDefault="006F4C56" w:rsidP="006F4C56">
            <w:pPr>
              <w:spacing w:after="0" w:line="240" w:lineRule="auto"/>
              <w:ind w:left="0"/>
              <w:rPr>
                <w:sz w:val="20"/>
              </w:rPr>
            </w:pPr>
            <w:r w:rsidRPr="006F4C56">
              <w:rPr>
                <w:sz w:val="20"/>
              </w:rPr>
              <w:t>Tribunal</w:t>
            </w:r>
          </w:p>
        </w:tc>
        <w:tc>
          <w:tcPr>
            <w:tcW w:w="500" w:type="dxa"/>
            <w:noWrap/>
            <w:hideMark/>
          </w:tcPr>
          <w:p w14:paraId="3E3498E6" w14:textId="77777777" w:rsidR="006F4C56" w:rsidRPr="006F4C56" w:rsidRDefault="006F4C56" w:rsidP="006F4C56">
            <w:pPr>
              <w:spacing w:after="0" w:line="240" w:lineRule="auto"/>
              <w:ind w:left="0"/>
              <w:rPr>
                <w:rFonts w:ascii="Wingdings" w:hAnsi="Wingdings"/>
                <w:sz w:val="20"/>
              </w:rPr>
            </w:pPr>
            <w:r w:rsidRPr="006F4C56">
              <w:rPr>
                <w:rFonts w:ascii="Wingdings" w:hAnsi="Wingdings"/>
                <w:sz w:val="20"/>
              </w:rPr>
              <w:t></w:t>
            </w:r>
          </w:p>
        </w:tc>
        <w:tc>
          <w:tcPr>
            <w:tcW w:w="500" w:type="dxa"/>
            <w:noWrap/>
            <w:hideMark/>
          </w:tcPr>
          <w:p w14:paraId="02DA9323" w14:textId="77777777" w:rsidR="006F4C56" w:rsidRPr="006F4C56" w:rsidRDefault="006F4C56" w:rsidP="006F4C56">
            <w:pPr>
              <w:spacing w:after="0" w:line="240" w:lineRule="auto"/>
              <w:ind w:left="0"/>
              <w:rPr>
                <w:rFonts w:ascii="Wingdings" w:hAnsi="Wingdings"/>
                <w:sz w:val="20"/>
              </w:rPr>
            </w:pPr>
            <w:r w:rsidRPr="006F4C56">
              <w:rPr>
                <w:rFonts w:ascii="Wingdings" w:hAnsi="Wingdings"/>
                <w:sz w:val="20"/>
              </w:rPr>
              <w:t></w:t>
            </w:r>
          </w:p>
        </w:tc>
        <w:tc>
          <w:tcPr>
            <w:tcW w:w="500" w:type="dxa"/>
            <w:noWrap/>
            <w:hideMark/>
          </w:tcPr>
          <w:p w14:paraId="164B688E" w14:textId="77777777" w:rsidR="006F4C56" w:rsidRPr="006F4C56" w:rsidRDefault="006F4C56" w:rsidP="006F4C56">
            <w:pPr>
              <w:spacing w:after="0" w:line="240" w:lineRule="auto"/>
              <w:ind w:left="0"/>
              <w:rPr>
                <w:rFonts w:ascii="Wingdings" w:hAnsi="Wingdings"/>
                <w:sz w:val="20"/>
              </w:rPr>
            </w:pPr>
            <w:r w:rsidRPr="006F4C56">
              <w:rPr>
                <w:rFonts w:ascii="Wingdings" w:hAnsi="Wingdings"/>
                <w:sz w:val="20"/>
              </w:rPr>
              <w:t></w:t>
            </w:r>
          </w:p>
        </w:tc>
        <w:tc>
          <w:tcPr>
            <w:tcW w:w="500" w:type="dxa"/>
            <w:noWrap/>
            <w:hideMark/>
          </w:tcPr>
          <w:p w14:paraId="65F6C3F6" w14:textId="77777777" w:rsidR="006F4C56" w:rsidRPr="006F4C56" w:rsidRDefault="006F4C56" w:rsidP="006F4C56">
            <w:pPr>
              <w:spacing w:after="0" w:line="240" w:lineRule="auto"/>
              <w:ind w:left="0"/>
              <w:rPr>
                <w:rFonts w:ascii="Wingdings" w:hAnsi="Wingdings"/>
                <w:sz w:val="20"/>
              </w:rPr>
            </w:pPr>
            <w:r w:rsidRPr="006F4C56">
              <w:rPr>
                <w:rFonts w:ascii="Wingdings" w:hAnsi="Wingdings"/>
                <w:sz w:val="20"/>
              </w:rPr>
              <w:t></w:t>
            </w:r>
          </w:p>
        </w:tc>
        <w:tc>
          <w:tcPr>
            <w:tcW w:w="500" w:type="dxa"/>
            <w:noWrap/>
            <w:hideMark/>
          </w:tcPr>
          <w:p w14:paraId="46C8A3EF" w14:textId="77777777" w:rsidR="006F4C56" w:rsidRPr="006F4C56" w:rsidRDefault="006F4C56" w:rsidP="006F4C56">
            <w:pPr>
              <w:spacing w:after="0" w:line="240" w:lineRule="auto"/>
              <w:ind w:left="0"/>
              <w:rPr>
                <w:rFonts w:ascii="Wingdings" w:hAnsi="Wingdings"/>
                <w:sz w:val="20"/>
              </w:rPr>
            </w:pPr>
            <w:r w:rsidRPr="006F4C56">
              <w:rPr>
                <w:rFonts w:ascii="Wingdings" w:hAnsi="Wingdings"/>
                <w:sz w:val="20"/>
              </w:rPr>
              <w:t></w:t>
            </w:r>
          </w:p>
        </w:tc>
        <w:tc>
          <w:tcPr>
            <w:tcW w:w="500" w:type="dxa"/>
            <w:noWrap/>
            <w:hideMark/>
          </w:tcPr>
          <w:p w14:paraId="1A45F36D" w14:textId="77777777" w:rsidR="006F4C56" w:rsidRPr="006F4C56" w:rsidRDefault="006F4C56" w:rsidP="006F4C56">
            <w:pPr>
              <w:spacing w:after="0" w:line="240" w:lineRule="auto"/>
              <w:ind w:left="0"/>
              <w:rPr>
                <w:rFonts w:ascii="Wingdings" w:hAnsi="Wingdings"/>
                <w:sz w:val="20"/>
              </w:rPr>
            </w:pPr>
            <w:r w:rsidRPr="006F4C56">
              <w:rPr>
                <w:rFonts w:ascii="Wingdings" w:hAnsi="Wingdings"/>
                <w:sz w:val="20"/>
              </w:rPr>
              <w:t></w:t>
            </w:r>
          </w:p>
        </w:tc>
        <w:tc>
          <w:tcPr>
            <w:tcW w:w="2720" w:type="dxa"/>
            <w:hideMark/>
          </w:tcPr>
          <w:p w14:paraId="089849C8" w14:textId="30D77BFA" w:rsidR="00767A83" w:rsidRPr="006F4C56" w:rsidRDefault="006F4C56" w:rsidP="00767A83">
            <w:pPr>
              <w:spacing w:after="0" w:line="240" w:lineRule="auto"/>
              <w:ind w:left="0"/>
              <w:rPr>
                <w:sz w:val="20"/>
              </w:rPr>
            </w:pPr>
            <w:r w:rsidRPr="006F4C56">
              <w:rPr>
                <w:sz w:val="20"/>
              </w:rPr>
              <w:t>Declared (for 50 years), subsequently revoked</w:t>
            </w:r>
          </w:p>
        </w:tc>
      </w:tr>
    </w:tbl>
    <w:p w14:paraId="7F2BF5F4" w14:textId="77777777" w:rsidR="00171160" w:rsidRDefault="00171160">
      <w:r>
        <w:br w:type="page"/>
      </w:r>
    </w:p>
    <w:tbl>
      <w:tblPr>
        <w:tblStyle w:val="TableGrid1"/>
        <w:tblW w:w="0" w:type="auto"/>
        <w:tblLook w:val="04A0" w:firstRow="1" w:lastRow="0" w:firstColumn="1" w:lastColumn="0" w:noHBand="0" w:noVBand="1"/>
      </w:tblPr>
      <w:tblGrid>
        <w:gridCol w:w="1166"/>
        <w:gridCol w:w="2525"/>
        <w:gridCol w:w="3300"/>
        <w:gridCol w:w="1463"/>
        <w:gridCol w:w="500"/>
        <w:gridCol w:w="500"/>
        <w:gridCol w:w="500"/>
        <w:gridCol w:w="500"/>
        <w:gridCol w:w="500"/>
        <w:gridCol w:w="500"/>
        <w:gridCol w:w="2720"/>
      </w:tblGrid>
      <w:tr w:rsidR="006F4C56" w:rsidRPr="006F4C56" w14:paraId="335DA0D0" w14:textId="77777777" w:rsidTr="00767A83">
        <w:trPr>
          <w:cantSplit/>
          <w:trHeight w:val="300"/>
        </w:trPr>
        <w:tc>
          <w:tcPr>
            <w:tcW w:w="1166" w:type="dxa"/>
            <w:vMerge w:val="restart"/>
            <w:hideMark/>
          </w:tcPr>
          <w:p w14:paraId="769BB3F9" w14:textId="3F501B16" w:rsidR="006F4C56" w:rsidRPr="006F4C56" w:rsidRDefault="006F4C56" w:rsidP="006F4C56">
            <w:pPr>
              <w:spacing w:after="0" w:line="240" w:lineRule="auto"/>
              <w:ind w:left="0"/>
              <w:rPr>
                <w:sz w:val="20"/>
              </w:rPr>
            </w:pPr>
            <w:r w:rsidRPr="006F4C56">
              <w:rPr>
                <w:sz w:val="20"/>
              </w:rPr>
              <w:lastRenderedPageBreak/>
              <w:t>7-Mar-04</w:t>
            </w:r>
          </w:p>
        </w:tc>
        <w:tc>
          <w:tcPr>
            <w:tcW w:w="2525" w:type="dxa"/>
            <w:vMerge w:val="restart"/>
            <w:hideMark/>
          </w:tcPr>
          <w:p w14:paraId="4E5452F0" w14:textId="77777777" w:rsidR="006F4C56" w:rsidRPr="006F4C56" w:rsidRDefault="008A14F1" w:rsidP="006F4C56">
            <w:pPr>
              <w:spacing w:after="0" w:line="240" w:lineRule="auto"/>
              <w:ind w:left="0"/>
              <w:rPr>
                <w:sz w:val="20"/>
                <w:u w:val="single"/>
              </w:rPr>
            </w:pPr>
            <w:hyperlink r:id="rId139" w:history="1">
              <w:r w:rsidR="006F4C56" w:rsidRPr="006F4C56">
                <w:rPr>
                  <w:color w:val="0000FF"/>
                  <w:sz w:val="20"/>
                  <w:u w:val="single"/>
                </w:rPr>
                <w:t xml:space="preserve">Services Sydney Pty Ltd </w:t>
              </w:r>
            </w:hyperlink>
          </w:p>
        </w:tc>
        <w:tc>
          <w:tcPr>
            <w:tcW w:w="3300" w:type="dxa"/>
            <w:vMerge w:val="restart"/>
            <w:hideMark/>
          </w:tcPr>
          <w:p w14:paraId="13FEA838" w14:textId="77777777" w:rsidR="006F4C56" w:rsidRPr="006F4C56" w:rsidRDefault="006F4C56" w:rsidP="006F4C56">
            <w:pPr>
              <w:spacing w:after="0" w:line="240" w:lineRule="auto"/>
              <w:ind w:left="0"/>
              <w:rPr>
                <w:sz w:val="20"/>
              </w:rPr>
            </w:pPr>
            <w:r w:rsidRPr="006F4C56">
              <w:rPr>
                <w:sz w:val="20"/>
              </w:rPr>
              <w:t>Transportation of sewage by the Malabar Reticulation Network</w:t>
            </w:r>
          </w:p>
        </w:tc>
        <w:tc>
          <w:tcPr>
            <w:tcW w:w="1463" w:type="dxa"/>
            <w:hideMark/>
          </w:tcPr>
          <w:p w14:paraId="2B881674" w14:textId="77777777" w:rsidR="006F4C56" w:rsidRPr="006F4C56" w:rsidRDefault="006F4C56" w:rsidP="006F4C56">
            <w:pPr>
              <w:spacing w:after="0" w:line="240" w:lineRule="auto"/>
              <w:ind w:left="0"/>
              <w:rPr>
                <w:sz w:val="20"/>
              </w:rPr>
            </w:pPr>
            <w:r w:rsidRPr="006F4C56">
              <w:rPr>
                <w:sz w:val="20"/>
              </w:rPr>
              <w:t>NCC</w:t>
            </w:r>
          </w:p>
        </w:tc>
        <w:tc>
          <w:tcPr>
            <w:tcW w:w="500" w:type="dxa"/>
            <w:noWrap/>
            <w:hideMark/>
          </w:tcPr>
          <w:p w14:paraId="1ED23D21" w14:textId="77777777" w:rsidR="006F4C56" w:rsidRPr="006F4C56" w:rsidRDefault="006F4C56" w:rsidP="006F4C56">
            <w:pPr>
              <w:spacing w:after="0" w:line="240" w:lineRule="auto"/>
              <w:ind w:left="0"/>
              <w:rPr>
                <w:rFonts w:ascii="Wingdings" w:hAnsi="Wingdings"/>
                <w:sz w:val="20"/>
              </w:rPr>
            </w:pPr>
            <w:r w:rsidRPr="006F4C56">
              <w:rPr>
                <w:rFonts w:ascii="Wingdings" w:hAnsi="Wingdings"/>
                <w:sz w:val="20"/>
              </w:rPr>
              <w:t></w:t>
            </w:r>
          </w:p>
        </w:tc>
        <w:tc>
          <w:tcPr>
            <w:tcW w:w="500" w:type="dxa"/>
            <w:noWrap/>
            <w:hideMark/>
          </w:tcPr>
          <w:p w14:paraId="027FDE6E" w14:textId="77777777" w:rsidR="006F4C56" w:rsidRPr="006F4C56" w:rsidRDefault="006F4C56" w:rsidP="006F4C56">
            <w:pPr>
              <w:spacing w:after="0" w:line="240" w:lineRule="auto"/>
              <w:ind w:left="0"/>
              <w:rPr>
                <w:rFonts w:ascii="Wingdings" w:hAnsi="Wingdings"/>
                <w:sz w:val="20"/>
              </w:rPr>
            </w:pPr>
            <w:r w:rsidRPr="006F4C56">
              <w:rPr>
                <w:rFonts w:ascii="Wingdings" w:hAnsi="Wingdings"/>
                <w:sz w:val="20"/>
              </w:rPr>
              <w:t></w:t>
            </w:r>
          </w:p>
        </w:tc>
        <w:tc>
          <w:tcPr>
            <w:tcW w:w="500" w:type="dxa"/>
            <w:noWrap/>
            <w:hideMark/>
          </w:tcPr>
          <w:p w14:paraId="7E84C15A" w14:textId="77777777" w:rsidR="006F4C56" w:rsidRPr="006F4C56" w:rsidRDefault="006F4C56" w:rsidP="006F4C56">
            <w:pPr>
              <w:spacing w:after="0" w:line="240" w:lineRule="auto"/>
              <w:ind w:left="0"/>
              <w:rPr>
                <w:rFonts w:ascii="Wingdings" w:hAnsi="Wingdings"/>
                <w:sz w:val="20"/>
              </w:rPr>
            </w:pPr>
            <w:r w:rsidRPr="006F4C56">
              <w:rPr>
                <w:rFonts w:ascii="Wingdings" w:hAnsi="Wingdings"/>
                <w:sz w:val="20"/>
              </w:rPr>
              <w:t></w:t>
            </w:r>
          </w:p>
        </w:tc>
        <w:tc>
          <w:tcPr>
            <w:tcW w:w="500" w:type="dxa"/>
            <w:noWrap/>
            <w:hideMark/>
          </w:tcPr>
          <w:p w14:paraId="45FA9E05" w14:textId="77777777" w:rsidR="006F4C56" w:rsidRPr="006F4C56" w:rsidRDefault="006F4C56" w:rsidP="006F4C56">
            <w:pPr>
              <w:spacing w:after="0" w:line="240" w:lineRule="auto"/>
              <w:ind w:left="0"/>
              <w:rPr>
                <w:rFonts w:ascii="Wingdings" w:hAnsi="Wingdings"/>
                <w:sz w:val="20"/>
              </w:rPr>
            </w:pPr>
            <w:r w:rsidRPr="006F4C56">
              <w:rPr>
                <w:rFonts w:ascii="Wingdings" w:hAnsi="Wingdings"/>
                <w:sz w:val="20"/>
              </w:rPr>
              <w:t></w:t>
            </w:r>
          </w:p>
        </w:tc>
        <w:tc>
          <w:tcPr>
            <w:tcW w:w="500" w:type="dxa"/>
            <w:noWrap/>
            <w:hideMark/>
          </w:tcPr>
          <w:p w14:paraId="3A8D0E0B" w14:textId="77777777" w:rsidR="006F4C56" w:rsidRPr="006F4C56" w:rsidRDefault="006F4C56" w:rsidP="006F4C56">
            <w:pPr>
              <w:spacing w:after="0" w:line="240" w:lineRule="auto"/>
              <w:ind w:left="0"/>
              <w:rPr>
                <w:rFonts w:ascii="Wingdings" w:hAnsi="Wingdings"/>
                <w:sz w:val="20"/>
              </w:rPr>
            </w:pPr>
            <w:r w:rsidRPr="006F4C56">
              <w:rPr>
                <w:rFonts w:ascii="Wingdings" w:hAnsi="Wingdings"/>
                <w:sz w:val="20"/>
              </w:rPr>
              <w:t></w:t>
            </w:r>
          </w:p>
        </w:tc>
        <w:tc>
          <w:tcPr>
            <w:tcW w:w="500" w:type="dxa"/>
            <w:noWrap/>
            <w:hideMark/>
          </w:tcPr>
          <w:p w14:paraId="506088DF" w14:textId="77777777" w:rsidR="006F4C56" w:rsidRPr="006F4C56" w:rsidRDefault="006F4C56" w:rsidP="006F4C56">
            <w:pPr>
              <w:spacing w:after="0" w:line="240" w:lineRule="auto"/>
              <w:ind w:left="0"/>
              <w:rPr>
                <w:rFonts w:ascii="Wingdings" w:hAnsi="Wingdings"/>
                <w:sz w:val="20"/>
              </w:rPr>
            </w:pPr>
            <w:r w:rsidRPr="006F4C56">
              <w:rPr>
                <w:rFonts w:ascii="Wingdings" w:hAnsi="Wingdings"/>
                <w:sz w:val="20"/>
              </w:rPr>
              <w:t></w:t>
            </w:r>
          </w:p>
        </w:tc>
        <w:tc>
          <w:tcPr>
            <w:tcW w:w="2720" w:type="dxa"/>
            <w:noWrap/>
            <w:hideMark/>
          </w:tcPr>
          <w:p w14:paraId="226FBACA" w14:textId="77777777" w:rsidR="006F4C56" w:rsidRPr="006F4C56" w:rsidRDefault="006F4C56" w:rsidP="006F4C56">
            <w:pPr>
              <w:spacing w:after="0" w:line="240" w:lineRule="auto"/>
              <w:ind w:left="0"/>
              <w:rPr>
                <w:sz w:val="20"/>
              </w:rPr>
            </w:pPr>
            <w:r w:rsidRPr="006F4C56">
              <w:rPr>
                <w:sz w:val="20"/>
              </w:rPr>
              <w:t>Recommend declaration</w:t>
            </w:r>
          </w:p>
        </w:tc>
      </w:tr>
      <w:tr w:rsidR="006F4C56" w:rsidRPr="006F4C56" w14:paraId="01675FED" w14:textId="77777777" w:rsidTr="00767A83">
        <w:trPr>
          <w:trHeight w:val="300"/>
        </w:trPr>
        <w:tc>
          <w:tcPr>
            <w:tcW w:w="1166" w:type="dxa"/>
            <w:vMerge/>
            <w:hideMark/>
          </w:tcPr>
          <w:p w14:paraId="29EF25B4" w14:textId="77777777" w:rsidR="006F4C56" w:rsidRPr="006F4C56" w:rsidRDefault="006F4C56" w:rsidP="006F4C56">
            <w:pPr>
              <w:spacing w:after="0" w:line="240" w:lineRule="auto"/>
              <w:ind w:left="0"/>
              <w:rPr>
                <w:sz w:val="20"/>
              </w:rPr>
            </w:pPr>
          </w:p>
        </w:tc>
        <w:tc>
          <w:tcPr>
            <w:tcW w:w="2525" w:type="dxa"/>
            <w:vMerge/>
            <w:hideMark/>
          </w:tcPr>
          <w:p w14:paraId="56863192" w14:textId="77777777" w:rsidR="006F4C56" w:rsidRPr="006F4C56" w:rsidRDefault="006F4C56" w:rsidP="006F4C56">
            <w:pPr>
              <w:spacing w:after="0" w:line="240" w:lineRule="auto"/>
              <w:ind w:left="0"/>
              <w:rPr>
                <w:sz w:val="20"/>
                <w:u w:val="single"/>
              </w:rPr>
            </w:pPr>
          </w:p>
        </w:tc>
        <w:tc>
          <w:tcPr>
            <w:tcW w:w="3300" w:type="dxa"/>
            <w:vMerge/>
            <w:hideMark/>
          </w:tcPr>
          <w:p w14:paraId="75289D4E" w14:textId="77777777" w:rsidR="006F4C56" w:rsidRPr="006F4C56" w:rsidRDefault="006F4C56" w:rsidP="006F4C56">
            <w:pPr>
              <w:spacing w:after="0" w:line="240" w:lineRule="auto"/>
              <w:ind w:left="0"/>
              <w:rPr>
                <w:sz w:val="20"/>
              </w:rPr>
            </w:pPr>
          </w:p>
        </w:tc>
        <w:tc>
          <w:tcPr>
            <w:tcW w:w="1463" w:type="dxa"/>
            <w:hideMark/>
          </w:tcPr>
          <w:p w14:paraId="3227AF6D" w14:textId="77777777" w:rsidR="006F4C56" w:rsidRPr="006F4C56" w:rsidRDefault="006F4C56" w:rsidP="006F4C56">
            <w:pPr>
              <w:spacing w:after="0" w:line="240" w:lineRule="auto"/>
              <w:ind w:left="0"/>
              <w:rPr>
                <w:sz w:val="20"/>
              </w:rPr>
            </w:pPr>
            <w:r w:rsidRPr="006F4C56">
              <w:rPr>
                <w:sz w:val="20"/>
              </w:rPr>
              <w:t>Minister*</w:t>
            </w:r>
          </w:p>
        </w:tc>
        <w:tc>
          <w:tcPr>
            <w:tcW w:w="3000" w:type="dxa"/>
            <w:gridSpan w:val="6"/>
            <w:noWrap/>
            <w:hideMark/>
          </w:tcPr>
          <w:p w14:paraId="3781A644" w14:textId="77777777" w:rsidR="006F4C56" w:rsidRPr="006F4C56" w:rsidRDefault="006F4C56" w:rsidP="006F4C56">
            <w:pPr>
              <w:spacing w:after="0" w:line="240" w:lineRule="auto"/>
              <w:ind w:left="0"/>
              <w:rPr>
                <w:sz w:val="20"/>
              </w:rPr>
            </w:pPr>
            <w:r w:rsidRPr="006F4C56">
              <w:rPr>
                <w:sz w:val="20"/>
              </w:rPr>
              <w:t>decision period expired</w:t>
            </w:r>
          </w:p>
        </w:tc>
        <w:tc>
          <w:tcPr>
            <w:tcW w:w="2720" w:type="dxa"/>
            <w:noWrap/>
            <w:hideMark/>
          </w:tcPr>
          <w:p w14:paraId="03D444FD" w14:textId="77777777" w:rsidR="006F4C56" w:rsidRPr="006F4C56" w:rsidRDefault="006F4C56" w:rsidP="006F4C56">
            <w:pPr>
              <w:spacing w:after="0" w:line="240" w:lineRule="auto"/>
              <w:ind w:left="0"/>
              <w:rPr>
                <w:sz w:val="20"/>
              </w:rPr>
            </w:pPr>
            <w:r w:rsidRPr="006F4C56">
              <w:rPr>
                <w:sz w:val="20"/>
              </w:rPr>
              <w:t>Deemed not declared</w:t>
            </w:r>
          </w:p>
        </w:tc>
      </w:tr>
      <w:tr w:rsidR="006F4C56" w:rsidRPr="006F4C56" w14:paraId="1908FF42" w14:textId="77777777" w:rsidTr="00767A83">
        <w:trPr>
          <w:trHeight w:val="465"/>
        </w:trPr>
        <w:tc>
          <w:tcPr>
            <w:tcW w:w="1166" w:type="dxa"/>
            <w:vMerge/>
            <w:hideMark/>
          </w:tcPr>
          <w:p w14:paraId="75D7BB8B" w14:textId="77777777" w:rsidR="006F4C56" w:rsidRPr="006F4C56" w:rsidRDefault="006F4C56" w:rsidP="006F4C56">
            <w:pPr>
              <w:spacing w:after="0" w:line="240" w:lineRule="auto"/>
              <w:ind w:left="0"/>
              <w:rPr>
                <w:sz w:val="20"/>
              </w:rPr>
            </w:pPr>
          </w:p>
        </w:tc>
        <w:tc>
          <w:tcPr>
            <w:tcW w:w="2525" w:type="dxa"/>
            <w:vMerge/>
            <w:hideMark/>
          </w:tcPr>
          <w:p w14:paraId="7042C964" w14:textId="77777777" w:rsidR="006F4C56" w:rsidRPr="006F4C56" w:rsidRDefault="006F4C56" w:rsidP="006F4C56">
            <w:pPr>
              <w:spacing w:after="0" w:line="240" w:lineRule="auto"/>
              <w:ind w:left="0"/>
              <w:rPr>
                <w:sz w:val="20"/>
                <w:u w:val="single"/>
              </w:rPr>
            </w:pPr>
          </w:p>
        </w:tc>
        <w:tc>
          <w:tcPr>
            <w:tcW w:w="3300" w:type="dxa"/>
            <w:vMerge/>
            <w:hideMark/>
          </w:tcPr>
          <w:p w14:paraId="4D34FD55" w14:textId="77777777" w:rsidR="006F4C56" w:rsidRPr="006F4C56" w:rsidRDefault="006F4C56" w:rsidP="006F4C56">
            <w:pPr>
              <w:spacing w:after="0" w:line="240" w:lineRule="auto"/>
              <w:ind w:left="0"/>
              <w:rPr>
                <w:sz w:val="20"/>
              </w:rPr>
            </w:pPr>
          </w:p>
        </w:tc>
        <w:tc>
          <w:tcPr>
            <w:tcW w:w="1463" w:type="dxa"/>
            <w:hideMark/>
          </w:tcPr>
          <w:p w14:paraId="04E79766" w14:textId="77777777" w:rsidR="006F4C56" w:rsidRPr="006F4C56" w:rsidRDefault="006F4C56" w:rsidP="006F4C56">
            <w:pPr>
              <w:spacing w:after="0" w:line="240" w:lineRule="auto"/>
              <w:ind w:left="0"/>
              <w:rPr>
                <w:sz w:val="20"/>
              </w:rPr>
            </w:pPr>
            <w:r w:rsidRPr="006F4C56">
              <w:rPr>
                <w:sz w:val="20"/>
              </w:rPr>
              <w:t>Tribunal</w:t>
            </w:r>
          </w:p>
        </w:tc>
        <w:tc>
          <w:tcPr>
            <w:tcW w:w="500" w:type="dxa"/>
            <w:noWrap/>
            <w:hideMark/>
          </w:tcPr>
          <w:p w14:paraId="43A7DEA6" w14:textId="77777777" w:rsidR="006F4C56" w:rsidRPr="006F4C56" w:rsidRDefault="006F4C56" w:rsidP="006F4C56">
            <w:pPr>
              <w:spacing w:after="0" w:line="240" w:lineRule="auto"/>
              <w:ind w:left="0"/>
              <w:rPr>
                <w:rFonts w:ascii="Wingdings" w:hAnsi="Wingdings"/>
                <w:sz w:val="20"/>
              </w:rPr>
            </w:pPr>
            <w:r w:rsidRPr="006F4C56">
              <w:rPr>
                <w:rFonts w:ascii="Wingdings" w:hAnsi="Wingdings"/>
                <w:sz w:val="20"/>
              </w:rPr>
              <w:t></w:t>
            </w:r>
          </w:p>
        </w:tc>
        <w:tc>
          <w:tcPr>
            <w:tcW w:w="500" w:type="dxa"/>
            <w:noWrap/>
            <w:hideMark/>
          </w:tcPr>
          <w:p w14:paraId="1A1561CB" w14:textId="77777777" w:rsidR="006F4C56" w:rsidRPr="006F4C56" w:rsidRDefault="006F4C56" w:rsidP="006F4C56">
            <w:pPr>
              <w:spacing w:after="0" w:line="240" w:lineRule="auto"/>
              <w:ind w:left="0"/>
              <w:rPr>
                <w:rFonts w:ascii="Wingdings" w:hAnsi="Wingdings"/>
                <w:sz w:val="20"/>
              </w:rPr>
            </w:pPr>
            <w:r w:rsidRPr="006F4C56">
              <w:rPr>
                <w:rFonts w:ascii="Wingdings" w:hAnsi="Wingdings"/>
                <w:sz w:val="20"/>
              </w:rPr>
              <w:t></w:t>
            </w:r>
          </w:p>
        </w:tc>
        <w:tc>
          <w:tcPr>
            <w:tcW w:w="500" w:type="dxa"/>
            <w:noWrap/>
            <w:hideMark/>
          </w:tcPr>
          <w:p w14:paraId="41557A45" w14:textId="77777777" w:rsidR="006F4C56" w:rsidRPr="006F4C56" w:rsidRDefault="006F4C56" w:rsidP="006F4C56">
            <w:pPr>
              <w:spacing w:after="0" w:line="240" w:lineRule="auto"/>
              <w:ind w:left="0"/>
              <w:rPr>
                <w:rFonts w:ascii="Wingdings" w:hAnsi="Wingdings"/>
                <w:sz w:val="20"/>
              </w:rPr>
            </w:pPr>
            <w:r w:rsidRPr="006F4C56">
              <w:rPr>
                <w:rFonts w:ascii="Wingdings" w:hAnsi="Wingdings"/>
                <w:sz w:val="20"/>
              </w:rPr>
              <w:t></w:t>
            </w:r>
          </w:p>
        </w:tc>
        <w:tc>
          <w:tcPr>
            <w:tcW w:w="500" w:type="dxa"/>
            <w:noWrap/>
            <w:hideMark/>
          </w:tcPr>
          <w:p w14:paraId="07407486" w14:textId="77777777" w:rsidR="006F4C56" w:rsidRPr="006F4C56" w:rsidRDefault="006F4C56" w:rsidP="006F4C56">
            <w:pPr>
              <w:spacing w:after="0" w:line="240" w:lineRule="auto"/>
              <w:ind w:left="0"/>
              <w:rPr>
                <w:rFonts w:ascii="Wingdings" w:hAnsi="Wingdings"/>
                <w:sz w:val="20"/>
              </w:rPr>
            </w:pPr>
            <w:r w:rsidRPr="006F4C56">
              <w:rPr>
                <w:rFonts w:ascii="Wingdings" w:hAnsi="Wingdings"/>
                <w:sz w:val="20"/>
              </w:rPr>
              <w:t></w:t>
            </w:r>
          </w:p>
        </w:tc>
        <w:tc>
          <w:tcPr>
            <w:tcW w:w="500" w:type="dxa"/>
            <w:noWrap/>
            <w:hideMark/>
          </w:tcPr>
          <w:p w14:paraId="4EC2E8C8" w14:textId="77777777" w:rsidR="006F4C56" w:rsidRPr="006F4C56" w:rsidRDefault="006F4C56" w:rsidP="006F4C56">
            <w:pPr>
              <w:spacing w:after="0" w:line="240" w:lineRule="auto"/>
              <w:ind w:left="0"/>
              <w:rPr>
                <w:rFonts w:ascii="Wingdings" w:hAnsi="Wingdings"/>
                <w:sz w:val="20"/>
              </w:rPr>
            </w:pPr>
            <w:r w:rsidRPr="006F4C56">
              <w:rPr>
                <w:rFonts w:ascii="Wingdings" w:hAnsi="Wingdings"/>
                <w:sz w:val="20"/>
              </w:rPr>
              <w:t></w:t>
            </w:r>
          </w:p>
        </w:tc>
        <w:tc>
          <w:tcPr>
            <w:tcW w:w="500" w:type="dxa"/>
            <w:noWrap/>
            <w:hideMark/>
          </w:tcPr>
          <w:p w14:paraId="26693206" w14:textId="77777777" w:rsidR="006F4C56" w:rsidRPr="006F4C56" w:rsidRDefault="006F4C56" w:rsidP="006F4C56">
            <w:pPr>
              <w:spacing w:after="0" w:line="240" w:lineRule="auto"/>
              <w:ind w:left="0"/>
              <w:rPr>
                <w:rFonts w:ascii="Wingdings" w:hAnsi="Wingdings"/>
                <w:sz w:val="20"/>
              </w:rPr>
            </w:pPr>
            <w:r w:rsidRPr="006F4C56">
              <w:rPr>
                <w:rFonts w:ascii="Wingdings" w:hAnsi="Wingdings"/>
                <w:sz w:val="20"/>
              </w:rPr>
              <w:t></w:t>
            </w:r>
          </w:p>
        </w:tc>
        <w:tc>
          <w:tcPr>
            <w:tcW w:w="2720" w:type="dxa"/>
            <w:hideMark/>
          </w:tcPr>
          <w:p w14:paraId="2CB0E334" w14:textId="77777777" w:rsidR="006F4C56" w:rsidRPr="006F4C56" w:rsidRDefault="006F4C56" w:rsidP="006F4C56">
            <w:pPr>
              <w:spacing w:after="0" w:line="240" w:lineRule="auto"/>
              <w:ind w:left="0"/>
              <w:rPr>
                <w:sz w:val="20"/>
              </w:rPr>
            </w:pPr>
            <w:r w:rsidRPr="006F4C56">
              <w:rPr>
                <w:sz w:val="20"/>
              </w:rPr>
              <w:t>Declared (for 50 years), subsequently revoked</w:t>
            </w:r>
          </w:p>
        </w:tc>
      </w:tr>
      <w:tr w:rsidR="006F4C56" w:rsidRPr="006F4C56" w14:paraId="26EC952C" w14:textId="77777777" w:rsidTr="00767A83">
        <w:trPr>
          <w:trHeight w:val="300"/>
        </w:trPr>
        <w:tc>
          <w:tcPr>
            <w:tcW w:w="1166" w:type="dxa"/>
            <w:vMerge w:val="restart"/>
            <w:hideMark/>
          </w:tcPr>
          <w:p w14:paraId="093557C1" w14:textId="77777777" w:rsidR="006F4C56" w:rsidRPr="006F4C56" w:rsidRDefault="006F4C56" w:rsidP="006F4C56">
            <w:pPr>
              <w:spacing w:after="0" w:line="240" w:lineRule="auto"/>
              <w:ind w:left="0"/>
              <w:rPr>
                <w:sz w:val="20"/>
              </w:rPr>
            </w:pPr>
            <w:r w:rsidRPr="006F4C56">
              <w:rPr>
                <w:sz w:val="20"/>
              </w:rPr>
              <w:t>8-Mar-04</w:t>
            </w:r>
          </w:p>
        </w:tc>
        <w:tc>
          <w:tcPr>
            <w:tcW w:w="2525" w:type="dxa"/>
            <w:vMerge w:val="restart"/>
            <w:hideMark/>
          </w:tcPr>
          <w:p w14:paraId="5E74333F" w14:textId="77777777" w:rsidR="006F4C56" w:rsidRPr="006F4C56" w:rsidRDefault="008A14F1" w:rsidP="006F4C56">
            <w:pPr>
              <w:spacing w:after="0" w:line="240" w:lineRule="auto"/>
              <w:ind w:left="0"/>
              <w:rPr>
                <w:sz w:val="20"/>
                <w:u w:val="single"/>
              </w:rPr>
            </w:pPr>
            <w:hyperlink r:id="rId140" w:history="1">
              <w:r w:rsidR="006F4C56" w:rsidRPr="006F4C56">
                <w:rPr>
                  <w:color w:val="0000FF"/>
                  <w:sz w:val="20"/>
                  <w:u w:val="single"/>
                </w:rPr>
                <w:t xml:space="preserve">Services Sydney Pty Ltd </w:t>
              </w:r>
            </w:hyperlink>
          </w:p>
        </w:tc>
        <w:tc>
          <w:tcPr>
            <w:tcW w:w="3300" w:type="dxa"/>
            <w:vMerge w:val="restart"/>
            <w:hideMark/>
          </w:tcPr>
          <w:p w14:paraId="2ADED134" w14:textId="77777777" w:rsidR="006F4C56" w:rsidRPr="006F4C56" w:rsidRDefault="006F4C56" w:rsidP="006F4C56">
            <w:pPr>
              <w:spacing w:after="0" w:line="240" w:lineRule="auto"/>
              <w:ind w:left="0"/>
              <w:rPr>
                <w:sz w:val="20"/>
              </w:rPr>
            </w:pPr>
            <w:r w:rsidRPr="006F4C56">
              <w:rPr>
                <w:sz w:val="20"/>
              </w:rPr>
              <w:t>Connection of new sewers to the Malabar Reticulation Network</w:t>
            </w:r>
          </w:p>
        </w:tc>
        <w:tc>
          <w:tcPr>
            <w:tcW w:w="1463" w:type="dxa"/>
            <w:hideMark/>
          </w:tcPr>
          <w:p w14:paraId="410C7F26" w14:textId="77777777" w:rsidR="006F4C56" w:rsidRPr="006F4C56" w:rsidRDefault="006F4C56" w:rsidP="006F4C56">
            <w:pPr>
              <w:spacing w:after="0" w:line="240" w:lineRule="auto"/>
              <w:ind w:left="0"/>
              <w:rPr>
                <w:sz w:val="20"/>
              </w:rPr>
            </w:pPr>
            <w:r w:rsidRPr="006F4C56">
              <w:rPr>
                <w:sz w:val="20"/>
              </w:rPr>
              <w:t>NCC</w:t>
            </w:r>
          </w:p>
        </w:tc>
        <w:tc>
          <w:tcPr>
            <w:tcW w:w="500" w:type="dxa"/>
            <w:noWrap/>
            <w:hideMark/>
          </w:tcPr>
          <w:p w14:paraId="1776A4AE" w14:textId="77777777" w:rsidR="006F4C56" w:rsidRPr="006F4C56" w:rsidRDefault="006F4C56" w:rsidP="006F4C56">
            <w:pPr>
              <w:spacing w:after="0" w:line="240" w:lineRule="auto"/>
              <w:ind w:left="0"/>
              <w:rPr>
                <w:rFonts w:ascii="Wingdings" w:hAnsi="Wingdings"/>
                <w:sz w:val="20"/>
              </w:rPr>
            </w:pPr>
            <w:r w:rsidRPr="006F4C56">
              <w:rPr>
                <w:rFonts w:ascii="Wingdings" w:hAnsi="Wingdings"/>
                <w:sz w:val="20"/>
              </w:rPr>
              <w:t></w:t>
            </w:r>
          </w:p>
        </w:tc>
        <w:tc>
          <w:tcPr>
            <w:tcW w:w="500" w:type="dxa"/>
            <w:noWrap/>
            <w:hideMark/>
          </w:tcPr>
          <w:p w14:paraId="3D9872D0" w14:textId="77777777" w:rsidR="006F4C56" w:rsidRPr="006F4C56" w:rsidRDefault="006F4C56" w:rsidP="006F4C56">
            <w:pPr>
              <w:spacing w:after="0" w:line="240" w:lineRule="auto"/>
              <w:ind w:left="0"/>
              <w:rPr>
                <w:rFonts w:ascii="Wingdings" w:hAnsi="Wingdings"/>
                <w:sz w:val="20"/>
              </w:rPr>
            </w:pPr>
            <w:r w:rsidRPr="006F4C56">
              <w:rPr>
                <w:rFonts w:ascii="Wingdings" w:hAnsi="Wingdings"/>
                <w:sz w:val="20"/>
              </w:rPr>
              <w:t></w:t>
            </w:r>
          </w:p>
        </w:tc>
        <w:tc>
          <w:tcPr>
            <w:tcW w:w="500" w:type="dxa"/>
            <w:noWrap/>
            <w:hideMark/>
          </w:tcPr>
          <w:p w14:paraId="1C7979F8" w14:textId="77777777" w:rsidR="006F4C56" w:rsidRPr="006F4C56" w:rsidRDefault="006F4C56" w:rsidP="006F4C56">
            <w:pPr>
              <w:spacing w:after="0" w:line="240" w:lineRule="auto"/>
              <w:ind w:left="0"/>
              <w:rPr>
                <w:rFonts w:ascii="Wingdings" w:hAnsi="Wingdings"/>
                <w:sz w:val="20"/>
              </w:rPr>
            </w:pPr>
            <w:r w:rsidRPr="006F4C56">
              <w:rPr>
                <w:rFonts w:ascii="Wingdings" w:hAnsi="Wingdings"/>
                <w:sz w:val="20"/>
              </w:rPr>
              <w:t></w:t>
            </w:r>
          </w:p>
        </w:tc>
        <w:tc>
          <w:tcPr>
            <w:tcW w:w="500" w:type="dxa"/>
            <w:noWrap/>
            <w:hideMark/>
          </w:tcPr>
          <w:p w14:paraId="7B48E1DA" w14:textId="77777777" w:rsidR="006F4C56" w:rsidRPr="006F4C56" w:rsidRDefault="006F4C56" w:rsidP="006F4C56">
            <w:pPr>
              <w:spacing w:after="0" w:line="240" w:lineRule="auto"/>
              <w:ind w:left="0"/>
              <w:rPr>
                <w:rFonts w:ascii="Wingdings" w:hAnsi="Wingdings"/>
                <w:sz w:val="20"/>
              </w:rPr>
            </w:pPr>
            <w:r w:rsidRPr="006F4C56">
              <w:rPr>
                <w:rFonts w:ascii="Wingdings" w:hAnsi="Wingdings"/>
                <w:sz w:val="20"/>
              </w:rPr>
              <w:t></w:t>
            </w:r>
          </w:p>
        </w:tc>
        <w:tc>
          <w:tcPr>
            <w:tcW w:w="500" w:type="dxa"/>
            <w:noWrap/>
            <w:hideMark/>
          </w:tcPr>
          <w:p w14:paraId="360D6254" w14:textId="77777777" w:rsidR="006F4C56" w:rsidRPr="006F4C56" w:rsidRDefault="006F4C56" w:rsidP="006F4C56">
            <w:pPr>
              <w:spacing w:after="0" w:line="240" w:lineRule="auto"/>
              <w:ind w:left="0"/>
              <w:rPr>
                <w:rFonts w:ascii="Wingdings" w:hAnsi="Wingdings"/>
                <w:sz w:val="20"/>
              </w:rPr>
            </w:pPr>
            <w:r w:rsidRPr="006F4C56">
              <w:rPr>
                <w:rFonts w:ascii="Wingdings" w:hAnsi="Wingdings"/>
                <w:sz w:val="20"/>
              </w:rPr>
              <w:t></w:t>
            </w:r>
          </w:p>
        </w:tc>
        <w:tc>
          <w:tcPr>
            <w:tcW w:w="500" w:type="dxa"/>
            <w:noWrap/>
            <w:hideMark/>
          </w:tcPr>
          <w:p w14:paraId="3A820D34" w14:textId="77777777" w:rsidR="006F4C56" w:rsidRPr="006F4C56" w:rsidRDefault="006F4C56" w:rsidP="006F4C56">
            <w:pPr>
              <w:spacing w:after="0" w:line="240" w:lineRule="auto"/>
              <w:ind w:left="0"/>
              <w:rPr>
                <w:rFonts w:ascii="Wingdings" w:hAnsi="Wingdings"/>
                <w:sz w:val="20"/>
              </w:rPr>
            </w:pPr>
            <w:r w:rsidRPr="006F4C56">
              <w:rPr>
                <w:rFonts w:ascii="Wingdings" w:hAnsi="Wingdings"/>
                <w:sz w:val="20"/>
              </w:rPr>
              <w:t></w:t>
            </w:r>
          </w:p>
        </w:tc>
        <w:tc>
          <w:tcPr>
            <w:tcW w:w="2720" w:type="dxa"/>
            <w:noWrap/>
            <w:hideMark/>
          </w:tcPr>
          <w:p w14:paraId="2A4151D1" w14:textId="77777777" w:rsidR="006F4C56" w:rsidRPr="006F4C56" w:rsidRDefault="006F4C56" w:rsidP="006F4C56">
            <w:pPr>
              <w:spacing w:after="0" w:line="240" w:lineRule="auto"/>
              <w:ind w:left="0"/>
              <w:rPr>
                <w:sz w:val="20"/>
              </w:rPr>
            </w:pPr>
            <w:r w:rsidRPr="006F4C56">
              <w:rPr>
                <w:sz w:val="20"/>
              </w:rPr>
              <w:t>Recommend declaration</w:t>
            </w:r>
          </w:p>
        </w:tc>
      </w:tr>
      <w:tr w:rsidR="006F4C56" w:rsidRPr="006F4C56" w14:paraId="2FD32F11" w14:textId="77777777" w:rsidTr="00767A83">
        <w:trPr>
          <w:trHeight w:val="300"/>
        </w:trPr>
        <w:tc>
          <w:tcPr>
            <w:tcW w:w="1166" w:type="dxa"/>
            <w:vMerge/>
            <w:hideMark/>
          </w:tcPr>
          <w:p w14:paraId="5D236F15" w14:textId="77777777" w:rsidR="006F4C56" w:rsidRPr="006F4C56" w:rsidRDefault="006F4C56" w:rsidP="006F4C56">
            <w:pPr>
              <w:spacing w:after="0" w:line="240" w:lineRule="auto"/>
              <w:ind w:left="0"/>
              <w:rPr>
                <w:sz w:val="20"/>
              </w:rPr>
            </w:pPr>
          </w:p>
        </w:tc>
        <w:tc>
          <w:tcPr>
            <w:tcW w:w="2525" w:type="dxa"/>
            <w:vMerge/>
            <w:hideMark/>
          </w:tcPr>
          <w:p w14:paraId="33695804" w14:textId="77777777" w:rsidR="006F4C56" w:rsidRPr="006F4C56" w:rsidRDefault="006F4C56" w:rsidP="006F4C56">
            <w:pPr>
              <w:spacing w:after="0" w:line="240" w:lineRule="auto"/>
              <w:ind w:left="0"/>
              <w:rPr>
                <w:sz w:val="20"/>
                <w:u w:val="single"/>
              </w:rPr>
            </w:pPr>
          </w:p>
        </w:tc>
        <w:tc>
          <w:tcPr>
            <w:tcW w:w="3300" w:type="dxa"/>
            <w:vMerge/>
            <w:hideMark/>
          </w:tcPr>
          <w:p w14:paraId="6B624DB1" w14:textId="77777777" w:rsidR="006F4C56" w:rsidRPr="006F4C56" w:rsidRDefault="006F4C56" w:rsidP="006F4C56">
            <w:pPr>
              <w:spacing w:after="0" w:line="240" w:lineRule="auto"/>
              <w:ind w:left="0"/>
              <w:rPr>
                <w:sz w:val="20"/>
              </w:rPr>
            </w:pPr>
          </w:p>
        </w:tc>
        <w:tc>
          <w:tcPr>
            <w:tcW w:w="1463" w:type="dxa"/>
            <w:hideMark/>
          </w:tcPr>
          <w:p w14:paraId="354B8101" w14:textId="77777777" w:rsidR="006F4C56" w:rsidRPr="006F4C56" w:rsidRDefault="006F4C56" w:rsidP="006F4C56">
            <w:pPr>
              <w:spacing w:after="0" w:line="240" w:lineRule="auto"/>
              <w:ind w:left="0"/>
              <w:rPr>
                <w:sz w:val="20"/>
              </w:rPr>
            </w:pPr>
            <w:r w:rsidRPr="006F4C56">
              <w:rPr>
                <w:sz w:val="20"/>
              </w:rPr>
              <w:t>Minister*</w:t>
            </w:r>
          </w:p>
        </w:tc>
        <w:tc>
          <w:tcPr>
            <w:tcW w:w="3000" w:type="dxa"/>
            <w:gridSpan w:val="6"/>
            <w:noWrap/>
            <w:hideMark/>
          </w:tcPr>
          <w:p w14:paraId="2CA0C706" w14:textId="77777777" w:rsidR="006F4C56" w:rsidRPr="006F4C56" w:rsidRDefault="006F4C56" w:rsidP="006F4C56">
            <w:pPr>
              <w:spacing w:after="0" w:line="240" w:lineRule="auto"/>
              <w:ind w:left="0"/>
              <w:rPr>
                <w:sz w:val="20"/>
              </w:rPr>
            </w:pPr>
            <w:r w:rsidRPr="006F4C56">
              <w:rPr>
                <w:sz w:val="20"/>
              </w:rPr>
              <w:t>decision period expired</w:t>
            </w:r>
          </w:p>
        </w:tc>
        <w:tc>
          <w:tcPr>
            <w:tcW w:w="2720" w:type="dxa"/>
            <w:noWrap/>
            <w:hideMark/>
          </w:tcPr>
          <w:p w14:paraId="2F000BD8" w14:textId="77777777" w:rsidR="006F4C56" w:rsidRPr="006F4C56" w:rsidRDefault="006F4C56" w:rsidP="006F4C56">
            <w:pPr>
              <w:spacing w:after="0" w:line="240" w:lineRule="auto"/>
              <w:ind w:left="0"/>
              <w:rPr>
                <w:sz w:val="20"/>
              </w:rPr>
            </w:pPr>
            <w:r w:rsidRPr="006F4C56">
              <w:rPr>
                <w:sz w:val="20"/>
              </w:rPr>
              <w:t>Deemed not declared</w:t>
            </w:r>
          </w:p>
        </w:tc>
      </w:tr>
      <w:tr w:rsidR="006F4C56" w:rsidRPr="006F4C56" w14:paraId="629C45D7" w14:textId="77777777" w:rsidTr="00767A83">
        <w:trPr>
          <w:trHeight w:val="465"/>
        </w:trPr>
        <w:tc>
          <w:tcPr>
            <w:tcW w:w="1166" w:type="dxa"/>
            <w:vMerge/>
            <w:hideMark/>
          </w:tcPr>
          <w:p w14:paraId="53C17199" w14:textId="77777777" w:rsidR="006F4C56" w:rsidRPr="006F4C56" w:rsidRDefault="006F4C56" w:rsidP="006F4C56">
            <w:pPr>
              <w:spacing w:after="0" w:line="240" w:lineRule="auto"/>
              <w:ind w:left="0"/>
              <w:rPr>
                <w:sz w:val="20"/>
              </w:rPr>
            </w:pPr>
          </w:p>
        </w:tc>
        <w:tc>
          <w:tcPr>
            <w:tcW w:w="2525" w:type="dxa"/>
            <w:vMerge/>
            <w:hideMark/>
          </w:tcPr>
          <w:p w14:paraId="3F2FCCEE" w14:textId="77777777" w:rsidR="006F4C56" w:rsidRPr="006F4C56" w:rsidRDefault="006F4C56" w:rsidP="006F4C56">
            <w:pPr>
              <w:spacing w:after="0" w:line="240" w:lineRule="auto"/>
              <w:ind w:left="0"/>
              <w:rPr>
                <w:sz w:val="20"/>
                <w:u w:val="single"/>
              </w:rPr>
            </w:pPr>
          </w:p>
        </w:tc>
        <w:tc>
          <w:tcPr>
            <w:tcW w:w="3300" w:type="dxa"/>
            <w:vMerge/>
            <w:hideMark/>
          </w:tcPr>
          <w:p w14:paraId="27D591D7" w14:textId="77777777" w:rsidR="006F4C56" w:rsidRPr="006F4C56" w:rsidRDefault="006F4C56" w:rsidP="006F4C56">
            <w:pPr>
              <w:spacing w:after="0" w:line="240" w:lineRule="auto"/>
              <w:ind w:left="0"/>
              <w:rPr>
                <w:sz w:val="20"/>
              </w:rPr>
            </w:pPr>
          </w:p>
        </w:tc>
        <w:tc>
          <w:tcPr>
            <w:tcW w:w="1463" w:type="dxa"/>
            <w:hideMark/>
          </w:tcPr>
          <w:p w14:paraId="4748B49B" w14:textId="77777777" w:rsidR="006F4C56" w:rsidRPr="006F4C56" w:rsidRDefault="006F4C56" w:rsidP="006F4C56">
            <w:pPr>
              <w:spacing w:after="0" w:line="240" w:lineRule="auto"/>
              <w:ind w:left="0"/>
              <w:rPr>
                <w:sz w:val="20"/>
              </w:rPr>
            </w:pPr>
            <w:r w:rsidRPr="006F4C56">
              <w:rPr>
                <w:sz w:val="20"/>
              </w:rPr>
              <w:t>Tribunal</w:t>
            </w:r>
          </w:p>
        </w:tc>
        <w:tc>
          <w:tcPr>
            <w:tcW w:w="500" w:type="dxa"/>
            <w:noWrap/>
            <w:hideMark/>
          </w:tcPr>
          <w:p w14:paraId="4B456D6F" w14:textId="77777777" w:rsidR="006F4C56" w:rsidRPr="006F4C56" w:rsidRDefault="006F4C56" w:rsidP="006F4C56">
            <w:pPr>
              <w:spacing w:after="0" w:line="240" w:lineRule="auto"/>
              <w:ind w:left="0"/>
              <w:rPr>
                <w:rFonts w:ascii="Wingdings" w:hAnsi="Wingdings"/>
                <w:sz w:val="20"/>
              </w:rPr>
            </w:pPr>
            <w:r w:rsidRPr="006F4C56">
              <w:rPr>
                <w:rFonts w:ascii="Wingdings" w:hAnsi="Wingdings"/>
                <w:sz w:val="20"/>
              </w:rPr>
              <w:t></w:t>
            </w:r>
          </w:p>
        </w:tc>
        <w:tc>
          <w:tcPr>
            <w:tcW w:w="500" w:type="dxa"/>
            <w:noWrap/>
            <w:hideMark/>
          </w:tcPr>
          <w:p w14:paraId="41840DF8" w14:textId="77777777" w:rsidR="006F4C56" w:rsidRPr="006F4C56" w:rsidRDefault="006F4C56" w:rsidP="006F4C56">
            <w:pPr>
              <w:spacing w:after="0" w:line="240" w:lineRule="auto"/>
              <w:ind w:left="0"/>
              <w:rPr>
                <w:rFonts w:ascii="Wingdings" w:hAnsi="Wingdings"/>
                <w:sz w:val="20"/>
              </w:rPr>
            </w:pPr>
            <w:r w:rsidRPr="006F4C56">
              <w:rPr>
                <w:rFonts w:ascii="Wingdings" w:hAnsi="Wingdings"/>
                <w:sz w:val="20"/>
              </w:rPr>
              <w:t></w:t>
            </w:r>
          </w:p>
        </w:tc>
        <w:tc>
          <w:tcPr>
            <w:tcW w:w="500" w:type="dxa"/>
            <w:noWrap/>
            <w:hideMark/>
          </w:tcPr>
          <w:p w14:paraId="0218CA59" w14:textId="77777777" w:rsidR="006F4C56" w:rsidRPr="006F4C56" w:rsidRDefault="006F4C56" w:rsidP="006F4C56">
            <w:pPr>
              <w:spacing w:after="0" w:line="240" w:lineRule="auto"/>
              <w:ind w:left="0"/>
              <w:rPr>
                <w:rFonts w:ascii="Wingdings" w:hAnsi="Wingdings"/>
                <w:sz w:val="20"/>
              </w:rPr>
            </w:pPr>
            <w:r w:rsidRPr="006F4C56">
              <w:rPr>
                <w:rFonts w:ascii="Wingdings" w:hAnsi="Wingdings"/>
                <w:sz w:val="20"/>
              </w:rPr>
              <w:t></w:t>
            </w:r>
          </w:p>
        </w:tc>
        <w:tc>
          <w:tcPr>
            <w:tcW w:w="500" w:type="dxa"/>
            <w:noWrap/>
            <w:hideMark/>
          </w:tcPr>
          <w:p w14:paraId="0C17775A" w14:textId="77777777" w:rsidR="006F4C56" w:rsidRPr="006F4C56" w:rsidRDefault="006F4C56" w:rsidP="006F4C56">
            <w:pPr>
              <w:spacing w:after="0" w:line="240" w:lineRule="auto"/>
              <w:ind w:left="0"/>
              <w:rPr>
                <w:rFonts w:ascii="Wingdings" w:hAnsi="Wingdings"/>
                <w:sz w:val="20"/>
              </w:rPr>
            </w:pPr>
            <w:r w:rsidRPr="006F4C56">
              <w:rPr>
                <w:rFonts w:ascii="Wingdings" w:hAnsi="Wingdings"/>
                <w:sz w:val="20"/>
              </w:rPr>
              <w:t></w:t>
            </w:r>
          </w:p>
        </w:tc>
        <w:tc>
          <w:tcPr>
            <w:tcW w:w="500" w:type="dxa"/>
            <w:noWrap/>
            <w:hideMark/>
          </w:tcPr>
          <w:p w14:paraId="7B4A61F4" w14:textId="77777777" w:rsidR="006F4C56" w:rsidRPr="006F4C56" w:rsidRDefault="006F4C56" w:rsidP="006F4C56">
            <w:pPr>
              <w:spacing w:after="0" w:line="240" w:lineRule="auto"/>
              <w:ind w:left="0"/>
              <w:rPr>
                <w:rFonts w:ascii="Wingdings" w:hAnsi="Wingdings"/>
                <w:sz w:val="20"/>
              </w:rPr>
            </w:pPr>
            <w:r w:rsidRPr="006F4C56">
              <w:rPr>
                <w:rFonts w:ascii="Wingdings" w:hAnsi="Wingdings"/>
                <w:sz w:val="20"/>
              </w:rPr>
              <w:t></w:t>
            </w:r>
          </w:p>
        </w:tc>
        <w:tc>
          <w:tcPr>
            <w:tcW w:w="500" w:type="dxa"/>
            <w:noWrap/>
            <w:hideMark/>
          </w:tcPr>
          <w:p w14:paraId="6F9CCF8E" w14:textId="77777777" w:rsidR="006F4C56" w:rsidRPr="006F4C56" w:rsidRDefault="006F4C56" w:rsidP="006F4C56">
            <w:pPr>
              <w:spacing w:after="0" w:line="240" w:lineRule="auto"/>
              <w:ind w:left="0"/>
              <w:rPr>
                <w:rFonts w:ascii="Wingdings" w:hAnsi="Wingdings"/>
                <w:sz w:val="20"/>
              </w:rPr>
            </w:pPr>
            <w:r w:rsidRPr="006F4C56">
              <w:rPr>
                <w:rFonts w:ascii="Wingdings" w:hAnsi="Wingdings"/>
                <w:sz w:val="20"/>
              </w:rPr>
              <w:t></w:t>
            </w:r>
          </w:p>
        </w:tc>
        <w:tc>
          <w:tcPr>
            <w:tcW w:w="2720" w:type="dxa"/>
            <w:hideMark/>
          </w:tcPr>
          <w:p w14:paraId="6DD36A27" w14:textId="77777777" w:rsidR="006F4C56" w:rsidRPr="006F4C56" w:rsidRDefault="006F4C56" w:rsidP="006F4C56">
            <w:pPr>
              <w:spacing w:after="0" w:line="240" w:lineRule="auto"/>
              <w:ind w:left="0"/>
              <w:rPr>
                <w:sz w:val="20"/>
              </w:rPr>
            </w:pPr>
            <w:r w:rsidRPr="006F4C56">
              <w:rPr>
                <w:sz w:val="20"/>
              </w:rPr>
              <w:t>Declared (for 50 years), subsequently revoked</w:t>
            </w:r>
          </w:p>
        </w:tc>
      </w:tr>
      <w:tr w:rsidR="006F4C56" w:rsidRPr="006F4C56" w14:paraId="2824293F" w14:textId="77777777" w:rsidTr="00767A83">
        <w:trPr>
          <w:trHeight w:val="300"/>
        </w:trPr>
        <w:tc>
          <w:tcPr>
            <w:tcW w:w="1166" w:type="dxa"/>
            <w:vMerge w:val="restart"/>
            <w:hideMark/>
          </w:tcPr>
          <w:p w14:paraId="203023B2" w14:textId="77777777" w:rsidR="006F4C56" w:rsidRPr="006F4C56" w:rsidRDefault="006F4C56" w:rsidP="006F4C56">
            <w:pPr>
              <w:spacing w:after="0" w:line="240" w:lineRule="auto"/>
              <w:ind w:left="0"/>
              <w:rPr>
                <w:sz w:val="20"/>
              </w:rPr>
            </w:pPr>
            <w:r w:rsidRPr="006F4C56">
              <w:rPr>
                <w:sz w:val="20"/>
              </w:rPr>
              <w:t>Oct-02</w:t>
            </w:r>
          </w:p>
        </w:tc>
        <w:tc>
          <w:tcPr>
            <w:tcW w:w="2525" w:type="dxa"/>
            <w:vMerge w:val="restart"/>
            <w:hideMark/>
          </w:tcPr>
          <w:p w14:paraId="71D62E4A" w14:textId="77777777" w:rsidR="006F4C56" w:rsidRPr="006F4C56" w:rsidRDefault="008A14F1" w:rsidP="006F4C56">
            <w:pPr>
              <w:spacing w:after="0" w:line="240" w:lineRule="auto"/>
              <w:ind w:left="0"/>
              <w:rPr>
                <w:sz w:val="20"/>
                <w:u w:val="single"/>
              </w:rPr>
            </w:pPr>
            <w:hyperlink r:id="rId141" w:history="1">
              <w:r w:rsidR="006F4C56" w:rsidRPr="006F4C56">
                <w:rPr>
                  <w:color w:val="0000FF"/>
                  <w:sz w:val="20"/>
                  <w:u w:val="single"/>
                </w:rPr>
                <w:t xml:space="preserve">Virgin Blue Airlines Pty Ltd </w:t>
              </w:r>
            </w:hyperlink>
          </w:p>
        </w:tc>
        <w:tc>
          <w:tcPr>
            <w:tcW w:w="3300" w:type="dxa"/>
            <w:vMerge w:val="restart"/>
            <w:hideMark/>
          </w:tcPr>
          <w:p w14:paraId="40BAC9CA" w14:textId="77777777" w:rsidR="006F4C56" w:rsidRPr="006F4C56" w:rsidRDefault="006F4C56" w:rsidP="006F4C56">
            <w:pPr>
              <w:spacing w:after="0" w:line="240" w:lineRule="auto"/>
              <w:ind w:left="0"/>
              <w:rPr>
                <w:sz w:val="20"/>
              </w:rPr>
            </w:pPr>
            <w:r w:rsidRPr="006F4C56">
              <w:rPr>
                <w:sz w:val="20"/>
              </w:rPr>
              <w:t>The use of runways, taxiways, parking aprons and other associated facilities (airside service) at Sydney Airport</w:t>
            </w:r>
          </w:p>
        </w:tc>
        <w:tc>
          <w:tcPr>
            <w:tcW w:w="1463" w:type="dxa"/>
            <w:hideMark/>
          </w:tcPr>
          <w:p w14:paraId="58DC1C6E" w14:textId="77777777" w:rsidR="006F4C56" w:rsidRPr="006F4C56" w:rsidRDefault="006F4C56" w:rsidP="006F4C56">
            <w:pPr>
              <w:spacing w:after="0" w:line="240" w:lineRule="auto"/>
              <w:ind w:left="0"/>
              <w:rPr>
                <w:sz w:val="20"/>
              </w:rPr>
            </w:pPr>
            <w:r w:rsidRPr="006F4C56">
              <w:rPr>
                <w:sz w:val="20"/>
              </w:rPr>
              <w:t>NCC/Minister</w:t>
            </w:r>
          </w:p>
        </w:tc>
        <w:tc>
          <w:tcPr>
            <w:tcW w:w="500" w:type="dxa"/>
            <w:hideMark/>
          </w:tcPr>
          <w:p w14:paraId="0F3B7DD5" w14:textId="77777777" w:rsidR="006F4C56" w:rsidRPr="006F4C56" w:rsidRDefault="006F4C56" w:rsidP="006F4C56">
            <w:pPr>
              <w:spacing w:after="0" w:line="240" w:lineRule="auto"/>
              <w:ind w:left="0"/>
              <w:rPr>
                <w:rFonts w:ascii="Wingdings" w:hAnsi="Wingdings"/>
                <w:sz w:val="20"/>
              </w:rPr>
            </w:pPr>
            <w:r w:rsidRPr="006F4C56">
              <w:rPr>
                <w:rFonts w:ascii="Wingdings" w:hAnsi="Wingdings"/>
                <w:sz w:val="20"/>
              </w:rPr>
              <w:t></w:t>
            </w:r>
          </w:p>
        </w:tc>
        <w:tc>
          <w:tcPr>
            <w:tcW w:w="500" w:type="dxa"/>
            <w:noWrap/>
            <w:hideMark/>
          </w:tcPr>
          <w:p w14:paraId="78570DFF" w14:textId="77777777" w:rsidR="006F4C56" w:rsidRPr="006F4C56" w:rsidRDefault="006F4C56" w:rsidP="006F4C56">
            <w:pPr>
              <w:spacing w:after="0" w:line="240" w:lineRule="auto"/>
              <w:ind w:left="0"/>
              <w:rPr>
                <w:rFonts w:ascii="Wingdings" w:hAnsi="Wingdings"/>
                <w:sz w:val="20"/>
              </w:rPr>
            </w:pPr>
            <w:r w:rsidRPr="006F4C56">
              <w:rPr>
                <w:rFonts w:ascii="Wingdings" w:hAnsi="Wingdings"/>
                <w:sz w:val="20"/>
              </w:rPr>
              <w:t></w:t>
            </w:r>
          </w:p>
        </w:tc>
        <w:tc>
          <w:tcPr>
            <w:tcW w:w="500" w:type="dxa"/>
            <w:noWrap/>
            <w:hideMark/>
          </w:tcPr>
          <w:p w14:paraId="3EC0E3A0" w14:textId="77777777" w:rsidR="006F4C56" w:rsidRPr="006F4C56" w:rsidRDefault="006F4C56" w:rsidP="006F4C56">
            <w:pPr>
              <w:spacing w:after="0" w:line="240" w:lineRule="auto"/>
              <w:ind w:left="0"/>
              <w:rPr>
                <w:rFonts w:ascii="Wingdings" w:hAnsi="Wingdings"/>
                <w:sz w:val="20"/>
              </w:rPr>
            </w:pPr>
            <w:r w:rsidRPr="006F4C56">
              <w:rPr>
                <w:rFonts w:ascii="Wingdings" w:hAnsi="Wingdings"/>
                <w:sz w:val="20"/>
              </w:rPr>
              <w:t></w:t>
            </w:r>
          </w:p>
        </w:tc>
        <w:tc>
          <w:tcPr>
            <w:tcW w:w="500" w:type="dxa"/>
            <w:noWrap/>
            <w:hideMark/>
          </w:tcPr>
          <w:p w14:paraId="08E951DC" w14:textId="77777777" w:rsidR="006F4C56" w:rsidRPr="006F4C56" w:rsidRDefault="006F4C56" w:rsidP="006F4C56">
            <w:pPr>
              <w:spacing w:after="0" w:line="240" w:lineRule="auto"/>
              <w:ind w:left="0"/>
              <w:rPr>
                <w:rFonts w:ascii="Wingdings" w:hAnsi="Wingdings"/>
                <w:sz w:val="20"/>
              </w:rPr>
            </w:pPr>
            <w:r w:rsidRPr="006F4C56">
              <w:rPr>
                <w:rFonts w:ascii="Wingdings" w:hAnsi="Wingdings"/>
                <w:sz w:val="20"/>
              </w:rPr>
              <w:t></w:t>
            </w:r>
          </w:p>
        </w:tc>
        <w:tc>
          <w:tcPr>
            <w:tcW w:w="500" w:type="dxa"/>
            <w:noWrap/>
            <w:hideMark/>
          </w:tcPr>
          <w:p w14:paraId="79F62B80" w14:textId="77777777" w:rsidR="006F4C56" w:rsidRPr="006F4C56" w:rsidRDefault="006F4C56" w:rsidP="006F4C56">
            <w:pPr>
              <w:spacing w:after="0" w:line="240" w:lineRule="auto"/>
              <w:ind w:left="0"/>
              <w:rPr>
                <w:rFonts w:ascii="Wingdings" w:hAnsi="Wingdings"/>
                <w:sz w:val="20"/>
              </w:rPr>
            </w:pPr>
            <w:r w:rsidRPr="006F4C56">
              <w:rPr>
                <w:rFonts w:ascii="Wingdings" w:hAnsi="Wingdings"/>
                <w:sz w:val="20"/>
              </w:rPr>
              <w:t></w:t>
            </w:r>
          </w:p>
        </w:tc>
        <w:tc>
          <w:tcPr>
            <w:tcW w:w="500" w:type="dxa"/>
            <w:hideMark/>
          </w:tcPr>
          <w:p w14:paraId="73EFD1BF" w14:textId="77777777" w:rsidR="006F4C56" w:rsidRPr="006F4C56" w:rsidRDefault="006F4C56" w:rsidP="006F4C56">
            <w:pPr>
              <w:spacing w:after="0" w:line="240" w:lineRule="auto"/>
              <w:ind w:left="0"/>
              <w:rPr>
                <w:rFonts w:ascii="Wingdings" w:hAnsi="Wingdings"/>
                <w:sz w:val="20"/>
              </w:rPr>
            </w:pPr>
            <w:r w:rsidRPr="006F4C56">
              <w:rPr>
                <w:rFonts w:ascii="Wingdings" w:hAnsi="Wingdings"/>
                <w:sz w:val="20"/>
              </w:rPr>
              <w:t></w:t>
            </w:r>
          </w:p>
        </w:tc>
        <w:tc>
          <w:tcPr>
            <w:tcW w:w="2720" w:type="dxa"/>
            <w:hideMark/>
          </w:tcPr>
          <w:p w14:paraId="524E7D27" w14:textId="77777777" w:rsidR="006F4C56" w:rsidRPr="006F4C56" w:rsidRDefault="006F4C56" w:rsidP="006F4C56">
            <w:pPr>
              <w:spacing w:after="0" w:line="240" w:lineRule="auto"/>
              <w:ind w:left="0"/>
              <w:rPr>
                <w:sz w:val="20"/>
              </w:rPr>
            </w:pPr>
            <w:r w:rsidRPr="006F4C56">
              <w:rPr>
                <w:sz w:val="20"/>
              </w:rPr>
              <w:t>Not declared</w:t>
            </w:r>
          </w:p>
        </w:tc>
      </w:tr>
      <w:tr w:rsidR="006F4C56" w:rsidRPr="006F4C56" w14:paraId="0F191E56" w14:textId="77777777" w:rsidTr="00767A83">
        <w:trPr>
          <w:trHeight w:val="300"/>
        </w:trPr>
        <w:tc>
          <w:tcPr>
            <w:tcW w:w="1166" w:type="dxa"/>
            <w:vMerge/>
            <w:hideMark/>
          </w:tcPr>
          <w:p w14:paraId="0E4F14D4" w14:textId="77777777" w:rsidR="006F4C56" w:rsidRPr="006F4C56" w:rsidRDefault="006F4C56" w:rsidP="006F4C56">
            <w:pPr>
              <w:spacing w:after="0" w:line="240" w:lineRule="auto"/>
              <w:ind w:left="0"/>
              <w:rPr>
                <w:sz w:val="20"/>
              </w:rPr>
            </w:pPr>
          </w:p>
        </w:tc>
        <w:tc>
          <w:tcPr>
            <w:tcW w:w="2525" w:type="dxa"/>
            <w:vMerge/>
            <w:hideMark/>
          </w:tcPr>
          <w:p w14:paraId="0ADED2AC" w14:textId="77777777" w:rsidR="006F4C56" w:rsidRPr="006F4C56" w:rsidRDefault="006F4C56" w:rsidP="006F4C56">
            <w:pPr>
              <w:spacing w:after="0" w:line="240" w:lineRule="auto"/>
              <w:ind w:left="0"/>
              <w:rPr>
                <w:sz w:val="20"/>
                <w:u w:val="single"/>
              </w:rPr>
            </w:pPr>
          </w:p>
        </w:tc>
        <w:tc>
          <w:tcPr>
            <w:tcW w:w="3300" w:type="dxa"/>
            <w:vMerge/>
            <w:hideMark/>
          </w:tcPr>
          <w:p w14:paraId="2144D92B" w14:textId="77777777" w:rsidR="006F4C56" w:rsidRPr="006F4C56" w:rsidRDefault="006F4C56" w:rsidP="006F4C56">
            <w:pPr>
              <w:spacing w:after="0" w:line="240" w:lineRule="auto"/>
              <w:ind w:left="0"/>
              <w:rPr>
                <w:sz w:val="20"/>
              </w:rPr>
            </w:pPr>
          </w:p>
        </w:tc>
        <w:tc>
          <w:tcPr>
            <w:tcW w:w="1463" w:type="dxa"/>
            <w:hideMark/>
          </w:tcPr>
          <w:p w14:paraId="694C0170" w14:textId="77777777" w:rsidR="006F4C56" w:rsidRPr="006F4C56" w:rsidRDefault="006F4C56" w:rsidP="006F4C56">
            <w:pPr>
              <w:spacing w:after="0" w:line="240" w:lineRule="auto"/>
              <w:ind w:left="0"/>
              <w:rPr>
                <w:sz w:val="20"/>
              </w:rPr>
            </w:pPr>
            <w:r w:rsidRPr="006F4C56">
              <w:rPr>
                <w:sz w:val="20"/>
              </w:rPr>
              <w:t>Tribunal</w:t>
            </w:r>
          </w:p>
        </w:tc>
        <w:tc>
          <w:tcPr>
            <w:tcW w:w="500" w:type="dxa"/>
            <w:noWrap/>
            <w:hideMark/>
          </w:tcPr>
          <w:p w14:paraId="23E01615" w14:textId="77777777" w:rsidR="006F4C56" w:rsidRPr="006F4C56" w:rsidRDefault="006F4C56" w:rsidP="006F4C56">
            <w:pPr>
              <w:spacing w:after="0" w:line="240" w:lineRule="auto"/>
              <w:ind w:left="0"/>
              <w:rPr>
                <w:rFonts w:ascii="Wingdings" w:hAnsi="Wingdings"/>
                <w:sz w:val="20"/>
              </w:rPr>
            </w:pPr>
            <w:r w:rsidRPr="006F4C56">
              <w:rPr>
                <w:rFonts w:ascii="Wingdings" w:hAnsi="Wingdings"/>
                <w:sz w:val="20"/>
              </w:rPr>
              <w:t></w:t>
            </w:r>
          </w:p>
        </w:tc>
        <w:tc>
          <w:tcPr>
            <w:tcW w:w="500" w:type="dxa"/>
            <w:noWrap/>
            <w:hideMark/>
          </w:tcPr>
          <w:p w14:paraId="66BBE8C9" w14:textId="77777777" w:rsidR="006F4C56" w:rsidRPr="006F4C56" w:rsidRDefault="006F4C56" w:rsidP="006F4C56">
            <w:pPr>
              <w:spacing w:after="0" w:line="240" w:lineRule="auto"/>
              <w:ind w:left="0"/>
              <w:rPr>
                <w:rFonts w:ascii="Wingdings" w:hAnsi="Wingdings"/>
                <w:sz w:val="20"/>
              </w:rPr>
            </w:pPr>
            <w:r w:rsidRPr="006F4C56">
              <w:rPr>
                <w:rFonts w:ascii="Wingdings" w:hAnsi="Wingdings"/>
                <w:sz w:val="20"/>
              </w:rPr>
              <w:t></w:t>
            </w:r>
          </w:p>
        </w:tc>
        <w:tc>
          <w:tcPr>
            <w:tcW w:w="500" w:type="dxa"/>
            <w:noWrap/>
            <w:hideMark/>
          </w:tcPr>
          <w:p w14:paraId="51DE59F5" w14:textId="77777777" w:rsidR="006F4C56" w:rsidRPr="006F4C56" w:rsidRDefault="006F4C56" w:rsidP="006F4C56">
            <w:pPr>
              <w:spacing w:after="0" w:line="240" w:lineRule="auto"/>
              <w:ind w:left="0"/>
              <w:rPr>
                <w:rFonts w:ascii="Wingdings" w:hAnsi="Wingdings"/>
                <w:sz w:val="20"/>
              </w:rPr>
            </w:pPr>
            <w:r w:rsidRPr="006F4C56">
              <w:rPr>
                <w:rFonts w:ascii="Wingdings" w:hAnsi="Wingdings"/>
                <w:sz w:val="20"/>
              </w:rPr>
              <w:t></w:t>
            </w:r>
          </w:p>
        </w:tc>
        <w:tc>
          <w:tcPr>
            <w:tcW w:w="500" w:type="dxa"/>
            <w:noWrap/>
            <w:hideMark/>
          </w:tcPr>
          <w:p w14:paraId="5A2DFE45" w14:textId="77777777" w:rsidR="006F4C56" w:rsidRPr="006F4C56" w:rsidRDefault="006F4C56" w:rsidP="006F4C56">
            <w:pPr>
              <w:spacing w:after="0" w:line="240" w:lineRule="auto"/>
              <w:ind w:left="0"/>
              <w:rPr>
                <w:rFonts w:ascii="Wingdings" w:hAnsi="Wingdings"/>
                <w:sz w:val="20"/>
              </w:rPr>
            </w:pPr>
            <w:r w:rsidRPr="006F4C56">
              <w:rPr>
                <w:rFonts w:ascii="Wingdings" w:hAnsi="Wingdings"/>
                <w:sz w:val="20"/>
              </w:rPr>
              <w:t></w:t>
            </w:r>
          </w:p>
        </w:tc>
        <w:tc>
          <w:tcPr>
            <w:tcW w:w="500" w:type="dxa"/>
            <w:noWrap/>
            <w:hideMark/>
          </w:tcPr>
          <w:p w14:paraId="318076FB" w14:textId="77777777" w:rsidR="006F4C56" w:rsidRPr="006F4C56" w:rsidRDefault="006F4C56" w:rsidP="006F4C56">
            <w:pPr>
              <w:spacing w:after="0" w:line="240" w:lineRule="auto"/>
              <w:ind w:left="0"/>
              <w:rPr>
                <w:rFonts w:ascii="Wingdings" w:hAnsi="Wingdings"/>
                <w:sz w:val="20"/>
              </w:rPr>
            </w:pPr>
            <w:r w:rsidRPr="006F4C56">
              <w:rPr>
                <w:rFonts w:ascii="Wingdings" w:hAnsi="Wingdings"/>
                <w:sz w:val="20"/>
              </w:rPr>
              <w:t></w:t>
            </w:r>
          </w:p>
        </w:tc>
        <w:tc>
          <w:tcPr>
            <w:tcW w:w="500" w:type="dxa"/>
            <w:noWrap/>
            <w:hideMark/>
          </w:tcPr>
          <w:p w14:paraId="286153D3" w14:textId="77777777" w:rsidR="006F4C56" w:rsidRPr="006F4C56" w:rsidRDefault="006F4C56" w:rsidP="006F4C56">
            <w:pPr>
              <w:spacing w:after="0" w:line="240" w:lineRule="auto"/>
              <w:ind w:left="0"/>
              <w:rPr>
                <w:rFonts w:ascii="Wingdings" w:hAnsi="Wingdings"/>
                <w:sz w:val="20"/>
              </w:rPr>
            </w:pPr>
            <w:r w:rsidRPr="006F4C56">
              <w:rPr>
                <w:rFonts w:ascii="Wingdings" w:hAnsi="Wingdings"/>
                <w:sz w:val="20"/>
              </w:rPr>
              <w:t></w:t>
            </w:r>
          </w:p>
        </w:tc>
        <w:tc>
          <w:tcPr>
            <w:tcW w:w="2720" w:type="dxa"/>
            <w:hideMark/>
          </w:tcPr>
          <w:p w14:paraId="38D99AEC" w14:textId="77777777" w:rsidR="006F4C56" w:rsidRPr="006F4C56" w:rsidRDefault="006F4C56" w:rsidP="006F4C56">
            <w:pPr>
              <w:spacing w:after="0" w:line="240" w:lineRule="auto"/>
              <w:ind w:left="0"/>
              <w:rPr>
                <w:sz w:val="20"/>
              </w:rPr>
            </w:pPr>
            <w:r w:rsidRPr="006F4C56">
              <w:rPr>
                <w:sz w:val="20"/>
              </w:rPr>
              <w:t>Declared</w:t>
            </w:r>
          </w:p>
        </w:tc>
      </w:tr>
      <w:tr w:rsidR="006F4C56" w:rsidRPr="006F4C56" w14:paraId="221881BD" w14:textId="77777777" w:rsidTr="00767A83">
        <w:trPr>
          <w:trHeight w:val="450"/>
        </w:trPr>
        <w:tc>
          <w:tcPr>
            <w:tcW w:w="1166" w:type="dxa"/>
            <w:vMerge/>
            <w:hideMark/>
          </w:tcPr>
          <w:p w14:paraId="51AD9179" w14:textId="77777777" w:rsidR="006F4C56" w:rsidRPr="006F4C56" w:rsidRDefault="006F4C56" w:rsidP="006F4C56">
            <w:pPr>
              <w:spacing w:after="0" w:line="240" w:lineRule="auto"/>
              <w:ind w:left="0"/>
              <w:rPr>
                <w:sz w:val="20"/>
              </w:rPr>
            </w:pPr>
          </w:p>
        </w:tc>
        <w:tc>
          <w:tcPr>
            <w:tcW w:w="2525" w:type="dxa"/>
            <w:vMerge/>
            <w:hideMark/>
          </w:tcPr>
          <w:p w14:paraId="0AB2ACB2" w14:textId="77777777" w:rsidR="006F4C56" w:rsidRPr="006F4C56" w:rsidRDefault="006F4C56" w:rsidP="006F4C56">
            <w:pPr>
              <w:spacing w:after="0" w:line="240" w:lineRule="auto"/>
              <w:ind w:left="0"/>
              <w:rPr>
                <w:sz w:val="20"/>
                <w:u w:val="single"/>
              </w:rPr>
            </w:pPr>
          </w:p>
        </w:tc>
        <w:tc>
          <w:tcPr>
            <w:tcW w:w="3300" w:type="dxa"/>
            <w:vMerge/>
            <w:hideMark/>
          </w:tcPr>
          <w:p w14:paraId="0397E50F" w14:textId="77777777" w:rsidR="006F4C56" w:rsidRPr="006F4C56" w:rsidRDefault="006F4C56" w:rsidP="006F4C56">
            <w:pPr>
              <w:spacing w:after="0" w:line="240" w:lineRule="auto"/>
              <w:ind w:left="0"/>
              <w:rPr>
                <w:sz w:val="20"/>
              </w:rPr>
            </w:pPr>
          </w:p>
        </w:tc>
        <w:tc>
          <w:tcPr>
            <w:tcW w:w="1463" w:type="dxa"/>
            <w:hideMark/>
          </w:tcPr>
          <w:p w14:paraId="753B335B" w14:textId="77777777" w:rsidR="006F4C56" w:rsidRPr="006F4C56" w:rsidRDefault="006F4C56" w:rsidP="006F4C56">
            <w:pPr>
              <w:spacing w:after="0" w:line="240" w:lineRule="auto"/>
              <w:ind w:left="0"/>
              <w:rPr>
                <w:sz w:val="20"/>
              </w:rPr>
            </w:pPr>
            <w:r w:rsidRPr="006F4C56">
              <w:rPr>
                <w:sz w:val="20"/>
              </w:rPr>
              <w:t>Full Court</w:t>
            </w:r>
          </w:p>
        </w:tc>
        <w:tc>
          <w:tcPr>
            <w:tcW w:w="500" w:type="dxa"/>
            <w:noWrap/>
            <w:hideMark/>
          </w:tcPr>
          <w:p w14:paraId="7B2E3220" w14:textId="77777777" w:rsidR="006F4C56" w:rsidRPr="006F4C56" w:rsidRDefault="006F4C56" w:rsidP="006F4C56">
            <w:pPr>
              <w:spacing w:after="0" w:line="240" w:lineRule="auto"/>
              <w:ind w:left="0"/>
              <w:rPr>
                <w:rFonts w:ascii="Wingdings" w:hAnsi="Wingdings"/>
                <w:sz w:val="20"/>
              </w:rPr>
            </w:pPr>
            <w:r w:rsidRPr="006F4C56">
              <w:rPr>
                <w:rFonts w:ascii="Wingdings" w:hAnsi="Wingdings"/>
                <w:sz w:val="20"/>
              </w:rPr>
              <w:t></w:t>
            </w:r>
          </w:p>
        </w:tc>
        <w:tc>
          <w:tcPr>
            <w:tcW w:w="500" w:type="dxa"/>
            <w:noWrap/>
            <w:hideMark/>
          </w:tcPr>
          <w:p w14:paraId="3645F06F" w14:textId="77777777" w:rsidR="006F4C56" w:rsidRPr="006F4C56" w:rsidRDefault="006F4C56" w:rsidP="006F4C56">
            <w:pPr>
              <w:spacing w:after="0" w:line="240" w:lineRule="auto"/>
              <w:ind w:left="0"/>
              <w:rPr>
                <w:rFonts w:ascii="Wingdings" w:hAnsi="Wingdings"/>
                <w:sz w:val="20"/>
              </w:rPr>
            </w:pPr>
            <w:r w:rsidRPr="006F4C56">
              <w:rPr>
                <w:rFonts w:ascii="Wingdings" w:hAnsi="Wingdings"/>
                <w:sz w:val="20"/>
              </w:rPr>
              <w:t></w:t>
            </w:r>
          </w:p>
        </w:tc>
        <w:tc>
          <w:tcPr>
            <w:tcW w:w="500" w:type="dxa"/>
            <w:noWrap/>
            <w:hideMark/>
          </w:tcPr>
          <w:p w14:paraId="3425A113" w14:textId="77777777" w:rsidR="006F4C56" w:rsidRPr="006F4C56" w:rsidRDefault="006F4C56" w:rsidP="006F4C56">
            <w:pPr>
              <w:spacing w:after="0" w:line="240" w:lineRule="auto"/>
              <w:ind w:left="0"/>
              <w:rPr>
                <w:rFonts w:ascii="Wingdings" w:hAnsi="Wingdings"/>
                <w:sz w:val="20"/>
              </w:rPr>
            </w:pPr>
            <w:r w:rsidRPr="006F4C56">
              <w:rPr>
                <w:rFonts w:ascii="Wingdings" w:hAnsi="Wingdings"/>
                <w:sz w:val="20"/>
              </w:rPr>
              <w:t></w:t>
            </w:r>
          </w:p>
        </w:tc>
        <w:tc>
          <w:tcPr>
            <w:tcW w:w="500" w:type="dxa"/>
            <w:noWrap/>
            <w:hideMark/>
          </w:tcPr>
          <w:p w14:paraId="22A12C12" w14:textId="77777777" w:rsidR="006F4C56" w:rsidRPr="006F4C56" w:rsidRDefault="006F4C56" w:rsidP="006F4C56">
            <w:pPr>
              <w:spacing w:after="0" w:line="240" w:lineRule="auto"/>
              <w:ind w:left="0"/>
              <w:rPr>
                <w:rFonts w:ascii="Wingdings" w:hAnsi="Wingdings"/>
                <w:sz w:val="20"/>
              </w:rPr>
            </w:pPr>
            <w:r w:rsidRPr="006F4C56">
              <w:rPr>
                <w:rFonts w:ascii="Wingdings" w:hAnsi="Wingdings"/>
                <w:sz w:val="20"/>
              </w:rPr>
              <w:t></w:t>
            </w:r>
          </w:p>
        </w:tc>
        <w:tc>
          <w:tcPr>
            <w:tcW w:w="500" w:type="dxa"/>
            <w:noWrap/>
            <w:hideMark/>
          </w:tcPr>
          <w:p w14:paraId="1C248409" w14:textId="77777777" w:rsidR="006F4C56" w:rsidRPr="006F4C56" w:rsidRDefault="006F4C56" w:rsidP="006F4C56">
            <w:pPr>
              <w:spacing w:after="0" w:line="240" w:lineRule="auto"/>
              <w:ind w:left="0"/>
              <w:rPr>
                <w:rFonts w:ascii="Wingdings" w:hAnsi="Wingdings"/>
                <w:sz w:val="20"/>
              </w:rPr>
            </w:pPr>
            <w:r w:rsidRPr="006F4C56">
              <w:rPr>
                <w:rFonts w:ascii="Wingdings" w:hAnsi="Wingdings"/>
                <w:sz w:val="20"/>
              </w:rPr>
              <w:t></w:t>
            </w:r>
          </w:p>
        </w:tc>
        <w:tc>
          <w:tcPr>
            <w:tcW w:w="500" w:type="dxa"/>
            <w:noWrap/>
            <w:hideMark/>
          </w:tcPr>
          <w:p w14:paraId="3FEA0A69" w14:textId="77777777" w:rsidR="006F4C56" w:rsidRPr="006F4C56" w:rsidRDefault="006F4C56" w:rsidP="006F4C56">
            <w:pPr>
              <w:spacing w:after="0" w:line="240" w:lineRule="auto"/>
              <w:ind w:left="0"/>
              <w:rPr>
                <w:rFonts w:ascii="Wingdings" w:hAnsi="Wingdings"/>
                <w:sz w:val="20"/>
              </w:rPr>
            </w:pPr>
            <w:r w:rsidRPr="006F4C56">
              <w:rPr>
                <w:rFonts w:ascii="Wingdings" w:hAnsi="Wingdings"/>
                <w:sz w:val="20"/>
              </w:rPr>
              <w:t></w:t>
            </w:r>
          </w:p>
        </w:tc>
        <w:tc>
          <w:tcPr>
            <w:tcW w:w="2720" w:type="dxa"/>
            <w:hideMark/>
          </w:tcPr>
          <w:p w14:paraId="109E4061" w14:textId="77777777" w:rsidR="006F4C56" w:rsidRPr="006F4C56" w:rsidRDefault="006F4C56" w:rsidP="006F4C56">
            <w:pPr>
              <w:spacing w:after="0" w:line="240" w:lineRule="auto"/>
              <w:ind w:left="0"/>
              <w:rPr>
                <w:sz w:val="20"/>
              </w:rPr>
            </w:pPr>
            <w:r w:rsidRPr="006F4C56">
              <w:rPr>
                <w:sz w:val="20"/>
              </w:rPr>
              <w:t>Declared—declaration has expired</w:t>
            </w:r>
          </w:p>
        </w:tc>
      </w:tr>
      <w:tr w:rsidR="006F4C56" w:rsidRPr="006F4C56" w14:paraId="417FFD52" w14:textId="77777777" w:rsidTr="00767A83">
        <w:trPr>
          <w:trHeight w:val="450"/>
        </w:trPr>
        <w:tc>
          <w:tcPr>
            <w:tcW w:w="1166" w:type="dxa"/>
            <w:vMerge w:val="restart"/>
            <w:hideMark/>
          </w:tcPr>
          <w:p w14:paraId="2135E17D" w14:textId="77777777" w:rsidR="006F4C56" w:rsidRPr="006F4C56" w:rsidRDefault="006F4C56" w:rsidP="006F4C56">
            <w:pPr>
              <w:spacing w:after="0" w:line="240" w:lineRule="auto"/>
              <w:ind w:left="0"/>
              <w:rPr>
                <w:sz w:val="20"/>
              </w:rPr>
            </w:pPr>
            <w:r w:rsidRPr="006F4C56">
              <w:rPr>
                <w:sz w:val="20"/>
              </w:rPr>
              <w:t>Sep-01</w:t>
            </w:r>
          </w:p>
        </w:tc>
        <w:tc>
          <w:tcPr>
            <w:tcW w:w="2525" w:type="dxa"/>
            <w:vMerge w:val="restart"/>
            <w:hideMark/>
          </w:tcPr>
          <w:p w14:paraId="2B184A3C" w14:textId="77777777" w:rsidR="006F4C56" w:rsidRPr="006F4C56" w:rsidRDefault="008A14F1" w:rsidP="006F4C56">
            <w:pPr>
              <w:spacing w:after="0" w:line="240" w:lineRule="auto"/>
              <w:ind w:left="0"/>
              <w:rPr>
                <w:sz w:val="20"/>
                <w:u w:val="single"/>
              </w:rPr>
            </w:pPr>
            <w:hyperlink r:id="rId142" w:history="1">
              <w:r w:rsidR="006F4C56" w:rsidRPr="006F4C56">
                <w:rPr>
                  <w:color w:val="0000FF"/>
                  <w:sz w:val="20"/>
                  <w:u w:val="single"/>
                </w:rPr>
                <w:t xml:space="preserve">AuIron Energy Limited </w:t>
              </w:r>
            </w:hyperlink>
          </w:p>
        </w:tc>
        <w:tc>
          <w:tcPr>
            <w:tcW w:w="3300" w:type="dxa"/>
            <w:vMerge w:val="restart"/>
            <w:hideMark/>
          </w:tcPr>
          <w:p w14:paraId="5DE4A0C2" w14:textId="77777777" w:rsidR="006F4C56" w:rsidRPr="006F4C56" w:rsidRDefault="006F4C56" w:rsidP="006F4C56">
            <w:pPr>
              <w:spacing w:after="0" w:line="240" w:lineRule="auto"/>
              <w:ind w:left="0"/>
              <w:rPr>
                <w:sz w:val="20"/>
              </w:rPr>
            </w:pPr>
            <w:r w:rsidRPr="006F4C56">
              <w:rPr>
                <w:sz w:val="20"/>
              </w:rPr>
              <w:t>Rail track services provided through the Wirrida–Tarcoola rail track</w:t>
            </w:r>
          </w:p>
        </w:tc>
        <w:tc>
          <w:tcPr>
            <w:tcW w:w="1463" w:type="dxa"/>
            <w:hideMark/>
          </w:tcPr>
          <w:p w14:paraId="26F81ED3" w14:textId="77777777" w:rsidR="006F4C56" w:rsidRPr="006F4C56" w:rsidRDefault="006F4C56" w:rsidP="006F4C56">
            <w:pPr>
              <w:spacing w:after="0" w:line="240" w:lineRule="auto"/>
              <w:ind w:left="0"/>
              <w:rPr>
                <w:sz w:val="20"/>
              </w:rPr>
            </w:pPr>
            <w:r w:rsidRPr="006F4C56">
              <w:rPr>
                <w:sz w:val="20"/>
              </w:rPr>
              <w:t>NCC/Minister</w:t>
            </w:r>
          </w:p>
        </w:tc>
        <w:tc>
          <w:tcPr>
            <w:tcW w:w="500" w:type="dxa"/>
            <w:noWrap/>
            <w:hideMark/>
          </w:tcPr>
          <w:p w14:paraId="17C35128" w14:textId="77777777" w:rsidR="006F4C56" w:rsidRPr="006F4C56" w:rsidRDefault="006F4C56" w:rsidP="006F4C56">
            <w:pPr>
              <w:spacing w:after="0" w:line="240" w:lineRule="auto"/>
              <w:ind w:left="0"/>
              <w:rPr>
                <w:rFonts w:ascii="Wingdings" w:hAnsi="Wingdings"/>
                <w:sz w:val="20"/>
              </w:rPr>
            </w:pPr>
            <w:r w:rsidRPr="006F4C56">
              <w:rPr>
                <w:rFonts w:ascii="Wingdings" w:hAnsi="Wingdings"/>
                <w:sz w:val="20"/>
              </w:rPr>
              <w:t></w:t>
            </w:r>
          </w:p>
        </w:tc>
        <w:tc>
          <w:tcPr>
            <w:tcW w:w="500" w:type="dxa"/>
            <w:noWrap/>
            <w:hideMark/>
          </w:tcPr>
          <w:p w14:paraId="3B0D3077" w14:textId="77777777" w:rsidR="006F4C56" w:rsidRPr="006F4C56" w:rsidRDefault="006F4C56" w:rsidP="006F4C56">
            <w:pPr>
              <w:spacing w:after="0" w:line="240" w:lineRule="auto"/>
              <w:ind w:left="0"/>
              <w:rPr>
                <w:rFonts w:ascii="Wingdings" w:hAnsi="Wingdings"/>
                <w:sz w:val="20"/>
              </w:rPr>
            </w:pPr>
            <w:r w:rsidRPr="006F4C56">
              <w:rPr>
                <w:rFonts w:ascii="Wingdings" w:hAnsi="Wingdings"/>
                <w:sz w:val="20"/>
              </w:rPr>
              <w:t></w:t>
            </w:r>
          </w:p>
        </w:tc>
        <w:tc>
          <w:tcPr>
            <w:tcW w:w="500" w:type="dxa"/>
            <w:noWrap/>
            <w:hideMark/>
          </w:tcPr>
          <w:p w14:paraId="04092345" w14:textId="77777777" w:rsidR="006F4C56" w:rsidRPr="006F4C56" w:rsidRDefault="006F4C56" w:rsidP="006F4C56">
            <w:pPr>
              <w:spacing w:after="0" w:line="240" w:lineRule="auto"/>
              <w:ind w:left="0"/>
              <w:rPr>
                <w:rFonts w:ascii="Wingdings" w:hAnsi="Wingdings"/>
                <w:sz w:val="20"/>
              </w:rPr>
            </w:pPr>
            <w:r w:rsidRPr="006F4C56">
              <w:rPr>
                <w:rFonts w:ascii="Wingdings" w:hAnsi="Wingdings"/>
                <w:sz w:val="20"/>
              </w:rPr>
              <w:t></w:t>
            </w:r>
          </w:p>
        </w:tc>
        <w:tc>
          <w:tcPr>
            <w:tcW w:w="500" w:type="dxa"/>
            <w:noWrap/>
            <w:hideMark/>
          </w:tcPr>
          <w:p w14:paraId="6D9ABFF7" w14:textId="77777777" w:rsidR="006F4C56" w:rsidRPr="006F4C56" w:rsidRDefault="006F4C56" w:rsidP="006F4C56">
            <w:pPr>
              <w:spacing w:after="0" w:line="240" w:lineRule="auto"/>
              <w:ind w:left="0"/>
              <w:rPr>
                <w:rFonts w:ascii="Wingdings" w:hAnsi="Wingdings"/>
                <w:sz w:val="20"/>
              </w:rPr>
            </w:pPr>
            <w:r w:rsidRPr="006F4C56">
              <w:rPr>
                <w:rFonts w:ascii="Wingdings" w:hAnsi="Wingdings"/>
                <w:sz w:val="20"/>
              </w:rPr>
              <w:t></w:t>
            </w:r>
          </w:p>
        </w:tc>
        <w:tc>
          <w:tcPr>
            <w:tcW w:w="500" w:type="dxa"/>
            <w:noWrap/>
            <w:hideMark/>
          </w:tcPr>
          <w:p w14:paraId="64C365E2" w14:textId="77777777" w:rsidR="006F4C56" w:rsidRPr="006F4C56" w:rsidRDefault="006F4C56" w:rsidP="006F4C56">
            <w:pPr>
              <w:spacing w:after="0" w:line="240" w:lineRule="auto"/>
              <w:ind w:left="0"/>
              <w:rPr>
                <w:rFonts w:ascii="Wingdings" w:hAnsi="Wingdings"/>
                <w:sz w:val="20"/>
              </w:rPr>
            </w:pPr>
            <w:r w:rsidRPr="006F4C56">
              <w:rPr>
                <w:rFonts w:ascii="Wingdings" w:hAnsi="Wingdings"/>
                <w:sz w:val="20"/>
              </w:rPr>
              <w:t></w:t>
            </w:r>
          </w:p>
        </w:tc>
        <w:tc>
          <w:tcPr>
            <w:tcW w:w="500" w:type="dxa"/>
            <w:noWrap/>
            <w:hideMark/>
          </w:tcPr>
          <w:p w14:paraId="37287262" w14:textId="77777777" w:rsidR="006F4C56" w:rsidRPr="006F4C56" w:rsidRDefault="006F4C56" w:rsidP="006F4C56">
            <w:pPr>
              <w:spacing w:after="0" w:line="240" w:lineRule="auto"/>
              <w:ind w:left="0"/>
              <w:rPr>
                <w:rFonts w:ascii="Wingdings" w:hAnsi="Wingdings"/>
                <w:sz w:val="20"/>
              </w:rPr>
            </w:pPr>
            <w:r w:rsidRPr="006F4C56">
              <w:rPr>
                <w:rFonts w:ascii="Wingdings" w:hAnsi="Wingdings"/>
                <w:sz w:val="20"/>
              </w:rPr>
              <w:t></w:t>
            </w:r>
          </w:p>
        </w:tc>
        <w:tc>
          <w:tcPr>
            <w:tcW w:w="2720" w:type="dxa"/>
            <w:hideMark/>
          </w:tcPr>
          <w:p w14:paraId="25B8E6EE" w14:textId="77777777" w:rsidR="006F4C56" w:rsidRPr="006F4C56" w:rsidRDefault="006F4C56" w:rsidP="006F4C56">
            <w:pPr>
              <w:spacing w:after="0" w:line="240" w:lineRule="auto"/>
              <w:ind w:left="0"/>
              <w:rPr>
                <w:sz w:val="20"/>
              </w:rPr>
            </w:pPr>
            <w:r w:rsidRPr="006F4C56">
              <w:rPr>
                <w:sz w:val="20"/>
              </w:rPr>
              <w:t>Declared</w:t>
            </w:r>
          </w:p>
        </w:tc>
      </w:tr>
      <w:tr w:rsidR="006F4C56" w:rsidRPr="006F4C56" w14:paraId="21724E41" w14:textId="77777777" w:rsidTr="00767A83">
        <w:trPr>
          <w:trHeight w:val="1815"/>
        </w:trPr>
        <w:tc>
          <w:tcPr>
            <w:tcW w:w="1166" w:type="dxa"/>
            <w:vMerge/>
            <w:hideMark/>
          </w:tcPr>
          <w:p w14:paraId="662609DB" w14:textId="77777777" w:rsidR="006F4C56" w:rsidRPr="006F4C56" w:rsidRDefault="006F4C56" w:rsidP="006F4C56">
            <w:pPr>
              <w:spacing w:after="0" w:line="240" w:lineRule="auto"/>
              <w:ind w:left="0"/>
              <w:rPr>
                <w:sz w:val="20"/>
              </w:rPr>
            </w:pPr>
          </w:p>
        </w:tc>
        <w:tc>
          <w:tcPr>
            <w:tcW w:w="2525" w:type="dxa"/>
            <w:vMerge/>
            <w:hideMark/>
          </w:tcPr>
          <w:p w14:paraId="5C54F2F2" w14:textId="77777777" w:rsidR="006F4C56" w:rsidRPr="006F4C56" w:rsidRDefault="006F4C56" w:rsidP="006F4C56">
            <w:pPr>
              <w:spacing w:after="0" w:line="240" w:lineRule="auto"/>
              <w:ind w:left="0"/>
              <w:rPr>
                <w:sz w:val="20"/>
                <w:u w:val="single"/>
              </w:rPr>
            </w:pPr>
          </w:p>
        </w:tc>
        <w:tc>
          <w:tcPr>
            <w:tcW w:w="3300" w:type="dxa"/>
            <w:vMerge/>
            <w:hideMark/>
          </w:tcPr>
          <w:p w14:paraId="41F90654" w14:textId="77777777" w:rsidR="006F4C56" w:rsidRPr="006F4C56" w:rsidRDefault="006F4C56" w:rsidP="006F4C56">
            <w:pPr>
              <w:spacing w:after="0" w:line="240" w:lineRule="auto"/>
              <w:ind w:left="0"/>
              <w:rPr>
                <w:sz w:val="20"/>
              </w:rPr>
            </w:pPr>
          </w:p>
        </w:tc>
        <w:tc>
          <w:tcPr>
            <w:tcW w:w="1463" w:type="dxa"/>
            <w:hideMark/>
          </w:tcPr>
          <w:p w14:paraId="0974AB3F" w14:textId="77777777" w:rsidR="006F4C56" w:rsidRPr="006F4C56" w:rsidRDefault="006F4C56" w:rsidP="006F4C56">
            <w:pPr>
              <w:spacing w:after="0" w:line="240" w:lineRule="auto"/>
              <w:ind w:left="0"/>
              <w:rPr>
                <w:sz w:val="20"/>
              </w:rPr>
            </w:pPr>
            <w:r w:rsidRPr="006F4C56">
              <w:rPr>
                <w:sz w:val="20"/>
              </w:rPr>
              <w:t>Tribunal</w:t>
            </w:r>
          </w:p>
        </w:tc>
        <w:tc>
          <w:tcPr>
            <w:tcW w:w="3000" w:type="dxa"/>
            <w:gridSpan w:val="6"/>
            <w:hideMark/>
          </w:tcPr>
          <w:p w14:paraId="5BDA447C" w14:textId="77777777" w:rsidR="006F4C56" w:rsidRPr="006F4C56" w:rsidRDefault="006F4C56" w:rsidP="006F4C56">
            <w:pPr>
              <w:spacing w:after="0" w:line="240" w:lineRule="auto"/>
              <w:ind w:left="0"/>
              <w:rPr>
                <w:rFonts w:ascii="Wingdings" w:hAnsi="Wingdings"/>
                <w:sz w:val="20"/>
              </w:rPr>
            </w:pPr>
          </w:p>
        </w:tc>
        <w:tc>
          <w:tcPr>
            <w:tcW w:w="2720" w:type="dxa"/>
            <w:hideMark/>
          </w:tcPr>
          <w:p w14:paraId="5F823684" w14:textId="77777777" w:rsidR="006F4C56" w:rsidRPr="006F4C56" w:rsidRDefault="006F4C56" w:rsidP="006F4C56">
            <w:pPr>
              <w:spacing w:after="0" w:line="240" w:lineRule="auto"/>
              <w:ind w:left="0"/>
              <w:rPr>
                <w:sz w:val="20"/>
              </w:rPr>
            </w:pPr>
            <w:r w:rsidRPr="006F4C56">
              <w:rPr>
                <w:sz w:val="20"/>
              </w:rPr>
              <w:t>Not declared - APT applied for a review of the Minister's decision. The Tribunal set aside the Minister's decision on the procedural basis that there was no probative material before it that it could affirmatively satisfy the matters in s44H(4) of the then TPA</w:t>
            </w:r>
          </w:p>
        </w:tc>
      </w:tr>
      <w:tr w:rsidR="006F4C56" w:rsidRPr="006F4C56" w14:paraId="2A60EF1B" w14:textId="77777777" w:rsidTr="00767A83">
        <w:trPr>
          <w:trHeight w:val="465"/>
        </w:trPr>
        <w:tc>
          <w:tcPr>
            <w:tcW w:w="1166" w:type="dxa"/>
            <w:hideMark/>
          </w:tcPr>
          <w:p w14:paraId="3930E775" w14:textId="77777777" w:rsidR="006F4C56" w:rsidRPr="006F4C56" w:rsidRDefault="006F4C56" w:rsidP="006F4C56">
            <w:pPr>
              <w:spacing w:after="0" w:line="240" w:lineRule="auto"/>
              <w:ind w:left="0"/>
              <w:rPr>
                <w:sz w:val="20"/>
              </w:rPr>
            </w:pPr>
            <w:r w:rsidRPr="006F4C56">
              <w:rPr>
                <w:sz w:val="20"/>
              </w:rPr>
              <w:t>May-01</w:t>
            </w:r>
          </w:p>
        </w:tc>
        <w:tc>
          <w:tcPr>
            <w:tcW w:w="2525" w:type="dxa"/>
            <w:hideMark/>
          </w:tcPr>
          <w:p w14:paraId="242C5729" w14:textId="77777777" w:rsidR="006F4C56" w:rsidRPr="006F4C56" w:rsidRDefault="008A14F1" w:rsidP="006F4C56">
            <w:pPr>
              <w:spacing w:after="0" w:line="240" w:lineRule="auto"/>
              <w:ind w:left="0"/>
              <w:rPr>
                <w:sz w:val="20"/>
                <w:u w:val="single"/>
              </w:rPr>
            </w:pPr>
            <w:hyperlink r:id="rId143" w:history="1">
              <w:r w:rsidR="006F4C56" w:rsidRPr="006F4C56">
                <w:rPr>
                  <w:color w:val="0000FF"/>
                  <w:sz w:val="20"/>
                  <w:u w:val="single"/>
                </w:rPr>
                <w:t>Freight Australia</w:t>
              </w:r>
            </w:hyperlink>
          </w:p>
        </w:tc>
        <w:tc>
          <w:tcPr>
            <w:tcW w:w="3300" w:type="dxa"/>
            <w:hideMark/>
          </w:tcPr>
          <w:p w14:paraId="541889B3" w14:textId="77777777" w:rsidR="006F4C56" w:rsidRPr="006F4C56" w:rsidRDefault="006F4C56" w:rsidP="006F4C56">
            <w:pPr>
              <w:spacing w:after="0" w:line="240" w:lineRule="auto"/>
              <w:ind w:left="0"/>
              <w:rPr>
                <w:sz w:val="20"/>
              </w:rPr>
            </w:pPr>
            <w:r w:rsidRPr="006F4C56">
              <w:rPr>
                <w:sz w:val="20"/>
              </w:rPr>
              <w:t>Rail track services provided through Victoria’s intrastate rail network</w:t>
            </w:r>
          </w:p>
        </w:tc>
        <w:tc>
          <w:tcPr>
            <w:tcW w:w="1463" w:type="dxa"/>
            <w:hideMark/>
          </w:tcPr>
          <w:p w14:paraId="4C676EA5" w14:textId="77777777" w:rsidR="006F4C56" w:rsidRPr="006F4C56" w:rsidRDefault="006F4C56" w:rsidP="006F4C56">
            <w:pPr>
              <w:spacing w:after="0" w:line="240" w:lineRule="auto"/>
              <w:ind w:left="0"/>
              <w:rPr>
                <w:sz w:val="20"/>
              </w:rPr>
            </w:pPr>
            <w:r w:rsidRPr="006F4C56">
              <w:rPr>
                <w:sz w:val="20"/>
              </w:rPr>
              <w:t>NCC/Minister</w:t>
            </w:r>
          </w:p>
        </w:tc>
        <w:tc>
          <w:tcPr>
            <w:tcW w:w="500" w:type="dxa"/>
            <w:hideMark/>
          </w:tcPr>
          <w:p w14:paraId="370C88E2" w14:textId="77777777" w:rsidR="006F4C56" w:rsidRPr="006F4C56" w:rsidRDefault="006F4C56" w:rsidP="006F4C56">
            <w:pPr>
              <w:spacing w:after="0" w:line="240" w:lineRule="auto"/>
              <w:ind w:left="0"/>
              <w:rPr>
                <w:rFonts w:ascii="Wingdings" w:hAnsi="Wingdings"/>
                <w:sz w:val="20"/>
              </w:rPr>
            </w:pPr>
            <w:r w:rsidRPr="006F4C56">
              <w:rPr>
                <w:rFonts w:ascii="Wingdings" w:hAnsi="Wingdings"/>
                <w:sz w:val="20"/>
              </w:rPr>
              <w:t></w:t>
            </w:r>
          </w:p>
        </w:tc>
        <w:tc>
          <w:tcPr>
            <w:tcW w:w="500" w:type="dxa"/>
            <w:noWrap/>
            <w:hideMark/>
          </w:tcPr>
          <w:p w14:paraId="76EC10E1" w14:textId="77777777" w:rsidR="006F4C56" w:rsidRPr="006F4C56" w:rsidRDefault="006F4C56" w:rsidP="006F4C56">
            <w:pPr>
              <w:spacing w:after="0" w:line="240" w:lineRule="auto"/>
              <w:ind w:left="0"/>
              <w:rPr>
                <w:rFonts w:ascii="Wingdings" w:hAnsi="Wingdings"/>
                <w:sz w:val="20"/>
              </w:rPr>
            </w:pPr>
            <w:r w:rsidRPr="006F4C56">
              <w:rPr>
                <w:rFonts w:ascii="Wingdings" w:hAnsi="Wingdings"/>
                <w:sz w:val="20"/>
              </w:rPr>
              <w:t></w:t>
            </w:r>
          </w:p>
        </w:tc>
        <w:tc>
          <w:tcPr>
            <w:tcW w:w="500" w:type="dxa"/>
            <w:noWrap/>
            <w:hideMark/>
          </w:tcPr>
          <w:p w14:paraId="59506C37" w14:textId="77777777" w:rsidR="006F4C56" w:rsidRPr="006F4C56" w:rsidRDefault="006F4C56" w:rsidP="006F4C56">
            <w:pPr>
              <w:spacing w:after="0" w:line="240" w:lineRule="auto"/>
              <w:ind w:left="0"/>
              <w:rPr>
                <w:rFonts w:ascii="Wingdings" w:hAnsi="Wingdings"/>
                <w:sz w:val="20"/>
              </w:rPr>
            </w:pPr>
            <w:r w:rsidRPr="006F4C56">
              <w:rPr>
                <w:rFonts w:ascii="Wingdings" w:hAnsi="Wingdings"/>
                <w:sz w:val="20"/>
              </w:rPr>
              <w:t></w:t>
            </w:r>
          </w:p>
        </w:tc>
        <w:tc>
          <w:tcPr>
            <w:tcW w:w="500" w:type="dxa"/>
            <w:noWrap/>
            <w:hideMark/>
          </w:tcPr>
          <w:p w14:paraId="7D546A25" w14:textId="77777777" w:rsidR="006F4C56" w:rsidRPr="006F4C56" w:rsidRDefault="006F4C56" w:rsidP="006F4C56">
            <w:pPr>
              <w:spacing w:after="0" w:line="240" w:lineRule="auto"/>
              <w:ind w:left="0"/>
              <w:rPr>
                <w:rFonts w:ascii="Wingdings" w:hAnsi="Wingdings"/>
                <w:sz w:val="20"/>
              </w:rPr>
            </w:pPr>
            <w:r w:rsidRPr="006F4C56">
              <w:rPr>
                <w:rFonts w:ascii="Wingdings" w:hAnsi="Wingdings"/>
                <w:sz w:val="20"/>
              </w:rPr>
              <w:t></w:t>
            </w:r>
          </w:p>
        </w:tc>
        <w:tc>
          <w:tcPr>
            <w:tcW w:w="500" w:type="dxa"/>
            <w:noWrap/>
            <w:hideMark/>
          </w:tcPr>
          <w:p w14:paraId="2A790A6C" w14:textId="77777777" w:rsidR="006F4C56" w:rsidRPr="006F4C56" w:rsidRDefault="006F4C56" w:rsidP="006F4C56">
            <w:pPr>
              <w:spacing w:after="0" w:line="240" w:lineRule="auto"/>
              <w:ind w:left="0"/>
              <w:rPr>
                <w:rFonts w:ascii="Wingdings" w:hAnsi="Wingdings"/>
                <w:sz w:val="20"/>
              </w:rPr>
            </w:pPr>
            <w:r w:rsidRPr="006F4C56">
              <w:rPr>
                <w:rFonts w:ascii="Wingdings" w:hAnsi="Wingdings"/>
                <w:sz w:val="20"/>
              </w:rPr>
              <w:t></w:t>
            </w:r>
          </w:p>
        </w:tc>
        <w:tc>
          <w:tcPr>
            <w:tcW w:w="500" w:type="dxa"/>
            <w:hideMark/>
          </w:tcPr>
          <w:p w14:paraId="0091AA2E" w14:textId="77777777" w:rsidR="006F4C56" w:rsidRPr="006F4C56" w:rsidRDefault="006F4C56" w:rsidP="006F4C56">
            <w:pPr>
              <w:spacing w:after="0" w:line="240" w:lineRule="auto"/>
              <w:ind w:left="0"/>
              <w:rPr>
                <w:rFonts w:ascii="Wingdings" w:hAnsi="Wingdings"/>
                <w:sz w:val="20"/>
              </w:rPr>
            </w:pPr>
            <w:r w:rsidRPr="006F4C56">
              <w:rPr>
                <w:rFonts w:ascii="Wingdings" w:hAnsi="Wingdings"/>
                <w:sz w:val="20"/>
              </w:rPr>
              <w:t></w:t>
            </w:r>
          </w:p>
        </w:tc>
        <w:tc>
          <w:tcPr>
            <w:tcW w:w="2720" w:type="dxa"/>
            <w:hideMark/>
          </w:tcPr>
          <w:p w14:paraId="6F3A4B20" w14:textId="77777777" w:rsidR="006F4C56" w:rsidRPr="006F4C56" w:rsidRDefault="006F4C56" w:rsidP="006F4C56">
            <w:pPr>
              <w:spacing w:after="0" w:line="240" w:lineRule="auto"/>
              <w:ind w:left="0"/>
              <w:rPr>
                <w:sz w:val="20"/>
              </w:rPr>
            </w:pPr>
            <w:r w:rsidRPr="006F4C56">
              <w:rPr>
                <w:sz w:val="20"/>
              </w:rPr>
              <w:t>Not declared</w:t>
            </w:r>
          </w:p>
        </w:tc>
      </w:tr>
      <w:tr w:rsidR="006F4C56" w:rsidRPr="006F4C56" w14:paraId="396743AC" w14:textId="77777777" w:rsidTr="00767A83">
        <w:trPr>
          <w:trHeight w:val="300"/>
        </w:trPr>
        <w:tc>
          <w:tcPr>
            <w:tcW w:w="1166" w:type="dxa"/>
            <w:vMerge w:val="restart"/>
            <w:hideMark/>
          </w:tcPr>
          <w:p w14:paraId="63C1B400" w14:textId="77777777" w:rsidR="006F4C56" w:rsidRPr="006F4C56" w:rsidRDefault="006F4C56" w:rsidP="006F4C56">
            <w:pPr>
              <w:spacing w:after="0" w:line="240" w:lineRule="auto"/>
              <w:ind w:left="0"/>
              <w:rPr>
                <w:sz w:val="20"/>
              </w:rPr>
            </w:pPr>
            <w:r w:rsidRPr="006F4C56">
              <w:rPr>
                <w:sz w:val="20"/>
              </w:rPr>
              <w:t>Jul-97</w:t>
            </w:r>
          </w:p>
        </w:tc>
        <w:tc>
          <w:tcPr>
            <w:tcW w:w="2525" w:type="dxa"/>
            <w:vMerge w:val="restart"/>
            <w:hideMark/>
          </w:tcPr>
          <w:p w14:paraId="192351FF" w14:textId="77777777" w:rsidR="006F4C56" w:rsidRPr="006F4C56" w:rsidRDefault="008A14F1" w:rsidP="006F4C56">
            <w:pPr>
              <w:spacing w:after="0" w:line="240" w:lineRule="auto"/>
              <w:ind w:left="0"/>
              <w:rPr>
                <w:sz w:val="20"/>
                <w:u w:val="single"/>
              </w:rPr>
            </w:pPr>
            <w:hyperlink r:id="rId144" w:history="1">
              <w:r w:rsidR="006F4C56" w:rsidRPr="006F4C56">
                <w:rPr>
                  <w:color w:val="0000FF"/>
                  <w:sz w:val="20"/>
                  <w:u w:val="single"/>
                </w:rPr>
                <w:t>Specialized Container Transport</w:t>
              </w:r>
            </w:hyperlink>
          </w:p>
        </w:tc>
        <w:tc>
          <w:tcPr>
            <w:tcW w:w="3300" w:type="dxa"/>
            <w:vMerge w:val="restart"/>
            <w:hideMark/>
          </w:tcPr>
          <w:p w14:paraId="7B0D6FFC" w14:textId="77777777" w:rsidR="006F4C56" w:rsidRPr="006F4C56" w:rsidRDefault="006F4C56" w:rsidP="006F4C56">
            <w:pPr>
              <w:spacing w:after="0" w:line="240" w:lineRule="auto"/>
              <w:ind w:left="0"/>
              <w:rPr>
                <w:sz w:val="20"/>
              </w:rPr>
            </w:pPr>
            <w:r w:rsidRPr="006F4C56">
              <w:rPr>
                <w:sz w:val="20"/>
              </w:rPr>
              <w:t>Kalgoorlie to Perth rail track service</w:t>
            </w:r>
          </w:p>
        </w:tc>
        <w:tc>
          <w:tcPr>
            <w:tcW w:w="1463" w:type="dxa"/>
            <w:hideMark/>
          </w:tcPr>
          <w:p w14:paraId="4D8E1A45" w14:textId="77777777" w:rsidR="006F4C56" w:rsidRPr="006F4C56" w:rsidRDefault="006F4C56" w:rsidP="006F4C56">
            <w:pPr>
              <w:spacing w:after="0" w:line="240" w:lineRule="auto"/>
              <w:ind w:left="0"/>
              <w:rPr>
                <w:sz w:val="20"/>
              </w:rPr>
            </w:pPr>
            <w:r w:rsidRPr="006F4C56">
              <w:rPr>
                <w:sz w:val="20"/>
              </w:rPr>
              <w:t>NCC</w:t>
            </w:r>
          </w:p>
        </w:tc>
        <w:tc>
          <w:tcPr>
            <w:tcW w:w="500" w:type="dxa"/>
            <w:noWrap/>
            <w:hideMark/>
          </w:tcPr>
          <w:p w14:paraId="5F92AF58" w14:textId="77777777" w:rsidR="006F4C56" w:rsidRPr="006F4C56" w:rsidRDefault="006F4C56" w:rsidP="006F4C56">
            <w:pPr>
              <w:spacing w:after="0" w:line="240" w:lineRule="auto"/>
              <w:ind w:left="0"/>
              <w:rPr>
                <w:rFonts w:ascii="Wingdings" w:hAnsi="Wingdings"/>
                <w:sz w:val="20"/>
              </w:rPr>
            </w:pPr>
            <w:r w:rsidRPr="006F4C56">
              <w:rPr>
                <w:rFonts w:ascii="Wingdings" w:hAnsi="Wingdings"/>
                <w:sz w:val="20"/>
              </w:rPr>
              <w:t></w:t>
            </w:r>
          </w:p>
        </w:tc>
        <w:tc>
          <w:tcPr>
            <w:tcW w:w="500" w:type="dxa"/>
            <w:noWrap/>
            <w:hideMark/>
          </w:tcPr>
          <w:p w14:paraId="195D9A7D" w14:textId="77777777" w:rsidR="006F4C56" w:rsidRPr="006F4C56" w:rsidRDefault="006F4C56" w:rsidP="006F4C56">
            <w:pPr>
              <w:spacing w:after="0" w:line="240" w:lineRule="auto"/>
              <w:ind w:left="0"/>
              <w:rPr>
                <w:rFonts w:ascii="Wingdings" w:hAnsi="Wingdings"/>
                <w:sz w:val="20"/>
              </w:rPr>
            </w:pPr>
            <w:r w:rsidRPr="006F4C56">
              <w:rPr>
                <w:rFonts w:ascii="Wingdings" w:hAnsi="Wingdings"/>
                <w:sz w:val="20"/>
              </w:rPr>
              <w:t></w:t>
            </w:r>
          </w:p>
        </w:tc>
        <w:tc>
          <w:tcPr>
            <w:tcW w:w="500" w:type="dxa"/>
            <w:noWrap/>
            <w:hideMark/>
          </w:tcPr>
          <w:p w14:paraId="36FC66E2" w14:textId="77777777" w:rsidR="006F4C56" w:rsidRPr="006F4C56" w:rsidRDefault="006F4C56" w:rsidP="006F4C56">
            <w:pPr>
              <w:spacing w:after="0" w:line="240" w:lineRule="auto"/>
              <w:ind w:left="0"/>
              <w:rPr>
                <w:rFonts w:ascii="Wingdings" w:hAnsi="Wingdings"/>
                <w:sz w:val="20"/>
              </w:rPr>
            </w:pPr>
            <w:r w:rsidRPr="006F4C56">
              <w:rPr>
                <w:rFonts w:ascii="Wingdings" w:hAnsi="Wingdings"/>
                <w:sz w:val="20"/>
              </w:rPr>
              <w:t></w:t>
            </w:r>
          </w:p>
        </w:tc>
        <w:tc>
          <w:tcPr>
            <w:tcW w:w="500" w:type="dxa"/>
            <w:noWrap/>
            <w:hideMark/>
          </w:tcPr>
          <w:p w14:paraId="0C03ABCB" w14:textId="77777777" w:rsidR="006F4C56" w:rsidRPr="006F4C56" w:rsidRDefault="006F4C56" w:rsidP="006F4C56">
            <w:pPr>
              <w:spacing w:after="0" w:line="240" w:lineRule="auto"/>
              <w:ind w:left="0"/>
              <w:rPr>
                <w:rFonts w:ascii="Wingdings" w:hAnsi="Wingdings"/>
                <w:sz w:val="20"/>
              </w:rPr>
            </w:pPr>
            <w:r w:rsidRPr="006F4C56">
              <w:rPr>
                <w:rFonts w:ascii="Wingdings" w:hAnsi="Wingdings"/>
                <w:sz w:val="20"/>
              </w:rPr>
              <w:t></w:t>
            </w:r>
          </w:p>
        </w:tc>
        <w:tc>
          <w:tcPr>
            <w:tcW w:w="500" w:type="dxa"/>
            <w:noWrap/>
            <w:hideMark/>
          </w:tcPr>
          <w:p w14:paraId="03E24D5D" w14:textId="77777777" w:rsidR="006F4C56" w:rsidRPr="006F4C56" w:rsidRDefault="006F4C56" w:rsidP="006F4C56">
            <w:pPr>
              <w:spacing w:after="0" w:line="240" w:lineRule="auto"/>
              <w:ind w:left="0"/>
              <w:rPr>
                <w:rFonts w:ascii="Wingdings" w:hAnsi="Wingdings"/>
                <w:sz w:val="20"/>
              </w:rPr>
            </w:pPr>
            <w:r w:rsidRPr="006F4C56">
              <w:rPr>
                <w:rFonts w:ascii="Wingdings" w:hAnsi="Wingdings"/>
                <w:sz w:val="20"/>
              </w:rPr>
              <w:t></w:t>
            </w:r>
          </w:p>
        </w:tc>
        <w:tc>
          <w:tcPr>
            <w:tcW w:w="500" w:type="dxa"/>
            <w:noWrap/>
            <w:hideMark/>
          </w:tcPr>
          <w:p w14:paraId="1BBE8842" w14:textId="77777777" w:rsidR="006F4C56" w:rsidRPr="006F4C56" w:rsidRDefault="006F4C56" w:rsidP="006F4C56">
            <w:pPr>
              <w:spacing w:after="0" w:line="240" w:lineRule="auto"/>
              <w:ind w:left="0"/>
              <w:rPr>
                <w:rFonts w:ascii="Wingdings" w:hAnsi="Wingdings"/>
                <w:sz w:val="20"/>
              </w:rPr>
            </w:pPr>
            <w:r w:rsidRPr="006F4C56">
              <w:rPr>
                <w:rFonts w:ascii="Wingdings" w:hAnsi="Wingdings"/>
                <w:sz w:val="20"/>
              </w:rPr>
              <w:t></w:t>
            </w:r>
          </w:p>
        </w:tc>
        <w:tc>
          <w:tcPr>
            <w:tcW w:w="2720" w:type="dxa"/>
            <w:hideMark/>
          </w:tcPr>
          <w:p w14:paraId="777E0A8A" w14:textId="77777777" w:rsidR="006F4C56" w:rsidRPr="006F4C56" w:rsidRDefault="006F4C56" w:rsidP="006F4C56">
            <w:pPr>
              <w:spacing w:after="0" w:line="240" w:lineRule="auto"/>
              <w:ind w:left="0"/>
              <w:rPr>
                <w:sz w:val="20"/>
              </w:rPr>
            </w:pPr>
            <w:r w:rsidRPr="006F4C56">
              <w:rPr>
                <w:sz w:val="20"/>
              </w:rPr>
              <w:t>Recommend declaration</w:t>
            </w:r>
          </w:p>
        </w:tc>
      </w:tr>
      <w:tr w:rsidR="006F4C56" w:rsidRPr="006F4C56" w14:paraId="48CE8DBD" w14:textId="77777777" w:rsidTr="00767A83">
        <w:trPr>
          <w:trHeight w:val="315"/>
        </w:trPr>
        <w:tc>
          <w:tcPr>
            <w:tcW w:w="1166" w:type="dxa"/>
            <w:vMerge/>
            <w:hideMark/>
          </w:tcPr>
          <w:p w14:paraId="499BFAC5" w14:textId="77777777" w:rsidR="006F4C56" w:rsidRPr="006F4C56" w:rsidRDefault="006F4C56" w:rsidP="006F4C56">
            <w:pPr>
              <w:spacing w:after="0" w:line="240" w:lineRule="auto"/>
              <w:ind w:left="0"/>
              <w:rPr>
                <w:sz w:val="20"/>
              </w:rPr>
            </w:pPr>
          </w:p>
        </w:tc>
        <w:tc>
          <w:tcPr>
            <w:tcW w:w="2525" w:type="dxa"/>
            <w:vMerge/>
            <w:hideMark/>
          </w:tcPr>
          <w:p w14:paraId="7FF036DF" w14:textId="77777777" w:rsidR="006F4C56" w:rsidRPr="006F4C56" w:rsidRDefault="006F4C56" w:rsidP="006F4C56">
            <w:pPr>
              <w:spacing w:after="0" w:line="240" w:lineRule="auto"/>
              <w:ind w:left="0"/>
              <w:rPr>
                <w:sz w:val="20"/>
                <w:u w:val="single"/>
              </w:rPr>
            </w:pPr>
          </w:p>
        </w:tc>
        <w:tc>
          <w:tcPr>
            <w:tcW w:w="3300" w:type="dxa"/>
            <w:vMerge/>
            <w:hideMark/>
          </w:tcPr>
          <w:p w14:paraId="3D760B03" w14:textId="77777777" w:rsidR="006F4C56" w:rsidRPr="006F4C56" w:rsidRDefault="006F4C56" w:rsidP="006F4C56">
            <w:pPr>
              <w:spacing w:after="0" w:line="240" w:lineRule="auto"/>
              <w:ind w:left="0"/>
              <w:rPr>
                <w:sz w:val="20"/>
              </w:rPr>
            </w:pPr>
          </w:p>
        </w:tc>
        <w:tc>
          <w:tcPr>
            <w:tcW w:w="1463" w:type="dxa"/>
            <w:hideMark/>
          </w:tcPr>
          <w:p w14:paraId="7491519F" w14:textId="77777777" w:rsidR="006F4C56" w:rsidRPr="006F4C56" w:rsidRDefault="006F4C56" w:rsidP="006F4C56">
            <w:pPr>
              <w:spacing w:after="0" w:line="240" w:lineRule="auto"/>
              <w:ind w:left="0"/>
              <w:rPr>
                <w:sz w:val="20"/>
              </w:rPr>
            </w:pPr>
            <w:r w:rsidRPr="006F4C56">
              <w:rPr>
                <w:sz w:val="20"/>
              </w:rPr>
              <w:t>Minister*</w:t>
            </w:r>
          </w:p>
        </w:tc>
        <w:tc>
          <w:tcPr>
            <w:tcW w:w="500" w:type="dxa"/>
            <w:noWrap/>
            <w:hideMark/>
          </w:tcPr>
          <w:p w14:paraId="05F5314F" w14:textId="77777777" w:rsidR="006F4C56" w:rsidRPr="006F4C56" w:rsidRDefault="006F4C56" w:rsidP="006F4C56">
            <w:pPr>
              <w:spacing w:after="0" w:line="240" w:lineRule="auto"/>
              <w:ind w:left="0"/>
              <w:rPr>
                <w:rFonts w:ascii="Wingdings" w:hAnsi="Wingdings"/>
                <w:sz w:val="20"/>
              </w:rPr>
            </w:pPr>
            <w:r w:rsidRPr="006F4C56">
              <w:rPr>
                <w:rFonts w:ascii="Wingdings" w:hAnsi="Wingdings"/>
                <w:sz w:val="20"/>
              </w:rPr>
              <w:t></w:t>
            </w:r>
          </w:p>
        </w:tc>
        <w:tc>
          <w:tcPr>
            <w:tcW w:w="500" w:type="dxa"/>
            <w:noWrap/>
            <w:hideMark/>
          </w:tcPr>
          <w:p w14:paraId="2A71506F" w14:textId="77777777" w:rsidR="006F4C56" w:rsidRPr="006F4C56" w:rsidRDefault="006F4C56" w:rsidP="006F4C56">
            <w:pPr>
              <w:spacing w:after="0" w:line="240" w:lineRule="auto"/>
              <w:ind w:left="0"/>
              <w:rPr>
                <w:rFonts w:ascii="Wingdings" w:hAnsi="Wingdings"/>
                <w:sz w:val="20"/>
              </w:rPr>
            </w:pPr>
            <w:r w:rsidRPr="006F4C56">
              <w:rPr>
                <w:rFonts w:ascii="Wingdings" w:hAnsi="Wingdings"/>
                <w:sz w:val="20"/>
              </w:rPr>
              <w:t></w:t>
            </w:r>
          </w:p>
        </w:tc>
        <w:tc>
          <w:tcPr>
            <w:tcW w:w="500" w:type="dxa"/>
            <w:noWrap/>
            <w:hideMark/>
          </w:tcPr>
          <w:p w14:paraId="582776A8" w14:textId="77777777" w:rsidR="006F4C56" w:rsidRPr="006F4C56" w:rsidRDefault="006F4C56" w:rsidP="006F4C56">
            <w:pPr>
              <w:spacing w:after="0" w:line="240" w:lineRule="auto"/>
              <w:ind w:left="0"/>
              <w:rPr>
                <w:rFonts w:ascii="Wingdings" w:hAnsi="Wingdings"/>
                <w:sz w:val="20"/>
              </w:rPr>
            </w:pPr>
            <w:r w:rsidRPr="006F4C56">
              <w:rPr>
                <w:rFonts w:ascii="Wingdings" w:hAnsi="Wingdings"/>
                <w:sz w:val="20"/>
              </w:rPr>
              <w:t></w:t>
            </w:r>
          </w:p>
        </w:tc>
        <w:tc>
          <w:tcPr>
            <w:tcW w:w="500" w:type="dxa"/>
            <w:noWrap/>
            <w:hideMark/>
          </w:tcPr>
          <w:p w14:paraId="7CFFFE0B" w14:textId="77777777" w:rsidR="006F4C56" w:rsidRPr="006F4C56" w:rsidRDefault="006F4C56" w:rsidP="006F4C56">
            <w:pPr>
              <w:spacing w:after="0" w:line="240" w:lineRule="auto"/>
              <w:ind w:left="0"/>
              <w:rPr>
                <w:rFonts w:ascii="Wingdings" w:hAnsi="Wingdings"/>
                <w:sz w:val="20"/>
              </w:rPr>
            </w:pPr>
            <w:r w:rsidRPr="006F4C56">
              <w:rPr>
                <w:rFonts w:ascii="Wingdings" w:hAnsi="Wingdings"/>
                <w:sz w:val="20"/>
              </w:rPr>
              <w:t></w:t>
            </w:r>
          </w:p>
        </w:tc>
        <w:tc>
          <w:tcPr>
            <w:tcW w:w="500" w:type="dxa"/>
            <w:hideMark/>
          </w:tcPr>
          <w:p w14:paraId="03C1E53C" w14:textId="77777777" w:rsidR="006F4C56" w:rsidRPr="006F4C56" w:rsidRDefault="006F4C56" w:rsidP="006F4C56">
            <w:pPr>
              <w:spacing w:after="0" w:line="240" w:lineRule="auto"/>
              <w:ind w:left="0"/>
              <w:rPr>
                <w:rFonts w:ascii="Wingdings" w:hAnsi="Wingdings"/>
                <w:sz w:val="20"/>
              </w:rPr>
            </w:pPr>
            <w:r w:rsidRPr="006F4C56">
              <w:rPr>
                <w:rFonts w:ascii="Wingdings" w:hAnsi="Wingdings"/>
                <w:sz w:val="20"/>
              </w:rPr>
              <w:t></w:t>
            </w:r>
          </w:p>
        </w:tc>
        <w:tc>
          <w:tcPr>
            <w:tcW w:w="500" w:type="dxa"/>
            <w:noWrap/>
            <w:hideMark/>
          </w:tcPr>
          <w:p w14:paraId="4083DE3A" w14:textId="77777777" w:rsidR="006F4C56" w:rsidRPr="006F4C56" w:rsidRDefault="006F4C56" w:rsidP="006F4C56">
            <w:pPr>
              <w:spacing w:after="0" w:line="240" w:lineRule="auto"/>
              <w:ind w:left="0"/>
              <w:rPr>
                <w:rFonts w:ascii="Wingdings" w:hAnsi="Wingdings"/>
                <w:sz w:val="20"/>
              </w:rPr>
            </w:pPr>
            <w:r w:rsidRPr="006F4C56">
              <w:rPr>
                <w:rFonts w:ascii="Wingdings" w:hAnsi="Wingdings"/>
                <w:sz w:val="20"/>
              </w:rPr>
              <w:t></w:t>
            </w:r>
          </w:p>
        </w:tc>
        <w:tc>
          <w:tcPr>
            <w:tcW w:w="2720" w:type="dxa"/>
            <w:hideMark/>
          </w:tcPr>
          <w:p w14:paraId="1DF13016" w14:textId="77777777" w:rsidR="006F4C56" w:rsidRPr="006F4C56" w:rsidRDefault="006F4C56" w:rsidP="006F4C56">
            <w:pPr>
              <w:spacing w:after="0" w:line="240" w:lineRule="auto"/>
              <w:ind w:left="0"/>
              <w:rPr>
                <w:sz w:val="20"/>
              </w:rPr>
            </w:pPr>
            <w:r w:rsidRPr="006F4C56">
              <w:rPr>
                <w:sz w:val="20"/>
              </w:rPr>
              <w:t>Not declared</w:t>
            </w:r>
          </w:p>
        </w:tc>
      </w:tr>
      <w:tr w:rsidR="006F4C56" w:rsidRPr="006F4C56" w14:paraId="3FC45E37" w14:textId="77777777" w:rsidTr="00767A83">
        <w:trPr>
          <w:trHeight w:val="300"/>
        </w:trPr>
        <w:tc>
          <w:tcPr>
            <w:tcW w:w="1166" w:type="dxa"/>
            <w:vMerge w:val="restart"/>
            <w:hideMark/>
          </w:tcPr>
          <w:p w14:paraId="37206C05" w14:textId="77777777" w:rsidR="006F4C56" w:rsidRPr="006F4C56" w:rsidRDefault="006F4C56" w:rsidP="006F4C56">
            <w:pPr>
              <w:spacing w:after="0" w:line="240" w:lineRule="auto"/>
              <w:ind w:left="0"/>
              <w:rPr>
                <w:sz w:val="20"/>
              </w:rPr>
            </w:pPr>
            <w:r w:rsidRPr="006F4C56">
              <w:rPr>
                <w:sz w:val="20"/>
              </w:rPr>
              <w:t>Jul-97</w:t>
            </w:r>
          </w:p>
        </w:tc>
        <w:tc>
          <w:tcPr>
            <w:tcW w:w="2525" w:type="dxa"/>
            <w:vMerge w:val="restart"/>
            <w:hideMark/>
          </w:tcPr>
          <w:p w14:paraId="71DCC5EB" w14:textId="77777777" w:rsidR="006F4C56" w:rsidRPr="006F4C56" w:rsidRDefault="008A14F1" w:rsidP="006F4C56">
            <w:pPr>
              <w:spacing w:after="0" w:line="240" w:lineRule="auto"/>
              <w:ind w:left="0"/>
              <w:rPr>
                <w:sz w:val="20"/>
                <w:u w:val="single"/>
              </w:rPr>
            </w:pPr>
            <w:hyperlink r:id="rId145" w:history="1">
              <w:r w:rsidR="006F4C56" w:rsidRPr="006F4C56">
                <w:rPr>
                  <w:color w:val="0000FF"/>
                  <w:sz w:val="20"/>
                  <w:u w:val="single"/>
                </w:rPr>
                <w:t>Specialized Container Transport</w:t>
              </w:r>
            </w:hyperlink>
          </w:p>
        </w:tc>
        <w:tc>
          <w:tcPr>
            <w:tcW w:w="3300" w:type="dxa"/>
            <w:vMerge w:val="restart"/>
            <w:hideMark/>
          </w:tcPr>
          <w:p w14:paraId="3DA1BADD" w14:textId="77777777" w:rsidR="006F4C56" w:rsidRPr="006F4C56" w:rsidRDefault="006F4C56" w:rsidP="006F4C56">
            <w:pPr>
              <w:spacing w:after="0" w:line="240" w:lineRule="auto"/>
              <w:ind w:left="0"/>
              <w:rPr>
                <w:sz w:val="20"/>
              </w:rPr>
            </w:pPr>
            <w:r w:rsidRPr="006F4C56">
              <w:rPr>
                <w:sz w:val="20"/>
              </w:rPr>
              <w:t>Arriving/departing services at Forrestfield Yard</w:t>
            </w:r>
          </w:p>
        </w:tc>
        <w:tc>
          <w:tcPr>
            <w:tcW w:w="1463" w:type="dxa"/>
            <w:hideMark/>
          </w:tcPr>
          <w:p w14:paraId="008A78BF" w14:textId="77777777" w:rsidR="006F4C56" w:rsidRPr="006F4C56" w:rsidRDefault="006F4C56" w:rsidP="006F4C56">
            <w:pPr>
              <w:spacing w:after="0" w:line="240" w:lineRule="auto"/>
              <w:ind w:left="0"/>
              <w:rPr>
                <w:sz w:val="20"/>
              </w:rPr>
            </w:pPr>
            <w:r w:rsidRPr="006F4C56">
              <w:rPr>
                <w:sz w:val="20"/>
              </w:rPr>
              <w:t>NCC</w:t>
            </w:r>
          </w:p>
        </w:tc>
        <w:tc>
          <w:tcPr>
            <w:tcW w:w="500" w:type="dxa"/>
            <w:hideMark/>
          </w:tcPr>
          <w:p w14:paraId="5B46DD4D" w14:textId="77777777" w:rsidR="006F4C56" w:rsidRPr="006F4C56" w:rsidRDefault="006F4C56" w:rsidP="006F4C56">
            <w:pPr>
              <w:spacing w:after="0" w:line="240" w:lineRule="auto"/>
              <w:ind w:left="0"/>
              <w:rPr>
                <w:rFonts w:ascii="Wingdings" w:hAnsi="Wingdings"/>
                <w:sz w:val="20"/>
              </w:rPr>
            </w:pPr>
            <w:r w:rsidRPr="006F4C56">
              <w:rPr>
                <w:rFonts w:ascii="Wingdings" w:hAnsi="Wingdings"/>
                <w:sz w:val="20"/>
              </w:rPr>
              <w:t></w:t>
            </w:r>
          </w:p>
        </w:tc>
        <w:tc>
          <w:tcPr>
            <w:tcW w:w="500" w:type="dxa"/>
            <w:hideMark/>
          </w:tcPr>
          <w:p w14:paraId="48A4A95E" w14:textId="77777777" w:rsidR="006F4C56" w:rsidRPr="006F4C56" w:rsidRDefault="006F4C56" w:rsidP="006F4C56">
            <w:pPr>
              <w:spacing w:after="0" w:line="240" w:lineRule="auto"/>
              <w:ind w:left="0"/>
              <w:rPr>
                <w:rFonts w:ascii="Wingdings" w:hAnsi="Wingdings"/>
                <w:sz w:val="20"/>
              </w:rPr>
            </w:pPr>
            <w:r w:rsidRPr="006F4C56">
              <w:rPr>
                <w:rFonts w:ascii="Wingdings" w:hAnsi="Wingdings"/>
                <w:sz w:val="20"/>
              </w:rPr>
              <w:t></w:t>
            </w:r>
          </w:p>
        </w:tc>
        <w:tc>
          <w:tcPr>
            <w:tcW w:w="500" w:type="dxa"/>
            <w:hideMark/>
          </w:tcPr>
          <w:p w14:paraId="70024AA5" w14:textId="77777777" w:rsidR="006F4C56" w:rsidRPr="006F4C56" w:rsidRDefault="006F4C56" w:rsidP="006F4C56">
            <w:pPr>
              <w:spacing w:after="0" w:line="240" w:lineRule="auto"/>
              <w:ind w:left="0"/>
              <w:rPr>
                <w:rFonts w:ascii="Wingdings" w:hAnsi="Wingdings"/>
                <w:sz w:val="20"/>
              </w:rPr>
            </w:pPr>
            <w:r w:rsidRPr="006F4C56">
              <w:rPr>
                <w:rFonts w:ascii="Wingdings" w:hAnsi="Wingdings"/>
                <w:sz w:val="20"/>
              </w:rPr>
              <w:t></w:t>
            </w:r>
          </w:p>
        </w:tc>
        <w:tc>
          <w:tcPr>
            <w:tcW w:w="500" w:type="dxa"/>
            <w:noWrap/>
            <w:hideMark/>
          </w:tcPr>
          <w:p w14:paraId="22F6916E" w14:textId="77777777" w:rsidR="006F4C56" w:rsidRPr="006F4C56" w:rsidRDefault="006F4C56" w:rsidP="006F4C56">
            <w:pPr>
              <w:spacing w:after="0" w:line="240" w:lineRule="auto"/>
              <w:ind w:left="0"/>
              <w:rPr>
                <w:rFonts w:ascii="Wingdings" w:hAnsi="Wingdings"/>
                <w:sz w:val="20"/>
              </w:rPr>
            </w:pPr>
            <w:r w:rsidRPr="006F4C56">
              <w:rPr>
                <w:rFonts w:ascii="Wingdings" w:hAnsi="Wingdings"/>
                <w:sz w:val="20"/>
              </w:rPr>
              <w:t></w:t>
            </w:r>
          </w:p>
        </w:tc>
        <w:tc>
          <w:tcPr>
            <w:tcW w:w="500" w:type="dxa"/>
            <w:noWrap/>
            <w:hideMark/>
          </w:tcPr>
          <w:p w14:paraId="6835FB9B" w14:textId="77777777" w:rsidR="006F4C56" w:rsidRPr="006F4C56" w:rsidRDefault="006F4C56" w:rsidP="006F4C56">
            <w:pPr>
              <w:spacing w:after="0" w:line="240" w:lineRule="auto"/>
              <w:ind w:left="0"/>
              <w:rPr>
                <w:rFonts w:ascii="Wingdings" w:hAnsi="Wingdings"/>
                <w:sz w:val="20"/>
              </w:rPr>
            </w:pPr>
            <w:r w:rsidRPr="006F4C56">
              <w:rPr>
                <w:rFonts w:ascii="Wingdings" w:hAnsi="Wingdings"/>
                <w:sz w:val="20"/>
              </w:rPr>
              <w:t></w:t>
            </w:r>
          </w:p>
        </w:tc>
        <w:tc>
          <w:tcPr>
            <w:tcW w:w="500" w:type="dxa"/>
            <w:hideMark/>
          </w:tcPr>
          <w:p w14:paraId="7A02508E" w14:textId="77777777" w:rsidR="006F4C56" w:rsidRPr="006F4C56" w:rsidRDefault="006F4C56" w:rsidP="006F4C56">
            <w:pPr>
              <w:spacing w:after="0" w:line="240" w:lineRule="auto"/>
              <w:ind w:left="0"/>
              <w:rPr>
                <w:rFonts w:ascii="Wingdings" w:hAnsi="Wingdings"/>
                <w:sz w:val="20"/>
              </w:rPr>
            </w:pPr>
            <w:r w:rsidRPr="006F4C56">
              <w:rPr>
                <w:rFonts w:ascii="Wingdings" w:hAnsi="Wingdings"/>
                <w:sz w:val="20"/>
              </w:rPr>
              <w:t></w:t>
            </w:r>
          </w:p>
        </w:tc>
        <w:tc>
          <w:tcPr>
            <w:tcW w:w="2720" w:type="dxa"/>
            <w:vMerge w:val="restart"/>
            <w:hideMark/>
          </w:tcPr>
          <w:p w14:paraId="45D96354" w14:textId="77777777" w:rsidR="006F4C56" w:rsidRPr="006F4C56" w:rsidRDefault="006F4C56" w:rsidP="006F4C56">
            <w:pPr>
              <w:spacing w:after="0" w:line="240" w:lineRule="auto"/>
              <w:ind w:left="0"/>
              <w:rPr>
                <w:sz w:val="20"/>
              </w:rPr>
            </w:pPr>
            <w:r w:rsidRPr="006F4C56">
              <w:rPr>
                <w:sz w:val="20"/>
              </w:rPr>
              <w:t>Not declared</w:t>
            </w:r>
          </w:p>
        </w:tc>
      </w:tr>
      <w:tr w:rsidR="006F4C56" w:rsidRPr="006F4C56" w14:paraId="248899A8" w14:textId="77777777" w:rsidTr="00767A83">
        <w:trPr>
          <w:trHeight w:val="315"/>
        </w:trPr>
        <w:tc>
          <w:tcPr>
            <w:tcW w:w="1166" w:type="dxa"/>
            <w:vMerge/>
            <w:hideMark/>
          </w:tcPr>
          <w:p w14:paraId="6B5F2F82" w14:textId="77777777" w:rsidR="006F4C56" w:rsidRPr="006F4C56" w:rsidRDefault="006F4C56" w:rsidP="006F4C56">
            <w:pPr>
              <w:spacing w:after="0" w:line="240" w:lineRule="auto"/>
              <w:ind w:left="0"/>
              <w:rPr>
                <w:sz w:val="20"/>
              </w:rPr>
            </w:pPr>
          </w:p>
        </w:tc>
        <w:tc>
          <w:tcPr>
            <w:tcW w:w="2525" w:type="dxa"/>
            <w:vMerge/>
            <w:hideMark/>
          </w:tcPr>
          <w:p w14:paraId="3DAE6BAA" w14:textId="77777777" w:rsidR="006F4C56" w:rsidRPr="006F4C56" w:rsidRDefault="006F4C56" w:rsidP="006F4C56">
            <w:pPr>
              <w:spacing w:after="0" w:line="240" w:lineRule="auto"/>
              <w:ind w:left="0"/>
              <w:rPr>
                <w:sz w:val="20"/>
                <w:u w:val="single"/>
              </w:rPr>
            </w:pPr>
          </w:p>
        </w:tc>
        <w:tc>
          <w:tcPr>
            <w:tcW w:w="3300" w:type="dxa"/>
            <w:vMerge/>
            <w:hideMark/>
          </w:tcPr>
          <w:p w14:paraId="67651FB6" w14:textId="77777777" w:rsidR="006F4C56" w:rsidRPr="006F4C56" w:rsidRDefault="006F4C56" w:rsidP="006F4C56">
            <w:pPr>
              <w:spacing w:after="0" w:line="240" w:lineRule="auto"/>
              <w:ind w:left="0"/>
              <w:rPr>
                <w:sz w:val="20"/>
              </w:rPr>
            </w:pPr>
          </w:p>
        </w:tc>
        <w:tc>
          <w:tcPr>
            <w:tcW w:w="1463" w:type="dxa"/>
            <w:hideMark/>
          </w:tcPr>
          <w:p w14:paraId="2D7E89D8" w14:textId="77777777" w:rsidR="006F4C56" w:rsidRPr="006F4C56" w:rsidRDefault="006F4C56" w:rsidP="006F4C56">
            <w:pPr>
              <w:spacing w:after="0" w:line="240" w:lineRule="auto"/>
              <w:ind w:left="0"/>
              <w:rPr>
                <w:sz w:val="20"/>
              </w:rPr>
            </w:pPr>
            <w:r w:rsidRPr="006F4C56">
              <w:rPr>
                <w:sz w:val="20"/>
              </w:rPr>
              <w:t>Minister*</w:t>
            </w:r>
          </w:p>
        </w:tc>
        <w:tc>
          <w:tcPr>
            <w:tcW w:w="500" w:type="dxa"/>
            <w:noWrap/>
            <w:hideMark/>
          </w:tcPr>
          <w:p w14:paraId="6A7AFF8E" w14:textId="77777777" w:rsidR="006F4C56" w:rsidRPr="006F4C56" w:rsidRDefault="006F4C56" w:rsidP="006F4C56">
            <w:pPr>
              <w:spacing w:after="0" w:line="240" w:lineRule="auto"/>
              <w:ind w:left="0"/>
              <w:rPr>
                <w:rFonts w:ascii="Wingdings" w:hAnsi="Wingdings"/>
                <w:sz w:val="20"/>
              </w:rPr>
            </w:pPr>
            <w:r w:rsidRPr="006F4C56">
              <w:rPr>
                <w:rFonts w:ascii="Wingdings" w:hAnsi="Wingdings"/>
                <w:sz w:val="20"/>
              </w:rPr>
              <w:t></w:t>
            </w:r>
          </w:p>
        </w:tc>
        <w:tc>
          <w:tcPr>
            <w:tcW w:w="500" w:type="dxa"/>
            <w:noWrap/>
            <w:hideMark/>
          </w:tcPr>
          <w:p w14:paraId="0BAACD7F" w14:textId="77777777" w:rsidR="006F4C56" w:rsidRPr="006F4C56" w:rsidRDefault="006F4C56" w:rsidP="006F4C56">
            <w:pPr>
              <w:spacing w:after="0" w:line="240" w:lineRule="auto"/>
              <w:ind w:left="0"/>
              <w:rPr>
                <w:rFonts w:ascii="Wingdings" w:hAnsi="Wingdings"/>
                <w:sz w:val="20"/>
              </w:rPr>
            </w:pPr>
            <w:r w:rsidRPr="006F4C56">
              <w:rPr>
                <w:rFonts w:ascii="Wingdings" w:hAnsi="Wingdings"/>
                <w:sz w:val="20"/>
              </w:rPr>
              <w:t></w:t>
            </w:r>
          </w:p>
        </w:tc>
        <w:tc>
          <w:tcPr>
            <w:tcW w:w="500" w:type="dxa"/>
            <w:noWrap/>
            <w:hideMark/>
          </w:tcPr>
          <w:p w14:paraId="329A2B9F" w14:textId="77777777" w:rsidR="006F4C56" w:rsidRPr="006F4C56" w:rsidRDefault="006F4C56" w:rsidP="006F4C56">
            <w:pPr>
              <w:spacing w:after="0" w:line="240" w:lineRule="auto"/>
              <w:ind w:left="0"/>
              <w:rPr>
                <w:rFonts w:ascii="Wingdings" w:hAnsi="Wingdings"/>
                <w:sz w:val="20"/>
              </w:rPr>
            </w:pPr>
            <w:r w:rsidRPr="006F4C56">
              <w:rPr>
                <w:rFonts w:ascii="Wingdings" w:hAnsi="Wingdings"/>
                <w:sz w:val="20"/>
              </w:rPr>
              <w:t></w:t>
            </w:r>
          </w:p>
        </w:tc>
        <w:tc>
          <w:tcPr>
            <w:tcW w:w="500" w:type="dxa"/>
            <w:noWrap/>
            <w:hideMark/>
          </w:tcPr>
          <w:p w14:paraId="5F884C39" w14:textId="77777777" w:rsidR="006F4C56" w:rsidRPr="006F4C56" w:rsidRDefault="006F4C56" w:rsidP="006F4C56">
            <w:pPr>
              <w:spacing w:after="0" w:line="240" w:lineRule="auto"/>
              <w:ind w:left="0"/>
              <w:rPr>
                <w:rFonts w:ascii="Wingdings" w:hAnsi="Wingdings"/>
                <w:sz w:val="20"/>
              </w:rPr>
            </w:pPr>
            <w:r w:rsidRPr="006F4C56">
              <w:rPr>
                <w:rFonts w:ascii="Wingdings" w:hAnsi="Wingdings"/>
                <w:sz w:val="20"/>
              </w:rPr>
              <w:t></w:t>
            </w:r>
          </w:p>
        </w:tc>
        <w:tc>
          <w:tcPr>
            <w:tcW w:w="500" w:type="dxa"/>
            <w:hideMark/>
          </w:tcPr>
          <w:p w14:paraId="0AE12244" w14:textId="77777777" w:rsidR="006F4C56" w:rsidRPr="006F4C56" w:rsidRDefault="006F4C56" w:rsidP="006F4C56">
            <w:pPr>
              <w:spacing w:after="0" w:line="240" w:lineRule="auto"/>
              <w:ind w:left="0"/>
              <w:rPr>
                <w:rFonts w:ascii="Wingdings" w:hAnsi="Wingdings"/>
                <w:sz w:val="20"/>
              </w:rPr>
            </w:pPr>
            <w:r w:rsidRPr="006F4C56">
              <w:rPr>
                <w:rFonts w:ascii="Wingdings" w:hAnsi="Wingdings"/>
                <w:sz w:val="20"/>
              </w:rPr>
              <w:t></w:t>
            </w:r>
          </w:p>
        </w:tc>
        <w:tc>
          <w:tcPr>
            <w:tcW w:w="500" w:type="dxa"/>
            <w:noWrap/>
            <w:hideMark/>
          </w:tcPr>
          <w:p w14:paraId="79EC5255" w14:textId="77777777" w:rsidR="006F4C56" w:rsidRPr="006F4C56" w:rsidRDefault="006F4C56" w:rsidP="006F4C56">
            <w:pPr>
              <w:spacing w:after="0" w:line="240" w:lineRule="auto"/>
              <w:ind w:left="0"/>
              <w:rPr>
                <w:rFonts w:ascii="Wingdings" w:hAnsi="Wingdings"/>
                <w:sz w:val="20"/>
              </w:rPr>
            </w:pPr>
            <w:r w:rsidRPr="006F4C56">
              <w:rPr>
                <w:rFonts w:ascii="Wingdings" w:hAnsi="Wingdings"/>
                <w:sz w:val="20"/>
              </w:rPr>
              <w:t></w:t>
            </w:r>
          </w:p>
        </w:tc>
        <w:tc>
          <w:tcPr>
            <w:tcW w:w="2720" w:type="dxa"/>
            <w:vMerge/>
            <w:hideMark/>
          </w:tcPr>
          <w:p w14:paraId="7A1F7997" w14:textId="77777777" w:rsidR="006F4C56" w:rsidRPr="006F4C56" w:rsidRDefault="006F4C56" w:rsidP="006F4C56">
            <w:pPr>
              <w:spacing w:after="0" w:line="240" w:lineRule="auto"/>
              <w:ind w:left="0"/>
              <w:rPr>
                <w:sz w:val="20"/>
              </w:rPr>
            </w:pPr>
          </w:p>
        </w:tc>
      </w:tr>
      <w:tr w:rsidR="006F4C56" w:rsidRPr="006F4C56" w14:paraId="70527D17" w14:textId="77777777" w:rsidTr="00767A83">
        <w:trPr>
          <w:trHeight w:val="300"/>
        </w:trPr>
        <w:tc>
          <w:tcPr>
            <w:tcW w:w="1166" w:type="dxa"/>
            <w:vMerge w:val="restart"/>
            <w:hideMark/>
          </w:tcPr>
          <w:p w14:paraId="277B88FD" w14:textId="77777777" w:rsidR="006F4C56" w:rsidRPr="006F4C56" w:rsidRDefault="006F4C56" w:rsidP="006F4C56">
            <w:pPr>
              <w:spacing w:after="0" w:line="240" w:lineRule="auto"/>
              <w:ind w:left="0"/>
              <w:rPr>
                <w:sz w:val="20"/>
              </w:rPr>
            </w:pPr>
            <w:r w:rsidRPr="006F4C56">
              <w:rPr>
                <w:sz w:val="20"/>
              </w:rPr>
              <w:t>Jul-97</w:t>
            </w:r>
          </w:p>
        </w:tc>
        <w:tc>
          <w:tcPr>
            <w:tcW w:w="2525" w:type="dxa"/>
            <w:vMerge w:val="restart"/>
            <w:hideMark/>
          </w:tcPr>
          <w:p w14:paraId="49432C46" w14:textId="77777777" w:rsidR="006F4C56" w:rsidRPr="006F4C56" w:rsidRDefault="008A14F1" w:rsidP="006F4C56">
            <w:pPr>
              <w:spacing w:after="0" w:line="240" w:lineRule="auto"/>
              <w:ind w:left="0"/>
              <w:rPr>
                <w:sz w:val="20"/>
                <w:u w:val="single"/>
              </w:rPr>
            </w:pPr>
            <w:hyperlink r:id="rId146" w:history="1">
              <w:r w:rsidR="006F4C56" w:rsidRPr="006F4C56">
                <w:rPr>
                  <w:color w:val="0000FF"/>
                  <w:sz w:val="20"/>
                  <w:u w:val="single"/>
                </w:rPr>
                <w:t>Specialized Container Transport</w:t>
              </w:r>
            </w:hyperlink>
          </w:p>
        </w:tc>
        <w:tc>
          <w:tcPr>
            <w:tcW w:w="3300" w:type="dxa"/>
            <w:vMerge w:val="restart"/>
            <w:hideMark/>
          </w:tcPr>
          <w:p w14:paraId="31065585" w14:textId="77777777" w:rsidR="006F4C56" w:rsidRPr="006F4C56" w:rsidRDefault="006F4C56" w:rsidP="006F4C56">
            <w:pPr>
              <w:spacing w:after="0" w:line="240" w:lineRule="auto"/>
              <w:ind w:left="0"/>
              <w:rPr>
                <w:sz w:val="20"/>
              </w:rPr>
            </w:pPr>
            <w:r w:rsidRPr="006F4C56">
              <w:rPr>
                <w:sz w:val="20"/>
              </w:rPr>
              <w:t>Marshalling/shunting service at Forrestfield and Welshpool</w:t>
            </w:r>
          </w:p>
        </w:tc>
        <w:tc>
          <w:tcPr>
            <w:tcW w:w="1463" w:type="dxa"/>
            <w:hideMark/>
          </w:tcPr>
          <w:p w14:paraId="5B0B8BDB" w14:textId="77777777" w:rsidR="006F4C56" w:rsidRPr="006F4C56" w:rsidRDefault="006F4C56" w:rsidP="006F4C56">
            <w:pPr>
              <w:spacing w:after="0" w:line="240" w:lineRule="auto"/>
              <w:ind w:left="0"/>
              <w:rPr>
                <w:sz w:val="20"/>
              </w:rPr>
            </w:pPr>
            <w:r w:rsidRPr="006F4C56">
              <w:rPr>
                <w:sz w:val="20"/>
              </w:rPr>
              <w:t>NCC</w:t>
            </w:r>
          </w:p>
        </w:tc>
        <w:tc>
          <w:tcPr>
            <w:tcW w:w="500" w:type="dxa"/>
            <w:hideMark/>
          </w:tcPr>
          <w:p w14:paraId="650147C4" w14:textId="77777777" w:rsidR="006F4C56" w:rsidRPr="006F4C56" w:rsidRDefault="006F4C56" w:rsidP="006F4C56">
            <w:pPr>
              <w:spacing w:after="0" w:line="240" w:lineRule="auto"/>
              <w:ind w:left="0"/>
              <w:rPr>
                <w:rFonts w:ascii="Wingdings" w:hAnsi="Wingdings"/>
                <w:sz w:val="20"/>
              </w:rPr>
            </w:pPr>
            <w:r w:rsidRPr="006F4C56">
              <w:rPr>
                <w:rFonts w:ascii="Wingdings" w:hAnsi="Wingdings"/>
                <w:sz w:val="20"/>
              </w:rPr>
              <w:t></w:t>
            </w:r>
          </w:p>
        </w:tc>
        <w:tc>
          <w:tcPr>
            <w:tcW w:w="500" w:type="dxa"/>
            <w:hideMark/>
          </w:tcPr>
          <w:p w14:paraId="7D2B2A07" w14:textId="77777777" w:rsidR="006F4C56" w:rsidRPr="006F4C56" w:rsidRDefault="006F4C56" w:rsidP="006F4C56">
            <w:pPr>
              <w:spacing w:after="0" w:line="240" w:lineRule="auto"/>
              <w:ind w:left="0"/>
              <w:rPr>
                <w:rFonts w:ascii="Wingdings" w:hAnsi="Wingdings"/>
                <w:sz w:val="20"/>
              </w:rPr>
            </w:pPr>
            <w:r w:rsidRPr="006F4C56">
              <w:rPr>
                <w:rFonts w:ascii="Wingdings" w:hAnsi="Wingdings"/>
                <w:sz w:val="20"/>
              </w:rPr>
              <w:t></w:t>
            </w:r>
          </w:p>
        </w:tc>
        <w:tc>
          <w:tcPr>
            <w:tcW w:w="500" w:type="dxa"/>
            <w:hideMark/>
          </w:tcPr>
          <w:p w14:paraId="7BF84A19" w14:textId="77777777" w:rsidR="006F4C56" w:rsidRPr="006F4C56" w:rsidRDefault="006F4C56" w:rsidP="006F4C56">
            <w:pPr>
              <w:spacing w:after="0" w:line="240" w:lineRule="auto"/>
              <w:ind w:left="0"/>
              <w:rPr>
                <w:rFonts w:ascii="Wingdings" w:hAnsi="Wingdings"/>
                <w:sz w:val="20"/>
              </w:rPr>
            </w:pPr>
            <w:r w:rsidRPr="006F4C56">
              <w:rPr>
                <w:rFonts w:ascii="Wingdings" w:hAnsi="Wingdings"/>
                <w:sz w:val="20"/>
              </w:rPr>
              <w:t></w:t>
            </w:r>
          </w:p>
        </w:tc>
        <w:tc>
          <w:tcPr>
            <w:tcW w:w="500" w:type="dxa"/>
            <w:noWrap/>
            <w:hideMark/>
          </w:tcPr>
          <w:p w14:paraId="7F3F8F26" w14:textId="77777777" w:rsidR="006F4C56" w:rsidRPr="006F4C56" w:rsidRDefault="006F4C56" w:rsidP="006F4C56">
            <w:pPr>
              <w:spacing w:after="0" w:line="240" w:lineRule="auto"/>
              <w:ind w:left="0"/>
              <w:rPr>
                <w:rFonts w:ascii="Wingdings" w:hAnsi="Wingdings"/>
                <w:sz w:val="20"/>
              </w:rPr>
            </w:pPr>
            <w:r w:rsidRPr="006F4C56">
              <w:rPr>
                <w:rFonts w:ascii="Wingdings" w:hAnsi="Wingdings"/>
                <w:sz w:val="20"/>
              </w:rPr>
              <w:t></w:t>
            </w:r>
          </w:p>
        </w:tc>
        <w:tc>
          <w:tcPr>
            <w:tcW w:w="500" w:type="dxa"/>
            <w:noWrap/>
            <w:hideMark/>
          </w:tcPr>
          <w:p w14:paraId="44639E90" w14:textId="77777777" w:rsidR="006F4C56" w:rsidRPr="006F4C56" w:rsidRDefault="006F4C56" w:rsidP="006F4C56">
            <w:pPr>
              <w:spacing w:after="0" w:line="240" w:lineRule="auto"/>
              <w:ind w:left="0"/>
              <w:rPr>
                <w:rFonts w:ascii="Wingdings" w:hAnsi="Wingdings"/>
                <w:sz w:val="20"/>
              </w:rPr>
            </w:pPr>
            <w:r w:rsidRPr="006F4C56">
              <w:rPr>
                <w:rFonts w:ascii="Wingdings" w:hAnsi="Wingdings"/>
                <w:sz w:val="20"/>
              </w:rPr>
              <w:t></w:t>
            </w:r>
          </w:p>
        </w:tc>
        <w:tc>
          <w:tcPr>
            <w:tcW w:w="500" w:type="dxa"/>
            <w:hideMark/>
          </w:tcPr>
          <w:p w14:paraId="3CC6DA99" w14:textId="77777777" w:rsidR="006F4C56" w:rsidRPr="006F4C56" w:rsidRDefault="006F4C56" w:rsidP="006F4C56">
            <w:pPr>
              <w:spacing w:after="0" w:line="240" w:lineRule="auto"/>
              <w:ind w:left="0"/>
              <w:rPr>
                <w:rFonts w:ascii="Wingdings" w:hAnsi="Wingdings"/>
                <w:sz w:val="20"/>
              </w:rPr>
            </w:pPr>
            <w:r w:rsidRPr="006F4C56">
              <w:rPr>
                <w:rFonts w:ascii="Wingdings" w:hAnsi="Wingdings"/>
                <w:sz w:val="20"/>
              </w:rPr>
              <w:t></w:t>
            </w:r>
          </w:p>
        </w:tc>
        <w:tc>
          <w:tcPr>
            <w:tcW w:w="2720" w:type="dxa"/>
            <w:vMerge w:val="restart"/>
            <w:hideMark/>
          </w:tcPr>
          <w:p w14:paraId="33BCE2B8" w14:textId="77777777" w:rsidR="006F4C56" w:rsidRPr="006F4C56" w:rsidRDefault="006F4C56" w:rsidP="006F4C56">
            <w:pPr>
              <w:spacing w:after="0" w:line="240" w:lineRule="auto"/>
              <w:ind w:left="0"/>
              <w:rPr>
                <w:sz w:val="20"/>
              </w:rPr>
            </w:pPr>
            <w:r w:rsidRPr="006F4C56">
              <w:rPr>
                <w:sz w:val="20"/>
              </w:rPr>
              <w:t>Not declared</w:t>
            </w:r>
          </w:p>
        </w:tc>
      </w:tr>
      <w:tr w:rsidR="006F4C56" w:rsidRPr="006F4C56" w14:paraId="2404B3D4" w14:textId="77777777" w:rsidTr="00767A83">
        <w:trPr>
          <w:trHeight w:val="315"/>
        </w:trPr>
        <w:tc>
          <w:tcPr>
            <w:tcW w:w="1166" w:type="dxa"/>
            <w:vMerge/>
            <w:hideMark/>
          </w:tcPr>
          <w:p w14:paraId="2795C9CD" w14:textId="77777777" w:rsidR="006F4C56" w:rsidRPr="006F4C56" w:rsidRDefault="006F4C56" w:rsidP="006F4C56">
            <w:pPr>
              <w:spacing w:after="0" w:line="240" w:lineRule="auto"/>
              <w:ind w:left="0"/>
              <w:rPr>
                <w:sz w:val="20"/>
              </w:rPr>
            </w:pPr>
          </w:p>
        </w:tc>
        <w:tc>
          <w:tcPr>
            <w:tcW w:w="2525" w:type="dxa"/>
            <w:vMerge/>
            <w:hideMark/>
          </w:tcPr>
          <w:p w14:paraId="386B8D46" w14:textId="77777777" w:rsidR="006F4C56" w:rsidRPr="006F4C56" w:rsidRDefault="006F4C56" w:rsidP="006F4C56">
            <w:pPr>
              <w:spacing w:after="0" w:line="240" w:lineRule="auto"/>
              <w:ind w:left="0"/>
              <w:rPr>
                <w:sz w:val="20"/>
                <w:u w:val="single"/>
              </w:rPr>
            </w:pPr>
          </w:p>
        </w:tc>
        <w:tc>
          <w:tcPr>
            <w:tcW w:w="3300" w:type="dxa"/>
            <w:vMerge/>
            <w:hideMark/>
          </w:tcPr>
          <w:p w14:paraId="11177B11" w14:textId="77777777" w:rsidR="006F4C56" w:rsidRPr="006F4C56" w:rsidRDefault="006F4C56" w:rsidP="006F4C56">
            <w:pPr>
              <w:spacing w:after="0" w:line="240" w:lineRule="auto"/>
              <w:ind w:left="0"/>
              <w:rPr>
                <w:sz w:val="20"/>
              </w:rPr>
            </w:pPr>
          </w:p>
        </w:tc>
        <w:tc>
          <w:tcPr>
            <w:tcW w:w="1463" w:type="dxa"/>
            <w:hideMark/>
          </w:tcPr>
          <w:p w14:paraId="4CD8FD56" w14:textId="2087BF73" w:rsidR="00767A83" w:rsidRPr="006F4C56" w:rsidRDefault="006F4C56" w:rsidP="00767A83">
            <w:pPr>
              <w:spacing w:after="0" w:line="240" w:lineRule="auto"/>
              <w:ind w:left="0"/>
              <w:rPr>
                <w:sz w:val="20"/>
              </w:rPr>
            </w:pPr>
            <w:r w:rsidRPr="006F4C56">
              <w:rPr>
                <w:sz w:val="20"/>
              </w:rPr>
              <w:t>Minister*</w:t>
            </w:r>
          </w:p>
        </w:tc>
        <w:tc>
          <w:tcPr>
            <w:tcW w:w="500" w:type="dxa"/>
            <w:noWrap/>
            <w:hideMark/>
          </w:tcPr>
          <w:p w14:paraId="3B7BB4FE" w14:textId="77777777" w:rsidR="006F4C56" w:rsidRPr="006F4C56" w:rsidRDefault="006F4C56" w:rsidP="006F4C56">
            <w:pPr>
              <w:spacing w:after="0" w:line="240" w:lineRule="auto"/>
              <w:ind w:left="0"/>
              <w:rPr>
                <w:rFonts w:ascii="Wingdings" w:hAnsi="Wingdings"/>
                <w:sz w:val="20"/>
              </w:rPr>
            </w:pPr>
            <w:r w:rsidRPr="006F4C56">
              <w:rPr>
                <w:rFonts w:ascii="Wingdings" w:hAnsi="Wingdings"/>
                <w:sz w:val="20"/>
              </w:rPr>
              <w:t></w:t>
            </w:r>
          </w:p>
        </w:tc>
        <w:tc>
          <w:tcPr>
            <w:tcW w:w="500" w:type="dxa"/>
            <w:noWrap/>
            <w:hideMark/>
          </w:tcPr>
          <w:p w14:paraId="13DB4B91" w14:textId="77777777" w:rsidR="006F4C56" w:rsidRPr="006F4C56" w:rsidRDefault="006F4C56" w:rsidP="006F4C56">
            <w:pPr>
              <w:spacing w:after="0" w:line="240" w:lineRule="auto"/>
              <w:ind w:left="0"/>
              <w:rPr>
                <w:rFonts w:ascii="Wingdings" w:hAnsi="Wingdings"/>
                <w:sz w:val="20"/>
              </w:rPr>
            </w:pPr>
            <w:r w:rsidRPr="006F4C56">
              <w:rPr>
                <w:rFonts w:ascii="Wingdings" w:hAnsi="Wingdings"/>
                <w:sz w:val="20"/>
              </w:rPr>
              <w:t></w:t>
            </w:r>
          </w:p>
        </w:tc>
        <w:tc>
          <w:tcPr>
            <w:tcW w:w="500" w:type="dxa"/>
            <w:noWrap/>
            <w:hideMark/>
          </w:tcPr>
          <w:p w14:paraId="5EEEC49A" w14:textId="77777777" w:rsidR="006F4C56" w:rsidRPr="006F4C56" w:rsidRDefault="006F4C56" w:rsidP="006F4C56">
            <w:pPr>
              <w:spacing w:after="0" w:line="240" w:lineRule="auto"/>
              <w:ind w:left="0"/>
              <w:rPr>
                <w:rFonts w:ascii="Wingdings" w:hAnsi="Wingdings"/>
                <w:sz w:val="20"/>
              </w:rPr>
            </w:pPr>
            <w:r w:rsidRPr="006F4C56">
              <w:rPr>
                <w:rFonts w:ascii="Wingdings" w:hAnsi="Wingdings"/>
                <w:sz w:val="20"/>
              </w:rPr>
              <w:t></w:t>
            </w:r>
          </w:p>
        </w:tc>
        <w:tc>
          <w:tcPr>
            <w:tcW w:w="500" w:type="dxa"/>
            <w:noWrap/>
            <w:hideMark/>
          </w:tcPr>
          <w:p w14:paraId="08F93A5D" w14:textId="77777777" w:rsidR="006F4C56" w:rsidRPr="006F4C56" w:rsidRDefault="006F4C56" w:rsidP="006F4C56">
            <w:pPr>
              <w:spacing w:after="0" w:line="240" w:lineRule="auto"/>
              <w:ind w:left="0"/>
              <w:rPr>
                <w:rFonts w:ascii="Wingdings" w:hAnsi="Wingdings"/>
                <w:sz w:val="20"/>
              </w:rPr>
            </w:pPr>
            <w:r w:rsidRPr="006F4C56">
              <w:rPr>
                <w:rFonts w:ascii="Wingdings" w:hAnsi="Wingdings"/>
                <w:sz w:val="20"/>
              </w:rPr>
              <w:t></w:t>
            </w:r>
          </w:p>
        </w:tc>
        <w:tc>
          <w:tcPr>
            <w:tcW w:w="500" w:type="dxa"/>
            <w:hideMark/>
          </w:tcPr>
          <w:p w14:paraId="5C40C345" w14:textId="77777777" w:rsidR="006F4C56" w:rsidRPr="006F4C56" w:rsidRDefault="006F4C56" w:rsidP="006F4C56">
            <w:pPr>
              <w:spacing w:after="0" w:line="240" w:lineRule="auto"/>
              <w:ind w:left="0"/>
              <w:rPr>
                <w:rFonts w:ascii="Wingdings" w:hAnsi="Wingdings"/>
                <w:sz w:val="20"/>
              </w:rPr>
            </w:pPr>
            <w:r w:rsidRPr="006F4C56">
              <w:rPr>
                <w:rFonts w:ascii="Wingdings" w:hAnsi="Wingdings"/>
                <w:sz w:val="20"/>
              </w:rPr>
              <w:t></w:t>
            </w:r>
          </w:p>
        </w:tc>
        <w:tc>
          <w:tcPr>
            <w:tcW w:w="500" w:type="dxa"/>
            <w:noWrap/>
            <w:hideMark/>
          </w:tcPr>
          <w:p w14:paraId="3B9024D4" w14:textId="77777777" w:rsidR="006F4C56" w:rsidRPr="006F4C56" w:rsidRDefault="006F4C56" w:rsidP="006F4C56">
            <w:pPr>
              <w:spacing w:after="0" w:line="240" w:lineRule="auto"/>
              <w:ind w:left="0"/>
              <w:rPr>
                <w:rFonts w:ascii="Wingdings" w:hAnsi="Wingdings"/>
                <w:sz w:val="20"/>
              </w:rPr>
            </w:pPr>
            <w:r w:rsidRPr="006F4C56">
              <w:rPr>
                <w:rFonts w:ascii="Wingdings" w:hAnsi="Wingdings"/>
                <w:sz w:val="20"/>
              </w:rPr>
              <w:t></w:t>
            </w:r>
          </w:p>
        </w:tc>
        <w:tc>
          <w:tcPr>
            <w:tcW w:w="2720" w:type="dxa"/>
            <w:vMerge/>
            <w:hideMark/>
          </w:tcPr>
          <w:p w14:paraId="23E1AF09" w14:textId="77777777" w:rsidR="006F4C56" w:rsidRPr="006F4C56" w:rsidRDefault="006F4C56" w:rsidP="006F4C56">
            <w:pPr>
              <w:spacing w:after="0" w:line="240" w:lineRule="auto"/>
              <w:ind w:left="0"/>
              <w:rPr>
                <w:sz w:val="20"/>
              </w:rPr>
            </w:pPr>
          </w:p>
        </w:tc>
      </w:tr>
    </w:tbl>
    <w:p w14:paraId="2B27CC5B" w14:textId="77777777" w:rsidR="00767A83" w:rsidRDefault="00767A83">
      <w:r>
        <w:br w:type="page"/>
      </w:r>
    </w:p>
    <w:tbl>
      <w:tblPr>
        <w:tblStyle w:val="TableGrid1"/>
        <w:tblW w:w="0" w:type="auto"/>
        <w:tblLook w:val="04A0" w:firstRow="1" w:lastRow="0" w:firstColumn="1" w:lastColumn="0" w:noHBand="0" w:noVBand="1"/>
      </w:tblPr>
      <w:tblGrid>
        <w:gridCol w:w="1166"/>
        <w:gridCol w:w="2525"/>
        <w:gridCol w:w="3300"/>
        <w:gridCol w:w="1463"/>
        <w:gridCol w:w="500"/>
        <w:gridCol w:w="500"/>
        <w:gridCol w:w="500"/>
        <w:gridCol w:w="500"/>
        <w:gridCol w:w="500"/>
        <w:gridCol w:w="500"/>
        <w:gridCol w:w="2720"/>
      </w:tblGrid>
      <w:tr w:rsidR="006F4C56" w:rsidRPr="006F4C56" w14:paraId="15287FAB" w14:textId="77777777" w:rsidTr="00767A83">
        <w:trPr>
          <w:trHeight w:val="300"/>
        </w:trPr>
        <w:tc>
          <w:tcPr>
            <w:tcW w:w="1166" w:type="dxa"/>
            <w:vMerge w:val="restart"/>
            <w:hideMark/>
          </w:tcPr>
          <w:p w14:paraId="63739166" w14:textId="12C859C0" w:rsidR="006F4C56" w:rsidRPr="006F4C56" w:rsidRDefault="006F4C56" w:rsidP="006F4C56">
            <w:pPr>
              <w:spacing w:after="0" w:line="240" w:lineRule="auto"/>
              <w:ind w:left="0"/>
              <w:rPr>
                <w:sz w:val="20"/>
              </w:rPr>
            </w:pPr>
            <w:r w:rsidRPr="006F4C56">
              <w:rPr>
                <w:sz w:val="20"/>
              </w:rPr>
              <w:lastRenderedPageBreak/>
              <w:t>Jul-97</w:t>
            </w:r>
          </w:p>
        </w:tc>
        <w:tc>
          <w:tcPr>
            <w:tcW w:w="2525" w:type="dxa"/>
            <w:vMerge w:val="restart"/>
            <w:hideMark/>
          </w:tcPr>
          <w:p w14:paraId="639DD789" w14:textId="77777777" w:rsidR="006F4C56" w:rsidRPr="006F4C56" w:rsidRDefault="008A14F1" w:rsidP="006F4C56">
            <w:pPr>
              <w:spacing w:after="0" w:line="240" w:lineRule="auto"/>
              <w:ind w:left="0"/>
              <w:rPr>
                <w:sz w:val="20"/>
                <w:u w:val="single"/>
              </w:rPr>
            </w:pPr>
            <w:hyperlink r:id="rId147" w:history="1">
              <w:r w:rsidR="006F4C56" w:rsidRPr="006F4C56">
                <w:rPr>
                  <w:color w:val="0000FF"/>
                  <w:sz w:val="20"/>
                  <w:u w:val="single"/>
                </w:rPr>
                <w:t>Specialized Container Transport</w:t>
              </w:r>
            </w:hyperlink>
          </w:p>
        </w:tc>
        <w:tc>
          <w:tcPr>
            <w:tcW w:w="3300" w:type="dxa"/>
            <w:vMerge w:val="restart"/>
            <w:hideMark/>
          </w:tcPr>
          <w:p w14:paraId="396288AC" w14:textId="77777777" w:rsidR="006F4C56" w:rsidRPr="006F4C56" w:rsidRDefault="006F4C56" w:rsidP="006F4C56">
            <w:pPr>
              <w:spacing w:after="0" w:line="240" w:lineRule="auto"/>
              <w:ind w:left="0"/>
              <w:rPr>
                <w:sz w:val="20"/>
              </w:rPr>
            </w:pPr>
            <w:r w:rsidRPr="006F4C56">
              <w:rPr>
                <w:sz w:val="20"/>
              </w:rPr>
              <w:t>Marshalling/shunting access at Forrestfield and Welshpool</w:t>
            </w:r>
          </w:p>
        </w:tc>
        <w:tc>
          <w:tcPr>
            <w:tcW w:w="1463" w:type="dxa"/>
            <w:hideMark/>
          </w:tcPr>
          <w:p w14:paraId="14220986" w14:textId="77777777" w:rsidR="006F4C56" w:rsidRPr="006F4C56" w:rsidRDefault="006F4C56" w:rsidP="006F4C56">
            <w:pPr>
              <w:spacing w:after="0" w:line="240" w:lineRule="auto"/>
              <w:ind w:left="0"/>
              <w:rPr>
                <w:sz w:val="20"/>
              </w:rPr>
            </w:pPr>
            <w:r w:rsidRPr="006F4C56">
              <w:rPr>
                <w:sz w:val="20"/>
              </w:rPr>
              <w:t>NCC</w:t>
            </w:r>
          </w:p>
        </w:tc>
        <w:tc>
          <w:tcPr>
            <w:tcW w:w="500" w:type="dxa"/>
            <w:hideMark/>
          </w:tcPr>
          <w:p w14:paraId="78D427C0" w14:textId="77777777" w:rsidR="006F4C56" w:rsidRPr="006F4C56" w:rsidRDefault="006F4C56" w:rsidP="006F4C56">
            <w:pPr>
              <w:spacing w:after="0" w:line="240" w:lineRule="auto"/>
              <w:ind w:left="0"/>
              <w:rPr>
                <w:rFonts w:ascii="Wingdings" w:hAnsi="Wingdings"/>
                <w:sz w:val="20"/>
              </w:rPr>
            </w:pPr>
            <w:r w:rsidRPr="006F4C56">
              <w:rPr>
                <w:rFonts w:ascii="Wingdings" w:hAnsi="Wingdings"/>
                <w:sz w:val="20"/>
              </w:rPr>
              <w:t></w:t>
            </w:r>
          </w:p>
        </w:tc>
        <w:tc>
          <w:tcPr>
            <w:tcW w:w="500" w:type="dxa"/>
            <w:hideMark/>
          </w:tcPr>
          <w:p w14:paraId="7E05FB4A" w14:textId="77777777" w:rsidR="006F4C56" w:rsidRPr="006F4C56" w:rsidRDefault="006F4C56" w:rsidP="006F4C56">
            <w:pPr>
              <w:spacing w:after="0" w:line="240" w:lineRule="auto"/>
              <w:ind w:left="0"/>
              <w:rPr>
                <w:rFonts w:ascii="Wingdings" w:hAnsi="Wingdings"/>
                <w:sz w:val="20"/>
              </w:rPr>
            </w:pPr>
            <w:r w:rsidRPr="006F4C56">
              <w:rPr>
                <w:rFonts w:ascii="Wingdings" w:hAnsi="Wingdings"/>
                <w:sz w:val="20"/>
              </w:rPr>
              <w:t></w:t>
            </w:r>
          </w:p>
        </w:tc>
        <w:tc>
          <w:tcPr>
            <w:tcW w:w="500" w:type="dxa"/>
            <w:hideMark/>
          </w:tcPr>
          <w:p w14:paraId="4686408A" w14:textId="77777777" w:rsidR="006F4C56" w:rsidRPr="006F4C56" w:rsidRDefault="006F4C56" w:rsidP="006F4C56">
            <w:pPr>
              <w:spacing w:after="0" w:line="240" w:lineRule="auto"/>
              <w:ind w:left="0"/>
              <w:rPr>
                <w:rFonts w:ascii="Wingdings" w:hAnsi="Wingdings"/>
                <w:sz w:val="20"/>
              </w:rPr>
            </w:pPr>
            <w:r w:rsidRPr="006F4C56">
              <w:rPr>
                <w:rFonts w:ascii="Wingdings" w:hAnsi="Wingdings"/>
                <w:sz w:val="20"/>
              </w:rPr>
              <w:t></w:t>
            </w:r>
          </w:p>
        </w:tc>
        <w:tc>
          <w:tcPr>
            <w:tcW w:w="500" w:type="dxa"/>
            <w:noWrap/>
            <w:hideMark/>
          </w:tcPr>
          <w:p w14:paraId="2766D550" w14:textId="77777777" w:rsidR="006F4C56" w:rsidRPr="006F4C56" w:rsidRDefault="006F4C56" w:rsidP="006F4C56">
            <w:pPr>
              <w:spacing w:after="0" w:line="240" w:lineRule="auto"/>
              <w:ind w:left="0"/>
              <w:rPr>
                <w:rFonts w:ascii="Wingdings" w:hAnsi="Wingdings"/>
                <w:sz w:val="20"/>
              </w:rPr>
            </w:pPr>
            <w:r w:rsidRPr="006F4C56">
              <w:rPr>
                <w:rFonts w:ascii="Wingdings" w:hAnsi="Wingdings"/>
                <w:sz w:val="20"/>
              </w:rPr>
              <w:t></w:t>
            </w:r>
          </w:p>
        </w:tc>
        <w:tc>
          <w:tcPr>
            <w:tcW w:w="500" w:type="dxa"/>
            <w:noWrap/>
            <w:hideMark/>
          </w:tcPr>
          <w:p w14:paraId="2F12161C" w14:textId="77777777" w:rsidR="006F4C56" w:rsidRPr="006F4C56" w:rsidRDefault="006F4C56" w:rsidP="006F4C56">
            <w:pPr>
              <w:spacing w:after="0" w:line="240" w:lineRule="auto"/>
              <w:ind w:left="0"/>
              <w:rPr>
                <w:rFonts w:ascii="Wingdings" w:hAnsi="Wingdings"/>
                <w:sz w:val="20"/>
              </w:rPr>
            </w:pPr>
            <w:r w:rsidRPr="006F4C56">
              <w:rPr>
                <w:rFonts w:ascii="Wingdings" w:hAnsi="Wingdings"/>
                <w:sz w:val="20"/>
              </w:rPr>
              <w:t></w:t>
            </w:r>
          </w:p>
        </w:tc>
        <w:tc>
          <w:tcPr>
            <w:tcW w:w="500" w:type="dxa"/>
            <w:hideMark/>
          </w:tcPr>
          <w:p w14:paraId="63E704EA" w14:textId="77777777" w:rsidR="006F4C56" w:rsidRPr="006F4C56" w:rsidRDefault="006F4C56" w:rsidP="006F4C56">
            <w:pPr>
              <w:spacing w:after="0" w:line="240" w:lineRule="auto"/>
              <w:ind w:left="0"/>
              <w:rPr>
                <w:rFonts w:ascii="Wingdings" w:hAnsi="Wingdings"/>
                <w:sz w:val="20"/>
              </w:rPr>
            </w:pPr>
            <w:r w:rsidRPr="006F4C56">
              <w:rPr>
                <w:rFonts w:ascii="Wingdings" w:hAnsi="Wingdings"/>
                <w:sz w:val="20"/>
              </w:rPr>
              <w:t></w:t>
            </w:r>
          </w:p>
        </w:tc>
        <w:tc>
          <w:tcPr>
            <w:tcW w:w="2720" w:type="dxa"/>
            <w:vMerge w:val="restart"/>
            <w:hideMark/>
          </w:tcPr>
          <w:p w14:paraId="30B46F8F" w14:textId="77777777" w:rsidR="006F4C56" w:rsidRPr="006F4C56" w:rsidRDefault="006F4C56" w:rsidP="006F4C56">
            <w:pPr>
              <w:spacing w:after="0" w:line="240" w:lineRule="auto"/>
              <w:ind w:left="0"/>
              <w:rPr>
                <w:sz w:val="20"/>
              </w:rPr>
            </w:pPr>
            <w:r w:rsidRPr="006F4C56">
              <w:rPr>
                <w:sz w:val="20"/>
              </w:rPr>
              <w:t>Not declared</w:t>
            </w:r>
          </w:p>
        </w:tc>
      </w:tr>
      <w:tr w:rsidR="006F4C56" w:rsidRPr="006F4C56" w14:paraId="755668DB" w14:textId="77777777" w:rsidTr="00767A83">
        <w:trPr>
          <w:trHeight w:val="315"/>
        </w:trPr>
        <w:tc>
          <w:tcPr>
            <w:tcW w:w="1166" w:type="dxa"/>
            <w:vMerge/>
            <w:hideMark/>
          </w:tcPr>
          <w:p w14:paraId="4DB677DF" w14:textId="77777777" w:rsidR="006F4C56" w:rsidRPr="006F4C56" w:rsidRDefault="006F4C56" w:rsidP="006F4C56">
            <w:pPr>
              <w:spacing w:after="0" w:line="240" w:lineRule="auto"/>
              <w:ind w:left="0"/>
              <w:rPr>
                <w:sz w:val="20"/>
              </w:rPr>
            </w:pPr>
          </w:p>
        </w:tc>
        <w:tc>
          <w:tcPr>
            <w:tcW w:w="2525" w:type="dxa"/>
            <w:vMerge/>
            <w:hideMark/>
          </w:tcPr>
          <w:p w14:paraId="6C217B0E" w14:textId="77777777" w:rsidR="006F4C56" w:rsidRPr="006F4C56" w:rsidRDefault="006F4C56" w:rsidP="006F4C56">
            <w:pPr>
              <w:spacing w:after="0" w:line="240" w:lineRule="auto"/>
              <w:ind w:left="0"/>
              <w:rPr>
                <w:sz w:val="20"/>
                <w:u w:val="single"/>
              </w:rPr>
            </w:pPr>
          </w:p>
        </w:tc>
        <w:tc>
          <w:tcPr>
            <w:tcW w:w="3300" w:type="dxa"/>
            <w:vMerge/>
            <w:hideMark/>
          </w:tcPr>
          <w:p w14:paraId="5B7AA825" w14:textId="77777777" w:rsidR="006F4C56" w:rsidRPr="006F4C56" w:rsidRDefault="006F4C56" w:rsidP="006F4C56">
            <w:pPr>
              <w:spacing w:after="0" w:line="240" w:lineRule="auto"/>
              <w:ind w:left="0"/>
              <w:rPr>
                <w:sz w:val="20"/>
              </w:rPr>
            </w:pPr>
          </w:p>
        </w:tc>
        <w:tc>
          <w:tcPr>
            <w:tcW w:w="1463" w:type="dxa"/>
            <w:hideMark/>
          </w:tcPr>
          <w:p w14:paraId="0B91680A" w14:textId="77777777" w:rsidR="006F4C56" w:rsidRPr="006F4C56" w:rsidRDefault="006F4C56" w:rsidP="006F4C56">
            <w:pPr>
              <w:spacing w:after="0" w:line="240" w:lineRule="auto"/>
              <w:ind w:left="0"/>
              <w:rPr>
                <w:sz w:val="20"/>
              </w:rPr>
            </w:pPr>
            <w:r w:rsidRPr="006F4C56">
              <w:rPr>
                <w:sz w:val="20"/>
              </w:rPr>
              <w:t>Minister*</w:t>
            </w:r>
          </w:p>
        </w:tc>
        <w:tc>
          <w:tcPr>
            <w:tcW w:w="500" w:type="dxa"/>
            <w:noWrap/>
            <w:hideMark/>
          </w:tcPr>
          <w:p w14:paraId="6450FDE1" w14:textId="77777777" w:rsidR="006F4C56" w:rsidRPr="006F4C56" w:rsidRDefault="006F4C56" w:rsidP="006F4C56">
            <w:pPr>
              <w:spacing w:after="0" w:line="240" w:lineRule="auto"/>
              <w:ind w:left="0"/>
              <w:rPr>
                <w:rFonts w:ascii="Wingdings" w:hAnsi="Wingdings"/>
                <w:sz w:val="20"/>
              </w:rPr>
            </w:pPr>
            <w:r w:rsidRPr="006F4C56">
              <w:rPr>
                <w:rFonts w:ascii="Wingdings" w:hAnsi="Wingdings"/>
                <w:sz w:val="20"/>
              </w:rPr>
              <w:t></w:t>
            </w:r>
          </w:p>
        </w:tc>
        <w:tc>
          <w:tcPr>
            <w:tcW w:w="500" w:type="dxa"/>
            <w:noWrap/>
            <w:hideMark/>
          </w:tcPr>
          <w:p w14:paraId="12288E10" w14:textId="77777777" w:rsidR="006F4C56" w:rsidRPr="006F4C56" w:rsidRDefault="006F4C56" w:rsidP="006F4C56">
            <w:pPr>
              <w:spacing w:after="0" w:line="240" w:lineRule="auto"/>
              <w:ind w:left="0"/>
              <w:rPr>
                <w:rFonts w:ascii="Wingdings" w:hAnsi="Wingdings"/>
                <w:sz w:val="20"/>
              </w:rPr>
            </w:pPr>
            <w:r w:rsidRPr="006F4C56">
              <w:rPr>
                <w:rFonts w:ascii="Wingdings" w:hAnsi="Wingdings"/>
                <w:sz w:val="20"/>
              </w:rPr>
              <w:t></w:t>
            </w:r>
          </w:p>
        </w:tc>
        <w:tc>
          <w:tcPr>
            <w:tcW w:w="500" w:type="dxa"/>
            <w:noWrap/>
            <w:hideMark/>
          </w:tcPr>
          <w:p w14:paraId="38DEAFD0" w14:textId="77777777" w:rsidR="006F4C56" w:rsidRPr="006F4C56" w:rsidRDefault="006F4C56" w:rsidP="006F4C56">
            <w:pPr>
              <w:spacing w:after="0" w:line="240" w:lineRule="auto"/>
              <w:ind w:left="0"/>
              <w:rPr>
                <w:rFonts w:ascii="Wingdings" w:hAnsi="Wingdings"/>
                <w:sz w:val="20"/>
              </w:rPr>
            </w:pPr>
            <w:r w:rsidRPr="006F4C56">
              <w:rPr>
                <w:rFonts w:ascii="Wingdings" w:hAnsi="Wingdings"/>
                <w:sz w:val="20"/>
              </w:rPr>
              <w:t></w:t>
            </w:r>
          </w:p>
        </w:tc>
        <w:tc>
          <w:tcPr>
            <w:tcW w:w="500" w:type="dxa"/>
            <w:noWrap/>
            <w:hideMark/>
          </w:tcPr>
          <w:p w14:paraId="520B9AA6" w14:textId="77777777" w:rsidR="006F4C56" w:rsidRPr="006F4C56" w:rsidRDefault="006F4C56" w:rsidP="006F4C56">
            <w:pPr>
              <w:spacing w:after="0" w:line="240" w:lineRule="auto"/>
              <w:ind w:left="0"/>
              <w:rPr>
                <w:rFonts w:ascii="Wingdings" w:hAnsi="Wingdings"/>
                <w:sz w:val="20"/>
              </w:rPr>
            </w:pPr>
            <w:r w:rsidRPr="006F4C56">
              <w:rPr>
                <w:rFonts w:ascii="Wingdings" w:hAnsi="Wingdings"/>
                <w:sz w:val="20"/>
              </w:rPr>
              <w:t></w:t>
            </w:r>
          </w:p>
        </w:tc>
        <w:tc>
          <w:tcPr>
            <w:tcW w:w="500" w:type="dxa"/>
            <w:hideMark/>
          </w:tcPr>
          <w:p w14:paraId="2238B536" w14:textId="77777777" w:rsidR="006F4C56" w:rsidRPr="006F4C56" w:rsidRDefault="006F4C56" w:rsidP="006F4C56">
            <w:pPr>
              <w:spacing w:after="0" w:line="240" w:lineRule="auto"/>
              <w:ind w:left="0"/>
              <w:rPr>
                <w:rFonts w:ascii="Wingdings" w:hAnsi="Wingdings"/>
                <w:sz w:val="20"/>
              </w:rPr>
            </w:pPr>
            <w:r w:rsidRPr="006F4C56">
              <w:rPr>
                <w:rFonts w:ascii="Wingdings" w:hAnsi="Wingdings"/>
                <w:sz w:val="20"/>
              </w:rPr>
              <w:t></w:t>
            </w:r>
          </w:p>
        </w:tc>
        <w:tc>
          <w:tcPr>
            <w:tcW w:w="500" w:type="dxa"/>
            <w:noWrap/>
            <w:hideMark/>
          </w:tcPr>
          <w:p w14:paraId="748CA976" w14:textId="77777777" w:rsidR="006F4C56" w:rsidRPr="006F4C56" w:rsidRDefault="006F4C56" w:rsidP="006F4C56">
            <w:pPr>
              <w:spacing w:after="0" w:line="240" w:lineRule="auto"/>
              <w:ind w:left="0"/>
              <w:rPr>
                <w:rFonts w:ascii="Wingdings" w:hAnsi="Wingdings"/>
                <w:sz w:val="20"/>
              </w:rPr>
            </w:pPr>
            <w:r w:rsidRPr="006F4C56">
              <w:rPr>
                <w:rFonts w:ascii="Wingdings" w:hAnsi="Wingdings"/>
                <w:sz w:val="20"/>
              </w:rPr>
              <w:t></w:t>
            </w:r>
          </w:p>
        </w:tc>
        <w:tc>
          <w:tcPr>
            <w:tcW w:w="2720" w:type="dxa"/>
            <w:vMerge/>
            <w:hideMark/>
          </w:tcPr>
          <w:p w14:paraId="534E13B2" w14:textId="77777777" w:rsidR="006F4C56" w:rsidRPr="006F4C56" w:rsidRDefault="006F4C56" w:rsidP="006F4C56">
            <w:pPr>
              <w:spacing w:after="0" w:line="240" w:lineRule="auto"/>
              <w:ind w:left="0"/>
              <w:rPr>
                <w:sz w:val="20"/>
              </w:rPr>
            </w:pPr>
          </w:p>
        </w:tc>
      </w:tr>
      <w:tr w:rsidR="006F4C56" w:rsidRPr="006F4C56" w14:paraId="24C86571" w14:textId="77777777" w:rsidTr="00767A83">
        <w:trPr>
          <w:trHeight w:val="300"/>
        </w:trPr>
        <w:tc>
          <w:tcPr>
            <w:tcW w:w="1166" w:type="dxa"/>
            <w:vMerge w:val="restart"/>
            <w:hideMark/>
          </w:tcPr>
          <w:p w14:paraId="0F01878E" w14:textId="77777777" w:rsidR="006F4C56" w:rsidRPr="006F4C56" w:rsidRDefault="006F4C56" w:rsidP="006F4C56">
            <w:pPr>
              <w:spacing w:after="0" w:line="240" w:lineRule="auto"/>
              <w:ind w:left="0"/>
              <w:rPr>
                <w:sz w:val="20"/>
              </w:rPr>
            </w:pPr>
            <w:r w:rsidRPr="006F4C56">
              <w:rPr>
                <w:sz w:val="20"/>
              </w:rPr>
              <w:t>Jul-97</w:t>
            </w:r>
          </w:p>
        </w:tc>
        <w:tc>
          <w:tcPr>
            <w:tcW w:w="2525" w:type="dxa"/>
            <w:vMerge w:val="restart"/>
            <w:hideMark/>
          </w:tcPr>
          <w:p w14:paraId="48BA1EF0" w14:textId="77777777" w:rsidR="006F4C56" w:rsidRPr="006F4C56" w:rsidRDefault="008A14F1" w:rsidP="006F4C56">
            <w:pPr>
              <w:spacing w:after="0" w:line="240" w:lineRule="auto"/>
              <w:ind w:left="0"/>
              <w:rPr>
                <w:sz w:val="20"/>
                <w:u w:val="single"/>
              </w:rPr>
            </w:pPr>
            <w:hyperlink r:id="rId148" w:history="1">
              <w:r w:rsidR="006F4C56" w:rsidRPr="006F4C56">
                <w:rPr>
                  <w:color w:val="0000FF"/>
                  <w:sz w:val="20"/>
                  <w:u w:val="single"/>
                </w:rPr>
                <w:t>Specialized Container Transport</w:t>
              </w:r>
            </w:hyperlink>
          </w:p>
        </w:tc>
        <w:tc>
          <w:tcPr>
            <w:tcW w:w="3300" w:type="dxa"/>
            <w:vMerge w:val="restart"/>
            <w:hideMark/>
          </w:tcPr>
          <w:p w14:paraId="2741BA8D" w14:textId="77777777" w:rsidR="006F4C56" w:rsidRPr="006F4C56" w:rsidRDefault="006F4C56" w:rsidP="006F4C56">
            <w:pPr>
              <w:spacing w:after="0" w:line="240" w:lineRule="auto"/>
              <w:ind w:left="0"/>
              <w:rPr>
                <w:sz w:val="20"/>
              </w:rPr>
            </w:pPr>
            <w:r w:rsidRPr="006F4C56">
              <w:rPr>
                <w:sz w:val="20"/>
              </w:rPr>
              <w:t>Fuelling service at and between Kalgoorlie and Perth and within metropolitan Perth</w:t>
            </w:r>
          </w:p>
        </w:tc>
        <w:tc>
          <w:tcPr>
            <w:tcW w:w="1463" w:type="dxa"/>
            <w:hideMark/>
          </w:tcPr>
          <w:p w14:paraId="1F9E7324" w14:textId="77777777" w:rsidR="006F4C56" w:rsidRPr="006F4C56" w:rsidRDefault="006F4C56" w:rsidP="006F4C56">
            <w:pPr>
              <w:spacing w:after="0" w:line="240" w:lineRule="auto"/>
              <w:ind w:left="0"/>
              <w:rPr>
                <w:sz w:val="20"/>
              </w:rPr>
            </w:pPr>
            <w:r w:rsidRPr="006F4C56">
              <w:rPr>
                <w:sz w:val="20"/>
              </w:rPr>
              <w:t>NCC</w:t>
            </w:r>
          </w:p>
        </w:tc>
        <w:tc>
          <w:tcPr>
            <w:tcW w:w="500" w:type="dxa"/>
            <w:hideMark/>
          </w:tcPr>
          <w:p w14:paraId="1CB3DD3C" w14:textId="77777777" w:rsidR="006F4C56" w:rsidRPr="006F4C56" w:rsidRDefault="006F4C56" w:rsidP="006F4C56">
            <w:pPr>
              <w:spacing w:after="0" w:line="240" w:lineRule="auto"/>
              <w:ind w:left="0"/>
              <w:rPr>
                <w:rFonts w:ascii="Wingdings" w:hAnsi="Wingdings"/>
                <w:sz w:val="20"/>
              </w:rPr>
            </w:pPr>
            <w:r w:rsidRPr="006F4C56">
              <w:rPr>
                <w:rFonts w:ascii="Wingdings" w:hAnsi="Wingdings"/>
                <w:sz w:val="20"/>
              </w:rPr>
              <w:t></w:t>
            </w:r>
          </w:p>
        </w:tc>
        <w:tc>
          <w:tcPr>
            <w:tcW w:w="500" w:type="dxa"/>
            <w:hideMark/>
          </w:tcPr>
          <w:p w14:paraId="3B3B0044" w14:textId="77777777" w:rsidR="006F4C56" w:rsidRPr="006F4C56" w:rsidRDefault="006F4C56" w:rsidP="006F4C56">
            <w:pPr>
              <w:spacing w:after="0" w:line="240" w:lineRule="auto"/>
              <w:ind w:left="0"/>
              <w:rPr>
                <w:rFonts w:ascii="Wingdings" w:hAnsi="Wingdings"/>
                <w:sz w:val="20"/>
              </w:rPr>
            </w:pPr>
            <w:r w:rsidRPr="006F4C56">
              <w:rPr>
                <w:rFonts w:ascii="Wingdings" w:hAnsi="Wingdings"/>
                <w:sz w:val="20"/>
              </w:rPr>
              <w:t></w:t>
            </w:r>
          </w:p>
        </w:tc>
        <w:tc>
          <w:tcPr>
            <w:tcW w:w="500" w:type="dxa"/>
            <w:hideMark/>
          </w:tcPr>
          <w:p w14:paraId="618616C1" w14:textId="77777777" w:rsidR="006F4C56" w:rsidRPr="006F4C56" w:rsidRDefault="006F4C56" w:rsidP="006F4C56">
            <w:pPr>
              <w:spacing w:after="0" w:line="240" w:lineRule="auto"/>
              <w:ind w:left="0"/>
              <w:rPr>
                <w:rFonts w:ascii="Wingdings" w:hAnsi="Wingdings"/>
                <w:sz w:val="20"/>
              </w:rPr>
            </w:pPr>
            <w:r w:rsidRPr="006F4C56">
              <w:rPr>
                <w:rFonts w:ascii="Wingdings" w:hAnsi="Wingdings"/>
                <w:sz w:val="20"/>
              </w:rPr>
              <w:t></w:t>
            </w:r>
          </w:p>
        </w:tc>
        <w:tc>
          <w:tcPr>
            <w:tcW w:w="500" w:type="dxa"/>
            <w:noWrap/>
            <w:hideMark/>
          </w:tcPr>
          <w:p w14:paraId="7023D316" w14:textId="77777777" w:rsidR="006F4C56" w:rsidRPr="006F4C56" w:rsidRDefault="006F4C56" w:rsidP="006F4C56">
            <w:pPr>
              <w:spacing w:after="0" w:line="240" w:lineRule="auto"/>
              <w:ind w:left="0"/>
              <w:rPr>
                <w:rFonts w:ascii="Wingdings" w:hAnsi="Wingdings"/>
                <w:sz w:val="20"/>
              </w:rPr>
            </w:pPr>
            <w:r w:rsidRPr="006F4C56">
              <w:rPr>
                <w:rFonts w:ascii="Wingdings" w:hAnsi="Wingdings"/>
                <w:sz w:val="20"/>
              </w:rPr>
              <w:t></w:t>
            </w:r>
          </w:p>
        </w:tc>
        <w:tc>
          <w:tcPr>
            <w:tcW w:w="500" w:type="dxa"/>
            <w:noWrap/>
            <w:hideMark/>
          </w:tcPr>
          <w:p w14:paraId="2965DF31" w14:textId="77777777" w:rsidR="006F4C56" w:rsidRPr="006F4C56" w:rsidRDefault="006F4C56" w:rsidP="006F4C56">
            <w:pPr>
              <w:spacing w:after="0" w:line="240" w:lineRule="auto"/>
              <w:ind w:left="0"/>
              <w:rPr>
                <w:rFonts w:ascii="Wingdings" w:hAnsi="Wingdings"/>
                <w:sz w:val="20"/>
              </w:rPr>
            </w:pPr>
            <w:r w:rsidRPr="006F4C56">
              <w:rPr>
                <w:rFonts w:ascii="Wingdings" w:hAnsi="Wingdings"/>
                <w:sz w:val="20"/>
              </w:rPr>
              <w:t></w:t>
            </w:r>
          </w:p>
        </w:tc>
        <w:tc>
          <w:tcPr>
            <w:tcW w:w="500" w:type="dxa"/>
            <w:hideMark/>
          </w:tcPr>
          <w:p w14:paraId="4430195E" w14:textId="77777777" w:rsidR="006F4C56" w:rsidRPr="006F4C56" w:rsidRDefault="006F4C56" w:rsidP="006F4C56">
            <w:pPr>
              <w:spacing w:after="0" w:line="240" w:lineRule="auto"/>
              <w:ind w:left="0"/>
              <w:rPr>
                <w:rFonts w:ascii="Wingdings" w:hAnsi="Wingdings"/>
                <w:sz w:val="20"/>
              </w:rPr>
            </w:pPr>
            <w:r w:rsidRPr="006F4C56">
              <w:rPr>
                <w:rFonts w:ascii="Wingdings" w:hAnsi="Wingdings"/>
                <w:sz w:val="20"/>
              </w:rPr>
              <w:t></w:t>
            </w:r>
          </w:p>
        </w:tc>
        <w:tc>
          <w:tcPr>
            <w:tcW w:w="2720" w:type="dxa"/>
            <w:vMerge w:val="restart"/>
            <w:hideMark/>
          </w:tcPr>
          <w:p w14:paraId="0449F854" w14:textId="77777777" w:rsidR="006F4C56" w:rsidRPr="006F4C56" w:rsidRDefault="006F4C56" w:rsidP="006F4C56">
            <w:pPr>
              <w:spacing w:after="0" w:line="240" w:lineRule="auto"/>
              <w:ind w:left="0"/>
              <w:rPr>
                <w:sz w:val="20"/>
              </w:rPr>
            </w:pPr>
            <w:r w:rsidRPr="006F4C56">
              <w:rPr>
                <w:sz w:val="20"/>
              </w:rPr>
              <w:t>Not declared</w:t>
            </w:r>
          </w:p>
        </w:tc>
      </w:tr>
      <w:tr w:rsidR="006F4C56" w:rsidRPr="006F4C56" w14:paraId="759A1958" w14:textId="77777777" w:rsidTr="00767A83">
        <w:trPr>
          <w:trHeight w:val="315"/>
        </w:trPr>
        <w:tc>
          <w:tcPr>
            <w:tcW w:w="1166" w:type="dxa"/>
            <w:vMerge/>
            <w:hideMark/>
          </w:tcPr>
          <w:p w14:paraId="36E858FF" w14:textId="77777777" w:rsidR="006F4C56" w:rsidRPr="006F4C56" w:rsidRDefault="006F4C56" w:rsidP="006F4C56">
            <w:pPr>
              <w:spacing w:after="0" w:line="240" w:lineRule="auto"/>
              <w:ind w:left="0"/>
              <w:rPr>
                <w:sz w:val="20"/>
              </w:rPr>
            </w:pPr>
          </w:p>
        </w:tc>
        <w:tc>
          <w:tcPr>
            <w:tcW w:w="2525" w:type="dxa"/>
            <w:vMerge/>
            <w:hideMark/>
          </w:tcPr>
          <w:p w14:paraId="0AAB0A47" w14:textId="77777777" w:rsidR="006F4C56" w:rsidRPr="006F4C56" w:rsidRDefault="006F4C56" w:rsidP="006F4C56">
            <w:pPr>
              <w:spacing w:after="0" w:line="240" w:lineRule="auto"/>
              <w:ind w:left="0"/>
              <w:rPr>
                <w:sz w:val="20"/>
                <w:u w:val="single"/>
              </w:rPr>
            </w:pPr>
          </w:p>
        </w:tc>
        <w:tc>
          <w:tcPr>
            <w:tcW w:w="3300" w:type="dxa"/>
            <w:vMerge/>
            <w:hideMark/>
          </w:tcPr>
          <w:p w14:paraId="5EB5FEE3" w14:textId="77777777" w:rsidR="006F4C56" w:rsidRPr="006F4C56" w:rsidRDefault="006F4C56" w:rsidP="006F4C56">
            <w:pPr>
              <w:spacing w:after="0" w:line="240" w:lineRule="auto"/>
              <w:ind w:left="0"/>
              <w:rPr>
                <w:sz w:val="20"/>
              </w:rPr>
            </w:pPr>
          </w:p>
        </w:tc>
        <w:tc>
          <w:tcPr>
            <w:tcW w:w="1463" w:type="dxa"/>
            <w:hideMark/>
          </w:tcPr>
          <w:p w14:paraId="0700340B" w14:textId="77777777" w:rsidR="006F4C56" w:rsidRPr="006F4C56" w:rsidRDefault="006F4C56" w:rsidP="006F4C56">
            <w:pPr>
              <w:spacing w:after="0" w:line="240" w:lineRule="auto"/>
              <w:ind w:left="0"/>
              <w:rPr>
                <w:sz w:val="20"/>
              </w:rPr>
            </w:pPr>
            <w:r w:rsidRPr="006F4C56">
              <w:rPr>
                <w:sz w:val="20"/>
              </w:rPr>
              <w:t>Minister*</w:t>
            </w:r>
          </w:p>
        </w:tc>
        <w:tc>
          <w:tcPr>
            <w:tcW w:w="500" w:type="dxa"/>
            <w:noWrap/>
            <w:hideMark/>
          </w:tcPr>
          <w:p w14:paraId="2DD93ADA" w14:textId="77777777" w:rsidR="006F4C56" w:rsidRPr="006F4C56" w:rsidRDefault="006F4C56" w:rsidP="006F4C56">
            <w:pPr>
              <w:spacing w:after="0" w:line="240" w:lineRule="auto"/>
              <w:ind w:left="0"/>
              <w:rPr>
                <w:rFonts w:ascii="Wingdings" w:hAnsi="Wingdings"/>
                <w:sz w:val="20"/>
              </w:rPr>
            </w:pPr>
            <w:r w:rsidRPr="006F4C56">
              <w:rPr>
                <w:rFonts w:ascii="Wingdings" w:hAnsi="Wingdings"/>
                <w:sz w:val="20"/>
              </w:rPr>
              <w:t></w:t>
            </w:r>
          </w:p>
        </w:tc>
        <w:tc>
          <w:tcPr>
            <w:tcW w:w="500" w:type="dxa"/>
            <w:noWrap/>
            <w:hideMark/>
          </w:tcPr>
          <w:p w14:paraId="01B38129" w14:textId="77777777" w:rsidR="006F4C56" w:rsidRPr="006F4C56" w:rsidRDefault="006F4C56" w:rsidP="006F4C56">
            <w:pPr>
              <w:spacing w:after="0" w:line="240" w:lineRule="auto"/>
              <w:ind w:left="0"/>
              <w:rPr>
                <w:rFonts w:ascii="Wingdings" w:hAnsi="Wingdings"/>
                <w:sz w:val="20"/>
              </w:rPr>
            </w:pPr>
            <w:r w:rsidRPr="006F4C56">
              <w:rPr>
                <w:rFonts w:ascii="Wingdings" w:hAnsi="Wingdings"/>
                <w:sz w:val="20"/>
              </w:rPr>
              <w:t></w:t>
            </w:r>
          </w:p>
        </w:tc>
        <w:tc>
          <w:tcPr>
            <w:tcW w:w="500" w:type="dxa"/>
            <w:noWrap/>
            <w:hideMark/>
          </w:tcPr>
          <w:p w14:paraId="5E6EABB4" w14:textId="77777777" w:rsidR="006F4C56" w:rsidRPr="006F4C56" w:rsidRDefault="006F4C56" w:rsidP="006F4C56">
            <w:pPr>
              <w:spacing w:after="0" w:line="240" w:lineRule="auto"/>
              <w:ind w:left="0"/>
              <w:rPr>
                <w:rFonts w:ascii="Wingdings" w:hAnsi="Wingdings"/>
                <w:sz w:val="20"/>
              </w:rPr>
            </w:pPr>
            <w:r w:rsidRPr="006F4C56">
              <w:rPr>
                <w:rFonts w:ascii="Wingdings" w:hAnsi="Wingdings"/>
                <w:sz w:val="20"/>
              </w:rPr>
              <w:t></w:t>
            </w:r>
          </w:p>
        </w:tc>
        <w:tc>
          <w:tcPr>
            <w:tcW w:w="500" w:type="dxa"/>
            <w:noWrap/>
            <w:hideMark/>
          </w:tcPr>
          <w:p w14:paraId="56BDFFDE" w14:textId="77777777" w:rsidR="006F4C56" w:rsidRPr="006F4C56" w:rsidRDefault="006F4C56" w:rsidP="006F4C56">
            <w:pPr>
              <w:spacing w:after="0" w:line="240" w:lineRule="auto"/>
              <w:ind w:left="0"/>
              <w:rPr>
                <w:rFonts w:ascii="Wingdings" w:hAnsi="Wingdings"/>
                <w:sz w:val="20"/>
              </w:rPr>
            </w:pPr>
            <w:r w:rsidRPr="006F4C56">
              <w:rPr>
                <w:rFonts w:ascii="Wingdings" w:hAnsi="Wingdings"/>
                <w:sz w:val="20"/>
              </w:rPr>
              <w:t></w:t>
            </w:r>
          </w:p>
        </w:tc>
        <w:tc>
          <w:tcPr>
            <w:tcW w:w="500" w:type="dxa"/>
            <w:hideMark/>
          </w:tcPr>
          <w:p w14:paraId="520DD292" w14:textId="77777777" w:rsidR="006F4C56" w:rsidRPr="006F4C56" w:rsidRDefault="006F4C56" w:rsidP="006F4C56">
            <w:pPr>
              <w:spacing w:after="0" w:line="240" w:lineRule="auto"/>
              <w:ind w:left="0"/>
              <w:rPr>
                <w:rFonts w:ascii="Wingdings" w:hAnsi="Wingdings"/>
                <w:sz w:val="20"/>
              </w:rPr>
            </w:pPr>
            <w:r w:rsidRPr="006F4C56">
              <w:rPr>
                <w:rFonts w:ascii="Wingdings" w:hAnsi="Wingdings"/>
                <w:sz w:val="20"/>
              </w:rPr>
              <w:t></w:t>
            </w:r>
          </w:p>
        </w:tc>
        <w:tc>
          <w:tcPr>
            <w:tcW w:w="500" w:type="dxa"/>
            <w:noWrap/>
            <w:hideMark/>
          </w:tcPr>
          <w:p w14:paraId="77540C98" w14:textId="77777777" w:rsidR="006F4C56" w:rsidRPr="006F4C56" w:rsidRDefault="006F4C56" w:rsidP="006F4C56">
            <w:pPr>
              <w:spacing w:after="0" w:line="240" w:lineRule="auto"/>
              <w:ind w:left="0"/>
              <w:rPr>
                <w:rFonts w:ascii="Wingdings" w:hAnsi="Wingdings"/>
                <w:sz w:val="20"/>
              </w:rPr>
            </w:pPr>
            <w:r w:rsidRPr="006F4C56">
              <w:rPr>
                <w:rFonts w:ascii="Wingdings" w:hAnsi="Wingdings"/>
                <w:sz w:val="20"/>
              </w:rPr>
              <w:t></w:t>
            </w:r>
          </w:p>
        </w:tc>
        <w:tc>
          <w:tcPr>
            <w:tcW w:w="2720" w:type="dxa"/>
            <w:vMerge/>
            <w:hideMark/>
          </w:tcPr>
          <w:p w14:paraId="6E741016" w14:textId="77777777" w:rsidR="006F4C56" w:rsidRPr="006F4C56" w:rsidRDefault="006F4C56" w:rsidP="006F4C56">
            <w:pPr>
              <w:spacing w:after="0" w:line="240" w:lineRule="auto"/>
              <w:ind w:left="0"/>
              <w:rPr>
                <w:sz w:val="20"/>
              </w:rPr>
            </w:pPr>
          </w:p>
        </w:tc>
      </w:tr>
      <w:tr w:rsidR="006F4C56" w:rsidRPr="006F4C56" w14:paraId="1B43C351" w14:textId="77777777" w:rsidTr="00767A83">
        <w:trPr>
          <w:trHeight w:val="300"/>
        </w:trPr>
        <w:tc>
          <w:tcPr>
            <w:tcW w:w="1166" w:type="dxa"/>
            <w:vMerge w:val="restart"/>
            <w:hideMark/>
          </w:tcPr>
          <w:p w14:paraId="33CB40D4" w14:textId="77777777" w:rsidR="006F4C56" w:rsidRPr="006F4C56" w:rsidRDefault="006F4C56" w:rsidP="006F4C56">
            <w:pPr>
              <w:spacing w:after="0" w:line="240" w:lineRule="auto"/>
              <w:ind w:left="0"/>
              <w:rPr>
                <w:sz w:val="20"/>
              </w:rPr>
            </w:pPr>
            <w:r w:rsidRPr="006F4C56">
              <w:rPr>
                <w:sz w:val="20"/>
              </w:rPr>
              <w:t>Apr-97</w:t>
            </w:r>
          </w:p>
        </w:tc>
        <w:tc>
          <w:tcPr>
            <w:tcW w:w="2525" w:type="dxa"/>
            <w:vMerge w:val="restart"/>
            <w:hideMark/>
          </w:tcPr>
          <w:p w14:paraId="1782C23C" w14:textId="77777777" w:rsidR="006F4C56" w:rsidRPr="006F4C56" w:rsidRDefault="008A14F1" w:rsidP="006F4C56">
            <w:pPr>
              <w:spacing w:after="0" w:line="240" w:lineRule="auto"/>
              <w:ind w:left="0"/>
              <w:rPr>
                <w:sz w:val="20"/>
                <w:u w:val="single"/>
              </w:rPr>
            </w:pPr>
            <w:hyperlink r:id="rId149" w:history="1">
              <w:r w:rsidR="006F4C56" w:rsidRPr="006F4C56">
                <w:rPr>
                  <w:color w:val="0000FF"/>
                  <w:sz w:val="20"/>
                  <w:u w:val="single"/>
                </w:rPr>
                <w:t>New South Wales Minerals Council</w:t>
              </w:r>
            </w:hyperlink>
          </w:p>
        </w:tc>
        <w:tc>
          <w:tcPr>
            <w:tcW w:w="3300" w:type="dxa"/>
            <w:vMerge w:val="restart"/>
            <w:hideMark/>
          </w:tcPr>
          <w:p w14:paraId="0E623AA3" w14:textId="77777777" w:rsidR="006F4C56" w:rsidRPr="006F4C56" w:rsidRDefault="006F4C56" w:rsidP="006F4C56">
            <w:pPr>
              <w:spacing w:after="0" w:line="240" w:lineRule="auto"/>
              <w:ind w:left="0"/>
              <w:rPr>
                <w:sz w:val="20"/>
              </w:rPr>
            </w:pPr>
            <w:r w:rsidRPr="006F4C56">
              <w:rPr>
                <w:sz w:val="20"/>
              </w:rPr>
              <w:t xml:space="preserve">New South Wales rail track services in the Hunter Valley </w:t>
            </w:r>
          </w:p>
        </w:tc>
        <w:tc>
          <w:tcPr>
            <w:tcW w:w="1463" w:type="dxa"/>
            <w:hideMark/>
          </w:tcPr>
          <w:p w14:paraId="69703396" w14:textId="77777777" w:rsidR="006F4C56" w:rsidRPr="006F4C56" w:rsidRDefault="006F4C56" w:rsidP="006F4C56">
            <w:pPr>
              <w:spacing w:after="0" w:line="240" w:lineRule="auto"/>
              <w:ind w:left="0"/>
              <w:rPr>
                <w:sz w:val="20"/>
              </w:rPr>
            </w:pPr>
            <w:r w:rsidRPr="006F4C56">
              <w:rPr>
                <w:sz w:val="20"/>
              </w:rPr>
              <w:t>NCC</w:t>
            </w:r>
          </w:p>
        </w:tc>
        <w:tc>
          <w:tcPr>
            <w:tcW w:w="500" w:type="dxa"/>
            <w:noWrap/>
            <w:hideMark/>
          </w:tcPr>
          <w:p w14:paraId="1078006D" w14:textId="77777777" w:rsidR="006F4C56" w:rsidRPr="006F4C56" w:rsidRDefault="006F4C56" w:rsidP="006F4C56">
            <w:pPr>
              <w:spacing w:after="0" w:line="240" w:lineRule="auto"/>
              <w:ind w:left="0"/>
              <w:rPr>
                <w:rFonts w:ascii="Wingdings" w:hAnsi="Wingdings"/>
                <w:sz w:val="20"/>
              </w:rPr>
            </w:pPr>
            <w:r w:rsidRPr="006F4C56">
              <w:rPr>
                <w:rFonts w:ascii="Wingdings" w:hAnsi="Wingdings"/>
                <w:sz w:val="20"/>
              </w:rPr>
              <w:t></w:t>
            </w:r>
          </w:p>
        </w:tc>
        <w:tc>
          <w:tcPr>
            <w:tcW w:w="500" w:type="dxa"/>
            <w:noWrap/>
            <w:hideMark/>
          </w:tcPr>
          <w:p w14:paraId="66B4FD88" w14:textId="77777777" w:rsidR="006F4C56" w:rsidRPr="006F4C56" w:rsidRDefault="006F4C56" w:rsidP="006F4C56">
            <w:pPr>
              <w:spacing w:after="0" w:line="240" w:lineRule="auto"/>
              <w:ind w:left="0"/>
              <w:rPr>
                <w:rFonts w:ascii="Wingdings" w:hAnsi="Wingdings"/>
                <w:sz w:val="20"/>
              </w:rPr>
            </w:pPr>
            <w:r w:rsidRPr="006F4C56">
              <w:rPr>
                <w:rFonts w:ascii="Wingdings" w:hAnsi="Wingdings"/>
                <w:sz w:val="20"/>
              </w:rPr>
              <w:t></w:t>
            </w:r>
          </w:p>
        </w:tc>
        <w:tc>
          <w:tcPr>
            <w:tcW w:w="500" w:type="dxa"/>
            <w:noWrap/>
            <w:hideMark/>
          </w:tcPr>
          <w:p w14:paraId="486F437D" w14:textId="77777777" w:rsidR="006F4C56" w:rsidRPr="006F4C56" w:rsidRDefault="006F4C56" w:rsidP="006F4C56">
            <w:pPr>
              <w:spacing w:after="0" w:line="240" w:lineRule="auto"/>
              <w:ind w:left="0"/>
              <w:rPr>
                <w:rFonts w:ascii="Wingdings" w:hAnsi="Wingdings"/>
                <w:sz w:val="20"/>
              </w:rPr>
            </w:pPr>
            <w:r w:rsidRPr="006F4C56">
              <w:rPr>
                <w:rFonts w:ascii="Wingdings" w:hAnsi="Wingdings"/>
                <w:sz w:val="20"/>
              </w:rPr>
              <w:t></w:t>
            </w:r>
          </w:p>
        </w:tc>
        <w:tc>
          <w:tcPr>
            <w:tcW w:w="500" w:type="dxa"/>
            <w:noWrap/>
            <w:hideMark/>
          </w:tcPr>
          <w:p w14:paraId="6F7D00A1" w14:textId="77777777" w:rsidR="006F4C56" w:rsidRPr="006F4C56" w:rsidRDefault="006F4C56" w:rsidP="006F4C56">
            <w:pPr>
              <w:spacing w:after="0" w:line="240" w:lineRule="auto"/>
              <w:ind w:left="0"/>
              <w:rPr>
                <w:rFonts w:ascii="Wingdings" w:hAnsi="Wingdings"/>
                <w:sz w:val="20"/>
              </w:rPr>
            </w:pPr>
            <w:r w:rsidRPr="006F4C56">
              <w:rPr>
                <w:rFonts w:ascii="Wingdings" w:hAnsi="Wingdings"/>
                <w:sz w:val="20"/>
              </w:rPr>
              <w:t></w:t>
            </w:r>
          </w:p>
        </w:tc>
        <w:tc>
          <w:tcPr>
            <w:tcW w:w="500" w:type="dxa"/>
            <w:noWrap/>
            <w:hideMark/>
          </w:tcPr>
          <w:p w14:paraId="298E01BF" w14:textId="77777777" w:rsidR="006F4C56" w:rsidRPr="006F4C56" w:rsidRDefault="006F4C56" w:rsidP="006F4C56">
            <w:pPr>
              <w:spacing w:after="0" w:line="240" w:lineRule="auto"/>
              <w:ind w:left="0"/>
              <w:rPr>
                <w:rFonts w:ascii="Wingdings" w:hAnsi="Wingdings"/>
                <w:sz w:val="20"/>
              </w:rPr>
            </w:pPr>
            <w:r w:rsidRPr="006F4C56">
              <w:rPr>
                <w:rFonts w:ascii="Wingdings" w:hAnsi="Wingdings"/>
                <w:sz w:val="20"/>
              </w:rPr>
              <w:t></w:t>
            </w:r>
          </w:p>
        </w:tc>
        <w:tc>
          <w:tcPr>
            <w:tcW w:w="500" w:type="dxa"/>
            <w:noWrap/>
            <w:hideMark/>
          </w:tcPr>
          <w:p w14:paraId="47E5CD62" w14:textId="77777777" w:rsidR="006F4C56" w:rsidRPr="006F4C56" w:rsidRDefault="006F4C56" w:rsidP="006F4C56">
            <w:pPr>
              <w:spacing w:after="0" w:line="240" w:lineRule="auto"/>
              <w:ind w:left="0"/>
              <w:rPr>
                <w:rFonts w:ascii="Wingdings" w:hAnsi="Wingdings"/>
                <w:sz w:val="20"/>
              </w:rPr>
            </w:pPr>
            <w:r w:rsidRPr="006F4C56">
              <w:rPr>
                <w:rFonts w:ascii="Wingdings" w:hAnsi="Wingdings"/>
                <w:sz w:val="20"/>
              </w:rPr>
              <w:t></w:t>
            </w:r>
          </w:p>
        </w:tc>
        <w:tc>
          <w:tcPr>
            <w:tcW w:w="2720" w:type="dxa"/>
            <w:hideMark/>
          </w:tcPr>
          <w:p w14:paraId="56051000" w14:textId="77777777" w:rsidR="006F4C56" w:rsidRPr="006F4C56" w:rsidRDefault="006F4C56" w:rsidP="006F4C56">
            <w:pPr>
              <w:spacing w:after="0" w:line="240" w:lineRule="auto"/>
              <w:ind w:left="0"/>
              <w:rPr>
                <w:sz w:val="20"/>
              </w:rPr>
            </w:pPr>
            <w:r w:rsidRPr="006F4C56">
              <w:rPr>
                <w:sz w:val="20"/>
              </w:rPr>
              <w:t> </w:t>
            </w:r>
          </w:p>
        </w:tc>
      </w:tr>
      <w:tr w:rsidR="006F4C56" w:rsidRPr="006F4C56" w14:paraId="03381EFA" w14:textId="77777777" w:rsidTr="00767A83">
        <w:trPr>
          <w:trHeight w:val="315"/>
        </w:trPr>
        <w:tc>
          <w:tcPr>
            <w:tcW w:w="1166" w:type="dxa"/>
            <w:vMerge/>
            <w:hideMark/>
          </w:tcPr>
          <w:p w14:paraId="11A8C2CF" w14:textId="77777777" w:rsidR="006F4C56" w:rsidRPr="006F4C56" w:rsidRDefault="006F4C56" w:rsidP="006F4C56">
            <w:pPr>
              <w:spacing w:after="0" w:line="240" w:lineRule="auto"/>
              <w:ind w:left="0"/>
              <w:rPr>
                <w:sz w:val="20"/>
              </w:rPr>
            </w:pPr>
          </w:p>
        </w:tc>
        <w:tc>
          <w:tcPr>
            <w:tcW w:w="2525" w:type="dxa"/>
            <w:vMerge/>
            <w:hideMark/>
          </w:tcPr>
          <w:p w14:paraId="12464483" w14:textId="77777777" w:rsidR="006F4C56" w:rsidRPr="006F4C56" w:rsidRDefault="006F4C56" w:rsidP="006F4C56">
            <w:pPr>
              <w:spacing w:after="0" w:line="240" w:lineRule="auto"/>
              <w:ind w:left="0"/>
              <w:rPr>
                <w:sz w:val="20"/>
                <w:u w:val="single"/>
              </w:rPr>
            </w:pPr>
          </w:p>
        </w:tc>
        <w:tc>
          <w:tcPr>
            <w:tcW w:w="3300" w:type="dxa"/>
            <w:vMerge/>
            <w:hideMark/>
          </w:tcPr>
          <w:p w14:paraId="2CBF09BE" w14:textId="77777777" w:rsidR="006F4C56" w:rsidRPr="006F4C56" w:rsidRDefault="006F4C56" w:rsidP="006F4C56">
            <w:pPr>
              <w:spacing w:after="0" w:line="240" w:lineRule="auto"/>
              <w:ind w:left="0"/>
              <w:rPr>
                <w:sz w:val="20"/>
              </w:rPr>
            </w:pPr>
          </w:p>
        </w:tc>
        <w:tc>
          <w:tcPr>
            <w:tcW w:w="1463" w:type="dxa"/>
            <w:hideMark/>
          </w:tcPr>
          <w:p w14:paraId="37E581AF" w14:textId="77777777" w:rsidR="006F4C56" w:rsidRPr="006F4C56" w:rsidRDefault="006F4C56" w:rsidP="006F4C56">
            <w:pPr>
              <w:spacing w:after="0" w:line="240" w:lineRule="auto"/>
              <w:ind w:left="0"/>
              <w:rPr>
                <w:sz w:val="20"/>
              </w:rPr>
            </w:pPr>
            <w:r w:rsidRPr="006F4C56">
              <w:rPr>
                <w:sz w:val="20"/>
              </w:rPr>
              <w:t>Minister*</w:t>
            </w:r>
          </w:p>
        </w:tc>
        <w:tc>
          <w:tcPr>
            <w:tcW w:w="3000" w:type="dxa"/>
            <w:gridSpan w:val="6"/>
            <w:noWrap/>
            <w:hideMark/>
          </w:tcPr>
          <w:p w14:paraId="7AACF13C" w14:textId="77777777" w:rsidR="006F4C56" w:rsidRPr="006F4C56" w:rsidRDefault="006F4C56" w:rsidP="006F4C56">
            <w:pPr>
              <w:spacing w:after="0" w:line="240" w:lineRule="auto"/>
              <w:ind w:left="0"/>
              <w:rPr>
                <w:sz w:val="20"/>
              </w:rPr>
            </w:pPr>
            <w:r w:rsidRPr="006F4C56">
              <w:rPr>
                <w:sz w:val="20"/>
              </w:rPr>
              <w:t>decision period expired</w:t>
            </w:r>
          </w:p>
        </w:tc>
        <w:tc>
          <w:tcPr>
            <w:tcW w:w="2720" w:type="dxa"/>
            <w:noWrap/>
            <w:hideMark/>
          </w:tcPr>
          <w:p w14:paraId="57AF82C2" w14:textId="77777777" w:rsidR="006F4C56" w:rsidRPr="006F4C56" w:rsidRDefault="006F4C56" w:rsidP="006F4C56">
            <w:pPr>
              <w:spacing w:after="0" w:line="240" w:lineRule="auto"/>
              <w:ind w:left="0"/>
              <w:rPr>
                <w:sz w:val="20"/>
              </w:rPr>
            </w:pPr>
            <w:r w:rsidRPr="006F4C56">
              <w:rPr>
                <w:sz w:val="20"/>
              </w:rPr>
              <w:t>Deemed not declared</w:t>
            </w:r>
          </w:p>
        </w:tc>
      </w:tr>
      <w:tr w:rsidR="006F4C56" w:rsidRPr="006F4C56" w14:paraId="04A0B8F6" w14:textId="77777777" w:rsidTr="00767A83">
        <w:trPr>
          <w:trHeight w:val="300"/>
        </w:trPr>
        <w:tc>
          <w:tcPr>
            <w:tcW w:w="1166" w:type="dxa"/>
            <w:vMerge w:val="restart"/>
            <w:hideMark/>
          </w:tcPr>
          <w:p w14:paraId="1B090FC6" w14:textId="77777777" w:rsidR="006F4C56" w:rsidRPr="006F4C56" w:rsidRDefault="006F4C56" w:rsidP="006F4C56">
            <w:pPr>
              <w:spacing w:after="0" w:line="240" w:lineRule="auto"/>
              <w:ind w:left="0"/>
              <w:rPr>
                <w:sz w:val="20"/>
              </w:rPr>
            </w:pPr>
            <w:r w:rsidRPr="006F4C56">
              <w:rPr>
                <w:sz w:val="20"/>
              </w:rPr>
              <w:t>Feb-97</w:t>
            </w:r>
          </w:p>
        </w:tc>
        <w:tc>
          <w:tcPr>
            <w:tcW w:w="2525" w:type="dxa"/>
            <w:vMerge w:val="restart"/>
            <w:hideMark/>
          </w:tcPr>
          <w:p w14:paraId="45AEE630" w14:textId="77777777" w:rsidR="006F4C56" w:rsidRPr="006F4C56" w:rsidRDefault="008A14F1" w:rsidP="006F4C56">
            <w:pPr>
              <w:spacing w:after="0" w:line="240" w:lineRule="auto"/>
              <w:ind w:left="0"/>
              <w:rPr>
                <w:sz w:val="20"/>
                <w:u w:val="single"/>
              </w:rPr>
            </w:pPr>
            <w:hyperlink r:id="rId150" w:history="1">
              <w:r w:rsidR="006F4C56" w:rsidRPr="006F4C56">
                <w:rPr>
                  <w:color w:val="0000FF"/>
                  <w:sz w:val="20"/>
                  <w:u w:val="single"/>
                </w:rPr>
                <w:t>Specialized Container Transport</w:t>
              </w:r>
            </w:hyperlink>
          </w:p>
        </w:tc>
        <w:tc>
          <w:tcPr>
            <w:tcW w:w="3300" w:type="dxa"/>
            <w:vMerge w:val="restart"/>
            <w:hideMark/>
          </w:tcPr>
          <w:p w14:paraId="61C1A650" w14:textId="77777777" w:rsidR="006F4C56" w:rsidRPr="006F4C56" w:rsidRDefault="006F4C56" w:rsidP="006F4C56">
            <w:pPr>
              <w:spacing w:after="0" w:line="240" w:lineRule="auto"/>
              <w:ind w:left="0"/>
              <w:rPr>
                <w:sz w:val="20"/>
              </w:rPr>
            </w:pPr>
            <w:r w:rsidRPr="006F4C56">
              <w:rPr>
                <w:sz w:val="20"/>
              </w:rPr>
              <w:t>Sydney to Broken Hill rail track services</w:t>
            </w:r>
          </w:p>
        </w:tc>
        <w:tc>
          <w:tcPr>
            <w:tcW w:w="1463" w:type="dxa"/>
            <w:hideMark/>
          </w:tcPr>
          <w:p w14:paraId="5D1633F6" w14:textId="77777777" w:rsidR="006F4C56" w:rsidRPr="006F4C56" w:rsidRDefault="006F4C56" w:rsidP="006F4C56">
            <w:pPr>
              <w:spacing w:after="0" w:line="240" w:lineRule="auto"/>
              <w:ind w:left="0"/>
              <w:rPr>
                <w:sz w:val="20"/>
              </w:rPr>
            </w:pPr>
            <w:r w:rsidRPr="006F4C56">
              <w:rPr>
                <w:sz w:val="20"/>
              </w:rPr>
              <w:t>NCC</w:t>
            </w:r>
          </w:p>
        </w:tc>
        <w:tc>
          <w:tcPr>
            <w:tcW w:w="500" w:type="dxa"/>
            <w:noWrap/>
            <w:hideMark/>
          </w:tcPr>
          <w:p w14:paraId="37D44999" w14:textId="77777777" w:rsidR="006F4C56" w:rsidRPr="006F4C56" w:rsidRDefault="006F4C56" w:rsidP="006F4C56">
            <w:pPr>
              <w:spacing w:after="0" w:line="240" w:lineRule="auto"/>
              <w:ind w:left="0"/>
              <w:rPr>
                <w:rFonts w:ascii="Wingdings" w:hAnsi="Wingdings"/>
                <w:sz w:val="20"/>
              </w:rPr>
            </w:pPr>
            <w:r w:rsidRPr="006F4C56">
              <w:rPr>
                <w:rFonts w:ascii="Wingdings" w:hAnsi="Wingdings"/>
                <w:sz w:val="20"/>
              </w:rPr>
              <w:t></w:t>
            </w:r>
          </w:p>
        </w:tc>
        <w:tc>
          <w:tcPr>
            <w:tcW w:w="500" w:type="dxa"/>
            <w:noWrap/>
            <w:hideMark/>
          </w:tcPr>
          <w:p w14:paraId="66183544" w14:textId="77777777" w:rsidR="006F4C56" w:rsidRPr="006F4C56" w:rsidRDefault="006F4C56" w:rsidP="006F4C56">
            <w:pPr>
              <w:spacing w:after="0" w:line="240" w:lineRule="auto"/>
              <w:ind w:left="0"/>
              <w:rPr>
                <w:rFonts w:ascii="Wingdings" w:hAnsi="Wingdings"/>
                <w:sz w:val="20"/>
              </w:rPr>
            </w:pPr>
            <w:r w:rsidRPr="006F4C56">
              <w:rPr>
                <w:rFonts w:ascii="Wingdings" w:hAnsi="Wingdings"/>
                <w:sz w:val="20"/>
              </w:rPr>
              <w:t></w:t>
            </w:r>
          </w:p>
        </w:tc>
        <w:tc>
          <w:tcPr>
            <w:tcW w:w="500" w:type="dxa"/>
            <w:noWrap/>
            <w:hideMark/>
          </w:tcPr>
          <w:p w14:paraId="49C064DE" w14:textId="77777777" w:rsidR="006F4C56" w:rsidRPr="006F4C56" w:rsidRDefault="006F4C56" w:rsidP="006F4C56">
            <w:pPr>
              <w:spacing w:after="0" w:line="240" w:lineRule="auto"/>
              <w:ind w:left="0"/>
              <w:rPr>
                <w:rFonts w:ascii="Wingdings" w:hAnsi="Wingdings"/>
                <w:sz w:val="20"/>
              </w:rPr>
            </w:pPr>
            <w:r w:rsidRPr="006F4C56">
              <w:rPr>
                <w:rFonts w:ascii="Wingdings" w:hAnsi="Wingdings"/>
                <w:sz w:val="20"/>
              </w:rPr>
              <w:t></w:t>
            </w:r>
          </w:p>
        </w:tc>
        <w:tc>
          <w:tcPr>
            <w:tcW w:w="500" w:type="dxa"/>
            <w:noWrap/>
            <w:hideMark/>
          </w:tcPr>
          <w:p w14:paraId="74EA7974" w14:textId="77777777" w:rsidR="006F4C56" w:rsidRPr="006F4C56" w:rsidRDefault="006F4C56" w:rsidP="006F4C56">
            <w:pPr>
              <w:spacing w:after="0" w:line="240" w:lineRule="auto"/>
              <w:ind w:left="0"/>
              <w:rPr>
                <w:rFonts w:ascii="Wingdings" w:hAnsi="Wingdings"/>
                <w:sz w:val="20"/>
              </w:rPr>
            </w:pPr>
            <w:r w:rsidRPr="006F4C56">
              <w:rPr>
                <w:rFonts w:ascii="Wingdings" w:hAnsi="Wingdings"/>
                <w:sz w:val="20"/>
              </w:rPr>
              <w:t></w:t>
            </w:r>
          </w:p>
        </w:tc>
        <w:tc>
          <w:tcPr>
            <w:tcW w:w="500" w:type="dxa"/>
            <w:noWrap/>
            <w:hideMark/>
          </w:tcPr>
          <w:p w14:paraId="62424B0E" w14:textId="77777777" w:rsidR="006F4C56" w:rsidRPr="006F4C56" w:rsidRDefault="006F4C56" w:rsidP="006F4C56">
            <w:pPr>
              <w:spacing w:after="0" w:line="240" w:lineRule="auto"/>
              <w:ind w:left="0"/>
              <w:rPr>
                <w:rFonts w:ascii="Wingdings" w:hAnsi="Wingdings"/>
                <w:sz w:val="20"/>
              </w:rPr>
            </w:pPr>
            <w:r w:rsidRPr="006F4C56">
              <w:rPr>
                <w:rFonts w:ascii="Wingdings" w:hAnsi="Wingdings"/>
                <w:sz w:val="20"/>
              </w:rPr>
              <w:t></w:t>
            </w:r>
          </w:p>
        </w:tc>
        <w:tc>
          <w:tcPr>
            <w:tcW w:w="500" w:type="dxa"/>
            <w:noWrap/>
            <w:hideMark/>
          </w:tcPr>
          <w:p w14:paraId="244631ED" w14:textId="77777777" w:rsidR="006F4C56" w:rsidRPr="006F4C56" w:rsidRDefault="006F4C56" w:rsidP="006F4C56">
            <w:pPr>
              <w:spacing w:after="0" w:line="240" w:lineRule="auto"/>
              <w:ind w:left="0"/>
              <w:rPr>
                <w:rFonts w:ascii="Wingdings" w:hAnsi="Wingdings"/>
                <w:sz w:val="20"/>
              </w:rPr>
            </w:pPr>
            <w:r w:rsidRPr="006F4C56">
              <w:rPr>
                <w:rFonts w:ascii="Wingdings" w:hAnsi="Wingdings"/>
                <w:sz w:val="20"/>
              </w:rPr>
              <w:t></w:t>
            </w:r>
          </w:p>
        </w:tc>
        <w:tc>
          <w:tcPr>
            <w:tcW w:w="2720" w:type="dxa"/>
            <w:hideMark/>
          </w:tcPr>
          <w:p w14:paraId="33F622C5" w14:textId="77777777" w:rsidR="006F4C56" w:rsidRPr="006F4C56" w:rsidRDefault="006F4C56" w:rsidP="006F4C56">
            <w:pPr>
              <w:spacing w:after="0" w:line="240" w:lineRule="auto"/>
              <w:ind w:left="0"/>
              <w:rPr>
                <w:sz w:val="20"/>
              </w:rPr>
            </w:pPr>
            <w:r w:rsidRPr="006F4C56">
              <w:rPr>
                <w:sz w:val="20"/>
              </w:rPr>
              <w:t> </w:t>
            </w:r>
          </w:p>
        </w:tc>
      </w:tr>
      <w:tr w:rsidR="006F4C56" w:rsidRPr="006F4C56" w14:paraId="6DF86D65" w14:textId="77777777" w:rsidTr="00767A83">
        <w:trPr>
          <w:trHeight w:val="315"/>
        </w:trPr>
        <w:tc>
          <w:tcPr>
            <w:tcW w:w="1166" w:type="dxa"/>
            <w:vMerge/>
            <w:hideMark/>
          </w:tcPr>
          <w:p w14:paraId="24E45D3B" w14:textId="77777777" w:rsidR="006F4C56" w:rsidRPr="006F4C56" w:rsidRDefault="006F4C56" w:rsidP="006F4C56">
            <w:pPr>
              <w:spacing w:after="0" w:line="240" w:lineRule="auto"/>
              <w:ind w:left="0"/>
              <w:rPr>
                <w:sz w:val="20"/>
              </w:rPr>
            </w:pPr>
          </w:p>
        </w:tc>
        <w:tc>
          <w:tcPr>
            <w:tcW w:w="2525" w:type="dxa"/>
            <w:vMerge/>
            <w:hideMark/>
          </w:tcPr>
          <w:p w14:paraId="67D96C2F" w14:textId="77777777" w:rsidR="006F4C56" w:rsidRPr="006F4C56" w:rsidRDefault="006F4C56" w:rsidP="006F4C56">
            <w:pPr>
              <w:spacing w:after="0" w:line="240" w:lineRule="auto"/>
              <w:ind w:left="0"/>
              <w:rPr>
                <w:sz w:val="20"/>
                <w:u w:val="single"/>
              </w:rPr>
            </w:pPr>
          </w:p>
        </w:tc>
        <w:tc>
          <w:tcPr>
            <w:tcW w:w="3300" w:type="dxa"/>
            <w:vMerge/>
            <w:hideMark/>
          </w:tcPr>
          <w:p w14:paraId="1B18396B" w14:textId="77777777" w:rsidR="006F4C56" w:rsidRPr="006F4C56" w:rsidRDefault="006F4C56" w:rsidP="006F4C56">
            <w:pPr>
              <w:spacing w:after="0" w:line="240" w:lineRule="auto"/>
              <w:ind w:left="0"/>
              <w:rPr>
                <w:sz w:val="20"/>
              </w:rPr>
            </w:pPr>
          </w:p>
        </w:tc>
        <w:tc>
          <w:tcPr>
            <w:tcW w:w="1463" w:type="dxa"/>
            <w:hideMark/>
          </w:tcPr>
          <w:p w14:paraId="0B5F7865" w14:textId="77777777" w:rsidR="006F4C56" w:rsidRPr="006F4C56" w:rsidRDefault="006F4C56" w:rsidP="006F4C56">
            <w:pPr>
              <w:spacing w:after="0" w:line="240" w:lineRule="auto"/>
              <w:ind w:left="0"/>
              <w:rPr>
                <w:sz w:val="20"/>
              </w:rPr>
            </w:pPr>
            <w:r w:rsidRPr="006F4C56">
              <w:rPr>
                <w:sz w:val="20"/>
              </w:rPr>
              <w:t>Minister*</w:t>
            </w:r>
          </w:p>
        </w:tc>
        <w:tc>
          <w:tcPr>
            <w:tcW w:w="3000" w:type="dxa"/>
            <w:gridSpan w:val="6"/>
            <w:noWrap/>
            <w:hideMark/>
          </w:tcPr>
          <w:p w14:paraId="689A68D8" w14:textId="77777777" w:rsidR="006F4C56" w:rsidRPr="006F4C56" w:rsidRDefault="006F4C56" w:rsidP="006F4C56">
            <w:pPr>
              <w:spacing w:after="0" w:line="240" w:lineRule="auto"/>
              <w:ind w:left="0"/>
              <w:rPr>
                <w:sz w:val="20"/>
              </w:rPr>
            </w:pPr>
            <w:r w:rsidRPr="006F4C56">
              <w:rPr>
                <w:sz w:val="20"/>
              </w:rPr>
              <w:t>decision period expired</w:t>
            </w:r>
          </w:p>
        </w:tc>
        <w:tc>
          <w:tcPr>
            <w:tcW w:w="2720" w:type="dxa"/>
            <w:noWrap/>
            <w:hideMark/>
          </w:tcPr>
          <w:p w14:paraId="06B5227B" w14:textId="77777777" w:rsidR="006F4C56" w:rsidRPr="006F4C56" w:rsidRDefault="006F4C56" w:rsidP="006F4C56">
            <w:pPr>
              <w:spacing w:after="0" w:line="240" w:lineRule="auto"/>
              <w:ind w:left="0"/>
              <w:rPr>
                <w:sz w:val="20"/>
              </w:rPr>
            </w:pPr>
            <w:r w:rsidRPr="006F4C56">
              <w:rPr>
                <w:sz w:val="20"/>
              </w:rPr>
              <w:t>Deemed not declared</w:t>
            </w:r>
          </w:p>
        </w:tc>
      </w:tr>
      <w:tr w:rsidR="006F4C56" w:rsidRPr="006F4C56" w14:paraId="7E9AF290" w14:textId="77777777" w:rsidTr="00767A83">
        <w:trPr>
          <w:trHeight w:val="315"/>
        </w:trPr>
        <w:tc>
          <w:tcPr>
            <w:tcW w:w="1166" w:type="dxa"/>
            <w:hideMark/>
          </w:tcPr>
          <w:p w14:paraId="6E89BC0B" w14:textId="77777777" w:rsidR="006F4C56" w:rsidRPr="006F4C56" w:rsidRDefault="006F4C56" w:rsidP="006F4C56">
            <w:pPr>
              <w:spacing w:after="0" w:line="240" w:lineRule="auto"/>
              <w:ind w:left="0"/>
              <w:rPr>
                <w:sz w:val="20"/>
              </w:rPr>
            </w:pPr>
            <w:r w:rsidRPr="006F4C56">
              <w:rPr>
                <w:sz w:val="20"/>
              </w:rPr>
              <w:t>Dec-96</w:t>
            </w:r>
          </w:p>
        </w:tc>
        <w:tc>
          <w:tcPr>
            <w:tcW w:w="2525" w:type="dxa"/>
            <w:hideMark/>
          </w:tcPr>
          <w:p w14:paraId="34FFD1AE" w14:textId="77777777" w:rsidR="006F4C56" w:rsidRPr="006F4C56" w:rsidRDefault="006F4C56" w:rsidP="006F4C56">
            <w:pPr>
              <w:spacing w:after="0" w:line="240" w:lineRule="auto"/>
              <w:ind w:left="0"/>
              <w:rPr>
                <w:sz w:val="20"/>
              </w:rPr>
            </w:pPr>
            <w:r w:rsidRPr="006F4C56">
              <w:rPr>
                <w:sz w:val="20"/>
              </w:rPr>
              <w:t>Carpentaria Transport</w:t>
            </w:r>
          </w:p>
        </w:tc>
        <w:tc>
          <w:tcPr>
            <w:tcW w:w="3300" w:type="dxa"/>
            <w:hideMark/>
          </w:tcPr>
          <w:p w14:paraId="551BD867" w14:textId="77777777" w:rsidR="006F4C56" w:rsidRPr="006F4C56" w:rsidRDefault="006F4C56" w:rsidP="006F4C56">
            <w:pPr>
              <w:spacing w:after="0" w:line="240" w:lineRule="auto"/>
              <w:ind w:left="0"/>
              <w:rPr>
                <w:sz w:val="20"/>
              </w:rPr>
            </w:pPr>
            <w:r w:rsidRPr="006F4C56">
              <w:rPr>
                <w:sz w:val="20"/>
              </w:rPr>
              <w:t xml:space="preserve">Queensland rail services, including above-rail services </w:t>
            </w:r>
          </w:p>
        </w:tc>
        <w:tc>
          <w:tcPr>
            <w:tcW w:w="1463" w:type="dxa"/>
            <w:hideMark/>
          </w:tcPr>
          <w:p w14:paraId="2849B93E" w14:textId="77777777" w:rsidR="006F4C56" w:rsidRPr="006F4C56" w:rsidRDefault="006F4C56" w:rsidP="006F4C56">
            <w:pPr>
              <w:spacing w:after="0" w:line="240" w:lineRule="auto"/>
              <w:ind w:left="0"/>
              <w:rPr>
                <w:sz w:val="20"/>
              </w:rPr>
            </w:pPr>
            <w:r w:rsidRPr="006F4C56">
              <w:rPr>
                <w:sz w:val="20"/>
              </w:rPr>
              <w:t>NCC/Minister*</w:t>
            </w:r>
          </w:p>
        </w:tc>
        <w:tc>
          <w:tcPr>
            <w:tcW w:w="500" w:type="dxa"/>
            <w:noWrap/>
            <w:hideMark/>
          </w:tcPr>
          <w:p w14:paraId="2F54407D" w14:textId="77777777" w:rsidR="006F4C56" w:rsidRPr="006F4C56" w:rsidRDefault="006F4C56" w:rsidP="006F4C56">
            <w:pPr>
              <w:spacing w:after="0" w:line="240" w:lineRule="auto"/>
              <w:ind w:left="0"/>
              <w:rPr>
                <w:rFonts w:ascii="Wingdings" w:hAnsi="Wingdings"/>
                <w:sz w:val="20"/>
              </w:rPr>
            </w:pPr>
            <w:r w:rsidRPr="006F4C56">
              <w:rPr>
                <w:rFonts w:ascii="Wingdings" w:hAnsi="Wingdings"/>
                <w:sz w:val="20"/>
              </w:rPr>
              <w:t></w:t>
            </w:r>
          </w:p>
        </w:tc>
        <w:tc>
          <w:tcPr>
            <w:tcW w:w="500" w:type="dxa"/>
            <w:noWrap/>
            <w:hideMark/>
          </w:tcPr>
          <w:p w14:paraId="4E3AC165" w14:textId="77777777" w:rsidR="006F4C56" w:rsidRPr="006F4C56" w:rsidRDefault="006F4C56" w:rsidP="006F4C56">
            <w:pPr>
              <w:spacing w:after="0" w:line="240" w:lineRule="auto"/>
              <w:ind w:left="0"/>
              <w:rPr>
                <w:rFonts w:ascii="Wingdings" w:hAnsi="Wingdings"/>
                <w:sz w:val="20"/>
              </w:rPr>
            </w:pPr>
            <w:r w:rsidRPr="006F4C56">
              <w:rPr>
                <w:rFonts w:ascii="Wingdings" w:hAnsi="Wingdings"/>
                <w:sz w:val="20"/>
              </w:rPr>
              <w:t></w:t>
            </w:r>
          </w:p>
        </w:tc>
        <w:tc>
          <w:tcPr>
            <w:tcW w:w="500" w:type="dxa"/>
            <w:hideMark/>
          </w:tcPr>
          <w:p w14:paraId="3F1A0C32" w14:textId="77777777" w:rsidR="006F4C56" w:rsidRPr="006F4C56" w:rsidRDefault="006F4C56" w:rsidP="006F4C56">
            <w:pPr>
              <w:spacing w:after="0" w:line="240" w:lineRule="auto"/>
              <w:ind w:left="0"/>
              <w:rPr>
                <w:rFonts w:ascii="Wingdings" w:hAnsi="Wingdings"/>
                <w:sz w:val="20"/>
              </w:rPr>
            </w:pPr>
            <w:r w:rsidRPr="006F4C56">
              <w:rPr>
                <w:rFonts w:ascii="Wingdings" w:hAnsi="Wingdings"/>
                <w:sz w:val="20"/>
              </w:rPr>
              <w:t></w:t>
            </w:r>
          </w:p>
        </w:tc>
        <w:tc>
          <w:tcPr>
            <w:tcW w:w="500" w:type="dxa"/>
            <w:noWrap/>
            <w:hideMark/>
          </w:tcPr>
          <w:p w14:paraId="65529F19" w14:textId="77777777" w:rsidR="006F4C56" w:rsidRPr="006F4C56" w:rsidRDefault="006F4C56" w:rsidP="006F4C56">
            <w:pPr>
              <w:spacing w:after="0" w:line="240" w:lineRule="auto"/>
              <w:ind w:left="0"/>
              <w:rPr>
                <w:rFonts w:ascii="Wingdings" w:hAnsi="Wingdings"/>
                <w:sz w:val="20"/>
              </w:rPr>
            </w:pPr>
            <w:r w:rsidRPr="006F4C56">
              <w:rPr>
                <w:rFonts w:ascii="Wingdings" w:hAnsi="Wingdings"/>
                <w:sz w:val="20"/>
              </w:rPr>
              <w:t></w:t>
            </w:r>
          </w:p>
        </w:tc>
        <w:tc>
          <w:tcPr>
            <w:tcW w:w="500" w:type="dxa"/>
            <w:noWrap/>
            <w:hideMark/>
          </w:tcPr>
          <w:p w14:paraId="2DAE601E" w14:textId="77777777" w:rsidR="006F4C56" w:rsidRPr="006F4C56" w:rsidRDefault="006F4C56" w:rsidP="006F4C56">
            <w:pPr>
              <w:spacing w:after="0" w:line="240" w:lineRule="auto"/>
              <w:ind w:left="0"/>
              <w:rPr>
                <w:rFonts w:ascii="Wingdings" w:hAnsi="Wingdings"/>
                <w:sz w:val="20"/>
              </w:rPr>
            </w:pPr>
            <w:r w:rsidRPr="006F4C56">
              <w:rPr>
                <w:rFonts w:ascii="Wingdings" w:hAnsi="Wingdings"/>
                <w:sz w:val="20"/>
              </w:rPr>
              <w:t></w:t>
            </w:r>
          </w:p>
        </w:tc>
        <w:tc>
          <w:tcPr>
            <w:tcW w:w="500" w:type="dxa"/>
            <w:noWrap/>
            <w:hideMark/>
          </w:tcPr>
          <w:p w14:paraId="15AA372B" w14:textId="77777777" w:rsidR="006F4C56" w:rsidRPr="006F4C56" w:rsidRDefault="006F4C56" w:rsidP="006F4C56">
            <w:pPr>
              <w:spacing w:after="0" w:line="240" w:lineRule="auto"/>
              <w:ind w:left="0"/>
              <w:rPr>
                <w:rFonts w:ascii="Wingdings" w:hAnsi="Wingdings"/>
                <w:sz w:val="20"/>
              </w:rPr>
            </w:pPr>
            <w:r w:rsidRPr="006F4C56">
              <w:rPr>
                <w:rFonts w:ascii="Wingdings" w:hAnsi="Wingdings"/>
                <w:sz w:val="20"/>
              </w:rPr>
              <w:t></w:t>
            </w:r>
          </w:p>
        </w:tc>
        <w:tc>
          <w:tcPr>
            <w:tcW w:w="2720" w:type="dxa"/>
            <w:hideMark/>
          </w:tcPr>
          <w:p w14:paraId="3E131F0C" w14:textId="77777777" w:rsidR="006F4C56" w:rsidRPr="006F4C56" w:rsidRDefault="006F4C56" w:rsidP="006F4C56">
            <w:pPr>
              <w:spacing w:after="0" w:line="240" w:lineRule="auto"/>
              <w:ind w:left="0"/>
              <w:rPr>
                <w:sz w:val="20"/>
              </w:rPr>
            </w:pPr>
            <w:r w:rsidRPr="006F4C56">
              <w:rPr>
                <w:sz w:val="20"/>
              </w:rPr>
              <w:t>Not declared</w:t>
            </w:r>
          </w:p>
        </w:tc>
      </w:tr>
      <w:tr w:rsidR="006F4C56" w:rsidRPr="006F4C56" w14:paraId="6B56A74C" w14:textId="77777777" w:rsidTr="00767A83">
        <w:trPr>
          <w:trHeight w:val="300"/>
        </w:trPr>
        <w:tc>
          <w:tcPr>
            <w:tcW w:w="1166" w:type="dxa"/>
            <w:vMerge w:val="restart"/>
            <w:hideMark/>
          </w:tcPr>
          <w:p w14:paraId="19586B09" w14:textId="77777777" w:rsidR="006F4C56" w:rsidRPr="006F4C56" w:rsidRDefault="006F4C56" w:rsidP="006F4C56">
            <w:pPr>
              <w:spacing w:after="0" w:line="240" w:lineRule="auto"/>
              <w:ind w:left="0"/>
              <w:rPr>
                <w:sz w:val="20"/>
              </w:rPr>
            </w:pPr>
            <w:r w:rsidRPr="006F4C56">
              <w:rPr>
                <w:sz w:val="20"/>
              </w:rPr>
              <w:t>Nov-96</w:t>
            </w:r>
          </w:p>
        </w:tc>
        <w:tc>
          <w:tcPr>
            <w:tcW w:w="2525" w:type="dxa"/>
            <w:vMerge w:val="restart"/>
            <w:hideMark/>
          </w:tcPr>
          <w:p w14:paraId="700F0152" w14:textId="77777777" w:rsidR="006F4C56" w:rsidRPr="006F4C56" w:rsidRDefault="008A14F1" w:rsidP="006F4C56">
            <w:pPr>
              <w:spacing w:after="0" w:line="240" w:lineRule="auto"/>
              <w:ind w:left="0"/>
              <w:rPr>
                <w:sz w:val="20"/>
                <w:u w:val="single"/>
              </w:rPr>
            </w:pPr>
            <w:hyperlink r:id="rId151" w:history="1">
              <w:r w:rsidR="006F4C56" w:rsidRPr="006F4C56">
                <w:rPr>
                  <w:color w:val="0000FF"/>
                  <w:sz w:val="20"/>
                  <w:u w:val="single"/>
                </w:rPr>
                <w:t>Australian Cargo Terminal Operators</w:t>
              </w:r>
            </w:hyperlink>
          </w:p>
        </w:tc>
        <w:tc>
          <w:tcPr>
            <w:tcW w:w="3300" w:type="dxa"/>
            <w:vMerge w:val="restart"/>
            <w:hideMark/>
          </w:tcPr>
          <w:p w14:paraId="0AB2AAD1" w14:textId="77777777" w:rsidR="006F4C56" w:rsidRPr="006F4C56" w:rsidRDefault="006F4C56" w:rsidP="006F4C56">
            <w:pPr>
              <w:spacing w:after="0" w:line="240" w:lineRule="auto"/>
              <w:ind w:left="0"/>
              <w:rPr>
                <w:sz w:val="20"/>
              </w:rPr>
            </w:pPr>
            <w:r w:rsidRPr="006F4C56">
              <w:rPr>
                <w:sz w:val="20"/>
              </w:rPr>
              <w:t>Use of freight aprons and hard stands to load and unload international aircraft at Sydney International Airport</w:t>
            </w:r>
          </w:p>
        </w:tc>
        <w:tc>
          <w:tcPr>
            <w:tcW w:w="1463" w:type="dxa"/>
            <w:hideMark/>
          </w:tcPr>
          <w:p w14:paraId="034FC95B" w14:textId="77777777" w:rsidR="006F4C56" w:rsidRPr="006F4C56" w:rsidRDefault="006F4C56" w:rsidP="006F4C56">
            <w:pPr>
              <w:spacing w:after="0" w:line="240" w:lineRule="auto"/>
              <w:ind w:left="0"/>
              <w:rPr>
                <w:sz w:val="20"/>
              </w:rPr>
            </w:pPr>
            <w:r w:rsidRPr="006F4C56">
              <w:rPr>
                <w:sz w:val="20"/>
              </w:rPr>
              <w:t>NCC/Minister</w:t>
            </w:r>
          </w:p>
        </w:tc>
        <w:tc>
          <w:tcPr>
            <w:tcW w:w="500" w:type="dxa"/>
            <w:noWrap/>
            <w:hideMark/>
          </w:tcPr>
          <w:p w14:paraId="26EC48BB" w14:textId="77777777" w:rsidR="006F4C56" w:rsidRPr="006F4C56" w:rsidRDefault="006F4C56" w:rsidP="006F4C56">
            <w:pPr>
              <w:spacing w:after="0" w:line="240" w:lineRule="auto"/>
              <w:ind w:left="0"/>
              <w:rPr>
                <w:rFonts w:ascii="Wingdings" w:hAnsi="Wingdings"/>
                <w:sz w:val="20"/>
              </w:rPr>
            </w:pPr>
            <w:r w:rsidRPr="006F4C56">
              <w:rPr>
                <w:rFonts w:ascii="Wingdings" w:hAnsi="Wingdings"/>
                <w:sz w:val="20"/>
              </w:rPr>
              <w:t></w:t>
            </w:r>
          </w:p>
        </w:tc>
        <w:tc>
          <w:tcPr>
            <w:tcW w:w="500" w:type="dxa"/>
            <w:noWrap/>
            <w:hideMark/>
          </w:tcPr>
          <w:p w14:paraId="51AEE8E7" w14:textId="77777777" w:rsidR="006F4C56" w:rsidRPr="006F4C56" w:rsidRDefault="006F4C56" w:rsidP="006F4C56">
            <w:pPr>
              <w:spacing w:after="0" w:line="240" w:lineRule="auto"/>
              <w:ind w:left="0"/>
              <w:rPr>
                <w:rFonts w:ascii="Wingdings" w:hAnsi="Wingdings"/>
                <w:sz w:val="20"/>
              </w:rPr>
            </w:pPr>
            <w:r w:rsidRPr="006F4C56">
              <w:rPr>
                <w:rFonts w:ascii="Wingdings" w:hAnsi="Wingdings"/>
                <w:sz w:val="20"/>
              </w:rPr>
              <w:t></w:t>
            </w:r>
          </w:p>
        </w:tc>
        <w:tc>
          <w:tcPr>
            <w:tcW w:w="500" w:type="dxa"/>
            <w:noWrap/>
            <w:hideMark/>
          </w:tcPr>
          <w:p w14:paraId="3E29D4E3" w14:textId="77777777" w:rsidR="006F4C56" w:rsidRPr="006F4C56" w:rsidRDefault="006F4C56" w:rsidP="006F4C56">
            <w:pPr>
              <w:spacing w:after="0" w:line="240" w:lineRule="auto"/>
              <w:ind w:left="0"/>
              <w:rPr>
                <w:rFonts w:ascii="Wingdings" w:hAnsi="Wingdings"/>
                <w:sz w:val="20"/>
              </w:rPr>
            </w:pPr>
            <w:r w:rsidRPr="006F4C56">
              <w:rPr>
                <w:rFonts w:ascii="Wingdings" w:hAnsi="Wingdings"/>
                <w:sz w:val="20"/>
              </w:rPr>
              <w:t></w:t>
            </w:r>
          </w:p>
        </w:tc>
        <w:tc>
          <w:tcPr>
            <w:tcW w:w="500" w:type="dxa"/>
            <w:noWrap/>
            <w:hideMark/>
          </w:tcPr>
          <w:p w14:paraId="65D8E2AD" w14:textId="77777777" w:rsidR="006F4C56" w:rsidRPr="006F4C56" w:rsidRDefault="006F4C56" w:rsidP="006F4C56">
            <w:pPr>
              <w:spacing w:after="0" w:line="240" w:lineRule="auto"/>
              <w:ind w:left="0"/>
              <w:rPr>
                <w:rFonts w:ascii="Wingdings" w:hAnsi="Wingdings"/>
                <w:sz w:val="20"/>
              </w:rPr>
            </w:pPr>
            <w:r w:rsidRPr="006F4C56">
              <w:rPr>
                <w:rFonts w:ascii="Wingdings" w:hAnsi="Wingdings"/>
                <w:sz w:val="20"/>
              </w:rPr>
              <w:t></w:t>
            </w:r>
          </w:p>
        </w:tc>
        <w:tc>
          <w:tcPr>
            <w:tcW w:w="500" w:type="dxa"/>
            <w:noWrap/>
            <w:hideMark/>
          </w:tcPr>
          <w:p w14:paraId="4C7CFB5C" w14:textId="77777777" w:rsidR="006F4C56" w:rsidRPr="006F4C56" w:rsidRDefault="006F4C56" w:rsidP="006F4C56">
            <w:pPr>
              <w:spacing w:after="0" w:line="240" w:lineRule="auto"/>
              <w:ind w:left="0"/>
              <w:rPr>
                <w:rFonts w:ascii="Wingdings" w:hAnsi="Wingdings"/>
                <w:sz w:val="20"/>
              </w:rPr>
            </w:pPr>
            <w:r w:rsidRPr="006F4C56">
              <w:rPr>
                <w:rFonts w:ascii="Wingdings" w:hAnsi="Wingdings"/>
                <w:sz w:val="20"/>
              </w:rPr>
              <w:t></w:t>
            </w:r>
          </w:p>
        </w:tc>
        <w:tc>
          <w:tcPr>
            <w:tcW w:w="500" w:type="dxa"/>
            <w:noWrap/>
            <w:hideMark/>
          </w:tcPr>
          <w:p w14:paraId="71C3E391" w14:textId="77777777" w:rsidR="006F4C56" w:rsidRPr="006F4C56" w:rsidRDefault="006F4C56" w:rsidP="006F4C56">
            <w:pPr>
              <w:spacing w:after="0" w:line="240" w:lineRule="auto"/>
              <w:ind w:left="0"/>
              <w:rPr>
                <w:rFonts w:ascii="Wingdings" w:hAnsi="Wingdings"/>
                <w:sz w:val="20"/>
              </w:rPr>
            </w:pPr>
            <w:r w:rsidRPr="006F4C56">
              <w:rPr>
                <w:rFonts w:ascii="Wingdings" w:hAnsi="Wingdings"/>
                <w:sz w:val="20"/>
              </w:rPr>
              <w:t></w:t>
            </w:r>
          </w:p>
        </w:tc>
        <w:tc>
          <w:tcPr>
            <w:tcW w:w="2720" w:type="dxa"/>
            <w:vMerge w:val="restart"/>
            <w:hideMark/>
          </w:tcPr>
          <w:p w14:paraId="02FE2824" w14:textId="77777777" w:rsidR="006F4C56" w:rsidRPr="006F4C56" w:rsidRDefault="006F4C56" w:rsidP="006F4C56">
            <w:pPr>
              <w:spacing w:after="0" w:line="240" w:lineRule="auto"/>
              <w:ind w:left="0"/>
              <w:rPr>
                <w:sz w:val="20"/>
              </w:rPr>
            </w:pPr>
            <w:r w:rsidRPr="006F4C56">
              <w:rPr>
                <w:sz w:val="20"/>
              </w:rPr>
              <w:t>Declared—declaration now expired</w:t>
            </w:r>
          </w:p>
        </w:tc>
      </w:tr>
      <w:tr w:rsidR="006F4C56" w:rsidRPr="006F4C56" w14:paraId="2DFE9884" w14:textId="77777777" w:rsidTr="00767A83">
        <w:trPr>
          <w:trHeight w:val="315"/>
        </w:trPr>
        <w:tc>
          <w:tcPr>
            <w:tcW w:w="1166" w:type="dxa"/>
            <w:vMerge/>
            <w:hideMark/>
          </w:tcPr>
          <w:p w14:paraId="765CED9E" w14:textId="77777777" w:rsidR="006F4C56" w:rsidRPr="006F4C56" w:rsidRDefault="006F4C56" w:rsidP="006F4C56">
            <w:pPr>
              <w:spacing w:after="0" w:line="240" w:lineRule="auto"/>
              <w:ind w:left="0"/>
              <w:rPr>
                <w:sz w:val="20"/>
              </w:rPr>
            </w:pPr>
          </w:p>
        </w:tc>
        <w:tc>
          <w:tcPr>
            <w:tcW w:w="2525" w:type="dxa"/>
            <w:vMerge/>
            <w:hideMark/>
          </w:tcPr>
          <w:p w14:paraId="6614C374" w14:textId="77777777" w:rsidR="006F4C56" w:rsidRPr="006F4C56" w:rsidRDefault="006F4C56" w:rsidP="006F4C56">
            <w:pPr>
              <w:spacing w:after="0" w:line="240" w:lineRule="auto"/>
              <w:ind w:left="0"/>
              <w:rPr>
                <w:sz w:val="20"/>
                <w:u w:val="single"/>
              </w:rPr>
            </w:pPr>
          </w:p>
        </w:tc>
        <w:tc>
          <w:tcPr>
            <w:tcW w:w="3300" w:type="dxa"/>
            <w:vMerge/>
            <w:hideMark/>
          </w:tcPr>
          <w:p w14:paraId="459B1920" w14:textId="77777777" w:rsidR="006F4C56" w:rsidRPr="006F4C56" w:rsidRDefault="006F4C56" w:rsidP="006F4C56">
            <w:pPr>
              <w:spacing w:after="0" w:line="240" w:lineRule="auto"/>
              <w:ind w:left="0"/>
              <w:rPr>
                <w:sz w:val="20"/>
              </w:rPr>
            </w:pPr>
          </w:p>
        </w:tc>
        <w:tc>
          <w:tcPr>
            <w:tcW w:w="1463" w:type="dxa"/>
            <w:hideMark/>
          </w:tcPr>
          <w:p w14:paraId="6A1FAE40" w14:textId="77777777" w:rsidR="006F4C56" w:rsidRPr="006F4C56" w:rsidRDefault="006F4C56" w:rsidP="006F4C56">
            <w:pPr>
              <w:spacing w:after="0" w:line="240" w:lineRule="auto"/>
              <w:ind w:left="0"/>
              <w:rPr>
                <w:sz w:val="20"/>
              </w:rPr>
            </w:pPr>
            <w:r w:rsidRPr="006F4C56">
              <w:rPr>
                <w:sz w:val="20"/>
              </w:rPr>
              <w:t>Tribunal</w:t>
            </w:r>
          </w:p>
        </w:tc>
        <w:tc>
          <w:tcPr>
            <w:tcW w:w="500" w:type="dxa"/>
            <w:noWrap/>
            <w:hideMark/>
          </w:tcPr>
          <w:p w14:paraId="5C6CADFB" w14:textId="77777777" w:rsidR="006F4C56" w:rsidRPr="006F4C56" w:rsidRDefault="006F4C56" w:rsidP="006F4C56">
            <w:pPr>
              <w:spacing w:after="0" w:line="240" w:lineRule="auto"/>
              <w:ind w:left="0"/>
              <w:rPr>
                <w:rFonts w:ascii="Wingdings" w:hAnsi="Wingdings"/>
                <w:sz w:val="20"/>
              </w:rPr>
            </w:pPr>
            <w:r w:rsidRPr="006F4C56">
              <w:rPr>
                <w:rFonts w:ascii="Wingdings" w:hAnsi="Wingdings"/>
                <w:sz w:val="20"/>
              </w:rPr>
              <w:t></w:t>
            </w:r>
          </w:p>
        </w:tc>
        <w:tc>
          <w:tcPr>
            <w:tcW w:w="500" w:type="dxa"/>
            <w:noWrap/>
            <w:hideMark/>
          </w:tcPr>
          <w:p w14:paraId="505B6321" w14:textId="77777777" w:rsidR="006F4C56" w:rsidRPr="006F4C56" w:rsidRDefault="006F4C56" w:rsidP="006F4C56">
            <w:pPr>
              <w:spacing w:after="0" w:line="240" w:lineRule="auto"/>
              <w:ind w:left="0"/>
              <w:rPr>
                <w:rFonts w:ascii="Wingdings" w:hAnsi="Wingdings"/>
                <w:sz w:val="20"/>
              </w:rPr>
            </w:pPr>
            <w:r w:rsidRPr="006F4C56">
              <w:rPr>
                <w:rFonts w:ascii="Wingdings" w:hAnsi="Wingdings"/>
                <w:sz w:val="20"/>
              </w:rPr>
              <w:t></w:t>
            </w:r>
          </w:p>
        </w:tc>
        <w:tc>
          <w:tcPr>
            <w:tcW w:w="500" w:type="dxa"/>
            <w:noWrap/>
            <w:hideMark/>
          </w:tcPr>
          <w:p w14:paraId="5CF6C6DF" w14:textId="77777777" w:rsidR="006F4C56" w:rsidRPr="006F4C56" w:rsidRDefault="006F4C56" w:rsidP="006F4C56">
            <w:pPr>
              <w:spacing w:after="0" w:line="240" w:lineRule="auto"/>
              <w:ind w:left="0"/>
              <w:rPr>
                <w:rFonts w:ascii="Wingdings" w:hAnsi="Wingdings"/>
                <w:sz w:val="20"/>
              </w:rPr>
            </w:pPr>
            <w:r w:rsidRPr="006F4C56">
              <w:rPr>
                <w:rFonts w:ascii="Wingdings" w:hAnsi="Wingdings"/>
                <w:sz w:val="20"/>
              </w:rPr>
              <w:t></w:t>
            </w:r>
          </w:p>
        </w:tc>
        <w:tc>
          <w:tcPr>
            <w:tcW w:w="500" w:type="dxa"/>
            <w:noWrap/>
            <w:hideMark/>
          </w:tcPr>
          <w:p w14:paraId="023849B5" w14:textId="77777777" w:rsidR="006F4C56" w:rsidRPr="006F4C56" w:rsidRDefault="006F4C56" w:rsidP="006F4C56">
            <w:pPr>
              <w:spacing w:after="0" w:line="240" w:lineRule="auto"/>
              <w:ind w:left="0"/>
              <w:rPr>
                <w:rFonts w:ascii="Wingdings" w:hAnsi="Wingdings"/>
                <w:sz w:val="20"/>
              </w:rPr>
            </w:pPr>
            <w:r w:rsidRPr="006F4C56">
              <w:rPr>
                <w:rFonts w:ascii="Wingdings" w:hAnsi="Wingdings"/>
                <w:sz w:val="20"/>
              </w:rPr>
              <w:t></w:t>
            </w:r>
          </w:p>
        </w:tc>
        <w:tc>
          <w:tcPr>
            <w:tcW w:w="500" w:type="dxa"/>
            <w:noWrap/>
            <w:hideMark/>
          </w:tcPr>
          <w:p w14:paraId="44705F6C" w14:textId="77777777" w:rsidR="006F4C56" w:rsidRPr="006F4C56" w:rsidRDefault="006F4C56" w:rsidP="006F4C56">
            <w:pPr>
              <w:spacing w:after="0" w:line="240" w:lineRule="auto"/>
              <w:ind w:left="0"/>
              <w:rPr>
                <w:rFonts w:ascii="Wingdings" w:hAnsi="Wingdings"/>
                <w:sz w:val="20"/>
              </w:rPr>
            </w:pPr>
            <w:r w:rsidRPr="006F4C56">
              <w:rPr>
                <w:rFonts w:ascii="Wingdings" w:hAnsi="Wingdings"/>
                <w:sz w:val="20"/>
              </w:rPr>
              <w:t></w:t>
            </w:r>
          </w:p>
        </w:tc>
        <w:tc>
          <w:tcPr>
            <w:tcW w:w="500" w:type="dxa"/>
            <w:noWrap/>
            <w:hideMark/>
          </w:tcPr>
          <w:p w14:paraId="260994B2" w14:textId="77777777" w:rsidR="006F4C56" w:rsidRPr="006F4C56" w:rsidRDefault="006F4C56" w:rsidP="006F4C56">
            <w:pPr>
              <w:spacing w:after="0" w:line="240" w:lineRule="auto"/>
              <w:ind w:left="0"/>
              <w:rPr>
                <w:rFonts w:ascii="Wingdings" w:hAnsi="Wingdings"/>
                <w:sz w:val="20"/>
              </w:rPr>
            </w:pPr>
            <w:r w:rsidRPr="006F4C56">
              <w:rPr>
                <w:rFonts w:ascii="Wingdings" w:hAnsi="Wingdings"/>
                <w:sz w:val="20"/>
              </w:rPr>
              <w:t></w:t>
            </w:r>
          </w:p>
        </w:tc>
        <w:tc>
          <w:tcPr>
            <w:tcW w:w="2720" w:type="dxa"/>
            <w:vMerge/>
            <w:hideMark/>
          </w:tcPr>
          <w:p w14:paraId="589A2EB4" w14:textId="77777777" w:rsidR="006F4C56" w:rsidRPr="006F4C56" w:rsidRDefault="006F4C56" w:rsidP="006F4C56">
            <w:pPr>
              <w:spacing w:after="0" w:line="240" w:lineRule="auto"/>
              <w:ind w:left="0"/>
              <w:rPr>
                <w:sz w:val="20"/>
              </w:rPr>
            </w:pPr>
          </w:p>
        </w:tc>
      </w:tr>
      <w:tr w:rsidR="006F4C56" w:rsidRPr="006F4C56" w14:paraId="65B3B3FD" w14:textId="77777777" w:rsidTr="00767A83">
        <w:trPr>
          <w:trHeight w:val="300"/>
        </w:trPr>
        <w:tc>
          <w:tcPr>
            <w:tcW w:w="1166" w:type="dxa"/>
            <w:vMerge w:val="restart"/>
            <w:hideMark/>
          </w:tcPr>
          <w:p w14:paraId="1B2DD3BA" w14:textId="77777777" w:rsidR="006F4C56" w:rsidRPr="006F4C56" w:rsidRDefault="006F4C56" w:rsidP="006F4C56">
            <w:pPr>
              <w:spacing w:after="0" w:line="240" w:lineRule="auto"/>
              <w:ind w:left="0"/>
              <w:rPr>
                <w:sz w:val="20"/>
              </w:rPr>
            </w:pPr>
            <w:r w:rsidRPr="006F4C56">
              <w:rPr>
                <w:sz w:val="20"/>
              </w:rPr>
              <w:t>Nov-96</w:t>
            </w:r>
          </w:p>
        </w:tc>
        <w:tc>
          <w:tcPr>
            <w:tcW w:w="2525" w:type="dxa"/>
            <w:vMerge w:val="restart"/>
            <w:hideMark/>
          </w:tcPr>
          <w:p w14:paraId="48203CE5" w14:textId="77777777" w:rsidR="006F4C56" w:rsidRPr="006F4C56" w:rsidRDefault="008A14F1" w:rsidP="006F4C56">
            <w:pPr>
              <w:spacing w:after="0" w:line="240" w:lineRule="auto"/>
              <w:ind w:left="0"/>
              <w:rPr>
                <w:sz w:val="20"/>
                <w:u w:val="single"/>
              </w:rPr>
            </w:pPr>
            <w:hyperlink r:id="rId152" w:history="1">
              <w:r w:rsidR="006F4C56" w:rsidRPr="006F4C56">
                <w:rPr>
                  <w:color w:val="0000FF"/>
                  <w:sz w:val="20"/>
                  <w:u w:val="single"/>
                </w:rPr>
                <w:t>Australian Cargo Terminal Operators</w:t>
              </w:r>
            </w:hyperlink>
          </w:p>
        </w:tc>
        <w:tc>
          <w:tcPr>
            <w:tcW w:w="3300" w:type="dxa"/>
            <w:vMerge w:val="restart"/>
            <w:hideMark/>
          </w:tcPr>
          <w:p w14:paraId="17CCEB1F" w14:textId="77777777" w:rsidR="006F4C56" w:rsidRPr="006F4C56" w:rsidRDefault="006F4C56" w:rsidP="006F4C56">
            <w:pPr>
              <w:spacing w:after="0" w:line="240" w:lineRule="auto"/>
              <w:ind w:left="0"/>
              <w:rPr>
                <w:sz w:val="20"/>
              </w:rPr>
            </w:pPr>
            <w:r w:rsidRPr="006F4C56">
              <w:rPr>
                <w:sz w:val="20"/>
              </w:rPr>
              <w:t>Use of an area at the airport to store equipment used to load/unload international aircraft; and to transfer freight from the equipment to/from trucks at Sydney International Airport</w:t>
            </w:r>
          </w:p>
        </w:tc>
        <w:tc>
          <w:tcPr>
            <w:tcW w:w="1463" w:type="dxa"/>
            <w:hideMark/>
          </w:tcPr>
          <w:p w14:paraId="2B64B424" w14:textId="77777777" w:rsidR="006F4C56" w:rsidRPr="006F4C56" w:rsidRDefault="006F4C56" w:rsidP="006F4C56">
            <w:pPr>
              <w:spacing w:after="0" w:line="240" w:lineRule="auto"/>
              <w:ind w:left="0"/>
              <w:rPr>
                <w:sz w:val="20"/>
              </w:rPr>
            </w:pPr>
            <w:r w:rsidRPr="006F4C56">
              <w:rPr>
                <w:sz w:val="20"/>
              </w:rPr>
              <w:t>NCC/Minister</w:t>
            </w:r>
          </w:p>
        </w:tc>
        <w:tc>
          <w:tcPr>
            <w:tcW w:w="500" w:type="dxa"/>
            <w:noWrap/>
            <w:hideMark/>
          </w:tcPr>
          <w:p w14:paraId="515FA58A" w14:textId="77777777" w:rsidR="006F4C56" w:rsidRPr="006F4C56" w:rsidRDefault="006F4C56" w:rsidP="006F4C56">
            <w:pPr>
              <w:spacing w:after="0" w:line="240" w:lineRule="auto"/>
              <w:ind w:left="0"/>
              <w:rPr>
                <w:rFonts w:ascii="Wingdings" w:hAnsi="Wingdings"/>
                <w:sz w:val="20"/>
              </w:rPr>
            </w:pPr>
            <w:r w:rsidRPr="006F4C56">
              <w:rPr>
                <w:rFonts w:ascii="Wingdings" w:hAnsi="Wingdings"/>
                <w:sz w:val="20"/>
              </w:rPr>
              <w:t></w:t>
            </w:r>
          </w:p>
        </w:tc>
        <w:tc>
          <w:tcPr>
            <w:tcW w:w="500" w:type="dxa"/>
            <w:noWrap/>
            <w:hideMark/>
          </w:tcPr>
          <w:p w14:paraId="5D5E7E84" w14:textId="77777777" w:rsidR="006F4C56" w:rsidRPr="006F4C56" w:rsidRDefault="006F4C56" w:rsidP="006F4C56">
            <w:pPr>
              <w:spacing w:after="0" w:line="240" w:lineRule="auto"/>
              <w:ind w:left="0"/>
              <w:rPr>
                <w:rFonts w:ascii="Wingdings" w:hAnsi="Wingdings"/>
                <w:sz w:val="20"/>
              </w:rPr>
            </w:pPr>
            <w:r w:rsidRPr="006F4C56">
              <w:rPr>
                <w:rFonts w:ascii="Wingdings" w:hAnsi="Wingdings"/>
                <w:sz w:val="20"/>
              </w:rPr>
              <w:t></w:t>
            </w:r>
          </w:p>
        </w:tc>
        <w:tc>
          <w:tcPr>
            <w:tcW w:w="500" w:type="dxa"/>
            <w:noWrap/>
            <w:hideMark/>
          </w:tcPr>
          <w:p w14:paraId="0D287090" w14:textId="77777777" w:rsidR="006F4C56" w:rsidRPr="006F4C56" w:rsidRDefault="006F4C56" w:rsidP="006F4C56">
            <w:pPr>
              <w:spacing w:after="0" w:line="240" w:lineRule="auto"/>
              <w:ind w:left="0"/>
              <w:rPr>
                <w:rFonts w:ascii="Wingdings" w:hAnsi="Wingdings"/>
                <w:sz w:val="20"/>
              </w:rPr>
            </w:pPr>
            <w:r w:rsidRPr="006F4C56">
              <w:rPr>
                <w:rFonts w:ascii="Wingdings" w:hAnsi="Wingdings"/>
                <w:sz w:val="20"/>
              </w:rPr>
              <w:t></w:t>
            </w:r>
          </w:p>
        </w:tc>
        <w:tc>
          <w:tcPr>
            <w:tcW w:w="500" w:type="dxa"/>
            <w:noWrap/>
            <w:hideMark/>
          </w:tcPr>
          <w:p w14:paraId="6372F949" w14:textId="77777777" w:rsidR="006F4C56" w:rsidRPr="006F4C56" w:rsidRDefault="006F4C56" w:rsidP="006F4C56">
            <w:pPr>
              <w:spacing w:after="0" w:line="240" w:lineRule="auto"/>
              <w:ind w:left="0"/>
              <w:rPr>
                <w:rFonts w:ascii="Wingdings" w:hAnsi="Wingdings"/>
                <w:sz w:val="20"/>
              </w:rPr>
            </w:pPr>
            <w:r w:rsidRPr="006F4C56">
              <w:rPr>
                <w:rFonts w:ascii="Wingdings" w:hAnsi="Wingdings"/>
                <w:sz w:val="20"/>
              </w:rPr>
              <w:t></w:t>
            </w:r>
          </w:p>
        </w:tc>
        <w:tc>
          <w:tcPr>
            <w:tcW w:w="500" w:type="dxa"/>
            <w:noWrap/>
            <w:hideMark/>
          </w:tcPr>
          <w:p w14:paraId="4CD24F78" w14:textId="77777777" w:rsidR="006F4C56" w:rsidRPr="006F4C56" w:rsidRDefault="006F4C56" w:rsidP="006F4C56">
            <w:pPr>
              <w:spacing w:after="0" w:line="240" w:lineRule="auto"/>
              <w:ind w:left="0"/>
              <w:rPr>
                <w:rFonts w:ascii="Wingdings" w:hAnsi="Wingdings"/>
                <w:sz w:val="20"/>
              </w:rPr>
            </w:pPr>
            <w:r w:rsidRPr="006F4C56">
              <w:rPr>
                <w:rFonts w:ascii="Wingdings" w:hAnsi="Wingdings"/>
                <w:sz w:val="20"/>
              </w:rPr>
              <w:t></w:t>
            </w:r>
          </w:p>
        </w:tc>
        <w:tc>
          <w:tcPr>
            <w:tcW w:w="500" w:type="dxa"/>
            <w:noWrap/>
            <w:hideMark/>
          </w:tcPr>
          <w:p w14:paraId="3B3F824A" w14:textId="77777777" w:rsidR="006F4C56" w:rsidRPr="006F4C56" w:rsidRDefault="006F4C56" w:rsidP="006F4C56">
            <w:pPr>
              <w:spacing w:after="0" w:line="240" w:lineRule="auto"/>
              <w:ind w:left="0"/>
              <w:rPr>
                <w:rFonts w:ascii="Wingdings" w:hAnsi="Wingdings"/>
                <w:sz w:val="20"/>
              </w:rPr>
            </w:pPr>
            <w:r w:rsidRPr="006F4C56">
              <w:rPr>
                <w:rFonts w:ascii="Wingdings" w:hAnsi="Wingdings"/>
                <w:sz w:val="20"/>
              </w:rPr>
              <w:t></w:t>
            </w:r>
          </w:p>
        </w:tc>
        <w:tc>
          <w:tcPr>
            <w:tcW w:w="2720" w:type="dxa"/>
            <w:vMerge w:val="restart"/>
            <w:hideMark/>
          </w:tcPr>
          <w:p w14:paraId="0E76269B" w14:textId="77777777" w:rsidR="006F4C56" w:rsidRPr="006F4C56" w:rsidRDefault="008A14F1" w:rsidP="006F4C56">
            <w:pPr>
              <w:spacing w:after="0" w:line="240" w:lineRule="auto"/>
              <w:ind w:left="0"/>
              <w:rPr>
                <w:sz w:val="20"/>
              </w:rPr>
            </w:pPr>
            <w:hyperlink r:id="rId153" w:history="1">
              <w:r w:rsidR="006F4C56" w:rsidRPr="006F4C56">
                <w:rPr>
                  <w:sz w:val="20"/>
                </w:rPr>
                <w:t>Declared</w:t>
              </w:r>
            </w:hyperlink>
            <w:r w:rsidR="006F4C56" w:rsidRPr="006F4C56">
              <w:rPr>
                <w:sz w:val="20"/>
              </w:rPr>
              <w:t xml:space="preserve"> – declaration now expired</w:t>
            </w:r>
          </w:p>
        </w:tc>
      </w:tr>
      <w:tr w:rsidR="006F4C56" w:rsidRPr="006F4C56" w14:paraId="0477EDBB" w14:textId="77777777" w:rsidTr="00767A83">
        <w:trPr>
          <w:trHeight w:val="315"/>
        </w:trPr>
        <w:tc>
          <w:tcPr>
            <w:tcW w:w="1166" w:type="dxa"/>
            <w:vMerge/>
            <w:hideMark/>
          </w:tcPr>
          <w:p w14:paraId="3A0CED24" w14:textId="77777777" w:rsidR="006F4C56" w:rsidRPr="006F4C56" w:rsidRDefault="006F4C56" w:rsidP="006F4C56">
            <w:pPr>
              <w:spacing w:after="0" w:line="240" w:lineRule="auto"/>
              <w:ind w:left="0"/>
              <w:rPr>
                <w:sz w:val="20"/>
              </w:rPr>
            </w:pPr>
          </w:p>
        </w:tc>
        <w:tc>
          <w:tcPr>
            <w:tcW w:w="2525" w:type="dxa"/>
            <w:vMerge/>
            <w:hideMark/>
          </w:tcPr>
          <w:p w14:paraId="1CF25E10" w14:textId="77777777" w:rsidR="006F4C56" w:rsidRPr="006F4C56" w:rsidRDefault="006F4C56" w:rsidP="006F4C56">
            <w:pPr>
              <w:spacing w:after="0" w:line="240" w:lineRule="auto"/>
              <w:ind w:left="0"/>
              <w:rPr>
                <w:sz w:val="20"/>
                <w:u w:val="single"/>
              </w:rPr>
            </w:pPr>
          </w:p>
        </w:tc>
        <w:tc>
          <w:tcPr>
            <w:tcW w:w="3300" w:type="dxa"/>
            <w:vMerge/>
            <w:hideMark/>
          </w:tcPr>
          <w:p w14:paraId="190F5971" w14:textId="77777777" w:rsidR="006F4C56" w:rsidRPr="006F4C56" w:rsidRDefault="006F4C56" w:rsidP="006F4C56">
            <w:pPr>
              <w:spacing w:after="0" w:line="240" w:lineRule="auto"/>
              <w:ind w:left="0"/>
              <w:rPr>
                <w:sz w:val="20"/>
              </w:rPr>
            </w:pPr>
          </w:p>
        </w:tc>
        <w:tc>
          <w:tcPr>
            <w:tcW w:w="1463" w:type="dxa"/>
            <w:hideMark/>
          </w:tcPr>
          <w:p w14:paraId="7CE6FE6B" w14:textId="77777777" w:rsidR="006F4C56" w:rsidRPr="006F4C56" w:rsidRDefault="006F4C56" w:rsidP="006F4C56">
            <w:pPr>
              <w:spacing w:after="0" w:line="240" w:lineRule="auto"/>
              <w:ind w:left="0"/>
              <w:rPr>
                <w:sz w:val="20"/>
              </w:rPr>
            </w:pPr>
            <w:r w:rsidRPr="006F4C56">
              <w:rPr>
                <w:sz w:val="20"/>
              </w:rPr>
              <w:t>Tribunal</w:t>
            </w:r>
          </w:p>
        </w:tc>
        <w:tc>
          <w:tcPr>
            <w:tcW w:w="500" w:type="dxa"/>
            <w:noWrap/>
            <w:hideMark/>
          </w:tcPr>
          <w:p w14:paraId="44BB3BD1" w14:textId="77777777" w:rsidR="006F4C56" w:rsidRPr="006F4C56" w:rsidRDefault="006F4C56" w:rsidP="006F4C56">
            <w:pPr>
              <w:spacing w:after="0" w:line="240" w:lineRule="auto"/>
              <w:ind w:left="0"/>
              <w:rPr>
                <w:rFonts w:ascii="Wingdings" w:hAnsi="Wingdings"/>
                <w:sz w:val="20"/>
              </w:rPr>
            </w:pPr>
            <w:r w:rsidRPr="006F4C56">
              <w:rPr>
                <w:rFonts w:ascii="Wingdings" w:hAnsi="Wingdings"/>
                <w:sz w:val="20"/>
              </w:rPr>
              <w:t></w:t>
            </w:r>
          </w:p>
        </w:tc>
        <w:tc>
          <w:tcPr>
            <w:tcW w:w="500" w:type="dxa"/>
            <w:noWrap/>
            <w:hideMark/>
          </w:tcPr>
          <w:p w14:paraId="5DF29ECF" w14:textId="77777777" w:rsidR="006F4C56" w:rsidRPr="006F4C56" w:rsidRDefault="006F4C56" w:rsidP="006F4C56">
            <w:pPr>
              <w:spacing w:after="0" w:line="240" w:lineRule="auto"/>
              <w:ind w:left="0"/>
              <w:rPr>
                <w:rFonts w:ascii="Wingdings" w:hAnsi="Wingdings"/>
                <w:sz w:val="20"/>
              </w:rPr>
            </w:pPr>
            <w:r w:rsidRPr="006F4C56">
              <w:rPr>
                <w:rFonts w:ascii="Wingdings" w:hAnsi="Wingdings"/>
                <w:sz w:val="20"/>
              </w:rPr>
              <w:t></w:t>
            </w:r>
          </w:p>
        </w:tc>
        <w:tc>
          <w:tcPr>
            <w:tcW w:w="500" w:type="dxa"/>
            <w:noWrap/>
            <w:hideMark/>
          </w:tcPr>
          <w:p w14:paraId="3FC35BE4" w14:textId="77777777" w:rsidR="006F4C56" w:rsidRPr="006F4C56" w:rsidRDefault="006F4C56" w:rsidP="006F4C56">
            <w:pPr>
              <w:spacing w:after="0" w:line="240" w:lineRule="auto"/>
              <w:ind w:left="0"/>
              <w:rPr>
                <w:rFonts w:ascii="Wingdings" w:hAnsi="Wingdings"/>
                <w:sz w:val="20"/>
              </w:rPr>
            </w:pPr>
            <w:r w:rsidRPr="006F4C56">
              <w:rPr>
                <w:rFonts w:ascii="Wingdings" w:hAnsi="Wingdings"/>
                <w:sz w:val="20"/>
              </w:rPr>
              <w:t></w:t>
            </w:r>
          </w:p>
        </w:tc>
        <w:tc>
          <w:tcPr>
            <w:tcW w:w="500" w:type="dxa"/>
            <w:noWrap/>
            <w:hideMark/>
          </w:tcPr>
          <w:p w14:paraId="44A91ADC" w14:textId="77777777" w:rsidR="006F4C56" w:rsidRPr="006F4C56" w:rsidRDefault="006F4C56" w:rsidP="006F4C56">
            <w:pPr>
              <w:spacing w:after="0" w:line="240" w:lineRule="auto"/>
              <w:ind w:left="0"/>
              <w:rPr>
                <w:rFonts w:ascii="Wingdings" w:hAnsi="Wingdings"/>
                <w:sz w:val="20"/>
              </w:rPr>
            </w:pPr>
            <w:r w:rsidRPr="006F4C56">
              <w:rPr>
                <w:rFonts w:ascii="Wingdings" w:hAnsi="Wingdings"/>
                <w:sz w:val="20"/>
              </w:rPr>
              <w:t></w:t>
            </w:r>
          </w:p>
        </w:tc>
        <w:tc>
          <w:tcPr>
            <w:tcW w:w="500" w:type="dxa"/>
            <w:noWrap/>
            <w:hideMark/>
          </w:tcPr>
          <w:p w14:paraId="26784C61" w14:textId="77777777" w:rsidR="006F4C56" w:rsidRPr="006F4C56" w:rsidRDefault="006F4C56" w:rsidP="006F4C56">
            <w:pPr>
              <w:spacing w:after="0" w:line="240" w:lineRule="auto"/>
              <w:ind w:left="0"/>
              <w:rPr>
                <w:rFonts w:ascii="Wingdings" w:hAnsi="Wingdings"/>
                <w:sz w:val="20"/>
              </w:rPr>
            </w:pPr>
            <w:r w:rsidRPr="006F4C56">
              <w:rPr>
                <w:rFonts w:ascii="Wingdings" w:hAnsi="Wingdings"/>
                <w:sz w:val="20"/>
              </w:rPr>
              <w:t></w:t>
            </w:r>
          </w:p>
        </w:tc>
        <w:tc>
          <w:tcPr>
            <w:tcW w:w="500" w:type="dxa"/>
            <w:noWrap/>
            <w:hideMark/>
          </w:tcPr>
          <w:p w14:paraId="7016F2A3" w14:textId="77777777" w:rsidR="006F4C56" w:rsidRPr="006F4C56" w:rsidRDefault="006F4C56" w:rsidP="006F4C56">
            <w:pPr>
              <w:spacing w:after="0" w:line="240" w:lineRule="auto"/>
              <w:ind w:left="0"/>
              <w:rPr>
                <w:rFonts w:ascii="Wingdings" w:hAnsi="Wingdings"/>
                <w:sz w:val="20"/>
              </w:rPr>
            </w:pPr>
            <w:r w:rsidRPr="006F4C56">
              <w:rPr>
                <w:rFonts w:ascii="Wingdings" w:hAnsi="Wingdings"/>
                <w:sz w:val="20"/>
              </w:rPr>
              <w:t></w:t>
            </w:r>
          </w:p>
        </w:tc>
        <w:tc>
          <w:tcPr>
            <w:tcW w:w="2720" w:type="dxa"/>
            <w:vMerge/>
            <w:hideMark/>
          </w:tcPr>
          <w:p w14:paraId="3B674968" w14:textId="77777777" w:rsidR="006F4C56" w:rsidRPr="006F4C56" w:rsidRDefault="006F4C56" w:rsidP="006F4C56">
            <w:pPr>
              <w:spacing w:after="0" w:line="240" w:lineRule="auto"/>
              <w:ind w:left="0"/>
              <w:rPr>
                <w:sz w:val="20"/>
                <w:u w:val="single"/>
              </w:rPr>
            </w:pPr>
          </w:p>
        </w:tc>
      </w:tr>
      <w:tr w:rsidR="006F4C56" w:rsidRPr="006F4C56" w14:paraId="24369AE7" w14:textId="77777777" w:rsidTr="00767A83">
        <w:trPr>
          <w:trHeight w:val="465"/>
        </w:trPr>
        <w:tc>
          <w:tcPr>
            <w:tcW w:w="1166" w:type="dxa"/>
            <w:hideMark/>
          </w:tcPr>
          <w:p w14:paraId="07E7D556" w14:textId="77777777" w:rsidR="006F4C56" w:rsidRPr="006F4C56" w:rsidRDefault="006F4C56" w:rsidP="006F4C56">
            <w:pPr>
              <w:spacing w:after="0" w:line="240" w:lineRule="auto"/>
              <w:ind w:left="0"/>
              <w:rPr>
                <w:sz w:val="20"/>
              </w:rPr>
            </w:pPr>
            <w:r w:rsidRPr="006F4C56">
              <w:rPr>
                <w:sz w:val="20"/>
              </w:rPr>
              <w:t>Nov-96</w:t>
            </w:r>
          </w:p>
        </w:tc>
        <w:tc>
          <w:tcPr>
            <w:tcW w:w="2525" w:type="dxa"/>
            <w:hideMark/>
          </w:tcPr>
          <w:p w14:paraId="63EFF2C5" w14:textId="77777777" w:rsidR="006F4C56" w:rsidRPr="006F4C56" w:rsidRDefault="008A14F1" w:rsidP="006F4C56">
            <w:pPr>
              <w:spacing w:after="0" w:line="240" w:lineRule="auto"/>
              <w:ind w:left="0"/>
              <w:rPr>
                <w:sz w:val="20"/>
                <w:u w:val="single"/>
              </w:rPr>
            </w:pPr>
            <w:hyperlink r:id="rId154" w:history="1">
              <w:r w:rsidR="006F4C56" w:rsidRPr="006F4C56">
                <w:rPr>
                  <w:color w:val="0000FF"/>
                  <w:sz w:val="20"/>
                  <w:u w:val="single"/>
                </w:rPr>
                <w:t>Australian Cargo Terminal Operators</w:t>
              </w:r>
            </w:hyperlink>
          </w:p>
        </w:tc>
        <w:tc>
          <w:tcPr>
            <w:tcW w:w="3300" w:type="dxa"/>
            <w:hideMark/>
          </w:tcPr>
          <w:p w14:paraId="0741680E" w14:textId="77777777" w:rsidR="006F4C56" w:rsidRPr="006F4C56" w:rsidRDefault="006F4C56" w:rsidP="006F4C56">
            <w:pPr>
              <w:spacing w:after="0" w:line="240" w:lineRule="auto"/>
              <w:ind w:left="0"/>
              <w:rPr>
                <w:sz w:val="20"/>
              </w:rPr>
            </w:pPr>
            <w:r w:rsidRPr="006F4C56">
              <w:rPr>
                <w:sz w:val="20"/>
              </w:rPr>
              <w:t>Use of an area to construct a cargo terminal at Sydney International Airport</w:t>
            </w:r>
          </w:p>
        </w:tc>
        <w:tc>
          <w:tcPr>
            <w:tcW w:w="1463" w:type="dxa"/>
            <w:hideMark/>
          </w:tcPr>
          <w:p w14:paraId="7341978E" w14:textId="77777777" w:rsidR="006F4C56" w:rsidRPr="006F4C56" w:rsidRDefault="006F4C56" w:rsidP="006F4C56">
            <w:pPr>
              <w:spacing w:after="0" w:line="240" w:lineRule="auto"/>
              <w:ind w:left="0"/>
              <w:rPr>
                <w:sz w:val="20"/>
              </w:rPr>
            </w:pPr>
            <w:r w:rsidRPr="006F4C56">
              <w:rPr>
                <w:sz w:val="20"/>
              </w:rPr>
              <w:t>NCC/Minister</w:t>
            </w:r>
          </w:p>
        </w:tc>
        <w:tc>
          <w:tcPr>
            <w:tcW w:w="500" w:type="dxa"/>
            <w:noWrap/>
            <w:hideMark/>
          </w:tcPr>
          <w:p w14:paraId="366024D0" w14:textId="77777777" w:rsidR="006F4C56" w:rsidRPr="006F4C56" w:rsidRDefault="006F4C56" w:rsidP="006F4C56">
            <w:pPr>
              <w:spacing w:after="0" w:line="240" w:lineRule="auto"/>
              <w:ind w:left="0"/>
              <w:rPr>
                <w:rFonts w:ascii="Wingdings" w:hAnsi="Wingdings"/>
                <w:sz w:val="20"/>
              </w:rPr>
            </w:pPr>
            <w:r w:rsidRPr="006F4C56">
              <w:rPr>
                <w:rFonts w:ascii="Wingdings" w:hAnsi="Wingdings"/>
                <w:sz w:val="20"/>
              </w:rPr>
              <w:t></w:t>
            </w:r>
          </w:p>
        </w:tc>
        <w:tc>
          <w:tcPr>
            <w:tcW w:w="500" w:type="dxa"/>
            <w:hideMark/>
          </w:tcPr>
          <w:p w14:paraId="21710D91" w14:textId="77777777" w:rsidR="006F4C56" w:rsidRPr="006F4C56" w:rsidRDefault="006F4C56" w:rsidP="006F4C56">
            <w:pPr>
              <w:spacing w:after="0" w:line="240" w:lineRule="auto"/>
              <w:ind w:left="0"/>
              <w:rPr>
                <w:rFonts w:ascii="Wingdings" w:hAnsi="Wingdings"/>
                <w:sz w:val="20"/>
              </w:rPr>
            </w:pPr>
            <w:r w:rsidRPr="006F4C56">
              <w:rPr>
                <w:rFonts w:ascii="Wingdings" w:hAnsi="Wingdings"/>
                <w:sz w:val="20"/>
              </w:rPr>
              <w:t></w:t>
            </w:r>
          </w:p>
        </w:tc>
        <w:tc>
          <w:tcPr>
            <w:tcW w:w="500" w:type="dxa"/>
            <w:noWrap/>
            <w:hideMark/>
          </w:tcPr>
          <w:p w14:paraId="09222A87" w14:textId="77777777" w:rsidR="006F4C56" w:rsidRPr="006F4C56" w:rsidRDefault="006F4C56" w:rsidP="006F4C56">
            <w:pPr>
              <w:spacing w:after="0" w:line="240" w:lineRule="auto"/>
              <w:ind w:left="0"/>
              <w:rPr>
                <w:rFonts w:ascii="Wingdings" w:hAnsi="Wingdings"/>
                <w:sz w:val="20"/>
              </w:rPr>
            </w:pPr>
            <w:r w:rsidRPr="006F4C56">
              <w:rPr>
                <w:rFonts w:ascii="Wingdings" w:hAnsi="Wingdings"/>
                <w:sz w:val="20"/>
              </w:rPr>
              <w:t></w:t>
            </w:r>
          </w:p>
        </w:tc>
        <w:tc>
          <w:tcPr>
            <w:tcW w:w="500" w:type="dxa"/>
            <w:noWrap/>
            <w:hideMark/>
          </w:tcPr>
          <w:p w14:paraId="7EC62F04" w14:textId="77777777" w:rsidR="006F4C56" w:rsidRPr="006F4C56" w:rsidRDefault="006F4C56" w:rsidP="006F4C56">
            <w:pPr>
              <w:spacing w:after="0" w:line="240" w:lineRule="auto"/>
              <w:ind w:left="0"/>
              <w:rPr>
                <w:rFonts w:ascii="Wingdings" w:hAnsi="Wingdings"/>
                <w:sz w:val="20"/>
              </w:rPr>
            </w:pPr>
            <w:r w:rsidRPr="006F4C56">
              <w:rPr>
                <w:rFonts w:ascii="Wingdings" w:hAnsi="Wingdings"/>
                <w:sz w:val="20"/>
              </w:rPr>
              <w:t></w:t>
            </w:r>
          </w:p>
        </w:tc>
        <w:tc>
          <w:tcPr>
            <w:tcW w:w="500" w:type="dxa"/>
            <w:noWrap/>
            <w:hideMark/>
          </w:tcPr>
          <w:p w14:paraId="1406B294" w14:textId="77777777" w:rsidR="006F4C56" w:rsidRPr="006F4C56" w:rsidRDefault="006F4C56" w:rsidP="006F4C56">
            <w:pPr>
              <w:spacing w:after="0" w:line="240" w:lineRule="auto"/>
              <w:ind w:left="0"/>
              <w:rPr>
                <w:rFonts w:ascii="Wingdings" w:hAnsi="Wingdings"/>
                <w:sz w:val="20"/>
              </w:rPr>
            </w:pPr>
            <w:r w:rsidRPr="006F4C56">
              <w:rPr>
                <w:rFonts w:ascii="Wingdings" w:hAnsi="Wingdings"/>
                <w:sz w:val="20"/>
              </w:rPr>
              <w:t></w:t>
            </w:r>
          </w:p>
        </w:tc>
        <w:tc>
          <w:tcPr>
            <w:tcW w:w="500" w:type="dxa"/>
            <w:hideMark/>
          </w:tcPr>
          <w:p w14:paraId="5FFD907C" w14:textId="77777777" w:rsidR="006F4C56" w:rsidRPr="006F4C56" w:rsidRDefault="006F4C56" w:rsidP="006F4C56">
            <w:pPr>
              <w:spacing w:after="0" w:line="240" w:lineRule="auto"/>
              <w:ind w:left="0"/>
              <w:rPr>
                <w:rFonts w:ascii="Wingdings" w:hAnsi="Wingdings"/>
                <w:sz w:val="20"/>
              </w:rPr>
            </w:pPr>
            <w:r w:rsidRPr="006F4C56">
              <w:rPr>
                <w:rFonts w:ascii="Wingdings" w:hAnsi="Wingdings"/>
                <w:sz w:val="20"/>
              </w:rPr>
              <w:t></w:t>
            </w:r>
          </w:p>
        </w:tc>
        <w:tc>
          <w:tcPr>
            <w:tcW w:w="2720" w:type="dxa"/>
            <w:hideMark/>
          </w:tcPr>
          <w:p w14:paraId="1D9CD225" w14:textId="77777777" w:rsidR="006F4C56" w:rsidRPr="006F4C56" w:rsidRDefault="006F4C56" w:rsidP="006F4C56">
            <w:pPr>
              <w:spacing w:after="0" w:line="240" w:lineRule="auto"/>
              <w:ind w:left="0"/>
              <w:rPr>
                <w:sz w:val="20"/>
              </w:rPr>
            </w:pPr>
            <w:r w:rsidRPr="006F4C56">
              <w:rPr>
                <w:sz w:val="20"/>
              </w:rPr>
              <w:t>Not declared</w:t>
            </w:r>
          </w:p>
        </w:tc>
      </w:tr>
      <w:tr w:rsidR="006F4C56" w:rsidRPr="006F4C56" w14:paraId="0BD370D2" w14:textId="77777777" w:rsidTr="00767A83">
        <w:trPr>
          <w:trHeight w:val="300"/>
        </w:trPr>
        <w:tc>
          <w:tcPr>
            <w:tcW w:w="1166" w:type="dxa"/>
            <w:vMerge w:val="restart"/>
            <w:hideMark/>
          </w:tcPr>
          <w:p w14:paraId="5DE15201" w14:textId="77777777" w:rsidR="006F4C56" w:rsidRPr="006F4C56" w:rsidRDefault="006F4C56" w:rsidP="006F4C56">
            <w:pPr>
              <w:spacing w:after="0" w:line="240" w:lineRule="auto"/>
              <w:ind w:left="0"/>
              <w:rPr>
                <w:sz w:val="20"/>
              </w:rPr>
            </w:pPr>
            <w:r w:rsidRPr="006F4C56">
              <w:rPr>
                <w:sz w:val="20"/>
              </w:rPr>
              <w:t>Nov-96</w:t>
            </w:r>
          </w:p>
        </w:tc>
        <w:tc>
          <w:tcPr>
            <w:tcW w:w="2525" w:type="dxa"/>
            <w:vMerge w:val="restart"/>
            <w:hideMark/>
          </w:tcPr>
          <w:p w14:paraId="2813D226" w14:textId="77777777" w:rsidR="006F4C56" w:rsidRPr="006F4C56" w:rsidRDefault="008A14F1" w:rsidP="006F4C56">
            <w:pPr>
              <w:spacing w:after="0" w:line="240" w:lineRule="auto"/>
              <w:ind w:left="0"/>
              <w:rPr>
                <w:sz w:val="20"/>
                <w:u w:val="single"/>
              </w:rPr>
            </w:pPr>
            <w:hyperlink r:id="rId155" w:history="1">
              <w:r w:rsidR="006F4C56" w:rsidRPr="006F4C56">
                <w:rPr>
                  <w:color w:val="0000FF"/>
                  <w:sz w:val="20"/>
                  <w:u w:val="single"/>
                </w:rPr>
                <w:t>Australian Cargo Terminal Operators</w:t>
              </w:r>
            </w:hyperlink>
          </w:p>
        </w:tc>
        <w:tc>
          <w:tcPr>
            <w:tcW w:w="3300" w:type="dxa"/>
            <w:vMerge w:val="restart"/>
            <w:hideMark/>
          </w:tcPr>
          <w:p w14:paraId="1B71B0DB" w14:textId="77777777" w:rsidR="006F4C56" w:rsidRPr="006F4C56" w:rsidRDefault="006F4C56" w:rsidP="006F4C56">
            <w:pPr>
              <w:spacing w:after="0" w:line="240" w:lineRule="auto"/>
              <w:ind w:left="0"/>
              <w:rPr>
                <w:sz w:val="20"/>
              </w:rPr>
            </w:pPr>
            <w:r w:rsidRPr="006F4C56">
              <w:rPr>
                <w:sz w:val="20"/>
              </w:rPr>
              <w:t>Use of the freight aprons and hard stands to load and unload international aircraft at Melbourne International Airport</w:t>
            </w:r>
          </w:p>
        </w:tc>
        <w:tc>
          <w:tcPr>
            <w:tcW w:w="1463" w:type="dxa"/>
            <w:hideMark/>
          </w:tcPr>
          <w:p w14:paraId="739A8C1C" w14:textId="77777777" w:rsidR="006F4C56" w:rsidRPr="006F4C56" w:rsidRDefault="006F4C56" w:rsidP="006F4C56">
            <w:pPr>
              <w:spacing w:after="0" w:line="240" w:lineRule="auto"/>
              <w:ind w:left="0"/>
              <w:rPr>
                <w:sz w:val="20"/>
              </w:rPr>
            </w:pPr>
            <w:r w:rsidRPr="006F4C56">
              <w:rPr>
                <w:sz w:val="20"/>
              </w:rPr>
              <w:t>NCC/Minister</w:t>
            </w:r>
          </w:p>
        </w:tc>
        <w:tc>
          <w:tcPr>
            <w:tcW w:w="500" w:type="dxa"/>
            <w:noWrap/>
            <w:hideMark/>
          </w:tcPr>
          <w:p w14:paraId="0AFE041D" w14:textId="77777777" w:rsidR="006F4C56" w:rsidRPr="006F4C56" w:rsidRDefault="006F4C56" w:rsidP="006F4C56">
            <w:pPr>
              <w:spacing w:after="0" w:line="240" w:lineRule="auto"/>
              <w:ind w:left="0"/>
              <w:rPr>
                <w:rFonts w:ascii="Wingdings" w:hAnsi="Wingdings"/>
                <w:sz w:val="20"/>
              </w:rPr>
            </w:pPr>
            <w:r w:rsidRPr="006F4C56">
              <w:rPr>
                <w:rFonts w:ascii="Wingdings" w:hAnsi="Wingdings"/>
                <w:sz w:val="20"/>
              </w:rPr>
              <w:t></w:t>
            </w:r>
          </w:p>
        </w:tc>
        <w:tc>
          <w:tcPr>
            <w:tcW w:w="500" w:type="dxa"/>
            <w:noWrap/>
            <w:hideMark/>
          </w:tcPr>
          <w:p w14:paraId="4DF07C44" w14:textId="77777777" w:rsidR="006F4C56" w:rsidRPr="006F4C56" w:rsidRDefault="006F4C56" w:rsidP="006F4C56">
            <w:pPr>
              <w:spacing w:after="0" w:line="240" w:lineRule="auto"/>
              <w:ind w:left="0"/>
              <w:rPr>
                <w:rFonts w:ascii="Wingdings" w:hAnsi="Wingdings"/>
                <w:sz w:val="20"/>
              </w:rPr>
            </w:pPr>
            <w:r w:rsidRPr="006F4C56">
              <w:rPr>
                <w:rFonts w:ascii="Wingdings" w:hAnsi="Wingdings"/>
                <w:sz w:val="20"/>
              </w:rPr>
              <w:t></w:t>
            </w:r>
          </w:p>
        </w:tc>
        <w:tc>
          <w:tcPr>
            <w:tcW w:w="500" w:type="dxa"/>
            <w:noWrap/>
            <w:hideMark/>
          </w:tcPr>
          <w:p w14:paraId="1DDC0B3B" w14:textId="77777777" w:rsidR="006F4C56" w:rsidRPr="006F4C56" w:rsidRDefault="006F4C56" w:rsidP="006F4C56">
            <w:pPr>
              <w:spacing w:after="0" w:line="240" w:lineRule="auto"/>
              <w:ind w:left="0"/>
              <w:rPr>
                <w:rFonts w:ascii="Wingdings" w:hAnsi="Wingdings"/>
                <w:sz w:val="20"/>
              </w:rPr>
            </w:pPr>
            <w:r w:rsidRPr="006F4C56">
              <w:rPr>
                <w:rFonts w:ascii="Wingdings" w:hAnsi="Wingdings"/>
                <w:sz w:val="20"/>
              </w:rPr>
              <w:t></w:t>
            </w:r>
          </w:p>
        </w:tc>
        <w:tc>
          <w:tcPr>
            <w:tcW w:w="500" w:type="dxa"/>
            <w:noWrap/>
            <w:hideMark/>
          </w:tcPr>
          <w:p w14:paraId="1DA797B3" w14:textId="77777777" w:rsidR="006F4C56" w:rsidRPr="006F4C56" w:rsidRDefault="006F4C56" w:rsidP="006F4C56">
            <w:pPr>
              <w:spacing w:after="0" w:line="240" w:lineRule="auto"/>
              <w:ind w:left="0"/>
              <w:rPr>
                <w:rFonts w:ascii="Wingdings" w:hAnsi="Wingdings"/>
                <w:sz w:val="20"/>
              </w:rPr>
            </w:pPr>
            <w:r w:rsidRPr="006F4C56">
              <w:rPr>
                <w:rFonts w:ascii="Wingdings" w:hAnsi="Wingdings"/>
                <w:sz w:val="20"/>
              </w:rPr>
              <w:t></w:t>
            </w:r>
          </w:p>
        </w:tc>
        <w:tc>
          <w:tcPr>
            <w:tcW w:w="500" w:type="dxa"/>
            <w:noWrap/>
            <w:hideMark/>
          </w:tcPr>
          <w:p w14:paraId="41736985" w14:textId="77777777" w:rsidR="006F4C56" w:rsidRPr="006F4C56" w:rsidRDefault="006F4C56" w:rsidP="006F4C56">
            <w:pPr>
              <w:spacing w:after="0" w:line="240" w:lineRule="auto"/>
              <w:ind w:left="0"/>
              <w:rPr>
                <w:rFonts w:ascii="Wingdings" w:hAnsi="Wingdings"/>
                <w:sz w:val="20"/>
              </w:rPr>
            </w:pPr>
            <w:r w:rsidRPr="006F4C56">
              <w:rPr>
                <w:rFonts w:ascii="Wingdings" w:hAnsi="Wingdings"/>
                <w:sz w:val="20"/>
              </w:rPr>
              <w:t></w:t>
            </w:r>
          </w:p>
        </w:tc>
        <w:tc>
          <w:tcPr>
            <w:tcW w:w="500" w:type="dxa"/>
            <w:noWrap/>
            <w:hideMark/>
          </w:tcPr>
          <w:p w14:paraId="03A3F5B4" w14:textId="77777777" w:rsidR="006F4C56" w:rsidRPr="006F4C56" w:rsidRDefault="006F4C56" w:rsidP="006F4C56">
            <w:pPr>
              <w:spacing w:after="0" w:line="240" w:lineRule="auto"/>
              <w:ind w:left="0"/>
              <w:rPr>
                <w:rFonts w:ascii="Wingdings" w:hAnsi="Wingdings"/>
                <w:sz w:val="20"/>
              </w:rPr>
            </w:pPr>
            <w:r w:rsidRPr="006F4C56">
              <w:rPr>
                <w:rFonts w:ascii="Wingdings" w:hAnsi="Wingdings"/>
                <w:sz w:val="20"/>
              </w:rPr>
              <w:t></w:t>
            </w:r>
          </w:p>
        </w:tc>
        <w:tc>
          <w:tcPr>
            <w:tcW w:w="2720" w:type="dxa"/>
            <w:vMerge w:val="restart"/>
            <w:hideMark/>
          </w:tcPr>
          <w:p w14:paraId="44159A76" w14:textId="1F3BD1C9" w:rsidR="00767A83" w:rsidRPr="006F4C56" w:rsidRDefault="006F4C56" w:rsidP="006F4C56">
            <w:pPr>
              <w:spacing w:after="0" w:line="240" w:lineRule="auto"/>
              <w:ind w:left="0"/>
              <w:rPr>
                <w:sz w:val="20"/>
              </w:rPr>
            </w:pPr>
            <w:r w:rsidRPr="006F4C56">
              <w:rPr>
                <w:sz w:val="20"/>
              </w:rPr>
              <w:t xml:space="preserve">Declared—declaration expired: declared until 9 June 1998 and were then subject to access provisions of the </w:t>
            </w:r>
            <w:r w:rsidRPr="006F4C56">
              <w:rPr>
                <w:i/>
                <w:iCs/>
                <w:sz w:val="20"/>
              </w:rPr>
              <w:t xml:space="preserve">Airports Act 1996 </w:t>
            </w:r>
            <w:r w:rsidRPr="006F4C56">
              <w:rPr>
                <w:sz w:val="20"/>
              </w:rPr>
              <w:t>until repealed in 2003.</w:t>
            </w:r>
          </w:p>
        </w:tc>
      </w:tr>
      <w:tr w:rsidR="006F4C56" w:rsidRPr="006F4C56" w14:paraId="2CE8D2E8" w14:textId="77777777" w:rsidTr="00767A83">
        <w:trPr>
          <w:trHeight w:val="900"/>
        </w:trPr>
        <w:tc>
          <w:tcPr>
            <w:tcW w:w="1166" w:type="dxa"/>
            <w:vMerge/>
            <w:hideMark/>
          </w:tcPr>
          <w:p w14:paraId="499BD47F" w14:textId="77777777" w:rsidR="006F4C56" w:rsidRPr="006F4C56" w:rsidRDefault="006F4C56" w:rsidP="006F4C56">
            <w:pPr>
              <w:spacing w:after="0" w:line="240" w:lineRule="auto"/>
              <w:ind w:left="0"/>
              <w:rPr>
                <w:sz w:val="20"/>
              </w:rPr>
            </w:pPr>
          </w:p>
        </w:tc>
        <w:tc>
          <w:tcPr>
            <w:tcW w:w="2525" w:type="dxa"/>
            <w:vMerge/>
            <w:hideMark/>
          </w:tcPr>
          <w:p w14:paraId="7A33EC6B" w14:textId="77777777" w:rsidR="006F4C56" w:rsidRPr="006F4C56" w:rsidRDefault="006F4C56" w:rsidP="006F4C56">
            <w:pPr>
              <w:spacing w:after="0" w:line="240" w:lineRule="auto"/>
              <w:ind w:left="0"/>
              <w:rPr>
                <w:sz w:val="20"/>
                <w:u w:val="single"/>
              </w:rPr>
            </w:pPr>
          </w:p>
        </w:tc>
        <w:tc>
          <w:tcPr>
            <w:tcW w:w="3300" w:type="dxa"/>
            <w:vMerge/>
            <w:hideMark/>
          </w:tcPr>
          <w:p w14:paraId="3501AE5F" w14:textId="77777777" w:rsidR="006F4C56" w:rsidRPr="006F4C56" w:rsidRDefault="006F4C56" w:rsidP="006F4C56">
            <w:pPr>
              <w:spacing w:after="0" w:line="240" w:lineRule="auto"/>
              <w:ind w:left="0"/>
              <w:rPr>
                <w:sz w:val="20"/>
              </w:rPr>
            </w:pPr>
          </w:p>
        </w:tc>
        <w:tc>
          <w:tcPr>
            <w:tcW w:w="1463" w:type="dxa"/>
            <w:hideMark/>
          </w:tcPr>
          <w:p w14:paraId="1C8B42C3" w14:textId="77777777" w:rsidR="006F4C56" w:rsidRPr="006F4C56" w:rsidRDefault="006F4C56" w:rsidP="006F4C56">
            <w:pPr>
              <w:spacing w:after="0" w:line="240" w:lineRule="auto"/>
              <w:ind w:left="0"/>
              <w:rPr>
                <w:sz w:val="20"/>
              </w:rPr>
            </w:pPr>
            <w:r w:rsidRPr="006F4C56">
              <w:rPr>
                <w:sz w:val="20"/>
              </w:rPr>
              <w:t>Tribunal</w:t>
            </w:r>
          </w:p>
        </w:tc>
        <w:tc>
          <w:tcPr>
            <w:tcW w:w="500" w:type="dxa"/>
            <w:noWrap/>
            <w:hideMark/>
          </w:tcPr>
          <w:p w14:paraId="258CFAEC" w14:textId="77777777" w:rsidR="006F4C56" w:rsidRPr="006F4C56" w:rsidRDefault="006F4C56" w:rsidP="006F4C56">
            <w:pPr>
              <w:spacing w:after="0" w:line="240" w:lineRule="auto"/>
              <w:ind w:left="0"/>
              <w:rPr>
                <w:rFonts w:ascii="Wingdings" w:hAnsi="Wingdings"/>
                <w:sz w:val="20"/>
              </w:rPr>
            </w:pPr>
            <w:r w:rsidRPr="006F4C56">
              <w:rPr>
                <w:rFonts w:ascii="Wingdings" w:hAnsi="Wingdings"/>
                <w:sz w:val="20"/>
              </w:rPr>
              <w:t></w:t>
            </w:r>
          </w:p>
        </w:tc>
        <w:tc>
          <w:tcPr>
            <w:tcW w:w="500" w:type="dxa"/>
            <w:noWrap/>
            <w:hideMark/>
          </w:tcPr>
          <w:p w14:paraId="2C82FF89" w14:textId="77777777" w:rsidR="006F4C56" w:rsidRPr="006F4C56" w:rsidRDefault="006F4C56" w:rsidP="006F4C56">
            <w:pPr>
              <w:spacing w:after="0" w:line="240" w:lineRule="auto"/>
              <w:ind w:left="0"/>
              <w:rPr>
                <w:rFonts w:ascii="Wingdings" w:hAnsi="Wingdings"/>
                <w:sz w:val="20"/>
              </w:rPr>
            </w:pPr>
            <w:r w:rsidRPr="006F4C56">
              <w:rPr>
                <w:rFonts w:ascii="Wingdings" w:hAnsi="Wingdings"/>
                <w:sz w:val="20"/>
              </w:rPr>
              <w:t></w:t>
            </w:r>
          </w:p>
        </w:tc>
        <w:tc>
          <w:tcPr>
            <w:tcW w:w="500" w:type="dxa"/>
            <w:noWrap/>
            <w:hideMark/>
          </w:tcPr>
          <w:p w14:paraId="3891EF68" w14:textId="77777777" w:rsidR="006F4C56" w:rsidRPr="006F4C56" w:rsidRDefault="006F4C56" w:rsidP="006F4C56">
            <w:pPr>
              <w:spacing w:after="0" w:line="240" w:lineRule="auto"/>
              <w:ind w:left="0"/>
              <w:rPr>
                <w:rFonts w:ascii="Wingdings" w:hAnsi="Wingdings"/>
                <w:sz w:val="20"/>
              </w:rPr>
            </w:pPr>
            <w:r w:rsidRPr="006F4C56">
              <w:rPr>
                <w:rFonts w:ascii="Wingdings" w:hAnsi="Wingdings"/>
                <w:sz w:val="20"/>
              </w:rPr>
              <w:t></w:t>
            </w:r>
          </w:p>
        </w:tc>
        <w:tc>
          <w:tcPr>
            <w:tcW w:w="500" w:type="dxa"/>
            <w:noWrap/>
            <w:hideMark/>
          </w:tcPr>
          <w:p w14:paraId="519A2AF1" w14:textId="77777777" w:rsidR="006F4C56" w:rsidRPr="006F4C56" w:rsidRDefault="006F4C56" w:rsidP="006F4C56">
            <w:pPr>
              <w:spacing w:after="0" w:line="240" w:lineRule="auto"/>
              <w:ind w:left="0"/>
              <w:rPr>
                <w:rFonts w:ascii="Wingdings" w:hAnsi="Wingdings"/>
                <w:sz w:val="20"/>
              </w:rPr>
            </w:pPr>
            <w:r w:rsidRPr="006F4C56">
              <w:rPr>
                <w:rFonts w:ascii="Wingdings" w:hAnsi="Wingdings"/>
                <w:sz w:val="20"/>
              </w:rPr>
              <w:t></w:t>
            </w:r>
          </w:p>
        </w:tc>
        <w:tc>
          <w:tcPr>
            <w:tcW w:w="500" w:type="dxa"/>
            <w:noWrap/>
            <w:hideMark/>
          </w:tcPr>
          <w:p w14:paraId="226E484D" w14:textId="77777777" w:rsidR="006F4C56" w:rsidRPr="006F4C56" w:rsidRDefault="006F4C56" w:rsidP="006F4C56">
            <w:pPr>
              <w:spacing w:after="0" w:line="240" w:lineRule="auto"/>
              <w:ind w:left="0"/>
              <w:rPr>
                <w:rFonts w:ascii="Wingdings" w:hAnsi="Wingdings"/>
                <w:sz w:val="20"/>
              </w:rPr>
            </w:pPr>
            <w:r w:rsidRPr="006F4C56">
              <w:rPr>
                <w:rFonts w:ascii="Wingdings" w:hAnsi="Wingdings"/>
                <w:sz w:val="20"/>
              </w:rPr>
              <w:t></w:t>
            </w:r>
          </w:p>
        </w:tc>
        <w:tc>
          <w:tcPr>
            <w:tcW w:w="500" w:type="dxa"/>
            <w:noWrap/>
            <w:hideMark/>
          </w:tcPr>
          <w:p w14:paraId="7BD88943" w14:textId="77777777" w:rsidR="006F4C56" w:rsidRPr="006F4C56" w:rsidRDefault="006F4C56" w:rsidP="006F4C56">
            <w:pPr>
              <w:spacing w:after="0" w:line="240" w:lineRule="auto"/>
              <w:ind w:left="0"/>
              <w:rPr>
                <w:rFonts w:ascii="Wingdings" w:hAnsi="Wingdings"/>
                <w:sz w:val="20"/>
              </w:rPr>
            </w:pPr>
            <w:r w:rsidRPr="006F4C56">
              <w:rPr>
                <w:rFonts w:ascii="Wingdings" w:hAnsi="Wingdings"/>
                <w:sz w:val="20"/>
              </w:rPr>
              <w:t></w:t>
            </w:r>
          </w:p>
        </w:tc>
        <w:tc>
          <w:tcPr>
            <w:tcW w:w="2720" w:type="dxa"/>
            <w:vMerge/>
            <w:hideMark/>
          </w:tcPr>
          <w:p w14:paraId="3D16C0A2" w14:textId="77777777" w:rsidR="006F4C56" w:rsidRPr="006F4C56" w:rsidRDefault="006F4C56" w:rsidP="006F4C56">
            <w:pPr>
              <w:spacing w:after="0" w:line="240" w:lineRule="auto"/>
              <w:ind w:left="0"/>
              <w:rPr>
                <w:sz w:val="20"/>
              </w:rPr>
            </w:pPr>
          </w:p>
        </w:tc>
      </w:tr>
    </w:tbl>
    <w:p w14:paraId="77234E82" w14:textId="77777777" w:rsidR="00767A83" w:rsidRDefault="00767A83">
      <w:r>
        <w:br w:type="page"/>
      </w:r>
    </w:p>
    <w:tbl>
      <w:tblPr>
        <w:tblStyle w:val="TableGrid1"/>
        <w:tblW w:w="0" w:type="auto"/>
        <w:tblLook w:val="04A0" w:firstRow="1" w:lastRow="0" w:firstColumn="1" w:lastColumn="0" w:noHBand="0" w:noVBand="1"/>
      </w:tblPr>
      <w:tblGrid>
        <w:gridCol w:w="1166"/>
        <w:gridCol w:w="2525"/>
        <w:gridCol w:w="3300"/>
        <w:gridCol w:w="1463"/>
        <w:gridCol w:w="500"/>
        <w:gridCol w:w="500"/>
        <w:gridCol w:w="500"/>
        <w:gridCol w:w="500"/>
        <w:gridCol w:w="500"/>
        <w:gridCol w:w="500"/>
        <w:gridCol w:w="2720"/>
      </w:tblGrid>
      <w:tr w:rsidR="006F4C56" w:rsidRPr="006F4C56" w14:paraId="00467717" w14:textId="77777777" w:rsidTr="00767A83">
        <w:trPr>
          <w:trHeight w:val="1035"/>
        </w:trPr>
        <w:tc>
          <w:tcPr>
            <w:tcW w:w="1166" w:type="dxa"/>
            <w:hideMark/>
          </w:tcPr>
          <w:p w14:paraId="7AEFCFC4" w14:textId="54EBDA52" w:rsidR="006F4C56" w:rsidRPr="006F4C56" w:rsidRDefault="006F4C56" w:rsidP="006F4C56">
            <w:pPr>
              <w:spacing w:after="0" w:line="240" w:lineRule="auto"/>
              <w:ind w:left="0"/>
              <w:rPr>
                <w:sz w:val="20"/>
              </w:rPr>
            </w:pPr>
            <w:r w:rsidRPr="006F4C56">
              <w:rPr>
                <w:sz w:val="20"/>
              </w:rPr>
              <w:lastRenderedPageBreak/>
              <w:t>Nov-96</w:t>
            </w:r>
          </w:p>
        </w:tc>
        <w:tc>
          <w:tcPr>
            <w:tcW w:w="2525" w:type="dxa"/>
            <w:hideMark/>
          </w:tcPr>
          <w:p w14:paraId="5D0288F7" w14:textId="77777777" w:rsidR="006F4C56" w:rsidRPr="006F4C56" w:rsidRDefault="008A14F1" w:rsidP="006F4C56">
            <w:pPr>
              <w:spacing w:after="0" w:line="240" w:lineRule="auto"/>
              <w:ind w:left="0"/>
              <w:rPr>
                <w:sz w:val="20"/>
                <w:u w:val="single"/>
              </w:rPr>
            </w:pPr>
            <w:hyperlink r:id="rId156" w:history="1">
              <w:r w:rsidR="006F4C56" w:rsidRPr="006F4C56">
                <w:rPr>
                  <w:color w:val="0000FF"/>
                  <w:sz w:val="20"/>
                  <w:u w:val="single"/>
                </w:rPr>
                <w:t>Australian Cargo Terminal Operators</w:t>
              </w:r>
            </w:hyperlink>
          </w:p>
        </w:tc>
        <w:tc>
          <w:tcPr>
            <w:tcW w:w="3300" w:type="dxa"/>
            <w:hideMark/>
          </w:tcPr>
          <w:p w14:paraId="454D41D3" w14:textId="77777777" w:rsidR="006F4C56" w:rsidRPr="006F4C56" w:rsidRDefault="006F4C56" w:rsidP="006F4C56">
            <w:pPr>
              <w:spacing w:after="0" w:line="240" w:lineRule="auto"/>
              <w:ind w:left="0"/>
              <w:rPr>
                <w:sz w:val="20"/>
              </w:rPr>
            </w:pPr>
            <w:r w:rsidRPr="006F4C56">
              <w:rPr>
                <w:sz w:val="20"/>
              </w:rPr>
              <w:t>Use of an area at the airport to: store equipment used to load/unload international aircraft; and to transfer freight from the equipment to/from trucks at Melbourne International Airport</w:t>
            </w:r>
          </w:p>
        </w:tc>
        <w:tc>
          <w:tcPr>
            <w:tcW w:w="1463" w:type="dxa"/>
            <w:hideMark/>
          </w:tcPr>
          <w:p w14:paraId="3FE30A2D" w14:textId="77777777" w:rsidR="006F4C56" w:rsidRPr="006F4C56" w:rsidRDefault="006F4C56" w:rsidP="006F4C56">
            <w:pPr>
              <w:spacing w:after="0" w:line="240" w:lineRule="auto"/>
              <w:ind w:left="0"/>
              <w:rPr>
                <w:sz w:val="20"/>
              </w:rPr>
            </w:pPr>
            <w:r w:rsidRPr="006F4C56">
              <w:rPr>
                <w:sz w:val="20"/>
              </w:rPr>
              <w:t>NCC/Minister</w:t>
            </w:r>
          </w:p>
        </w:tc>
        <w:tc>
          <w:tcPr>
            <w:tcW w:w="500" w:type="dxa"/>
            <w:noWrap/>
            <w:hideMark/>
          </w:tcPr>
          <w:p w14:paraId="040A47FA" w14:textId="77777777" w:rsidR="006F4C56" w:rsidRPr="006F4C56" w:rsidRDefault="006F4C56" w:rsidP="006F4C56">
            <w:pPr>
              <w:spacing w:after="0" w:line="240" w:lineRule="auto"/>
              <w:ind w:left="0"/>
              <w:rPr>
                <w:rFonts w:ascii="Wingdings" w:hAnsi="Wingdings"/>
                <w:sz w:val="20"/>
              </w:rPr>
            </w:pPr>
            <w:r w:rsidRPr="006F4C56">
              <w:rPr>
                <w:rFonts w:ascii="Wingdings" w:hAnsi="Wingdings"/>
                <w:sz w:val="20"/>
              </w:rPr>
              <w:t></w:t>
            </w:r>
          </w:p>
        </w:tc>
        <w:tc>
          <w:tcPr>
            <w:tcW w:w="500" w:type="dxa"/>
            <w:noWrap/>
            <w:hideMark/>
          </w:tcPr>
          <w:p w14:paraId="1977FD51" w14:textId="77777777" w:rsidR="006F4C56" w:rsidRPr="006F4C56" w:rsidRDefault="006F4C56" w:rsidP="006F4C56">
            <w:pPr>
              <w:spacing w:after="0" w:line="240" w:lineRule="auto"/>
              <w:ind w:left="0"/>
              <w:rPr>
                <w:rFonts w:ascii="Wingdings" w:hAnsi="Wingdings"/>
                <w:sz w:val="20"/>
              </w:rPr>
            </w:pPr>
            <w:r w:rsidRPr="006F4C56">
              <w:rPr>
                <w:rFonts w:ascii="Wingdings" w:hAnsi="Wingdings"/>
                <w:sz w:val="20"/>
              </w:rPr>
              <w:t></w:t>
            </w:r>
          </w:p>
        </w:tc>
        <w:tc>
          <w:tcPr>
            <w:tcW w:w="500" w:type="dxa"/>
            <w:noWrap/>
            <w:hideMark/>
          </w:tcPr>
          <w:p w14:paraId="2B3DC872" w14:textId="77777777" w:rsidR="006F4C56" w:rsidRPr="006F4C56" w:rsidRDefault="006F4C56" w:rsidP="006F4C56">
            <w:pPr>
              <w:spacing w:after="0" w:line="240" w:lineRule="auto"/>
              <w:ind w:left="0"/>
              <w:rPr>
                <w:rFonts w:ascii="Wingdings" w:hAnsi="Wingdings"/>
                <w:sz w:val="20"/>
              </w:rPr>
            </w:pPr>
            <w:r w:rsidRPr="006F4C56">
              <w:rPr>
                <w:rFonts w:ascii="Wingdings" w:hAnsi="Wingdings"/>
                <w:sz w:val="20"/>
              </w:rPr>
              <w:t></w:t>
            </w:r>
          </w:p>
        </w:tc>
        <w:tc>
          <w:tcPr>
            <w:tcW w:w="500" w:type="dxa"/>
            <w:noWrap/>
            <w:hideMark/>
          </w:tcPr>
          <w:p w14:paraId="7C3F83D8" w14:textId="77777777" w:rsidR="006F4C56" w:rsidRPr="006F4C56" w:rsidRDefault="006F4C56" w:rsidP="006F4C56">
            <w:pPr>
              <w:spacing w:after="0" w:line="240" w:lineRule="auto"/>
              <w:ind w:left="0"/>
              <w:rPr>
                <w:rFonts w:ascii="Wingdings" w:hAnsi="Wingdings"/>
                <w:sz w:val="20"/>
              </w:rPr>
            </w:pPr>
            <w:r w:rsidRPr="006F4C56">
              <w:rPr>
                <w:rFonts w:ascii="Wingdings" w:hAnsi="Wingdings"/>
                <w:sz w:val="20"/>
              </w:rPr>
              <w:t></w:t>
            </w:r>
          </w:p>
        </w:tc>
        <w:tc>
          <w:tcPr>
            <w:tcW w:w="500" w:type="dxa"/>
            <w:noWrap/>
            <w:hideMark/>
          </w:tcPr>
          <w:p w14:paraId="2BB1EBC8" w14:textId="77777777" w:rsidR="006F4C56" w:rsidRPr="006F4C56" w:rsidRDefault="006F4C56" w:rsidP="006F4C56">
            <w:pPr>
              <w:spacing w:after="0" w:line="240" w:lineRule="auto"/>
              <w:ind w:left="0"/>
              <w:rPr>
                <w:rFonts w:ascii="Wingdings" w:hAnsi="Wingdings"/>
                <w:sz w:val="20"/>
              </w:rPr>
            </w:pPr>
            <w:r w:rsidRPr="006F4C56">
              <w:rPr>
                <w:rFonts w:ascii="Wingdings" w:hAnsi="Wingdings"/>
                <w:sz w:val="20"/>
              </w:rPr>
              <w:t></w:t>
            </w:r>
          </w:p>
        </w:tc>
        <w:tc>
          <w:tcPr>
            <w:tcW w:w="500" w:type="dxa"/>
            <w:noWrap/>
            <w:hideMark/>
          </w:tcPr>
          <w:p w14:paraId="63AF2A4D" w14:textId="77777777" w:rsidR="006F4C56" w:rsidRPr="006F4C56" w:rsidRDefault="006F4C56" w:rsidP="006F4C56">
            <w:pPr>
              <w:spacing w:after="0" w:line="240" w:lineRule="auto"/>
              <w:ind w:left="0"/>
              <w:rPr>
                <w:rFonts w:ascii="Wingdings" w:hAnsi="Wingdings"/>
                <w:sz w:val="20"/>
              </w:rPr>
            </w:pPr>
            <w:r w:rsidRPr="006F4C56">
              <w:rPr>
                <w:rFonts w:ascii="Wingdings" w:hAnsi="Wingdings"/>
                <w:sz w:val="20"/>
              </w:rPr>
              <w:t></w:t>
            </w:r>
          </w:p>
        </w:tc>
        <w:tc>
          <w:tcPr>
            <w:tcW w:w="2720" w:type="dxa"/>
            <w:hideMark/>
          </w:tcPr>
          <w:p w14:paraId="51F6B339" w14:textId="77777777" w:rsidR="006F4C56" w:rsidRPr="006F4C56" w:rsidRDefault="006F4C56" w:rsidP="006F4C56">
            <w:pPr>
              <w:spacing w:after="0" w:line="240" w:lineRule="auto"/>
              <w:ind w:left="0"/>
              <w:rPr>
                <w:sz w:val="20"/>
                <w:u w:val="single"/>
              </w:rPr>
            </w:pPr>
            <w:r w:rsidRPr="006F4C56">
              <w:rPr>
                <w:sz w:val="20"/>
              </w:rPr>
              <w:t xml:space="preserve">Declared—declaration expired: declared until 9 June 1998 and were then subject to access provisions of the </w:t>
            </w:r>
            <w:r w:rsidRPr="006F4C56">
              <w:rPr>
                <w:i/>
                <w:iCs/>
                <w:sz w:val="20"/>
              </w:rPr>
              <w:t xml:space="preserve">Airports Act 1996 </w:t>
            </w:r>
            <w:r w:rsidRPr="006F4C56">
              <w:rPr>
                <w:sz w:val="20"/>
              </w:rPr>
              <w:t>until repealed in 2003.</w:t>
            </w:r>
          </w:p>
        </w:tc>
      </w:tr>
      <w:tr w:rsidR="006F4C56" w:rsidRPr="006F4C56" w14:paraId="13752A99" w14:textId="77777777" w:rsidTr="00767A83">
        <w:trPr>
          <w:trHeight w:val="615"/>
        </w:trPr>
        <w:tc>
          <w:tcPr>
            <w:tcW w:w="1166" w:type="dxa"/>
            <w:hideMark/>
          </w:tcPr>
          <w:p w14:paraId="2A53579E" w14:textId="77777777" w:rsidR="006F4C56" w:rsidRPr="006F4C56" w:rsidRDefault="006F4C56" w:rsidP="006F4C56">
            <w:pPr>
              <w:spacing w:after="0" w:line="240" w:lineRule="auto"/>
              <w:ind w:left="0"/>
              <w:rPr>
                <w:sz w:val="20"/>
              </w:rPr>
            </w:pPr>
            <w:r w:rsidRPr="006F4C56">
              <w:rPr>
                <w:sz w:val="20"/>
              </w:rPr>
              <w:t>Nov-96</w:t>
            </w:r>
          </w:p>
        </w:tc>
        <w:tc>
          <w:tcPr>
            <w:tcW w:w="2525" w:type="dxa"/>
            <w:hideMark/>
          </w:tcPr>
          <w:p w14:paraId="5A550CF5" w14:textId="77777777" w:rsidR="006F4C56" w:rsidRPr="006F4C56" w:rsidRDefault="008A14F1" w:rsidP="006F4C56">
            <w:pPr>
              <w:spacing w:after="0" w:line="240" w:lineRule="auto"/>
              <w:ind w:left="0"/>
              <w:rPr>
                <w:sz w:val="20"/>
                <w:u w:val="single"/>
              </w:rPr>
            </w:pPr>
            <w:hyperlink r:id="rId157" w:history="1">
              <w:r w:rsidR="006F4C56" w:rsidRPr="006F4C56">
                <w:rPr>
                  <w:color w:val="0000FF"/>
                  <w:sz w:val="20"/>
                  <w:u w:val="single"/>
                </w:rPr>
                <w:t>Australian Cargo Terminal Operators</w:t>
              </w:r>
            </w:hyperlink>
          </w:p>
        </w:tc>
        <w:tc>
          <w:tcPr>
            <w:tcW w:w="3300" w:type="dxa"/>
            <w:hideMark/>
          </w:tcPr>
          <w:p w14:paraId="0BDF02F3" w14:textId="77777777" w:rsidR="006F4C56" w:rsidRPr="006F4C56" w:rsidRDefault="006F4C56" w:rsidP="006F4C56">
            <w:pPr>
              <w:spacing w:after="0" w:line="240" w:lineRule="auto"/>
              <w:ind w:left="0"/>
              <w:rPr>
                <w:sz w:val="20"/>
              </w:rPr>
            </w:pPr>
            <w:r w:rsidRPr="006F4C56">
              <w:rPr>
                <w:sz w:val="20"/>
              </w:rPr>
              <w:t>Use of an area to construct a cargo terminal at Melbourne International Airport</w:t>
            </w:r>
          </w:p>
        </w:tc>
        <w:tc>
          <w:tcPr>
            <w:tcW w:w="1463" w:type="dxa"/>
            <w:hideMark/>
          </w:tcPr>
          <w:p w14:paraId="0580E5FE" w14:textId="77777777" w:rsidR="006F4C56" w:rsidRPr="006F4C56" w:rsidRDefault="006F4C56" w:rsidP="006F4C56">
            <w:pPr>
              <w:spacing w:after="0" w:line="240" w:lineRule="auto"/>
              <w:ind w:left="0"/>
              <w:rPr>
                <w:sz w:val="20"/>
              </w:rPr>
            </w:pPr>
            <w:r w:rsidRPr="006F4C56">
              <w:rPr>
                <w:sz w:val="20"/>
              </w:rPr>
              <w:t>NCC/Minister</w:t>
            </w:r>
          </w:p>
        </w:tc>
        <w:tc>
          <w:tcPr>
            <w:tcW w:w="500" w:type="dxa"/>
            <w:noWrap/>
            <w:hideMark/>
          </w:tcPr>
          <w:p w14:paraId="3D040037" w14:textId="77777777" w:rsidR="006F4C56" w:rsidRPr="006F4C56" w:rsidRDefault="006F4C56" w:rsidP="006F4C56">
            <w:pPr>
              <w:spacing w:after="0" w:line="240" w:lineRule="auto"/>
              <w:ind w:left="0"/>
              <w:rPr>
                <w:rFonts w:ascii="Wingdings" w:hAnsi="Wingdings"/>
                <w:sz w:val="20"/>
              </w:rPr>
            </w:pPr>
            <w:r w:rsidRPr="006F4C56">
              <w:rPr>
                <w:rFonts w:ascii="Wingdings" w:hAnsi="Wingdings"/>
                <w:sz w:val="20"/>
              </w:rPr>
              <w:t></w:t>
            </w:r>
          </w:p>
        </w:tc>
        <w:tc>
          <w:tcPr>
            <w:tcW w:w="500" w:type="dxa"/>
            <w:hideMark/>
          </w:tcPr>
          <w:p w14:paraId="5D8907A2" w14:textId="77777777" w:rsidR="006F4C56" w:rsidRPr="006F4C56" w:rsidRDefault="006F4C56" w:rsidP="006F4C56">
            <w:pPr>
              <w:spacing w:after="0" w:line="240" w:lineRule="auto"/>
              <w:ind w:left="0"/>
              <w:rPr>
                <w:rFonts w:ascii="Wingdings" w:hAnsi="Wingdings"/>
                <w:sz w:val="20"/>
              </w:rPr>
            </w:pPr>
            <w:r w:rsidRPr="006F4C56">
              <w:rPr>
                <w:rFonts w:ascii="Wingdings" w:hAnsi="Wingdings"/>
                <w:sz w:val="20"/>
              </w:rPr>
              <w:t></w:t>
            </w:r>
          </w:p>
        </w:tc>
        <w:tc>
          <w:tcPr>
            <w:tcW w:w="500" w:type="dxa"/>
            <w:noWrap/>
            <w:hideMark/>
          </w:tcPr>
          <w:p w14:paraId="6CF6C0E5" w14:textId="77777777" w:rsidR="006F4C56" w:rsidRPr="006F4C56" w:rsidRDefault="006F4C56" w:rsidP="006F4C56">
            <w:pPr>
              <w:spacing w:after="0" w:line="240" w:lineRule="auto"/>
              <w:ind w:left="0"/>
              <w:rPr>
                <w:rFonts w:ascii="Wingdings" w:hAnsi="Wingdings"/>
                <w:sz w:val="20"/>
              </w:rPr>
            </w:pPr>
            <w:r w:rsidRPr="006F4C56">
              <w:rPr>
                <w:rFonts w:ascii="Wingdings" w:hAnsi="Wingdings"/>
                <w:sz w:val="20"/>
              </w:rPr>
              <w:t></w:t>
            </w:r>
          </w:p>
        </w:tc>
        <w:tc>
          <w:tcPr>
            <w:tcW w:w="500" w:type="dxa"/>
            <w:noWrap/>
            <w:hideMark/>
          </w:tcPr>
          <w:p w14:paraId="5152F25F" w14:textId="77777777" w:rsidR="006F4C56" w:rsidRPr="006F4C56" w:rsidRDefault="006F4C56" w:rsidP="006F4C56">
            <w:pPr>
              <w:spacing w:after="0" w:line="240" w:lineRule="auto"/>
              <w:ind w:left="0"/>
              <w:rPr>
                <w:rFonts w:ascii="Wingdings" w:hAnsi="Wingdings"/>
                <w:sz w:val="20"/>
              </w:rPr>
            </w:pPr>
            <w:r w:rsidRPr="006F4C56">
              <w:rPr>
                <w:rFonts w:ascii="Wingdings" w:hAnsi="Wingdings"/>
                <w:sz w:val="20"/>
              </w:rPr>
              <w:t></w:t>
            </w:r>
          </w:p>
        </w:tc>
        <w:tc>
          <w:tcPr>
            <w:tcW w:w="500" w:type="dxa"/>
            <w:noWrap/>
            <w:hideMark/>
          </w:tcPr>
          <w:p w14:paraId="762916FA" w14:textId="77777777" w:rsidR="006F4C56" w:rsidRPr="006F4C56" w:rsidRDefault="006F4C56" w:rsidP="006F4C56">
            <w:pPr>
              <w:spacing w:after="0" w:line="240" w:lineRule="auto"/>
              <w:ind w:left="0"/>
              <w:rPr>
                <w:rFonts w:ascii="Wingdings" w:hAnsi="Wingdings"/>
                <w:sz w:val="20"/>
              </w:rPr>
            </w:pPr>
            <w:r w:rsidRPr="006F4C56">
              <w:rPr>
                <w:rFonts w:ascii="Wingdings" w:hAnsi="Wingdings"/>
                <w:sz w:val="20"/>
              </w:rPr>
              <w:t></w:t>
            </w:r>
          </w:p>
        </w:tc>
        <w:tc>
          <w:tcPr>
            <w:tcW w:w="500" w:type="dxa"/>
            <w:hideMark/>
          </w:tcPr>
          <w:p w14:paraId="21636750" w14:textId="77777777" w:rsidR="006F4C56" w:rsidRPr="006F4C56" w:rsidRDefault="006F4C56" w:rsidP="006F4C56">
            <w:pPr>
              <w:spacing w:after="0" w:line="240" w:lineRule="auto"/>
              <w:ind w:left="0"/>
              <w:rPr>
                <w:rFonts w:ascii="Wingdings" w:hAnsi="Wingdings"/>
                <w:sz w:val="20"/>
              </w:rPr>
            </w:pPr>
            <w:r w:rsidRPr="006F4C56">
              <w:rPr>
                <w:rFonts w:ascii="Wingdings" w:hAnsi="Wingdings"/>
                <w:sz w:val="20"/>
              </w:rPr>
              <w:t></w:t>
            </w:r>
          </w:p>
        </w:tc>
        <w:tc>
          <w:tcPr>
            <w:tcW w:w="2720" w:type="dxa"/>
            <w:hideMark/>
          </w:tcPr>
          <w:p w14:paraId="7D7F3084" w14:textId="77777777" w:rsidR="006F4C56" w:rsidRPr="006F4C56" w:rsidRDefault="006F4C56" w:rsidP="006F4C56">
            <w:pPr>
              <w:spacing w:after="0" w:line="240" w:lineRule="auto"/>
              <w:ind w:left="0"/>
              <w:rPr>
                <w:sz w:val="20"/>
              </w:rPr>
            </w:pPr>
            <w:r w:rsidRPr="006F4C56">
              <w:rPr>
                <w:sz w:val="20"/>
              </w:rPr>
              <w:t>Not declared</w:t>
            </w:r>
          </w:p>
        </w:tc>
      </w:tr>
      <w:tr w:rsidR="006F4C56" w:rsidRPr="006F4C56" w14:paraId="6C6DB4EC" w14:textId="77777777" w:rsidTr="00767A83">
        <w:trPr>
          <w:trHeight w:val="300"/>
        </w:trPr>
        <w:tc>
          <w:tcPr>
            <w:tcW w:w="1166" w:type="dxa"/>
            <w:vMerge w:val="restart"/>
            <w:hideMark/>
          </w:tcPr>
          <w:p w14:paraId="10EFDF9D" w14:textId="77777777" w:rsidR="006F4C56" w:rsidRPr="006F4C56" w:rsidRDefault="006F4C56" w:rsidP="006F4C56">
            <w:pPr>
              <w:spacing w:after="0" w:line="240" w:lineRule="auto"/>
              <w:ind w:left="0"/>
              <w:rPr>
                <w:sz w:val="20"/>
              </w:rPr>
            </w:pPr>
            <w:r w:rsidRPr="006F4C56">
              <w:rPr>
                <w:sz w:val="20"/>
              </w:rPr>
              <w:t>Apr-96</w:t>
            </w:r>
          </w:p>
        </w:tc>
        <w:tc>
          <w:tcPr>
            <w:tcW w:w="2525" w:type="dxa"/>
            <w:vMerge w:val="restart"/>
            <w:hideMark/>
          </w:tcPr>
          <w:p w14:paraId="5D624E12" w14:textId="77777777" w:rsidR="006F4C56" w:rsidRPr="006F4C56" w:rsidRDefault="008A14F1" w:rsidP="006F4C56">
            <w:pPr>
              <w:spacing w:after="0" w:line="240" w:lineRule="auto"/>
              <w:ind w:left="0"/>
              <w:rPr>
                <w:sz w:val="20"/>
                <w:u w:val="single"/>
              </w:rPr>
            </w:pPr>
            <w:hyperlink r:id="rId158" w:history="1">
              <w:r w:rsidR="006F4C56" w:rsidRPr="006F4C56">
                <w:rPr>
                  <w:color w:val="0000FF"/>
                  <w:sz w:val="20"/>
                  <w:u w:val="single"/>
                </w:rPr>
                <w:t>Australian Union of Students</w:t>
              </w:r>
            </w:hyperlink>
          </w:p>
        </w:tc>
        <w:tc>
          <w:tcPr>
            <w:tcW w:w="3300" w:type="dxa"/>
            <w:vMerge w:val="restart"/>
            <w:hideMark/>
          </w:tcPr>
          <w:p w14:paraId="1F59DFAF" w14:textId="77777777" w:rsidR="006F4C56" w:rsidRPr="006F4C56" w:rsidRDefault="006F4C56" w:rsidP="006F4C56">
            <w:pPr>
              <w:spacing w:after="0" w:line="240" w:lineRule="auto"/>
              <w:ind w:left="0"/>
              <w:rPr>
                <w:sz w:val="20"/>
              </w:rPr>
            </w:pPr>
            <w:r w:rsidRPr="006F4C56">
              <w:rPr>
                <w:sz w:val="20"/>
              </w:rPr>
              <w:t>Austudy payroll deduction service provided by the Department of Education, Employment, Training and Youth Affairs computer system</w:t>
            </w:r>
          </w:p>
        </w:tc>
        <w:tc>
          <w:tcPr>
            <w:tcW w:w="1463" w:type="dxa"/>
            <w:hideMark/>
          </w:tcPr>
          <w:p w14:paraId="55E6F991" w14:textId="77777777" w:rsidR="006F4C56" w:rsidRPr="006F4C56" w:rsidRDefault="006F4C56" w:rsidP="006F4C56">
            <w:pPr>
              <w:spacing w:after="0" w:line="240" w:lineRule="auto"/>
              <w:ind w:left="0"/>
              <w:rPr>
                <w:sz w:val="20"/>
              </w:rPr>
            </w:pPr>
            <w:r w:rsidRPr="006F4C56">
              <w:rPr>
                <w:sz w:val="20"/>
              </w:rPr>
              <w:t>NCC/Minister</w:t>
            </w:r>
          </w:p>
        </w:tc>
        <w:tc>
          <w:tcPr>
            <w:tcW w:w="500" w:type="dxa"/>
            <w:noWrap/>
            <w:hideMark/>
          </w:tcPr>
          <w:p w14:paraId="190103F9" w14:textId="77777777" w:rsidR="006F4C56" w:rsidRPr="006F4C56" w:rsidRDefault="006F4C56" w:rsidP="006F4C56">
            <w:pPr>
              <w:spacing w:after="0" w:line="240" w:lineRule="auto"/>
              <w:ind w:left="0"/>
              <w:rPr>
                <w:rFonts w:ascii="Wingdings" w:hAnsi="Wingdings"/>
                <w:sz w:val="20"/>
              </w:rPr>
            </w:pPr>
            <w:r w:rsidRPr="006F4C56">
              <w:rPr>
                <w:rFonts w:ascii="Wingdings" w:hAnsi="Wingdings"/>
                <w:sz w:val="20"/>
              </w:rPr>
              <w:t></w:t>
            </w:r>
          </w:p>
        </w:tc>
        <w:tc>
          <w:tcPr>
            <w:tcW w:w="500" w:type="dxa"/>
            <w:hideMark/>
          </w:tcPr>
          <w:p w14:paraId="57022832" w14:textId="77777777" w:rsidR="006F4C56" w:rsidRPr="006F4C56" w:rsidRDefault="006F4C56" w:rsidP="006F4C56">
            <w:pPr>
              <w:spacing w:after="0" w:line="240" w:lineRule="auto"/>
              <w:ind w:left="0"/>
              <w:rPr>
                <w:rFonts w:ascii="Wingdings" w:hAnsi="Wingdings"/>
                <w:sz w:val="20"/>
              </w:rPr>
            </w:pPr>
            <w:r w:rsidRPr="006F4C56">
              <w:rPr>
                <w:rFonts w:ascii="Wingdings" w:hAnsi="Wingdings"/>
                <w:sz w:val="20"/>
              </w:rPr>
              <w:t></w:t>
            </w:r>
          </w:p>
        </w:tc>
        <w:tc>
          <w:tcPr>
            <w:tcW w:w="500" w:type="dxa"/>
            <w:hideMark/>
          </w:tcPr>
          <w:p w14:paraId="08CCDD9C" w14:textId="77777777" w:rsidR="006F4C56" w:rsidRPr="006F4C56" w:rsidRDefault="006F4C56" w:rsidP="006F4C56">
            <w:pPr>
              <w:spacing w:after="0" w:line="240" w:lineRule="auto"/>
              <w:ind w:left="0"/>
              <w:rPr>
                <w:rFonts w:ascii="Wingdings" w:hAnsi="Wingdings"/>
                <w:sz w:val="20"/>
              </w:rPr>
            </w:pPr>
            <w:r w:rsidRPr="006F4C56">
              <w:rPr>
                <w:rFonts w:ascii="Wingdings" w:hAnsi="Wingdings"/>
                <w:sz w:val="20"/>
              </w:rPr>
              <w:t></w:t>
            </w:r>
          </w:p>
        </w:tc>
        <w:tc>
          <w:tcPr>
            <w:tcW w:w="500" w:type="dxa"/>
            <w:noWrap/>
            <w:hideMark/>
          </w:tcPr>
          <w:p w14:paraId="365E5C2D" w14:textId="77777777" w:rsidR="006F4C56" w:rsidRPr="006F4C56" w:rsidRDefault="006F4C56" w:rsidP="006F4C56">
            <w:pPr>
              <w:spacing w:after="0" w:line="240" w:lineRule="auto"/>
              <w:ind w:left="0"/>
              <w:rPr>
                <w:rFonts w:ascii="Wingdings" w:hAnsi="Wingdings"/>
                <w:sz w:val="20"/>
              </w:rPr>
            </w:pPr>
            <w:r w:rsidRPr="006F4C56">
              <w:rPr>
                <w:rFonts w:ascii="Wingdings" w:hAnsi="Wingdings"/>
                <w:sz w:val="20"/>
              </w:rPr>
              <w:t></w:t>
            </w:r>
          </w:p>
        </w:tc>
        <w:tc>
          <w:tcPr>
            <w:tcW w:w="500" w:type="dxa"/>
            <w:noWrap/>
            <w:hideMark/>
          </w:tcPr>
          <w:p w14:paraId="5D02EE28" w14:textId="77777777" w:rsidR="006F4C56" w:rsidRPr="006F4C56" w:rsidRDefault="006F4C56" w:rsidP="006F4C56">
            <w:pPr>
              <w:spacing w:after="0" w:line="240" w:lineRule="auto"/>
              <w:ind w:left="0"/>
              <w:rPr>
                <w:rFonts w:ascii="Wingdings" w:hAnsi="Wingdings"/>
                <w:sz w:val="20"/>
              </w:rPr>
            </w:pPr>
            <w:r w:rsidRPr="006F4C56">
              <w:rPr>
                <w:rFonts w:ascii="Wingdings" w:hAnsi="Wingdings"/>
                <w:sz w:val="20"/>
              </w:rPr>
              <w:t></w:t>
            </w:r>
          </w:p>
        </w:tc>
        <w:tc>
          <w:tcPr>
            <w:tcW w:w="500" w:type="dxa"/>
            <w:hideMark/>
          </w:tcPr>
          <w:p w14:paraId="54775D21" w14:textId="77777777" w:rsidR="006F4C56" w:rsidRPr="006F4C56" w:rsidRDefault="006F4C56" w:rsidP="006F4C56">
            <w:pPr>
              <w:spacing w:after="0" w:line="240" w:lineRule="auto"/>
              <w:ind w:left="0"/>
              <w:rPr>
                <w:rFonts w:ascii="Wingdings" w:hAnsi="Wingdings"/>
                <w:sz w:val="20"/>
              </w:rPr>
            </w:pPr>
            <w:r w:rsidRPr="006F4C56">
              <w:rPr>
                <w:rFonts w:ascii="Wingdings" w:hAnsi="Wingdings"/>
                <w:sz w:val="20"/>
              </w:rPr>
              <w:t></w:t>
            </w:r>
          </w:p>
        </w:tc>
        <w:tc>
          <w:tcPr>
            <w:tcW w:w="2720" w:type="dxa"/>
            <w:vMerge w:val="restart"/>
            <w:hideMark/>
          </w:tcPr>
          <w:p w14:paraId="023CAAB6" w14:textId="77777777" w:rsidR="006F4C56" w:rsidRPr="006F4C56" w:rsidRDefault="006F4C56" w:rsidP="006F4C56">
            <w:pPr>
              <w:spacing w:after="0" w:line="240" w:lineRule="auto"/>
              <w:ind w:left="0"/>
              <w:rPr>
                <w:sz w:val="20"/>
              </w:rPr>
            </w:pPr>
            <w:r w:rsidRPr="006F4C56">
              <w:rPr>
                <w:sz w:val="20"/>
              </w:rPr>
              <w:t>Not declared</w:t>
            </w:r>
          </w:p>
        </w:tc>
      </w:tr>
      <w:tr w:rsidR="006F4C56" w:rsidRPr="006F4C56" w14:paraId="3407E257" w14:textId="77777777" w:rsidTr="00767A83">
        <w:trPr>
          <w:trHeight w:val="315"/>
        </w:trPr>
        <w:tc>
          <w:tcPr>
            <w:tcW w:w="1166" w:type="dxa"/>
            <w:vMerge/>
            <w:hideMark/>
          </w:tcPr>
          <w:p w14:paraId="47C2B367" w14:textId="77777777" w:rsidR="006F4C56" w:rsidRPr="006F4C56" w:rsidRDefault="006F4C56" w:rsidP="006F4C56">
            <w:pPr>
              <w:spacing w:after="0" w:line="240" w:lineRule="auto"/>
              <w:ind w:left="0"/>
              <w:rPr>
                <w:b/>
                <w:sz w:val="20"/>
              </w:rPr>
            </w:pPr>
          </w:p>
        </w:tc>
        <w:tc>
          <w:tcPr>
            <w:tcW w:w="2525" w:type="dxa"/>
            <w:vMerge/>
            <w:hideMark/>
          </w:tcPr>
          <w:p w14:paraId="136955F4" w14:textId="77777777" w:rsidR="006F4C56" w:rsidRPr="006F4C56" w:rsidRDefault="006F4C56" w:rsidP="006F4C56">
            <w:pPr>
              <w:spacing w:after="0" w:line="240" w:lineRule="auto"/>
              <w:ind w:left="0"/>
              <w:rPr>
                <w:b/>
                <w:sz w:val="20"/>
                <w:u w:val="single"/>
              </w:rPr>
            </w:pPr>
          </w:p>
        </w:tc>
        <w:tc>
          <w:tcPr>
            <w:tcW w:w="3300" w:type="dxa"/>
            <w:vMerge/>
            <w:hideMark/>
          </w:tcPr>
          <w:p w14:paraId="4B133BD2" w14:textId="77777777" w:rsidR="006F4C56" w:rsidRPr="006F4C56" w:rsidRDefault="006F4C56" w:rsidP="006F4C56">
            <w:pPr>
              <w:spacing w:after="0" w:line="240" w:lineRule="auto"/>
              <w:ind w:left="0"/>
              <w:rPr>
                <w:b/>
                <w:sz w:val="20"/>
              </w:rPr>
            </w:pPr>
          </w:p>
        </w:tc>
        <w:tc>
          <w:tcPr>
            <w:tcW w:w="1463" w:type="dxa"/>
            <w:hideMark/>
          </w:tcPr>
          <w:p w14:paraId="3BEABA63" w14:textId="77777777" w:rsidR="006F4C56" w:rsidRPr="006F4C56" w:rsidRDefault="006F4C56" w:rsidP="006F4C56">
            <w:pPr>
              <w:spacing w:after="0" w:line="240" w:lineRule="auto"/>
              <w:ind w:left="0"/>
              <w:rPr>
                <w:sz w:val="20"/>
              </w:rPr>
            </w:pPr>
            <w:r w:rsidRPr="006F4C56">
              <w:rPr>
                <w:sz w:val="20"/>
              </w:rPr>
              <w:t>Tribunal</w:t>
            </w:r>
          </w:p>
        </w:tc>
        <w:tc>
          <w:tcPr>
            <w:tcW w:w="500" w:type="dxa"/>
            <w:noWrap/>
            <w:hideMark/>
          </w:tcPr>
          <w:p w14:paraId="36FD2C4D" w14:textId="77777777" w:rsidR="006F4C56" w:rsidRPr="006F4C56" w:rsidRDefault="006F4C56" w:rsidP="006F4C56">
            <w:pPr>
              <w:spacing w:after="0" w:line="240" w:lineRule="auto"/>
              <w:ind w:left="0"/>
              <w:rPr>
                <w:rFonts w:ascii="Wingdings" w:hAnsi="Wingdings"/>
                <w:sz w:val="20"/>
              </w:rPr>
            </w:pPr>
            <w:r w:rsidRPr="006F4C56">
              <w:rPr>
                <w:rFonts w:ascii="Wingdings" w:hAnsi="Wingdings"/>
                <w:sz w:val="20"/>
              </w:rPr>
              <w:t></w:t>
            </w:r>
          </w:p>
        </w:tc>
        <w:tc>
          <w:tcPr>
            <w:tcW w:w="500" w:type="dxa"/>
            <w:hideMark/>
          </w:tcPr>
          <w:p w14:paraId="299952A0" w14:textId="77777777" w:rsidR="006F4C56" w:rsidRPr="006F4C56" w:rsidRDefault="006F4C56" w:rsidP="006F4C56">
            <w:pPr>
              <w:spacing w:after="0" w:line="240" w:lineRule="auto"/>
              <w:ind w:left="0"/>
              <w:rPr>
                <w:rFonts w:ascii="Wingdings" w:hAnsi="Wingdings"/>
                <w:sz w:val="20"/>
              </w:rPr>
            </w:pPr>
            <w:r w:rsidRPr="006F4C56">
              <w:rPr>
                <w:rFonts w:ascii="Wingdings" w:hAnsi="Wingdings"/>
                <w:sz w:val="20"/>
              </w:rPr>
              <w:t></w:t>
            </w:r>
          </w:p>
        </w:tc>
        <w:tc>
          <w:tcPr>
            <w:tcW w:w="500" w:type="dxa"/>
            <w:hideMark/>
          </w:tcPr>
          <w:p w14:paraId="7A0396FE" w14:textId="77777777" w:rsidR="006F4C56" w:rsidRPr="006F4C56" w:rsidRDefault="006F4C56" w:rsidP="006F4C56">
            <w:pPr>
              <w:spacing w:after="0" w:line="240" w:lineRule="auto"/>
              <w:ind w:left="0"/>
              <w:rPr>
                <w:rFonts w:ascii="Wingdings" w:hAnsi="Wingdings"/>
                <w:sz w:val="20"/>
              </w:rPr>
            </w:pPr>
            <w:r w:rsidRPr="006F4C56">
              <w:rPr>
                <w:rFonts w:ascii="Wingdings" w:hAnsi="Wingdings"/>
                <w:sz w:val="20"/>
              </w:rPr>
              <w:t></w:t>
            </w:r>
          </w:p>
        </w:tc>
        <w:tc>
          <w:tcPr>
            <w:tcW w:w="500" w:type="dxa"/>
            <w:noWrap/>
            <w:hideMark/>
          </w:tcPr>
          <w:p w14:paraId="76C48A6D" w14:textId="77777777" w:rsidR="006F4C56" w:rsidRPr="006F4C56" w:rsidRDefault="006F4C56" w:rsidP="006F4C56">
            <w:pPr>
              <w:spacing w:after="0" w:line="240" w:lineRule="auto"/>
              <w:ind w:left="0"/>
              <w:rPr>
                <w:rFonts w:ascii="Wingdings" w:hAnsi="Wingdings"/>
                <w:sz w:val="20"/>
              </w:rPr>
            </w:pPr>
            <w:r w:rsidRPr="006F4C56">
              <w:rPr>
                <w:rFonts w:ascii="Wingdings" w:hAnsi="Wingdings"/>
                <w:sz w:val="20"/>
              </w:rPr>
              <w:t></w:t>
            </w:r>
          </w:p>
        </w:tc>
        <w:tc>
          <w:tcPr>
            <w:tcW w:w="500" w:type="dxa"/>
            <w:noWrap/>
            <w:hideMark/>
          </w:tcPr>
          <w:p w14:paraId="6CFF770C" w14:textId="77777777" w:rsidR="006F4C56" w:rsidRPr="006F4C56" w:rsidRDefault="006F4C56" w:rsidP="006F4C56">
            <w:pPr>
              <w:spacing w:after="0" w:line="240" w:lineRule="auto"/>
              <w:ind w:left="0"/>
              <w:rPr>
                <w:rFonts w:ascii="Wingdings" w:hAnsi="Wingdings"/>
                <w:sz w:val="20"/>
              </w:rPr>
            </w:pPr>
            <w:r w:rsidRPr="006F4C56">
              <w:rPr>
                <w:rFonts w:ascii="Wingdings" w:hAnsi="Wingdings"/>
                <w:sz w:val="20"/>
              </w:rPr>
              <w:t></w:t>
            </w:r>
          </w:p>
        </w:tc>
        <w:tc>
          <w:tcPr>
            <w:tcW w:w="500" w:type="dxa"/>
            <w:hideMark/>
          </w:tcPr>
          <w:p w14:paraId="1F870684" w14:textId="77777777" w:rsidR="006F4C56" w:rsidRPr="006F4C56" w:rsidRDefault="006F4C56" w:rsidP="006F4C56">
            <w:pPr>
              <w:spacing w:after="0" w:line="240" w:lineRule="auto"/>
              <w:ind w:left="0"/>
              <w:rPr>
                <w:rFonts w:ascii="Wingdings" w:hAnsi="Wingdings"/>
                <w:sz w:val="20"/>
              </w:rPr>
            </w:pPr>
            <w:r w:rsidRPr="006F4C56">
              <w:rPr>
                <w:rFonts w:ascii="Wingdings" w:hAnsi="Wingdings"/>
                <w:sz w:val="20"/>
              </w:rPr>
              <w:t></w:t>
            </w:r>
          </w:p>
        </w:tc>
        <w:tc>
          <w:tcPr>
            <w:tcW w:w="2720" w:type="dxa"/>
            <w:vMerge/>
            <w:hideMark/>
          </w:tcPr>
          <w:p w14:paraId="1A11B2DF" w14:textId="77777777" w:rsidR="006F4C56" w:rsidRPr="006F4C56" w:rsidRDefault="006F4C56" w:rsidP="006F4C56">
            <w:pPr>
              <w:spacing w:after="0" w:line="240" w:lineRule="auto"/>
              <w:ind w:left="0"/>
              <w:rPr>
                <w:b/>
                <w:sz w:val="20"/>
              </w:rPr>
            </w:pPr>
          </w:p>
        </w:tc>
      </w:tr>
    </w:tbl>
    <w:p w14:paraId="2D82E877" w14:textId="77777777" w:rsidR="006F4C56" w:rsidRPr="006F4C56" w:rsidRDefault="006F4C56" w:rsidP="006F4C56">
      <w:pPr>
        <w:spacing w:after="0"/>
        <w:ind w:left="0"/>
        <w:rPr>
          <w:b/>
          <w:szCs w:val="22"/>
        </w:rPr>
      </w:pPr>
    </w:p>
    <w:p w14:paraId="121CF44D" w14:textId="77777777" w:rsidR="006F4C56" w:rsidRPr="006F4C56" w:rsidRDefault="006F4C56" w:rsidP="006F4C56">
      <w:pPr>
        <w:spacing w:after="0"/>
        <w:ind w:left="720" w:hanging="720"/>
        <w:rPr>
          <w:szCs w:val="22"/>
        </w:rPr>
      </w:pPr>
      <w:r w:rsidRPr="006F4C56">
        <w:rPr>
          <w:szCs w:val="22"/>
        </w:rPr>
        <w:t xml:space="preserve">* </w:t>
      </w:r>
      <w:r w:rsidRPr="006F4C56">
        <w:rPr>
          <w:szCs w:val="22"/>
        </w:rPr>
        <w:tab/>
        <w:t>indicates declaration decisions that were the responsibility of a designated State or Territory Minister, see CCA s 44D. In all other cases the decision making minister was the designated Commonwealth Minister.</w:t>
      </w:r>
    </w:p>
    <w:p w14:paraId="3A6AA12A" w14:textId="27B5AE63" w:rsidR="006F4C56" w:rsidRPr="00BC71D0" w:rsidRDefault="006F4C56" w:rsidP="00826ECB">
      <w:pPr>
        <w:spacing w:after="0"/>
        <w:ind w:left="227"/>
        <w:rPr>
          <w:szCs w:val="22"/>
        </w:rPr>
      </w:pPr>
    </w:p>
    <w:sectPr w:rsidR="006F4C56" w:rsidRPr="00BC71D0" w:rsidSect="0032302E">
      <w:pgSz w:w="16838" w:h="11906" w:orient="landscape"/>
      <w:pgMar w:top="1440" w:right="1440" w:bottom="1440" w:left="1440" w:header="708" w:footer="24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559EA9" w14:textId="77777777" w:rsidR="00767A83" w:rsidRDefault="00767A83" w:rsidP="006564D9">
      <w:pPr>
        <w:spacing w:after="0" w:line="240" w:lineRule="auto"/>
      </w:pPr>
      <w:r>
        <w:separator/>
      </w:r>
    </w:p>
    <w:p w14:paraId="67559EAA" w14:textId="77777777" w:rsidR="00767A83" w:rsidRDefault="00767A83"/>
  </w:endnote>
  <w:endnote w:type="continuationSeparator" w:id="0">
    <w:p w14:paraId="67559EAB" w14:textId="77777777" w:rsidR="00767A83" w:rsidRDefault="00767A83" w:rsidP="006564D9">
      <w:pPr>
        <w:spacing w:after="0" w:line="240" w:lineRule="auto"/>
      </w:pPr>
      <w:r>
        <w:continuationSeparator/>
      </w:r>
    </w:p>
    <w:p w14:paraId="67559EAC" w14:textId="77777777" w:rsidR="00767A83" w:rsidRDefault="00767A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4480501"/>
      <w:docPartObj>
        <w:docPartGallery w:val="Page Numbers (Bottom of Page)"/>
        <w:docPartUnique/>
      </w:docPartObj>
    </w:sdtPr>
    <w:sdtEndPr/>
    <w:sdtContent>
      <w:sdt>
        <w:sdtPr>
          <w:id w:val="1513108555"/>
          <w:docPartObj>
            <w:docPartGallery w:val="Page Numbers (Top of Page)"/>
            <w:docPartUnique/>
          </w:docPartObj>
        </w:sdtPr>
        <w:sdtEndPr/>
        <w:sdtContent>
          <w:p w14:paraId="357ADE83" w14:textId="022EED58" w:rsidR="00767A83" w:rsidRDefault="00767A83" w:rsidP="006151D3">
            <w:pPr>
              <w:spacing w:after="240"/>
              <w:jc w:val="right"/>
            </w:pPr>
            <w:r w:rsidRPr="006564D9">
              <w:rPr>
                <w:sz w:val="16"/>
                <w:szCs w:val="16"/>
              </w:rPr>
              <w:t xml:space="preserve">Page </w:t>
            </w:r>
            <w:r w:rsidRPr="006564D9">
              <w:rPr>
                <w:sz w:val="16"/>
                <w:szCs w:val="16"/>
              </w:rPr>
              <w:fldChar w:fldCharType="begin"/>
            </w:r>
            <w:r w:rsidRPr="006564D9">
              <w:rPr>
                <w:sz w:val="16"/>
                <w:szCs w:val="16"/>
              </w:rPr>
              <w:instrText xml:space="preserve"> PAGE </w:instrText>
            </w:r>
            <w:r w:rsidRPr="006564D9">
              <w:rPr>
                <w:sz w:val="16"/>
                <w:szCs w:val="16"/>
              </w:rPr>
              <w:fldChar w:fldCharType="separate"/>
            </w:r>
            <w:r w:rsidR="008A14F1">
              <w:rPr>
                <w:noProof/>
                <w:sz w:val="16"/>
                <w:szCs w:val="16"/>
              </w:rPr>
              <w:t>2</w:t>
            </w:r>
            <w:r w:rsidRPr="006564D9">
              <w:rPr>
                <w:sz w:val="16"/>
                <w:szCs w:val="16"/>
              </w:rPr>
              <w:fldChar w:fldCharType="end"/>
            </w:r>
            <w:r w:rsidRPr="006564D9">
              <w:rPr>
                <w:sz w:val="16"/>
                <w:szCs w:val="16"/>
              </w:rPr>
              <w:t xml:space="preserve"> of </w:t>
            </w:r>
            <w:r w:rsidRPr="006564D9">
              <w:rPr>
                <w:sz w:val="16"/>
                <w:szCs w:val="16"/>
              </w:rPr>
              <w:fldChar w:fldCharType="begin"/>
            </w:r>
            <w:r w:rsidRPr="006564D9">
              <w:rPr>
                <w:sz w:val="16"/>
                <w:szCs w:val="16"/>
              </w:rPr>
              <w:instrText xml:space="preserve"> NUMPAGES  </w:instrText>
            </w:r>
            <w:r w:rsidRPr="006564D9">
              <w:rPr>
                <w:sz w:val="16"/>
                <w:szCs w:val="16"/>
              </w:rPr>
              <w:fldChar w:fldCharType="separate"/>
            </w:r>
            <w:r w:rsidR="008A14F1">
              <w:rPr>
                <w:noProof/>
                <w:sz w:val="16"/>
                <w:szCs w:val="16"/>
              </w:rPr>
              <w:t>22</w:t>
            </w:r>
            <w:r w:rsidRPr="006564D9">
              <w:rPr>
                <w:sz w:val="16"/>
                <w:szCs w:val="16"/>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559EA6" w14:textId="58ECC7A8" w:rsidR="00767A83" w:rsidRDefault="00821B69" w:rsidP="006151D3">
      <w:pPr>
        <w:spacing w:after="0" w:line="240" w:lineRule="auto"/>
      </w:pPr>
      <w:r>
        <w:t xml:space="preserve">  </w:t>
      </w:r>
      <w:r w:rsidR="00A75C53">
        <w:separator/>
      </w:r>
    </w:p>
  </w:footnote>
  <w:footnote w:type="continuationSeparator" w:id="0">
    <w:p w14:paraId="67559EA8" w14:textId="1F029085" w:rsidR="00767A83" w:rsidRDefault="00767A83" w:rsidP="0032302E">
      <w:pPr>
        <w:spacing w:after="0" w:line="240" w:lineRule="auto"/>
      </w:pPr>
      <w:r>
        <w:continuationSeparator/>
      </w:r>
    </w:p>
  </w:footnote>
  <w:footnote w:id="1">
    <w:p w14:paraId="3CFE3C69" w14:textId="77777777" w:rsidR="00767A83" w:rsidRDefault="00767A83" w:rsidP="003B3AF0">
      <w:pPr>
        <w:pStyle w:val="FootnoteText"/>
        <w:ind w:left="454" w:hanging="227"/>
      </w:pPr>
      <w:r>
        <w:rPr>
          <w:rStyle w:val="FootnoteReference"/>
        </w:rPr>
        <w:footnoteRef/>
      </w:r>
      <w:r>
        <w:t xml:space="preserve"> </w:t>
      </w:r>
      <w:r>
        <w:tab/>
        <w:t>Productivity Commission, Review of the National Access Regime, Inquiry Report No 17, 28 September 2001, Recommendation 16.1.</w:t>
      </w:r>
    </w:p>
  </w:footnote>
  <w:footnote w:id="2">
    <w:p w14:paraId="00606582" w14:textId="77777777" w:rsidR="00767A83" w:rsidRDefault="00767A83" w:rsidP="003B3AF0">
      <w:pPr>
        <w:pStyle w:val="FootnoteText"/>
        <w:ind w:left="454" w:hanging="227"/>
      </w:pPr>
      <w:r>
        <w:rPr>
          <w:rStyle w:val="FootnoteReference"/>
        </w:rPr>
        <w:footnoteRef/>
      </w:r>
      <w:r>
        <w:t xml:space="preserve"> </w:t>
      </w:r>
      <w:r>
        <w:tab/>
      </w:r>
      <w:r>
        <w:rPr>
          <w:i/>
        </w:rPr>
        <w:t xml:space="preserve">The Pilbara Infrastructure Pty ltd v Australian Competition Tribunal </w:t>
      </w:r>
      <w:r>
        <w:t>[2012] HCA 36(</w:t>
      </w:r>
      <w:r w:rsidRPr="00F6677B">
        <w:rPr>
          <w:b/>
          <w:i/>
        </w:rPr>
        <w:t>Pilbara Rail decision</w:t>
      </w:r>
      <w:r>
        <w:t>)</w:t>
      </w:r>
      <w:r>
        <w:rPr>
          <w:b/>
          <w:i/>
        </w:rPr>
        <w:t>.</w:t>
      </w:r>
    </w:p>
  </w:footnote>
  <w:footnote w:id="3">
    <w:p w14:paraId="165C34A9" w14:textId="77777777" w:rsidR="00767A83" w:rsidRDefault="00767A83" w:rsidP="003B3AF0">
      <w:pPr>
        <w:pStyle w:val="FootnoteText"/>
        <w:ind w:left="454" w:hanging="227"/>
      </w:pPr>
      <w:r>
        <w:rPr>
          <w:rStyle w:val="FootnoteReference"/>
        </w:rPr>
        <w:footnoteRef/>
      </w:r>
      <w:r>
        <w:t xml:space="preserve"> </w:t>
      </w:r>
      <w:r>
        <w:tab/>
        <w:t>See [48] and [65].</w:t>
      </w:r>
    </w:p>
  </w:footnote>
  <w:footnote w:id="4">
    <w:p w14:paraId="6A5CF25C" w14:textId="7F57CD58" w:rsidR="00767A83" w:rsidRDefault="00767A83" w:rsidP="003B3AF0">
      <w:pPr>
        <w:pStyle w:val="FootnoteText"/>
        <w:ind w:left="454" w:hanging="227"/>
      </w:pPr>
      <w:r>
        <w:rPr>
          <w:rStyle w:val="FootnoteReference"/>
        </w:rPr>
        <w:footnoteRef/>
      </w:r>
      <w:r>
        <w:t xml:space="preserve">  </w:t>
      </w:r>
      <w:r>
        <w:tab/>
        <w:t xml:space="preserve">For example, an application for review of a declaration decision no longer automatically stays the effect of such a decision, new limits on the introduction of new material in the Tribunal have been enacted, and parties that attempt to frustrate proceedings now face the risk of sanctions in the Tribunal. A move away from merit reviews of declaration decisions would further streamline the declaration process. </w:t>
      </w:r>
    </w:p>
  </w:footnote>
  <w:footnote w:id="5">
    <w:p w14:paraId="7C8DA133" w14:textId="77777777" w:rsidR="00767A83" w:rsidRDefault="00767A83" w:rsidP="003B3AF0">
      <w:pPr>
        <w:pStyle w:val="FootnoteText"/>
        <w:ind w:left="454" w:hanging="227"/>
      </w:pPr>
      <w:r>
        <w:rPr>
          <w:rStyle w:val="FootnoteReference"/>
        </w:rPr>
        <w:footnoteRef/>
      </w:r>
      <w:r>
        <w:t xml:space="preserve"> </w:t>
      </w:r>
      <w:r>
        <w:tab/>
        <w:t xml:space="preserve">Prior to the High Court’s </w:t>
      </w:r>
      <w:r w:rsidRPr="00C44901">
        <w:rPr>
          <w:i/>
        </w:rPr>
        <w:t xml:space="preserve">Pilbara </w:t>
      </w:r>
      <w:r>
        <w:rPr>
          <w:i/>
        </w:rPr>
        <w:t>R</w:t>
      </w:r>
      <w:r w:rsidRPr="00C44901">
        <w:rPr>
          <w:i/>
        </w:rPr>
        <w:t>ail decision</w:t>
      </w:r>
      <w:r>
        <w:t xml:space="preserve">, it had been thought that Ministers had discretion not to declare a service even where all the declaration criteria were met. The High Court has determined that no such discretion exists and that where all the declaration criteria are met a Minister must declare the relevant service, see </w:t>
      </w:r>
      <w:r w:rsidRPr="00C44901">
        <w:rPr>
          <w:i/>
        </w:rPr>
        <w:t>Pilbara Rail</w:t>
      </w:r>
      <w:r>
        <w:rPr>
          <w:i/>
        </w:rPr>
        <w:t xml:space="preserve"> </w:t>
      </w:r>
      <w:r w:rsidRPr="00C44901">
        <w:rPr>
          <w:i/>
        </w:rPr>
        <w:t>decision</w:t>
      </w:r>
      <w:r>
        <w:t xml:space="preserve"> at [116].</w:t>
      </w:r>
    </w:p>
  </w:footnote>
  <w:footnote w:id="6">
    <w:p w14:paraId="606E10F2" w14:textId="77777777" w:rsidR="00767A83" w:rsidRDefault="00767A83" w:rsidP="003B3AF0">
      <w:pPr>
        <w:pStyle w:val="FootnoteText"/>
        <w:ind w:left="454" w:hanging="227"/>
      </w:pPr>
      <w:r>
        <w:rPr>
          <w:rStyle w:val="FootnoteReference"/>
        </w:rPr>
        <w:footnoteRef/>
      </w:r>
      <w:r>
        <w:t xml:space="preserve"> </w:t>
      </w:r>
      <w:r>
        <w:tab/>
      </w:r>
      <w:r w:rsidRPr="00877B0A">
        <w:t>Criterion (d) was removed by an amendment to the CCA in 2010. It had addressed issues of human health and safety which were more appropriately considered as part of arbitration of a specific access dispute or alternatively as part of the public interest considerations of criterion (f).</w:t>
      </w:r>
    </w:p>
  </w:footnote>
  <w:footnote w:id="7">
    <w:p w14:paraId="798CF1A5" w14:textId="77777777" w:rsidR="00767A83" w:rsidRDefault="00767A83" w:rsidP="003B3AF0">
      <w:pPr>
        <w:pStyle w:val="FootnoteText"/>
        <w:ind w:left="454" w:hanging="227"/>
      </w:pPr>
      <w:r>
        <w:rPr>
          <w:rStyle w:val="FootnoteReference"/>
        </w:rPr>
        <w:footnoteRef/>
      </w:r>
      <w:r>
        <w:t xml:space="preserve"> </w:t>
      </w:r>
      <w:r>
        <w:tab/>
        <w:t>Possible consequences include non-declaration or declaration notwithstanding the possibility of part of the service being provided by another facility. However, declaration of only part of the service is not an option, because, unlike the situation that arises in respect of natural gas pipelines, there is no provision enabling the Council to make a recommendation, or the Minister a decision, to declare part of the service for which declaration is sought.</w:t>
      </w:r>
    </w:p>
  </w:footnote>
  <w:footnote w:id="8">
    <w:p w14:paraId="2F1F5010" w14:textId="77777777" w:rsidR="00767A83" w:rsidRDefault="00767A83" w:rsidP="003B3AF0">
      <w:pPr>
        <w:pStyle w:val="FootnoteText"/>
        <w:ind w:left="454" w:hanging="227"/>
      </w:pPr>
      <w:r>
        <w:rPr>
          <w:rStyle w:val="FootnoteReference"/>
        </w:rPr>
        <w:footnoteRef/>
      </w:r>
      <w:r>
        <w:t xml:space="preserve"> </w:t>
      </w:r>
      <w:r>
        <w:tab/>
        <w:t>See CCA, ss 44W, 44X and 44ZZCA.</w:t>
      </w:r>
    </w:p>
  </w:footnote>
  <w:footnote w:id="9">
    <w:p w14:paraId="5F4F38B9" w14:textId="77777777" w:rsidR="00767A83" w:rsidRDefault="00767A83" w:rsidP="003B3AF0">
      <w:pPr>
        <w:pStyle w:val="FootnoteText"/>
        <w:ind w:left="454" w:hanging="227"/>
      </w:pPr>
      <w:r>
        <w:rPr>
          <w:rStyle w:val="FootnoteReference"/>
        </w:rPr>
        <w:footnoteRef/>
      </w:r>
      <w:r>
        <w:t xml:space="preserve"> </w:t>
      </w:r>
      <w:r>
        <w:tab/>
        <w:t>Declaration and the operation of Part IIIA more generally does not prohibit continued vertical integration or provide a means for breaking up a vertically integrated business.</w:t>
      </w:r>
    </w:p>
  </w:footnote>
  <w:footnote w:id="10">
    <w:p w14:paraId="7D3FF2E9" w14:textId="1AAE5E63" w:rsidR="00767A83" w:rsidRDefault="00767A83" w:rsidP="003B3AF0">
      <w:pPr>
        <w:pStyle w:val="FootnoteText"/>
        <w:ind w:left="454" w:hanging="227"/>
      </w:pPr>
      <w:r>
        <w:rPr>
          <w:rStyle w:val="FootnoteReference"/>
        </w:rPr>
        <w:footnoteRef/>
      </w:r>
      <w:r>
        <w:t xml:space="preserve"> </w:t>
      </w:r>
      <w:r>
        <w:tab/>
      </w:r>
      <w:r w:rsidRPr="00DA5654">
        <w:rPr>
          <w:sz w:val="22"/>
        </w:rPr>
        <w:t xml:space="preserve">NCC, </w:t>
      </w:r>
      <w:r w:rsidRPr="00DA5654">
        <w:rPr>
          <w:i/>
          <w:sz w:val="22"/>
        </w:rPr>
        <w:t>The National Access Regime: A draft guide to Part IIIA of the Trade Practices Act</w:t>
      </w:r>
      <w:r w:rsidRPr="00DA5654">
        <w:rPr>
          <w:sz w:val="22"/>
        </w:rPr>
        <w:t>, August 1996, 22</w:t>
      </w:r>
      <w:r>
        <w:rPr>
          <w:sz w:val="22"/>
        </w:rPr>
        <w:t>.</w:t>
      </w:r>
    </w:p>
  </w:footnote>
  <w:footnote w:id="11">
    <w:p w14:paraId="1956CF74" w14:textId="77777777" w:rsidR="00767A83" w:rsidRDefault="00767A83" w:rsidP="003B3AF0">
      <w:pPr>
        <w:pStyle w:val="FootnoteText"/>
        <w:ind w:left="454" w:hanging="227"/>
      </w:pPr>
      <w:r>
        <w:rPr>
          <w:rStyle w:val="FootnoteReference"/>
        </w:rPr>
        <w:footnoteRef/>
      </w:r>
      <w:r>
        <w:t xml:space="preserve"> </w:t>
      </w:r>
      <w:r>
        <w:tab/>
        <w:t xml:space="preserve">See: ARC, </w:t>
      </w:r>
      <w:r>
        <w:rPr>
          <w:i/>
        </w:rPr>
        <w:t>What decisions should be subject to merits review?</w:t>
      </w:r>
      <w:r>
        <w:t xml:space="preserve"> at </w:t>
      </w:r>
      <w:hyperlink r:id="rId1" w:history="1">
        <w:r w:rsidRPr="005241A7">
          <w:rPr>
            <w:rStyle w:val="Hyperlink"/>
          </w:rPr>
          <w:t>http://www.arc.ag.gov.au/Publications/Reports/Pages/Downloads/Whatdecisionsshouldbesubjecttomeritreview1999.aspx</w:t>
        </w:r>
      </w:hyperlink>
      <w:r>
        <w:t xml:space="preserve"> </w:t>
      </w:r>
    </w:p>
  </w:footnote>
  <w:footnote w:id="12">
    <w:p w14:paraId="326163E4" w14:textId="77777777" w:rsidR="00767A83" w:rsidRDefault="00767A83" w:rsidP="003B3AF0">
      <w:pPr>
        <w:pStyle w:val="FootnoteText"/>
        <w:ind w:left="454" w:hanging="227"/>
      </w:pPr>
      <w:r>
        <w:rPr>
          <w:rStyle w:val="FootnoteReference"/>
        </w:rPr>
        <w:footnoteRef/>
      </w:r>
      <w:r>
        <w:t xml:space="preserve"> </w:t>
      </w:r>
      <w:r>
        <w:tab/>
        <w:t xml:space="preserve">In this decision, the High Court took issue with the approach to reconsideration of declaration decisions adopted by the Tribunal for a number of years. The Court held that it is the Tribunal’s task to review the Minister’s decision on the basis of the information that was before the Minister (perhaps augmented by additional information sought by the Tribunal from the Council). The High Court held that it was not for the Tribunal to conduct a quasi-curial trial to decide afresh on a new body of evidence whether a service should be declared. The approach mandated by the High Court is arguably a narrower review than that available under judicial review and it certainly precludes extensive new evidence and arguments being made to the Tribunal.  </w:t>
      </w:r>
    </w:p>
  </w:footnote>
  <w:footnote w:id="13">
    <w:p w14:paraId="5D41F7FF" w14:textId="77777777" w:rsidR="00767A83" w:rsidRDefault="00767A83" w:rsidP="003B3AF0">
      <w:pPr>
        <w:pStyle w:val="FootnoteText"/>
        <w:ind w:left="454" w:hanging="227"/>
      </w:pPr>
      <w:r>
        <w:rPr>
          <w:rStyle w:val="FootnoteReference"/>
        </w:rPr>
        <w:footnoteRef/>
      </w:r>
      <w:r>
        <w:t xml:space="preserve"> </w:t>
      </w:r>
      <w:r>
        <w:tab/>
        <w:t xml:space="preserve">For example, in </w:t>
      </w:r>
      <w:r>
        <w:rPr>
          <w:i/>
        </w:rPr>
        <w:t xml:space="preserve">Da Costa v R </w:t>
      </w:r>
      <w:r>
        <w:t>(1968) 118 CLR 186, 194, Windeyer J acknowledged potential judicial manipulation of the fact</w:t>
      </w:r>
      <w:r>
        <w:noBreakHyphen/>
        <w:t xml:space="preserve">law distinction ‘according to whether the judge wanted to intervene’. </w:t>
      </w:r>
      <w:r w:rsidRPr="000B7778">
        <w:t>Aronson, Dyer and Groves in their 3</w:t>
      </w:r>
      <w:r w:rsidRPr="000B7778">
        <w:rPr>
          <w:vertAlign w:val="superscript"/>
        </w:rPr>
        <w:t>rd</w:t>
      </w:r>
      <w:r w:rsidRPr="000B7778">
        <w:t xml:space="preserve"> edition</w:t>
      </w:r>
      <w:r>
        <w:t xml:space="preserve"> (at p 249),</w:t>
      </w:r>
      <w:r w:rsidRPr="001B5EA6">
        <w:t xml:space="preserve"> </w:t>
      </w:r>
      <w:r w:rsidRPr="000B7778">
        <w:t xml:space="preserve">acknowledging that their interpretation may </w:t>
      </w:r>
      <w:r>
        <w:t>not be universally accepted,</w:t>
      </w:r>
      <w:r w:rsidRPr="000B7778">
        <w:t xml:space="preserve"> say the High Court in </w:t>
      </w:r>
      <w:r w:rsidRPr="000B7778">
        <w:rPr>
          <w:i/>
        </w:rPr>
        <w:t xml:space="preserve">S20 </w:t>
      </w:r>
      <w:r w:rsidRPr="000B7778">
        <w:t xml:space="preserve">rejected the argument that judicial review </w:t>
      </w:r>
      <w:r>
        <w:t>requires</w:t>
      </w:r>
      <w:r w:rsidRPr="000B7778">
        <w:t xml:space="preserve"> error of law or jurisdictional fact error</w:t>
      </w:r>
      <w:r>
        <w:t>. They</w:t>
      </w:r>
      <w:r w:rsidRPr="000B7778">
        <w:t xml:space="preserve"> </w:t>
      </w:r>
      <w:r>
        <w:t xml:space="preserve">then </w:t>
      </w:r>
      <w:r w:rsidRPr="000B7778">
        <w:t>o</w:t>
      </w:r>
      <w:r>
        <w:t>pine</w:t>
      </w:r>
      <w:r w:rsidRPr="000B7778">
        <w:t xml:space="preserve"> that</w:t>
      </w:r>
      <w:r>
        <w:t xml:space="preserve"> ‘</w:t>
      </w:r>
      <w:r w:rsidRPr="003443E6">
        <w:rPr>
          <w:iCs/>
        </w:rPr>
        <w:t xml:space="preserve">even Finkelstein J (whose dissenting judgment [in </w:t>
      </w:r>
      <w:r w:rsidRPr="003443E6">
        <w:rPr>
          <w:bCs/>
          <w:i/>
        </w:rPr>
        <w:t>Gamaethige v MIMA</w:t>
      </w:r>
      <w:r w:rsidRPr="003443E6">
        <w:rPr>
          <w:bCs/>
        </w:rPr>
        <w:t xml:space="preserve"> [2001] FCA 565]</w:t>
      </w:r>
      <w:r w:rsidRPr="003443E6">
        <w:rPr>
          <w:iCs/>
        </w:rPr>
        <w:t xml:space="preserve"> was eventually vindicated [in </w:t>
      </w:r>
      <w:r w:rsidRPr="003443E6">
        <w:rPr>
          <w:i/>
          <w:iCs/>
        </w:rPr>
        <w:t>S20</w:t>
      </w:r>
      <w:r w:rsidRPr="003443E6">
        <w:rPr>
          <w:iCs/>
        </w:rPr>
        <w:t>]) still achieves fact review circuitously, behind the unconvincing façade of “failing to take account of a relevant consideration”</w:t>
      </w:r>
      <w:r>
        <w:rPr>
          <w:iCs/>
        </w:rPr>
        <w:t>’</w:t>
      </w:r>
      <w:r w:rsidRPr="000B7778">
        <w:t xml:space="preserve"> </w:t>
      </w:r>
      <w:r>
        <w:t xml:space="preserve">(footnote in original refers to </w:t>
      </w:r>
      <w:r>
        <w:rPr>
          <w:i/>
        </w:rPr>
        <w:t xml:space="preserve">M190/2002 v MIMIA </w:t>
      </w:r>
      <w:r>
        <w:t>[2003] FCA 1362).</w:t>
      </w:r>
    </w:p>
    <w:p w14:paraId="46D3C721" w14:textId="77777777" w:rsidR="00767A83" w:rsidRDefault="00767A83" w:rsidP="006F4C56">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0207"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52"/>
      <w:gridCol w:w="4055"/>
    </w:tblGrid>
    <w:tr w:rsidR="00767A83" w14:paraId="67559EB4" w14:textId="77777777" w:rsidTr="00826ECB">
      <w:tc>
        <w:tcPr>
          <w:tcW w:w="6152" w:type="dxa"/>
        </w:tcPr>
        <w:p w14:paraId="67559EAE" w14:textId="77777777" w:rsidR="00767A83" w:rsidRPr="00771433" w:rsidRDefault="00767A83" w:rsidP="00826ECB">
          <w:pPr>
            <w:pStyle w:val="Header"/>
            <w:tabs>
              <w:tab w:val="clear" w:pos="4513"/>
              <w:tab w:val="clear" w:pos="9026"/>
              <w:tab w:val="right" w:pos="8820"/>
            </w:tabs>
            <w:spacing w:before="360"/>
            <w:ind w:left="284"/>
            <w:rPr>
              <w:rFonts w:asciiTheme="minorHAnsi" w:hAnsiTheme="minorHAnsi"/>
              <w:b/>
              <w:color w:val="000082"/>
              <w:sz w:val="30"/>
              <w:szCs w:val="28"/>
            </w:rPr>
          </w:pPr>
          <w:r w:rsidRPr="00771433">
            <w:rPr>
              <w:rFonts w:asciiTheme="minorHAnsi" w:hAnsiTheme="minorHAnsi"/>
              <w:b/>
              <w:color w:val="000082"/>
              <w:sz w:val="30"/>
              <w:szCs w:val="28"/>
            </w:rPr>
            <w:t>National Competition Council</w:t>
          </w:r>
        </w:p>
        <w:p w14:paraId="67559EAF" w14:textId="77777777" w:rsidR="00767A83" w:rsidRPr="00771433" w:rsidRDefault="00767A83" w:rsidP="00826ECB">
          <w:pPr>
            <w:pStyle w:val="Header"/>
            <w:tabs>
              <w:tab w:val="clear" w:pos="4513"/>
              <w:tab w:val="clear" w:pos="9026"/>
              <w:tab w:val="right" w:pos="8820"/>
            </w:tabs>
            <w:spacing w:line="276" w:lineRule="auto"/>
            <w:ind w:left="284"/>
            <w:rPr>
              <w:rFonts w:asciiTheme="minorHAnsi" w:hAnsiTheme="minorHAnsi"/>
              <w:color w:val="000082"/>
              <w:sz w:val="20"/>
              <w:szCs w:val="18"/>
            </w:rPr>
          </w:pPr>
          <w:r w:rsidRPr="00771433">
            <w:rPr>
              <w:rFonts w:asciiTheme="minorHAnsi" w:hAnsiTheme="minorHAnsi"/>
              <w:color w:val="000082"/>
              <w:sz w:val="20"/>
              <w:szCs w:val="18"/>
            </w:rPr>
            <w:t>Level 21, 200 Queen Street Melbourne 3000 Australia</w:t>
          </w:r>
        </w:p>
        <w:p w14:paraId="67559EB0" w14:textId="77777777" w:rsidR="00767A83" w:rsidRPr="00771433" w:rsidRDefault="00767A83" w:rsidP="00826ECB">
          <w:pPr>
            <w:pStyle w:val="Header"/>
            <w:tabs>
              <w:tab w:val="clear" w:pos="4513"/>
              <w:tab w:val="clear" w:pos="9026"/>
              <w:tab w:val="right" w:pos="8820"/>
            </w:tabs>
            <w:spacing w:line="276" w:lineRule="auto"/>
            <w:ind w:left="284"/>
            <w:rPr>
              <w:rFonts w:asciiTheme="minorHAnsi" w:hAnsiTheme="minorHAnsi"/>
              <w:color w:val="000082"/>
              <w:sz w:val="20"/>
              <w:szCs w:val="18"/>
            </w:rPr>
          </w:pPr>
          <w:r w:rsidRPr="00771433">
            <w:rPr>
              <w:rFonts w:asciiTheme="minorHAnsi" w:hAnsiTheme="minorHAnsi"/>
              <w:color w:val="000082"/>
              <w:sz w:val="20"/>
              <w:szCs w:val="18"/>
            </w:rPr>
            <w:t>GPO Box 250 Melbourne 3001 Australia</w:t>
          </w:r>
        </w:p>
        <w:p w14:paraId="67559EB1" w14:textId="77777777" w:rsidR="00767A83" w:rsidRPr="00771433" w:rsidRDefault="00767A83" w:rsidP="00826ECB">
          <w:pPr>
            <w:pStyle w:val="Header"/>
            <w:tabs>
              <w:tab w:val="clear" w:pos="4513"/>
              <w:tab w:val="clear" w:pos="9026"/>
              <w:tab w:val="right" w:pos="8820"/>
            </w:tabs>
            <w:spacing w:line="276" w:lineRule="auto"/>
            <w:ind w:left="284"/>
            <w:rPr>
              <w:rFonts w:asciiTheme="minorHAnsi" w:hAnsiTheme="minorHAnsi"/>
              <w:color w:val="000082"/>
              <w:sz w:val="20"/>
              <w:szCs w:val="18"/>
            </w:rPr>
          </w:pPr>
          <w:r w:rsidRPr="00771433">
            <w:rPr>
              <w:rFonts w:asciiTheme="minorHAnsi" w:hAnsiTheme="minorHAnsi"/>
              <w:color w:val="000082"/>
              <w:sz w:val="20"/>
              <w:szCs w:val="18"/>
            </w:rPr>
            <w:t>Telephone 03 9981 1600  Facsimile 03 9981 1650</w:t>
          </w:r>
        </w:p>
        <w:p w14:paraId="67559EB2" w14:textId="77777777" w:rsidR="00767A83" w:rsidRDefault="00767A83" w:rsidP="00826ECB">
          <w:pPr>
            <w:pStyle w:val="Header"/>
            <w:tabs>
              <w:tab w:val="clear" w:pos="4513"/>
              <w:tab w:val="clear" w:pos="9026"/>
              <w:tab w:val="right" w:pos="8820"/>
            </w:tabs>
            <w:spacing w:line="276" w:lineRule="auto"/>
            <w:ind w:left="284"/>
          </w:pPr>
          <w:r w:rsidRPr="00771433">
            <w:rPr>
              <w:rFonts w:asciiTheme="minorHAnsi" w:hAnsiTheme="minorHAnsi"/>
              <w:color w:val="000082"/>
              <w:sz w:val="20"/>
              <w:szCs w:val="18"/>
            </w:rPr>
            <w:t>Website: www.ncc.gov.au</w:t>
          </w:r>
        </w:p>
      </w:tc>
      <w:tc>
        <w:tcPr>
          <w:tcW w:w="4055" w:type="dxa"/>
        </w:tcPr>
        <w:p w14:paraId="67559EB3" w14:textId="77777777" w:rsidR="00767A83" w:rsidRDefault="00767A83" w:rsidP="00826ECB">
          <w:pPr>
            <w:pStyle w:val="Header"/>
            <w:tabs>
              <w:tab w:val="clear" w:pos="4513"/>
              <w:tab w:val="clear" w:pos="9026"/>
              <w:tab w:val="left" w:pos="180"/>
              <w:tab w:val="left" w:pos="525"/>
              <w:tab w:val="right" w:pos="3805"/>
              <w:tab w:val="right" w:pos="8820"/>
            </w:tabs>
            <w:ind w:right="-250"/>
          </w:pPr>
          <w:r>
            <w:tab/>
          </w:r>
          <w:r>
            <w:tab/>
          </w:r>
          <w:r>
            <w:tab/>
          </w:r>
          <w:r w:rsidRPr="00FC0417">
            <w:rPr>
              <w:noProof/>
              <w:lang w:eastAsia="en-AU"/>
            </w:rPr>
            <w:drawing>
              <wp:inline distT="0" distB="0" distL="0" distR="0" wp14:anchorId="67559EB9" wp14:editId="67559EBA">
                <wp:extent cx="1195274" cy="1230088"/>
                <wp:effectExtent l="19050" t="0" r="4876"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l="82423"/>
                        <a:stretch>
                          <a:fillRect/>
                        </a:stretch>
                      </pic:blipFill>
                      <pic:spPr bwMode="auto">
                        <a:xfrm>
                          <a:off x="0" y="0"/>
                          <a:ext cx="1194872" cy="1229675"/>
                        </a:xfrm>
                        <a:prstGeom prst="rect">
                          <a:avLst/>
                        </a:prstGeom>
                        <a:noFill/>
                        <a:ln w="9525">
                          <a:noFill/>
                          <a:miter lim="800000"/>
                          <a:headEnd/>
                          <a:tailEnd/>
                        </a:ln>
                      </pic:spPr>
                    </pic:pic>
                  </a:graphicData>
                </a:graphic>
              </wp:inline>
            </w:drawing>
          </w:r>
        </w:p>
      </w:tc>
    </w:tr>
    <w:tr w:rsidR="00767A83" w14:paraId="67559EB7" w14:textId="77777777" w:rsidTr="00826ECB">
      <w:tc>
        <w:tcPr>
          <w:tcW w:w="6152" w:type="dxa"/>
        </w:tcPr>
        <w:p w14:paraId="67559EB5" w14:textId="77777777" w:rsidR="00767A83" w:rsidRPr="00771433" w:rsidRDefault="00767A83" w:rsidP="00E9403A">
          <w:pPr>
            <w:pStyle w:val="Header"/>
            <w:tabs>
              <w:tab w:val="clear" w:pos="4513"/>
              <w:tab w:val="clear" w:pos="9026"/>
              <w:tab w:val="right" w:pos="8820"/>
            </w:tabs>
            <w:spacing w:before="360"/>
            <w:ind w:left="232"/>
            <w:rPr>
              <w:rFonts w:asciiTheme="minorHAnsi" w:hAnsiTheme="minorHAnsi"/>
              <w:b/>
              <w:color w:val="000082"/>
              <w:sz w:val="30"/>
              <w:szCs w:val="28"/>
            </w:rPr>
          </w:pPr>
        </w:p>
      </w:tc>
      <w:tc>
        <w:tcPr>
          <w:tcW w:w="4055" w:type="dxa"/>
        </w:tcPr>
        <w:p w14:paraId="67559EB6" w14:textId="77777777" w:rsidR="00767A83" w:rsidRPr="004E527F" w:rsidRDefault="00767A83" w:rsidP="004E527F">
          <w:pPr>
            <w:pStyle w:val="Header"/>
            <w:tabs>
              <w:tab w:val="clear" w:pos="4513"/>
              <w:tab w:val="clear" w:pos="9026"/>
              <w:tab w:val="right" w:pos="3753"/>
              <w:tab w:val="right" w:pos="8820"/>
            </w:tabs>
            <w:spacing w:before="120"/>
            <w:ind w:left="1735" w:right="-250"/>
            <w:jc w:val="center"/>
            <w:rPr>
              <w:b/>
              <w:color w:val="000082"/>
              <w:sz w:val="20"/>
              <w:szCs w:val="20"/>
            </w:rPr>
          </w:pPr>
          <w:r w:rsidRPr="004E527F">
            <w:rPr>
              <w:b/>
              <w:color w:val="000082"/>
              <w:sz w:val="20"/>
              <w:szCs w:val="20"/>
            </w:rPr>
            <w:t xml:space="preserve">Office of </w:t>
          </w:r>
          <w:r w:rsidRPr="004E527F">
            <w:rPr>
              <w:b/>
              <w:color w:val="000082"/>
              <w:sz w:val="20"/>
              <w:szCs w:val="20"/>
            </w:rPr>
            <w:br/>
            <w:t>Council President</w:t>
          </w:r>
        </w:p>
      </w:tc>
    </w:tr>
  </w:tbl>
  <w:p w14:paraId="67559EB8" w14:textId="77777777" w:rsidR="00767A83" w:rsidRDefault="00767A83" w:rsidP="00CF5F3F">
    <w:pPr>
      <w:pStyle w:val="Header"/>
      <w:tabs>
        <w:tab w:val="clear" w:pos="4513"/>
        <w:tab w:val="clear" w:pos="9026"/>
        <w:tab w:val="right" w:pos="8820"/>
      </w:tabs>
    </w:pPr>
    <w:r>
      <w:tab/>
    </w:r>
  </w:p>
  <w:p w14:paraId="6FEBE874" w14:textId="77777777" w:rsidR="00767A83" w:rsidRDefault="00767A83" w:rsidP="00CF5F3F">
    <w:pPr>
      <w:pStyle w:val="Header"/>
      <w:tabs>
        <w:tab w:val="clear" w:pos="4513"/>
        <w:tab w:val="clear" w:pos="9026"/>
        <w:tab w:val="right" w:pos="882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AE85FC" w14:textId="77777777" w:rsidR="00767A83" w:rsidRDefault="00767A83" w:rsidP="00CF5F3F">
    <w:pPr>
      <w:pStyle w:val="Header"/>
      <w:tabs>
        <w:tab w:val="clear" w:pos="4513"/>
        <w:tab w:val="clear" w:pos="9026"/>
        <w:tab w:val="right" w:pos="8820"/>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82545CF8"/>
    <w:lvl w:ilvl="0">
      <w:start w:val="1"/>
      <w:numFmt w:val="decimal"/>
      <w:lvlText w:val="%1."/>
      <w:lvlJc w:val="left"/>
      <w:pPr>
        <w:tabs>
          <w:tab w:val="num" w:pos="643"/>
        </w:tabs>
        <w:ind w:left="643" w:hanging="360"/>
      </w:pPr>
    </w:lvl>
  </w:abstractNum>
  <w:abstractNum w:abstractNumId="1">
    <w:nsid w:val="FFFFFF83"/>
    <w:multiLevelType w:val="singleLevel"/>
    <w:tmpl w:val="12885CE0"/>
    <w:lvl w:ilvl="0">
      <w:start w:val="1"/>
      <w:numFmt w:val="bullet"/>
      <w:lvlText w:val=""/>
      <w:lvlJc w:val="left"/>
      <w:pPr>
        <w:tabs>
          <w:tab w:val="num" w:pos="643"/>
        </w:tabs>
        <w:ind w:left="643" w:hanging="360"/>
      </w:pPr>
      <w:rPr>
        <w:rFonts w:ascii="Symbol" w:hAnsi="Symbol" w:hint="default"/>
      </w:rPr>
    </w:lvl>
  </w:abstractNum>
  <w:abstractNum w:abstractNumId="2">
    <w:nsid w:val="FFFFFF88"/>
    <w:multiLevelType w:val="singleLevel"/>
    <w:tmpl w:val="E1307AB8"/>
    <w:lvl w:ilvl="0">
      <w:start w:val="1"/>
      <w:numFmt w:val="decimal"/>
      <w:lvlText w:val="%1."/>
      <w:lvlJc w:val="left"/>
      <w:pPr>
        <w:tabs>
          <w:tab w:val="num" w:pos="360"/>
        </w:tabs>
        <w:ind w:left="360" w:hanging="360"/>
      </w:pPr>
    </w:lvl>
  </w:abstractNum>
  <w:abstractNum w:abstractNumId="3">
    <w:nsid w:val="FFFFFF89"/>
    <w:multiLevelType w:val="singleLevel"/>
    <w:tmpl w:val="1ADCD4EC"/>
    <w:lvl w:ilvl="0">
      <w:start w:val="1"/>
      <w:numFmt w:val="bullet"/>
      <w:lvlText w:val=""/>
      <w:lvlJc w:val="left"/>
      <w:pPr>
        <w:tabs>
          <w:tab w:val="num" w:pos="360"/>
        </w:tabs>
        <w:ind w:left="360" w:hanging="360"/>
      </w:pPr>
      <w:rPr>
        <w:rFonts w:ascii="Symbol" w:hAnsi="Symbol" w:hint="default"/>
      </w:rPr>
    </w:lvl>
  </w:abstractNum>
  <w:abstractNum w:abstractNumId="4">
    <w:nsid w:val="09FF2FC7"/>
    <w:multiLevelType w:val="hybridMultilevel"/>
    <w:tmpl w:val="56DCCA7C"/>
    <w:lvl w:ilvl="0" w:tplc="1ADCD4EC">
      <w:start w:val="1"/>
      <w:numFmt w:val="bullet"/>
      <w:lvlText w:val=""/>
      <w:lvlJc w:val="left"/>
      <w:pPr>
        <w:ind w:left="587" w:hanging="360"/>
      </w:pPr>
      <w:rPr>
        <w:rFonts w:ascii="Symbol" w:hAnsi="Symbol" w:hint="default"/>
      </w:rPr>
    </w:lvl>
    <w:lvl w:ilvl="1" w:tplc="0C090003" w:tentative="1">
      <w:start w:val="1"/>
      <w:numFmt w:val="bullet"/>
      <w:lvlText w:val="o"/>
      <w:lvlJc w:val="left"/>
      <w:pPr>
        <w:ind w:left="1307" w:hanging="360"/>
      </w:pPr>
      <w:rPr>
        <w:rFonts w:ascii="Courier New" w:hAnsi="Courier New" w:cs="Courier New" w:hint="default"/>
      </w:rPr>
    </w:lvl>
    <w:lvl w:ilvl="2" w:tplc="0C090005" w:tentative="1">
      <w:start w:val="1"/>
      <w:numFmt w:val="bullet"/>
      <w:lvlText w:val=""/>
      <w:lvlJc w:val="left"/>
      <w:pPr>
        <w:ind w:left="2027" w:hanging="360"/>
      </w:pPr>
      <w:rPr>
        <w:rFonts w:ascii="Wingdings" w:hAnsi="Wingdings" w:hint="default"/>
      </w:rPr>
    </w:lvl>
    <w:lvl w:ilvl="3" w:tplc="0C090001" w:tentative="1">
      <w:start w:val="1"/>
      <w:numFmt w:val="bullet"/>
      <w:lvlText w:val=""/>
      <w:lvlJc w:val="left"/>
      <w:pPr>
        <w:ind w:left="2747" w:hanging="360"/>
      </w:pPr>
      <w:rPr>
        <w:rFonts w:ascii="Symbol" w:hAnsi="Symbol" w:hint="default"/>
      </w:rPr>
    </w:lvl>
    <w:lvl w:ilvl="4" w:tplc="0C090003" w:tentative="1">
      <w:start w:val="1"/>
      <w:numFmt w:val="bullet"/>
      <w:lvlText w:val="o"/>
      <w:lvlJc w:val="left"/>
      <w:pPr>
        <w:ind w:left="3467" w:hanging="360"/>
      </w:pPr>
      <w:rPr>
        <w:rFonts w:ascii="Courier New" w:hAnsi="Courier New" w:cs="Courier New" w:hint="default"/>
      </w:rPr>
    </w:lvl>
    <w:lvl w:ilvl="5" w:tplc="0C090005" w:tentative="1">
      <w:start w:val="1"/>
      <w:numFmt w:val="bullet"/>
      <w:lvlText w:val=""/>
      <w:lvlJc w:val="left"/>
      <w:pPr>
        <w:ind w:left="4187" w:hanging="360"/>
      </w:pPr>
      <w:rPr>
        <w:rFonts w:ascii="Wingdings" w:hAnsi="Wingdings" w:hint="default"/>
      </w:rPr>
    </w:lvl>
    <w:lvl w:ilvl="6" w:tplc="0C090001" w:tentative="1">
      <w:start w:val="1"/>
      <w:numFmt w:val="bullet"/>
      <w:lvlText w:val=""/>
      <w:lvlJc w:val="left"/>
      <w:pPr>
        <w:ind w:left="4907" w:hanging="360"/>
      </w:pPr>
      <w:rPr>
        <w:rFonts w:ascii="Symbol" w:hAnsi="Symbol" w:hint="default"/>
      </w:rPr>
    </w:lvl>
    <w:lvl w:ilvl="7" w:tplc="0C090003" w:tentative="1">
      <w:start w:val="1"/>
      <w:numFmt w:val="bullet"/>
      <w:lvlText w:val="o"/>
      <w:lvlJc w:val="left"/>
      <w:pPr>
        <w:ind w:left="5627" w:hanging="360"/>
      </w:pPr>
      <w:rPr>
        <w:rFonts w:ascii="Courier New" w:hAnsi="Courier New" w:cs="Courier New" w:hint="default"/>
      </w:rPr>
    </w:lvl>
    <w:lvl w:ilvl="8" w:tplc="0C090005" w:tentative="1">
      <w:start w:val="1"/>
      <w:numFmt w:val="bullet"/>
      <w:lvlText w:val=""/>
      <w:lvlJc w:val="left"/>
      <w:pPr>
        <w:ind w:left="6347" w:hanging="360"/>
      </w:pPr>
      <w:rPr>
        <w:rFonts w:ascii="Wingdings" w:hAnsi="Wingdings" w:hint="default"/>
      </w:rPr>
    </w:lvl>
  </w:abstractNum>
  <w:abstractNum w:abstractNumId="5">
    <w:nsid w:val="0C5C51B5"/>
    <w:multiLevelType w:val="multilevel"/>
    <w:tmpl w:val="B8A8759C"/>
    <w:lvl w:ilvl="0">
      <w:start w:val="1"/>
      <w:numFmt w:val="lowerLetter"/>
      <w:lvlRestart w:val="0"/>
      <w:pStyle w:val="ListNumber"/>
      <w:lvlText w:val="(%1)"/>
      <w:lvlJc w:val="left"/>
      <w:pPr>
        <w:tabs>
          <w:tab w:val="num" w:pos="1134"/>
        </w:tabs>
        <w:ind w:left="1134" w:hanging="567"/>
      </w:pPr>
      <w:rPr>
        <w:rFonts w:ascii="Calibri" w:hAnsi="Calibri"/>
        <w:b w:val="0"/>
        <w:i w:val="0"/>
        <w:caps w:val="0"/>
        <w:color w:val="auto"/>
        <w:sz w:val="22"/>
      </w:rPr>
    </w:lvl>
    <w:lvl w:ilvl="1">
      <w:start w:val="1"/>
      <w:numFmt w:val="lowerRoman"/>
      <w:lvlText w:val="(%2)"/>
      <w:lvlJc w:val="left"/>
      <w:pPr>
        <w:tabs>
          <w:tab w:val="num" w:pos="1701"/>
        </w:tabs>
        <w:ind w:left="1701" w:hanging="567"/>
      </w:pPr>
      <w:rPr>
        <w:rFonts w:ascii="Calibri" w:hAnsi="Calibri"/>
        <w:b w:val="0"/>
        <w:i w:val="0"/>
        <w:caps w:val="0"/>
        <w:color w:val="auto"/>
        <w:sz w:val="22"/>
      </w:rPr>
    </w:lvl>
    <w:lvl w:ilvl="2">
      <w:start w:val="1"/>
      <w:numFmt w:val="lowerLetter"/>
      <w:lvlText w:val="(%3)"/>
      <w:lvlJc w:val="left"/>
      <w:pPr>
        <w:tabs>
          <w:tab w:val="num" w:pos="2268"/>
        </w:tabs>
        <w:ind w:left="2268" w:hanging="567"/>
      </w:pPr>
      <w:rPr>
        <w:rFonts w:ascii="Calibri" w:hAnsi="Calibri"/>
        <w:b w:val="0"/>
        <w:i w:val="0"/>
        <w:caps w:val="0"/>
        <w:color w:val="auto"/>
        <w:sz w:val="22"/>
      </w:rPr>
    </w:lvl>
    <w:lvl w:ilvl="3">
      <w:start w:val="1"/>
      <w:numFmt w:val="lowerRoman"/>
      <w:lvlText w:val="%4"/>
      <w:lvlJc w:val="left"/>
      <w:pPr>
        <w:tabs>
          <w:tab w:val="num" w:pos="2835"/>
        </w:tabs>
        <w:ind w:left="2835" w:hanging="567"/>
      </w:pPr>
      <w:rPr>
        <w:rFonts w:ascii="Calibri" w:hAnsi="Calibri"/>
        <w:b w:val="0"/>
        <w:i w:val="0"/>
        <w:caps w:val="0"/>
        <w:color w:val="auto"/>
        <w:sz w:val="22"/>
      </w:rPr>
    </w:lvl>
    <w:lvl w:ilvl="4">
      <w:start w:val="1"/>
      <w:numFmt w:val="lowerLetter"/>
      <w:lvlText w:val="%5"/>
      <w:lvlJc w:val="left"/>
      <w:pPr>
        <w:tabs>
          <w:tab w:val="num" w:pos="3402"/>
        </w:tabs>
        <w:ind w:left="3402" w:hanging="567"/>
      </w:pPr>
      <w:rPr>
        <w:rFonts w:ascii="Calibri" w:hAnsi="Calibri"/>
        <w:b w:val="0"/>
        <w:i w:val="0"/>
        <w:caps w:val="0"/>
        <w:color w:val="auto"/>
        <w:sz w:val="22"/>
      </w:rPr>
    </w:lvl>
    <w:lvl w:ilvl="5">
      <w:start w:val="1"/>
      <w:numFmt w:val="none"/>
      <w:lvlRestart w:val="0"/>
      <w:lvlText w:val=""/>
      <w:lvlJc w:val="left"/>
      <w:pPr>
        <w:tabs>
          <w:tab w:val="num" w:pos="0"/>
        </w:tabs>
        <w:ind w:left="0" w:firstLine="0"/>
      </w:pPr>
    </w:lvl>
    <w:lvl w:ilvl="6">
      <w:start w:val="1"/>
      <w:numFmt w:val="none"/>
      <w:lvlRestart w:val="0"/>
      <w:lvlText w:val=""/>
      <w:lvlJc w:val="left"/>
      <w:pPr>
        <w:tabs>
          <w:tab w:val="num" w:pos="0"/>
        </w:tabs>
        <w:ind w:left="0" w:firstLine="0"/>
      </w:pPr>
    </w:lvl>
    <w:lvl w:ilvl="7">
      <w:start w:val="1"/>
      <w:numFmt w:val="none"/>
      <w:lvlRestart w:val="0"/>
      <w:lvlText w:val=""/>
      <w:lvlJc w:val="left"/>
      <w:pPr>
        <w:tabs>
          <w:tab w:val="num" w:pos="0"/>
        </w:tabs>
        <w:ind w:left="0" w:firstLine="0"/>
      </w:pPr>
    </w:lvl>
    <w:lvl w:ilvl="8">
      <w:start w:val="1"/>
      <w:numFmt w:val="none"/>
      <w:lvlRestart w:val="0"/>
      <w:lvlText w:val=""/>
      <w:lvlJc w:val="left"/>
      <w:pPr>
        <w:tabs>
          <w:tab w:val="num" w:pos="0"/>
        </w:tabs>
        <w:ind w:left="0" w:firstLine="0"/>
      </w:pPr>
    </w:lvl>
  </w:abstractNum>
  <w:abstractNum w:abstractNumId="6">
    <w:nsid w:val="1D3E02F6"/>
    <w:multiLevelType w:val="multilevel"/>
    <w:tmpl w:val="084CA220"/>
    <w:lvl w:ilvl="0">
      <w:start w:val="1"/>
      <w:numFmt w:val="decimal"/>
      <w:pStyle w:val="Heading1"/>
      <w:lvlText w:val="%1"/>
      <w:lvlJc w:val="left"/>
      <w:pPr>
        <w:ind w:left="360" w:hanging="360"/>
      </w:pPr>
      <w:rPr>
        <w:rFonts w:hint="default"/>
        <w:b/>
        <w:i w:val="0"/>
        <w:caps w:val="0"/>
        <w:color w:val="auto"/>
        <w:spacing w:val="0"/>
        <w:sz w:val="32"/>
      </w:rPr>
    </w:lvl>
    <w:lvl w:ilvl="1">
      <w:start w:val="1"/>
      <w:numFmt w:val="none"/>
      <w:pStyle w:val="Heading2"/>
      <w:suff w:val="nothing"/>
      <w:lvlText w:val=""/>
      <w:lvlJc w:val="left"/>
      <w:pPr>
        <w:tabs>
          <w:tab w:val="num" w:pos="0"/>
        </w:tabs>
        <w:ind w:left="0" w:firstLine="0"/>
      </w:pPr>
      <w:rPr>
        <w:rFonts w:ascii="Calibri" w:hAnsi="Calibri"/>
        <w:b/>
        <w:i w:val="0"/>
        <w:caps w:val="0"/>
        <w:color w:val="1F497D" w:themeColor="text2"/>
        <w:sz w:val="28"/>
      </w:rPr>
    </w:lvl>
    <w:lvl w:ilvl="2">
      <w:start w:val="1"/>
      <w:numFmt w:val="none"/>
      <w:pStyle w:val="Heading3"/>
      <w:suff w:val="nothing"/>
      <w:lvlText w:val=""/>
      <w:lvlJc w:val="left"/>
      <w:pPr>
        <w:tabs>
          <w:tab w:val="num" w:pos="0"/>
        </w:tabs>
        <w:ind w:left="0" w:firstLine="0"/>
      </w:pPr>
      <w:rPr>
        <w:rFonts w:ascii="Calibri" w:hAnsi="Calibri"/>
        <w:b/>
        <w:i w:val="0"/>
        <w:caps w:val="0"/>
        <w:color w:val="1F497D" w:themeColor="text2"/>
        <w:sz w:val="24"/>
      </w:rPr>
    </w:lvl>
    <w:lvl w:ilvl="3">
      <w:start w:val="1"/>
      <w:numFmt w:val="none"/>
      <w:pStyle w:val="Heading4"/>
      <w:suff w:val="nothing"/>
      <w:lvlText w:val=""/>
      <w:lvlJc w:val="left"/>
      <w:pPr>
        <w:tabs>
          <w:tab w:val="num" w:pos="0"/>
        </w:tabs>
        <w:ind w:left="0" w:firstLine="0"/>
      </w:pPr>
      <w:rPr>
        <w:rFonts w:ascii="Calibri" w:hAnsi="Calibri"/>
        <w:b w:val="0"/>
        <w:i/>
        <w:caps w:val="0"/>
        <w:color w:val="1F497D" w:themeColor="text2"/>
        <w:sz w:val="22"/>
      </w:rPr>
    </w:lvl>
    <w:lvl w:ilvl="4">
      <w:start w:val="1"/>
      <w:numFmt w:val="decimal"/>
      <w:lvlRestart w:val="1"/>
      <w:pStyle w:val="BodyText"/>
      <w:lvlText w:val="%1.%5"/>
      <w:lvlJc w:val="left"/>
      <w:pPr>
        <w:tabs>
          <w:tab w:val="num" w:pos="567"/>
        </w:tabs>
        <w:ind w:left="567" w:hanging="567"/>
      </w:pPr>
      <w:rPr>
        <w:rFonts w:ascii="Calibri" w:hAnsi="Calibri"/>
        <w:b w:val="0"/>
        <w:i w:val="0"/>
        <w:caps w:val="0"/>
        <w:color w:val="auto"/>
        <w:sz w:val="22"/>
      </w:rPr>
    </w:lvl>
    <w:lvl w:ilvl="5">
      <w:start w:val="1"/>
      <w:numFmt w:val="upperLetter"/>
      <w:pStyle w:val="Heading6"/>
      <w:lvlText w:val="Appendix %6"/>
      <w:lvlJc w:val="left"/>
      <w:pPr>
        <w:tabs>
          <w:tab w:val="num" w:pos="0"/>
        </w:tabs>
        <w:ind w:left="0" w:firstLine="0"/>
      </w:pPr>
      <w:rPr>
        <w:rFonts w:hint="default"/>
        <w:b/>
        <w:i w:val="0"/>
        <w:caps w:val="0"/>
        <w:color w:val="auto"/>
        <w:spacing w:val="0"/>
        <w:sz w:val="32"/>
      </w:rPr>
    </w:lvl>
    <w:lvl w:ilvl="6">
      <w:start w:val="1"/>
      <w:numFmt w:val="none"/>
      <w:pStyle w:val="Heading7"/>
      <w:suff w:val="nothing"/>
      <w:lvlText w:val=""/>
      <w:lvlJc w:val="left"/>
      <w:pPr>
        <w:tabs>
          <w:tab w:val="num" w:pos="0"/>
        </w:tabs>
        <w:ind w:left="0" w:firstLine="0"/>
      </w:pPr>
      <w:rPr>
        <w:rFonts w:ascii="Calibri" w:hAnsi="Calibri"/>
        <w:b/>
        <w:i w:val="0"/>
        <w:caps w:val="0"/>
        <w:color w:val="1F497D" w:themeColor="text2"/>
        <w:sz w:val="28"/>
      </w:rPr>
    </w:lvl>
    <w:lvl w:ilvl="7">
      <w:start w:val="1"/>
      <w:numFmt w:val="none"/>
      <w:pStyle w:val="Heading8"/>
      <w:suff w:val="nothing"/>
      <w:lvlText w:val=""/>
      <w:lvlJc w:val="left"/>
      <w:pPr>
        <w:tabs>
          <w:tab w:val="num" w:pos="0"/>
        </w:tabs>
        <w:ind w:left="0" w:firstLine="0"/>
      </w:pPr>
      <w:rPr>
        <w:rFonts w:ascii="Calibri" w:hAnsi="Calibri"/>
        <w:b/>
        <w:i w:val="0"/>
        <w:caps w:val="0"/>
        <w:color w:val="1F497D" w:themeColor="text2"/>
        <w:sz w:val="24"/>
      </w:rPr>
    </w:lvl>
    <w:lvl w:ilvl="8">
      <w:start w:val="1"/>
      <w:numFmt w:val="decimal"/>
      <w:lvlRestart w:val="6"/>
      <w:lvlText w:val="%6.%9"/>
      <w:lvlJc w:val="left"/>
      <w:pPr>
        <w:tabs>
          <w:tab w:val="num" w:pos="0"/>
        </w:tabs>
        <w:ind w:left="0" w:firstLine="0"/>
      </w:pPr>
      <w:rPr>
        <w:rFonts w:ascii="Calibri" w:hAnsi="Calibri"/>
        <w:b w:val="0"/>
        <w:i w:val="0"/>
        <w:caps w:val="0"/>
        <w:color w:val="auto"/>
        <w:sz w:val="22"/>
      </w:rPr>
    </w:lvl>
  </w:abstractNum>
  <w:abstractNum w:abstractNumId="7">
    <w:nsid w:val="2BB27BFD"/>
    <w:multiLevelType w:val="multilevel"/>
    <w:tmpl w:val="0D50373E"/>
    <w:lvl w:ilvl="0">
      <w:start w:val="1"/>
      <w:numFmt w:val="bullet"/>
      <w:lvlRestart w:val="0"/>
      <w:pStyle w:val="ListBullet"/>
      <w:lvlText w:val=""/>
      <w:lvlJc w:val="left"/>
      <w:pPr>
        <w:tabs>
          <w:tab w:val="num" w:pos="1134"/>
        </w:tabs>
        <w:ind w:left="1134" w:hanging="567"/>
      </w:pPr>
      <w:rPr>
        <w:rFonts w:ascii="Symbol" w:hAnsi="Symbol" w:hint="default"/>
        <w:b w:val="0"/>
        <w:i w:val="0"/>
        <w:caps w:val="0"/>
        <w:color w:val="auto"/>
        <w:sz w:val="22"/>
      </w:rPr>
    </w:lvl>
    <w:lvl w:ilvl="1">
      <w:start w:val="1"/>
      <w:numFmt w:val="bullet"/>
      <w:lvlRestart w:val="0"/>
      <w:lvlText w:val=""/>
      <w:lvlJc w:val="left"/>
      <w:pPr>
        <w:tabs>
          <w:tab w:val="num" w:pos="1701"/>
        </w:tabs>
        <w:ind w:left="1701" w:hanging="567"/>
      </w:pPr>
      <w:rPr>
        <w:rFonts w:ascii="Symbol" w:hAnsi="Symbol" w:hint="default"/>
        <w:b w:val="0"/>
        <w:i w:val="0"/>
        <w:caps w:val="0"/>
        <w:color w:val="auto"/>
        <w:sz w:val="22"/>
      </w:rPr>
    </w:lvl>
    <w:lvl w:ilvl="2">
      <w:start w:val="1"/>
      <w:numFmt w:val="bullet"/>
      <w:lvlRestart w:val="0"/>
      <w:lvlText w:val=""/>
      <w:lvlJc w:val="left"/>
      <w:pPr>
        <w:tabs>
          <w:tab w:val="num" w:pos="2268"/>
        </w:tabs>
        <w:ind w:left="2268" w:hanging="567"/>
      </w:pPr>
      <w:rPr>
        <w:rFonts w:ascii="Symbol" w:hAnsi="Symbol" w:hint="default"/>
        <w:b w:val="0"/>
        <w:i w:val="0"/>
        <w:caps w:val="0"/>
        <w:color w:val="auto"/>
        <w:sz w:val="22"/>
      </w:rPr>
    </w:lvl>
    <w:lvl w:ilvl="3">
      <w:start w:val="1"/>
      <w:numFmt w:val="bullet"/>
      <w:lvlRestart w:val="0"/>
      <w:lvlText w:val=""/>
      <w:lvlJc w:val="left"/>
      <w:pPr>
        <w:tabs>
          <w:tab w:val="num" w:pos="2835"/>
        </w:tabs>
        <w:ind w:left="2835" w:hanging="567"/>
      </w:pPr>
      <w:rPr>
        <w:rFonts w:ascii="Symbol" w:hAnsi="Symbol" w:hint="default"/>
        <w:b w:val="0"/>
        <w:i w:val="0"/>
        <w:caps w:val="0"/>
        <w:color w:val="auto"/>
        <w:sz w:val="22"/>
      </w:rPr>
    </w:lvl>
    <w:lvl w:ilvl="4">
      <w:start w:val="1"/>
      <w:numFmt w:val="bullet"/>
      <w:lvlRestart w:val="0"/>
      <w:lvlText w:val=""/>
      <w:lvlJc w:val="left"/>
      <w:pPr>
        <w:tabs>
          <w:tab w:val="num" w:pos="3402"/>
        </w:tabs>
        <w:ind w:left="3402" w:hanging="567"/>
      </w:pPr>
      <w:rPr>
        <w:rFonts w:ascii="Symbol" w:hAnsi="Symbol" w:hint="default"/>
        <w:b w:val="0"/>
        <w:i w:val="0"/>
        <w:caps w:val="0"/>
        <w:color w:val="auto"/>
        <w:sz w:val="22"/>
      </w:rPr>
    </w:lvl>
    <w:lvl w:ilvl="5">
      <w:start w:val="1"/>
      <w:numFmt w:val="none"/>
      <w:lvlRestart w:val="0"/>
      <w:lvlText w:val=""/>
      <w:lvlJc w:val="left"/>
      <w:pPr>
        <w:tabs>
          <w:tab w:val="num" w:pos="0"/>
        </w:tabs>
        <w:ind w:left="0" w:firstLine="0"/>
      </w:pPr>
    </w:lvl>
    <w:lvl w:ilvl="6">
      <w:start w:val="1"/>
      <w:numFmt w:val="none"/>
      <w:lvlRestart w:val="0"/>
      <w:lvlText w:val=""/>
      <w:lvlJc w:val="left"/>
      <w:pPr>
        <w:tabs>
          <w:tab w:val="num" w:pos="0"/>
        </w:tabs>
        <w:ind w:left="0" w:firstLine="0"/>
      </w:pPr>
    </w:lvl>
    <w:lvl w:ilvl="7">
      <w:start w:val="1"/>
      <w:numFmt w:val="none"/>
      <w:lvlRestart w:val="0"/>
      <w:lvlText w:val=""/>
      <w:lvlJc w:val="left"/>
      <w:pPr>
        <w:tabs>
          <w:tab w:val="num" w:pos="0"/>
        </w:tabs>
        <w:ind w:left="0" w:firstLine="0"/>
      </w:pPr>
    </w:lvl>
    <w:lvl w:ilvl="8">
      <w:start w:val="1"/>
      <w:numFmt w:val="none"/>
      <w:lvlRestart w:val="0"/>
      <w:lvlText w:val=""/>
      <w:lvlJc w:val="left"/>
      <w:pPr>
        <w:tabs>
          <w:tab w:val="num" w:pos="0"/>
        </w:tabs>
        <w:ind w:left="0" w:firstLine="0"/>
      </w:pPr>
    </w:lvl>
  </w:abstractNum>
  <w:abstractNum w:abstractNumId="8">
    <w:nsid w:val="2EDC5987"/>
    <w:multiLevelType w:val="multilevel"/>
    <w:tmpl w:val="EB664398"/>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31925AAB"/>
    <w:multiLevelType w:val="hybridMultilevel"/>
    <w:tmpl w:val="55842144"/>
    <w:lvl w:ilvl="0" w:tplc="70862D50">
      <w:start w:val="1"/>
      <w:numFmt w:val="bullet"/>
      <w:lvlText w:val=""/>
      <w:lvlJc w:val="left"/>
      <w:pPr>
        <w:ind w:left="587" w:hanging="360"/>
      </w:pPr>
      <w:rPr>
        <w:rFonts w:ascii="Symbol" w:hAnsi="Symbol" w:hint="default"/>
      </w:rPr>
    </w:lvl>
    <w:lvl w:ilvl="1" w:tplc="0C090003" w:tentative="1">
      <w:start w:val="1"/>
      <w:numFmt w:val="bullet"/>
      <w:lvlText w:val="o"/>
      <w:lvlJc w:val="left"/>
      <w:pPr>
        <w:ind w:left="1307" w:hanging="360"/>
      </w:pPr>
      <w:rPr>
        <w:rFonts w:ascii="Courier New" w:hAnsi="Courier New" w:cs="Courier New" w:hint="default"/>
      </w:rPr>
    </w:lvl>
    <w:lvl w:ilvl="2" w:tplc="0C090005" w:tentative="1">
      <w:start w:val="1"/>
      <w:numFmt w:val="bullet"/>
      <w:lvlText w:val=""/>
      <w:lvlJc w:val="left"/>
      <w:pPr>
        <w:ind w:left="2027" w:hanging="360"/>
      </w:pPr>
      <w:rPr>
        <w:rFonts w:ascii="Wingdings" w:hAnsi="Wingdings" w:hint="default"/>
      </w:rPr>
    </w:lvl>
    <w:lvl w:ilvl="3" w:tplc="0C090001" w:tentative="1">
      <w:start w:val="1"/>
      <w:numFmt w:val="bullet"/>
      <w:lvlText w:val=""/>
      <w:lvlJc w:val="left"/>
      <w:pPr>
        <w:ind w:left="2747" w:hanging="360"/>
      </w:pPr>
      <w:rPr>
        <w:rFonts w:ascii="Symbol" w:hAnsi="Symbol" w:hint="default"/>
      </w:rPr>
    </w:lvl>
    <w:lvl w:ilvl="4" w:tplc="0C090003" w:tentative="1">
      <w:start w:val="1"/>
      <w:numFmt w:val="bullet"/>
      <w:lvlText w:val="o"/>
      <w:lvlJc w:val="left"/>
      <w:pPr>
        <w:ind w:left="3467" w:hanging="360"/>
      </w:pPr>
      <w:rPr>
        <w:rFonts w:ascii="Courier New" w:hAnsi="Courier New" w:cs="Courier New" w:hint="default"/>
      </w:rPr>
    </w:lvl>
    <w:lvl w:ilvl="5" w:tplc="0C090005" w:tentative="1">
      <w:start w:val="1"/>
      <w:numFmt w:val="bullet"/>
      <w:lvlText w:val=""/>
      <w:lvlJc w:val="left"/>
      <w:pPr>
        <w:ind w:left="4187" w:hanging="360"/>
      </w:pPr>
      <w:rPr>
        <w:rFonts w:ascii="Wingdings" w:hAnsi="Wingdings" w:hint="default"/>
      </w:rPr>
    </w:lvl>
    <w:lvl w:ilvl="6" w:tplc="0C090001" w:tentative="1">
      <w:start w:val="1"/>
      <w:numFmt w:val="bullet"/>
      <w:lvlText w:val=""/>
      <w:lvlJc w:val="left"/>
      <w:pPr>
        <w:ind w:left="4907" w:hanging="360"/>
      </w:pPr>
      <w:rPr>
        <w:rFonts w:ascii="Symbol" w:hAnsi="Symbol" w:hint="default"/>
      </w:rPr>
    </w:lvl>
    <w:lvl w:ilvl="7" w:tplc="0C090003" w:tentative="1">
      <w:start w:val="1"/>
      <w:numFmt w:val="bullet"/>
      <w:lvlText w:val="o"/>
      <w:lvlJc w:val="left"/>
      <w:pPr>
        <w:ind w:left="5627" w:hanging="360"/>
      </w:pPr>
      <w:rPr>
        <w:rFonts w:ascii="Courier New" w:hAnsi="Courier New" w:cs="Courier New" w:hint="default"/>
      </w:rPr>
    </w:lvl>
    <w:lvl w:ilvl="8" w:tplc="0C090005" w:tentative="1">
      <w:start w:val="1"/>
      <w:numFmt w:val="bullet"/>
      <w:lvlText w:val=""/>
      <w:lvlJc w:val="left"/>
      <w:pPr>
        <w:ind w:left="6347" w:hanging="360"/>
      </w:pPr>
      <w:rPr>
        <w:rFonts w:ascii="Wingdings" w:hAnsi="Wingdings" w:hint="default"/>
      </w:rPr>
    </w:lvl>
  </w:abstractNum>
  <w:abstractNum w:abstractNumId="10">
    <w:nsid w:val="31E265B5"/>
    <w:multiLevelType w:val="hybridMultilevel"/>
    <w:tmpl w:val="43660D9E"/>
    <w:lvl w:ilvl="0" w:tplc="1ADCD4EC">
      <w:start w:val="1"/>
      <w:numFmt w:val="bullet"/>
      <w:lvlText w:val=""/>
      <w:lvlJc w:val="left"/>
      <w:pPr>
        <w:ind w:left="587" w:hanging="360"/>
      </w:pPr>
      <w:rPr>
        <w:rFonts w:ascii="Symbol" w:hAnsi="Symbol" w:hint="default"/>
      </w:rPr>
    </w:lvl>
    <w:lvl w:ilvl="1" w:tplc="0C090003" w:tentative="1">
      <w:start w:val="1"/>
      <w:numFmt w:val="bullet"/>
      <w:lvlText w:val="o"/>
      <w:lvlJc w:val="left"/>
      <w:pPr>
        <w:ind w:left="1307" w:hanging="360"/>
      </w:pPr>
      <w:rPr>
        <w:rFonts w:ascii="Courier New" w:hAnsi="Courier New" w:cs="Courier New" w:hint="default"/>
      </w:rPr>
    </w:lvl>
    <w:lvl w:ilvl="2" w:tplc="0C090005" w:tentative="1">
      <w:start w:val="1"/>
      <w:numFmt w:val="bullet"/>
      <w:lvlText w:val=""/>
      <w:lvlJc w:val="left"/>
      <w:pPr>
        <w:ind w:left="2027" w:hanging="360"/>
      </w:pPr>
      <w:rPr>
        <w:rFonts w:ascii="Wingdings" w:hAnsi="Wingdings" w:hint="default"/>
      </w:rPr>
    </w:lvl>
    <w:lvl w:ilvl="3" w:tplc="0C090001" w:tentative="1">
      <w:start w:val="1"/>
      <w:numFmt w:val="bullet"/>
      <w:lvlText w:val=""/>
      <w:lvlJc w:val="left"/>
      <w:pPr>
        <w:ind w:left="2747" w:hanging="360"/>
      </w:pPr>
      <w:rPr>
        <w:rFonts w:ascii="Symbol" w:hAnsi="Symbol" w:hint="default"/>
      </w:rPr>
    </w:lvl>
    <w:lvl w:ilvl="4" w:tplc="0C090003" w:tentative="1">
      <w:start w:val="1"/>
      <w:numFmt w:val="bullet"/>
      <w:lvlText w:val="o"/>
      <w:lvlJc w:val="left"/>
      <w:pPr>
        <w:ind w:left="3467" w:hanging="360"/>
      </w:pPr>
      <w:rPr>
        <w:rFonts w:ascii="Courier New" w:hAnsi="Courier New" w:cs="Courier New" w:hint="default"/>
      </w:rPr>
    </w:lvl>
    <w:lvl w:ilvl="5" w:tplc="0C090005" w:tentative="1">
      <w:start w:val="1"/>
      <w:numFmt w:val="bullet"/>
      <w:lvlText w:val=""/>
      <w:lvlJc w:val="left"/>
      <w:pPr>
        <w:ind w:left="4187" w:hanging="360"/>
      </w:pPr>
      <w:rPr>
        <w:rFonts w:ascii="Wingdings" w:hAnsi="Wingdings" w:hint="default"/>
      </w:rPr>
    </w:lvl>
    <w:lvl w:ilvl="6" w:tplc="0C090001" w:tentative="1">
      <w:start w:val="1"/>
      <w:numFmt w:val="bullet"/>
      <w:lvlText w:val=""/>
      <w:lvlJc w:val="left"/>
      <w:pPr>
        <w:ind w:left="4907" w:hanging="360"/>
      </w:pPr>
      <w:rPr>
        <w:rFonts w:ascii="Symbol" w:hAnsi="Symbol" w:hint="default"/>
      </w:rPr>
    </w:lvl>
    <w:lvl w:ilvl="7" w:tplc="0C090003" w:tentative="1">
      <w:start w:val="1"/>
      <w:numFmt w:val="bullet"/>
      <w:lvlText w:val="o"/>
      <w:lvlJc w:val="left"/>
      <w:pPr>
        <w:ind w:left="5627" w:hanging="360"/>
      </w:pPr>
      <w:rPr>
        <w:rFonts w:ascii="Courier New" w:hAnsi="Courier New" w:cs="Courier New" w:hint="default"/>
      </w:rPr>
    </w:lvl>
    <w:lvl w:ilvl="8" w:tplc="0C090005" w:tentative="1">
      <w:start w:val="1"/>
      <w:numFmt w:val="bullet"/>
      <w:lvlText w:val=""/>
      <w:lvlJc w:val="left"/>
      <w:pPr>
        <w:ind w:left="6347" w:hanging="360"/>
      </w:pPr>
      <w:rPr>
        <w:rFonts w:ascii="Wingdings" w:hAnsi="Wingdings" w:hint="default"/>
      </w:rPr>
    </w:lvl>
  </w:abstractNum>
  <w:abstractNum w:abstractNumId="11">
    <w:nsid w:val="3C566D78"/>
    <w:multiLevelType w:val="multilevel"/>
    <w:tmpl w:val="EAE855C2"/>
    <w:name w:val="StandardBulletedList"/>
    <w:lvl w:ilvl="0">
      <w:start w:val="1"/>
      <w:numFmt w:val="bullet"/>
      <w:pStyle w:val="Bullet"/>
      <w:lvlText w:val="•"/>
      <w:lvlJc w:val="left"/>
      <w:pPr>
        <w:tabs>
          <w:tab w:val="num" w:pos="520"/>
        </w:tabs>
        <w:ind w:left="520" w:hanging="520"/>
      </w:pPr>
      <w:rPr>
        <w:rFonts w:ascii="Times New Roman" w:hAnsi="Times New Roman" w:cs="Times New Roman"/>
      </w:rPr>
    </w:lvl>
    <w:lvl w:ilvl="1">
      <w:start w:val="1"/>
      <w:numFmt w:val="bullet"/>
      <w:pStyle w:val="Dash"/>
      <w:lvlText w:val="–"/>
      <w:lvlJc w:val="left"/>
      <w:pPr>
        <w:tabs>
          <w:tab w:val="num" w:pos="1040"/>
        </w:tabs>
        <w:ind w:left="1040" w:hanging="520"/>
      </w:pPr>
      <w:rPr>
        <w:rFonts w:ascii="Times New Roman" w:hAnsi="Times New Roman" w:cs="Times New Roman"/>
      </w:rPr>
    </w:lvl>
    <w:lvl w:ilvl="2">
      <w:start w:val="1"/>
      <w:numFmt w:val="bullet"/>
      <w:pStyle w:val="DoubleDo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43F26E5D"/>
    <w:multiLevelType w:val="hybridMultilevel"/>
    <w:tmpl w:val="6B181328"/>
    <w:lvl w:ilvl="0" w:tplc="70862D50">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47B66208"/>
    <w:multiLevelType w:val="multilevel"/>
    <w:tmpl w:val="113455DC"/>
    <w:lvl w:ilvl="0">
      <w:start w:val="1"/>
      <w:numFmt w:val="decimal"/>
      <w:lvlText w:val="%1."/>
      <w:lvlJc w:val="left"/>
      <w:pPr>
        <w:tabs>
          <w:tab w:val="num" w:pos="425"/>
        </w:tabs>
        <w:ind w:left="425" w:hanging="425"/>
      </w:pPr>
    </w:lvl>
    <w:lvl w:ilvl="1">
      <w:start w:val="1"/>
      <w:numFmt w:val="decimal"/>
      <w:lvlText w:val="%1.%2."/>
      <w:lvlJc w:val="left"/>
      <w:pPr>
        <w:tabs>
          <w:tab w:val="num" w:pos="850"/>
        </w:tabs>
        <w:ind w:left="850" w:hanging="425"/>
      </w:pPr>
    </w:lvl>
    <w:lvl w:ilvl="2">
      <w:start w:val="1"/>
      <w:numFmt w:val="decimal"/>
      <w:lvlText w:val="%1.%2.%3."/>
      <w:lvlJc w:val="left"/>
      <w:pPr>
        <w:tabs>
          <w:tab w:val="num" w:pos="1275"/>
        </w:tabs>
        <w:ind w:left="1275"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5DFF5759"/>
    <w:multiLevelType w:val="hybridMultilevel"/>
    <w:tmpl w:val="5A14041E"/>
    <w:lvl w:ilvl="0" w:tplc="CAA82924">
      <w:start w:val="1"/>
      <w:numFmt w:val="decimal"/>
      <w:lvlText w:val="%1"/>
      <w:lvlJc w:val="left"/>
      <w:pPr>
        <w:ind w:left="720" w:hanging="360"/>
      </w:pPr>
      <w:rPr>
        <w:rFonts w:hint="default"/>
        <w:color w:val="auto"/>
        <w:spacing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 w:numId="5">
    <w:abstractNumId w:val="6"/>
  </w:num>
  <w:num w:numId="6">
    <w:abstractNumId w:val="6"/>
  </w:num>
  <w:num w:numId="7">
    <w:abstractNumId w:val="6"/>
  </w:num>
  <w:num w:numId="8">
    <w:abstractNumId w:val="6"/>
  </w:num>
  <w:num w:numId="9">
    <w:abstractNumId w:val="6"/>
  </w:num>
  <w:num w:numId="10">
    <w:abstractNumId w:val="6"/>
  </w:num>
  <w:num w:numId="11">
    <w:abstractNumId w:val="6"/>
  </w:num>
  <w:num w:numId="12">
    <w:abstractNumId w:val="7"/>
  </w:num>
  <w:num w:numId="13">
    <w:abstractNumId w:val="5"/>
  </w:num>
  <w:num w:numId="14">
    <w:abstractNumId w:val="14"/>
  </w:num>
  <w:num w:numId="15">
    <w:abstractNumId w:val="6"/>
  </w:num>
  <w:num w:numId="16">
    <w:abstractNumId w:val="11"/>
  </w:num>
  <w:num w:numId="17">
    <w:abstractNumId w:val="10"/>
  </w:num>
  <w:num w:numId="18">
    <w:abstractNumId w:val="4"/>
  </w:num>
  <w:num w:numId="19">
    <w:abstractNumId w:val="9"/>
  </w:num>
  <w:num w:numId="20">
    <w:abstractNumId w:val="13"/>
  </w:num>
  <w:num w:numId="21">
    <w:abstractNumId w:val="8"/>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DateAndTime/>
  <w:hideSpellingErrors/>
  <w:hideGrammaticalErrors/>
  <w:proofState w:spelling="clean"/>
  <w:defaultTabStop w:val="720"/>
  <w:drawingGridHorizontalSpacing w:val="120"/>
  <w:displayHorizontalDrawingGridEvery w:val="2"/>
  <w:characterSpacingControl w:val="doNotCompress"/>
  <w:hdrShapeDefaults>
    <o:shapedefaults v:ext="edit" spidmax="706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5F3F"/>
    <w:rsid w:val="00016C3C"/>
    <w:rsid w:val="00031720"/>
    <w:rsid w:val="00034B6F"/>
    <w:rsid w:val="00037113"/>
    <w:rsid w:val="00052C22"/>
    <w:rsid w:val="00094D76"/>
    <w:rsid w:val="000D0FEC"/>
    <w:rsid w:val="000D4813"/>
    <w:rsid w:val="000F38FE"/>
    <w:rsid w:val="00127C03"/>
    <w:rsid w:val="00145430"/>
    <w:rsid w:val="00160D44"/>
    <w:rsid w:val="00164D3D"/>
    <w:rsid w:val="00171160"/>
    <w:rsid w:val="001B5B15"/>
    <w:rsid w:val="001D28BA"/>
    <w:rsid w:val="00207DD5"/>
    <w:rsid w:val="002C4124"/>
    <w:rsid w:val="002D32CB"/>
    <w:rsid w:val="002F1D1E"/>
    <w:rsid w:val="002F4DFF"/>
    <w:rsid w:val="0032286D"/>
    <w:rsid w:val="0032302E"/>
    <w:rsid w:val="00340683"/>
    <w:rsid w:val="00353FB0"/>
    <w:rsid w:val="00360F26"/>
    <w:rsid w:val="0036681A"/>
    <w:rsid w:val="00387916"/>
    <w:rsid w:val="003A0C0B"/>
    <w:rsid w:val="003B3AF0"/>
    <w:rsid w:val="003D2C4D"/>
    <w:rsid w:val="003E7557"/>
    <w:rsid w:val="00425880"/>
    <w:rsid w:val="0044003A"/>
    <w:rsid w:val="0047767E"/>
    <w:rsid w:val="004E527F"/>
    <w:rsid w:val="004F2BB3"/>
    <w:rsid w:val="00502FFE"/>
    <w:rsid w:val="005103CD"/>
    <w:rsid w:val="00542CB7"/>
    <w:rsid w:val="0059536F"/>
    <w:rsid w:val="005B560D"/>
    <w:rsid w:val="005D0E58"/>
    <w:rsid w:val="006151D3"/>
    <w:rsid w:val="00624598"/>
    <w:rsid w:val="006564D9"/>
    <w:rsid w:val="00657100"/>
    <w:rsid w:val="00691BD3"/>
    <w:rsid w:val="0069417F"/>
    <w:rsid w:val="006B1DA5"/>
    <w:rsid w:val="006B726F"/>
    <w:rsid w:val="006D69D0"/>
    <w:rsid w:val="006E11CC"/>
    <w:rsid w:val="006E2875"/>
    <w:rsid w:val="006F4C56"/>
    <w:rsid w:val="007239A5"/>
    <w:rsid w:val="00732782"/>
    <w:rsid w:val="00765A23"/>
    <w:rsid w:val="00767A83"/>
    <w:rsid w:val="00771433"/>
    <w:rsid w:val="00780C40"/>
    <w:rsid w:val="007A325D"/>
    <w:rsid w:val="007A3860"/>
    <w:rsid w:val="007B0B29"/>
    <w:rsid w:val="007D2EC7"/>
    <w:rsid w:val="00821B69"/>
    <w:rsid w:val="00826ECB"/>
    <w:rsid w:val="008A14F1"/>
    <w:rsid w:val="008A34E8"/>
    <w:rsid w:val="008D6DBE"/>
    <w:rsid w:val="008E4221"/>
    <w:rsid w:val="008F00F0"/>
    <w:rsid w:val="008F63A9"/>
    <w:rsid w:val="009001F4"/>
    <w:rsid w:val="009145CA"/>
    <w:rsid w:val="009430E5"/>
    <w:rsid w:val="00981247"/>
    <w:rsid w:val="00996D8D"/>
    <w:rsid w:val="009A28A9"/>
    <w:rsid w:val="009B4223"/>
    <w:rsid w:val="009E694E"/>
    <w:rsid w:val="009E7401"/>
    <w:rsid w:val="00A07140"/>
    <w:rsid w:val="00A41A31"/>
    <w:rsid w:val="00A44117"/>
    <w:rsid w:val="00A6354F"/>
    <w:rsid w:val="00A67E83"/>
    <w:rsid w:val="00A75C53"/>
    <w:rsid w:val="00AB773B"/>
    <w:rsid w:val="00AD2310"/>
    <w:rsid w:val="00B560DF"/>
    <w:rsid w:val="00B70A3C"/>
    <w:rsid w:val="00BC71D0"/>
    <w:rsid w:val="00BE3D50"/>
    <w:rsid w:val="00C562A2"/>
    <w:rsid w:val="00C83C36"/>
    <w:rsid w:val="00C83E02"/>
    <w:rsid w:val="00CE32AB"/>
    <w:rsid w:val="00CF5F3F"/>
    <w:rsid w:val="00D154AA"/>
    <w:rsid w:val="00D324C3"/>
    <w:rsid w:val="00D4012C"/>
    <w:rsid w:val="00D656DD"/>
    <w:rsid w:val="00D813BB"/>
    <w:rsid w:val="00E11D70"/>
    <w:rsid w:val="00E1646E"/>
    <w:rsid w:val="00E20D61"/>
    <w:rsid w:val="00E33090"/>
    <w:rsid w:val="00E34AD5"/>
    <w:rsid w:val="00E438C9"/>
    <w:rsid w:val="00E9403A"/>
    <w:rsid w:val="00E95517"/>
    <w:rsid w:val="00EA210F"/>
    <w:rsid w:val="00EB28A7"/>
    <w:rsid w:val="00EB5945"/>
    <w:rsid w:val="00F07615"/>
    <w:rsid w:val="00FC0417"/>
    <w:rsid w:val="00FD6694"/>
    <w:rsid w:val="00FE4DF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70657"/>
    <o:shapelayout v:ext="edit">
      <o:idmap v:ext="edit" data="1"/>
    </o:shapelayout>
  </w:shapeDefaults>
  <w:decimalSymbol w:val="."/>
  <w:listSeparator w:val=","/>
  <w14:docId w14:val="67559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semiHidden="0" w:uiPriority="21" w:unhideWhenUsed="0" w:qFormat="1"/>
    <w:lsdException w:name="heading 3" w:semiHidden="0" w:uiPriority="22" w:unhideWhenUsed="0" w:qFormat="1"/>
    <w:lsdException w:name="heading 4" w:uiPriority="23" w:qFormat="1"/>
    <w:lsdException w:name="heading 5" w:qFormat="1"/>
    <w:lsdException w:name="heading 6" w:uiPriority="25" w:qFormat="1"/>
    <w:lsdException w:name="heading 7" w:uiPriority="26" w:qFormat="1"/>
    <w:lsdException w:name="heading 8" w:uiPriority="27" w:qFormat="1"/>
    <w:lsdException w:name="heading 9" w:uiPriority="28" w:qFormat="1"/>
    <w:lsdException w:name="caption" w:uiPriority="35" w:qFormat="1"/>
    <w:lsdException w:name="List Bullet" w:semiHidden="0" w:uiPriority="4" w:unhideWhenUsed="0" w:qFormat="1"/>
    <w:lsdException w:name="List Number" w:semiHidden="0" w:uiPriority="5" w:unhideWhenUsed="0" w:qFormat="1"/>
    <w:lsdException w:name="List Bullet 2" w:semiHidden="0" w:uiPriority="10" w:unhideWhenUsed="0" w:qFormat="1"/>
    <w:lsdException w:name="List Number 2" w:semiHidden="0" w:uiPriority="10" w:unhideWhenUsed="0" w:qFormat="1"/>
    <w:lsdException w:name="Title" w:semiHidden="0" w:uiPriority="4" w:unhideWhenUsed="0" w:qFormat="1"/>
    <w:lsdException w:name="Body Text" w:uiPriority="0" w:qFormat="1"/>
    <w:lsdException w:name="List Continue" w:semiHidden="0" w:uiPriority="9" w:unhideWhenUsed="0" w:qFormat="1"/>
    <w:lsdException w:name="List Continue 2" w:semiHidden="0" w:uiPriority="10" w:unhideWhenUsed="0" w:qFormat="1"/>
    <w:lsdException w:name="Subtitle" w:semiHidden="0" w:uiPriority="5" w:unhideWhenUsed="0" w:qFormat="1"/>
    <w:lsdException w:name="Block Text" w:semiHidden="0" w:uiPriority="3" w:unhideWhenUsed="0" w:qFormat="1"/>
    <w:lsdException w:name="Strong" w:semiHidden="0" w:uiPriority="2" w:unhideWhenUsed="0" w:qFormat="1"/>
    <w:lsdException w:name="Emphasis" w:semiHidden="0" w:uiPriority="2" w:unhideWhenUsed="0" w:qFormat="1"/>
    <w:lsdException w:name="Table Grid" w:semiHidden="0" w:uiPriority="1"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41" w:unhideWhenUsed="0"/>
    <w:lsdException w:name="Medium Grid 1 Accent 1" w:semiHidden="0" w:uiPriority="41" w:unhideWhenUsed="0"/>
    <w:lsdException w:name="Medium Grid 2 Accent 1" w:semiHidden="0" w:uiPriority="41" w:unhideWhenUsed="0"/>
    <w:lsdException w:name="Medium Grid 3 Accent 1" w:semiHidden="0" w:uiPriority="41" w:unhideWhenUsed="0"/>
    <w:lsdException w:name="Dark List Accent 1" w:semiHidden="0" w:uiPriority="41" w:unhideWhenUsed="0"/>
    <w:lsdException w:name="Colorful Shading Accent 1" w:semiHidden="0" w:uiPriority="41" w:unhideWhenUsed="0"/>
    <w:lsdException w:name="Colorful List Accent 1" w:semiHidden="0" w:uiPriority="41" w:unhideWhenUsed="0"/>
    <w:lsdException w:name="Colorful Grid Accent 1" w:semiHidden="0" w:uiPriority="41" w:unhideWhenUsed="0"/>
    <w:lsdException w:name="Light Shading Accent 2" w:semiHidden="0" w:uiPriority="42" w:unhideWhenUsed="0"/>
    <w:lsdException w:name="Light List Accent 2" w:semiHidden="0" w:uiPriority="42" w:unhideWhenUsed="0"/>
    <w:lsdException w:name="Light Grid Accent 2" w:semiHidden="0" w:uiPriority="42" w:unhideWhenUsed="0"/>
    <w:lsdException w:name="Medium Shading 1 Accent 2" w:semiHidden="0" w:uiPriority="42" w:unhideWhenUsed="0"/>
    <w:lsdException w:name="Medium Shading 2 Accent 2" w:semiHidden="0" w:uiPriority="42" w:unhideWhenUsed="0"/>
    <w:lsdException w:name="Medium List 1 Accent 2" w:semiHidden="0" w:uiPriority="42" w:unhideWhenUsed="0"/>
    <w:lsdException w:name="Medium List 2 Accent 2" w:semiHidden="0" w:uiPriority="42" w:unhideWhenUsed="0"/>
    <w:lsdException w:name="Medium Grid 1 Accent 2" w:semiHidden="0" w:uiPriority="42" w:unhideWhenUsed="0"/>
    <w:lsdException w:name="Medium Grid 2 Accent 2" w:semiHidden="0" w:uiPriority="42" w:unhideWhenUsed="0"/>
    <w:lsdException w:name="Medium Grid 3 Accent 2" w:semiHidden="0" w:uiPriority="42" w:unhideWhenUsed="0"/>
    <w:lsdException w:name="Dark List Accent 2" w:semiHidden="0" w:uiPriority="42" w:unhideWhenUsed="0"/>
    <w:lsdException w:name="Colorful Shading Accent 2" w:semiHidden="0" w:uiPriority="42" w:unhideWhenUsed="0"/>
    <w:lsdException w:name="Colorful List Accent 2" w:semiHidden="0" w:uiPriority="42" w:unhideWhenUsed="0"/>
    <w:lsdException w:name="Colorful Grid Accent 2" w:semiHidden="0" w:uiPriority="42" w:unhideWhenUsed="0"/>
    <w:lsdException w:name="Light Shading Accent 3" w:semiHidden="0" w:uiPriority="43" w:unhideWhenUsed="0"/>
    <w:lsdException w:name="Light List Accent 3" w:semiHidden="0" w:uiPriority="43" w:unhideWhenUsed="0"/>
    <w:lsdException w:name="Light Grid Accent 3" w:semiHidden="0" w:uiPriority="43" w:unhideWhenUsed="0"/>
    <w:lsdException w:name="Medium Shading 1 Accent 3" w:semiHidden="0" w:uiPriority="43" w:unhideWhenUsed="0"/>
    <w:lsdException w:name="Medium Shading 2 Accent 3" w:semiHidden="0" w:uiPriority="43" w:unhideWhenUsed="0"/>
    <w:lsdException w:name="Medium List 1 Accent 3" w:semiHidden="0" w:uiPriority="43" w:unhideWhenUsed="0"/>
    <w:lsdException w:name="Medium List 2 Accent 3" w:semiHidden="0" w:uiPriority="43" w:unhideWhenUsed="0"/>
    <w:lsdException w:name="Medium Grid 1 Accent 3" w:semiHidden="0" w:uiPriority="43" w:unhideWhenUsed="0"/>
    <w:lsdException w:name="Medium Grid 2 Accent 3" w:semiHidden="0" w:uiPriority="43" w:unhideWhenUsed="0"/>
    <w:lsdException w:name="Medium Grid 3 Accent 3" w:semiHidden="0" w:uiPriority="43" w:unhideWhenUsed="0"/>
    <w:lsdException w:name="Dark List Accent 3" w:semiHidden="0" w:uiPriority="43" w:unhideWhenUsed="0"/>
    <w:lsdException w:name="Colorful Shading Accent 3" w:semiHidden="0" w:uiPriority="43" w:unhideWhenUsed="0"/>
    <w:lsdException w:name="Colorful List Accent 3" w:semiHidden="0" w:uiPriority="43" w:unhideWhenUsed="0"/>
    <w:lsdException w:name="Colorful Grid Accent 3" w:semiHidden="0" w:uiPriority="43" w:unhideWhenUsed="0"/>
    <w:lsdException w:name="Light Shading Accent 4" w:semiHidden="0" w:uiPriority="44" w:unhideWhenUsed="0"/>
    <w:lsdException w:name="Light List Accent 4" w:semiHidden="0" w:uiPriority="44" w:unhideWhenUsed="0"/>
    <w:lsdException w:name="Light Grid Accent 4" w:semiHidden="0" w:uiPriority="44" w:unhideWhenUsed="0"/>
    <w:lsdException w:name="Medium Shading 1 Accent 4" w:semiHidden="0" w:uiPriority="44" w:unhideWhenUsed="0"/>
    <w:lsdException w:name="Medium Shading 2 Accent 4" w:semiHidden="0" w:uiPriority="44" w:unhideWhenUsed="0"/>
    <w:lsdException w:name="Medium List 1 Accent 4" w:semiHidden="0" w:uiPriority="44" w:unhideWhenUsed="0"/>
    <w:lsdException w:name="Medium List 2 Accent 4" w:semiHidden="0" w:uiPriority="44" w:unhideWhenUsed="0"/>
    <w:lsdException w:name="Medium Grid 1 Accent 4" w:semiHidden="0" w:uiPriority="44" w:unhideWhenUsed="0"/>
    <w:lsdException w:name="Medium Grid 2 Accent 4" w:semiHidden="0" w:uiPriority="44" w:unhideWhenUsed="0"/>
    <w:lsdException w:name="Medium Grid 3 Accent 4" w:semiHidden="0" w:uiPriority="44" w:unhideWhenUsed="0"/>
    <w:lsdException w:name="Dark List Accent 4" w:semiHidden="0" w:uiPriority="44" w:unhideWhenUsed="0"/>
    <w:lsdException w:name="Colorful Shading Accent 4" w:semiHidden="0" w:uiPriority="44" w:unhideWhenUsed="0"/>
    <w:lsdException w:name="Colorful List Accent 4" w:semiHidden="0" w:uiPriority="44" w:unhideWhenUsed="0"/>
    <w:lsdException w:name="Colorful Grid Accent 4" w:semiHidden="0" w:uiPriority="44" w:unhideWhenUsed="0"/>
    <w:lsdException w:name="Light Shading Accent 5" w:semiHidden="0" w:uiPriority="45" w:unhideWhenUsed="0"/>
    <w:lsdException w:name="Light List Accent 5" w:semiHidden="0" w:uiPriority="45" w:unhideWhenUsed="0"/>
    <w:lsdException w:name="Light Grid Accent 5" w:semiHidden="0" w:uiPriority="45" w:unhideWhenUsed="0"/>
    <w:lsdException w:name="Medium Shading 1 Accent 5" w:semiHidden="0" w:uiPriority="45" w:unhideWhenUsed="0"/>
    <w:lsdException w:name="Medium Shading 2 Accent 5" w:semiHidden="0" w:uiPriority="45" w:unhideWhenUsed="0"/>
    <w:lsdException w:name="Medium List 1 Accent 5" w:semiHidden="0" w:uiPriority="45" w:unhideWhenUsed="0"/>
    <w:lsdException w:name="Medium List 2 Accent 5" w:semiHidden="0" w:uiPriority="45" w:unhideWhenUsed="0"/>
    <w:lsdException w:name="Medium Grid 1 Accent 5" w:semiHidden="0" w:uiPriority="45" w:unhideWhenUsed="0"/>
    <w:lsdException w:name="Medium Grid 2 Accent 5" w:semiHidden="0" w:uiPriority="45" w:unhideWhenUsed="0"/>
    <w:lsdException w:name="Medium Grid 3 Accent 5" w:semiHidden="0" w:uiPriority="45" w:unhideWhenUsed="0"/>
    <w:lsdException w:name="Dark List Accent 5" w:semiHidden="0" w:uiPriority="45" w:unhideWhenUsed="0"/>
    <w:lsdException w:name="Colorful Shading Accent 5" w:semiHidden="0" w:uiPriority="45" w:unhideWhenUsed="0"/>
    <w:lsdException w:name="Colorful List Accent 5" w:semiHidden="0" w:uiPriority="45" w:unhideWhenUsed="0"/>
    <w:lsdException w:name="Colorful Grid Accent 5" w:semiHidden="0" w:uiPriority="45" w:unhideWhenUsed="0"/>
    <w:lsdException w:name="Light Shading Accent 6" w:semiHidden="0" w:uiPriority="46" w:unhideWhenUsed="0"/>
    <w:lsdException w:name="Light List Accent 6" w:semiHidden="0" w:uiPriority="46" w:unhideWhenUsed="0"/>
    <w:lsdException w:name="Light Grid Accent 6" w:semiHidden="0" w:uiPriority="46" w:unhideWhenUsed="0"/>
    <w:lsdException w:name="Medium Shading 1 Accent 6" w:semiHidden="0" w:uiPriority="46" w:unhideWhenUsed="0"/>
    <w:lsdException w:name="Medium Shading 2 Accent 6" w:semiHidden="0" w:uiPriority="46" w:unhideWhenUsed="0"/>
    <w:lsdException w:name="Medium List 1 Accent 6" w:semiHidden="0" w:uiPriority="46" w:unhideWhenUsed="0"/>
    <w:lsdException w:name="Medium List 2 Accent 6" w:semiHidden="0" w:uiPriority="46" w:unhideWhenUsed="0"/>
    <w:lsdException w:name="Medium Grid 1 Accent 6" w:semiHidden="0" w:uiPriority="46" w:unhideWhenUsed="0"/>
    <w:lsdException w:name="Medium Grid 2 Accent 6" w:semiHidden="0" w:uiPriority="46" w:unhideWhenUsed="0"/>
    <w:lsdException w:name="Medium Grid 3 Accent 6" w:semiHidden="0" w:uiPriority="46" w:unhideWhenUsed="0"/>
    <w:lsdException w:name="Dark List Accent 6" w:semiHidden="0" w:uiPriority="46" w:unhideWhenUsed="0"/>
    <w:lsdException w:name="Colorful Shading Accent 6" w:semiHidden="0" w:uiPriority="46" w:unhideWhenUsed="0"/>
    <w:lsdException w:name="Colorful List Accent 6" w:semiHidden="0" w:uiPriority="46" w:unhideWhenUsed="0"/>
    <w:lsdException w:name="Colorful Grid Accent 6" w:semiHidden="0" w:uiPriority="46"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38C9"/>
    <w:pPr>
      <w:spacing w:after="200" w:line="276" w:lineRule="auto"/>
      <w:ind w:left="142"/>
    </w:pPr>
    <w:rPr>
      <w:sz w:val="22"/>
      <w:szCs w:val="24"/>
      <w:lang w:eastAsia="en-US"/>
    </w:rPr>
  </w:style>
  <w:style w:type="paragraph" w:styleId="Heading1">
    <w:name w:val="heading 1"/>
    <w:aliases w:val="NCC Heading 1,Chapter heading"/>
    <w:basedOn w:val="Normal"/>
    <w:next w:val="BodyText"/>
    <w:link w:val="Heading1Char"/>
    <w:uiPriority w:val="1"/>
    <w:qFormat/>
    <w:rsid w:val="00E1646E"/>
    <w:pPr>
      <w:keepNext/>
      <w:keepLines/>
      <w:numPr>
        <w:numId w:val="15"/>
      </w:numPr>
      <w:spacing w:after="120"/>
      <w:ind w:left="499" w:hanging="357"/>
      <w:outlineLvl w:val="0"/>
    </w:pPr>
    <w:rPr>
      <w:rFonts w:eastAsiaTheme="majorEastAsia" w:cstheme="majorBidi"/>
      <w:b/>
      <w:bCs/>
      <w:kern w:val="22"/>
      <w:sz w:val="32"/>
      <w:szCs w:val="28"/>
      <w:lang w:eastAsia="en-AU"/>
    </w:rPr>
  </w:style>
  <w:style w:type="paragraph" w:styleId="Heading2">
    <w:name w:val="heading 2"/>
    <w:aliases w:val="NCC Heading 2,2nd level heading"/>
    <w:basedOn w:val="Heading1"/>
    <w:next w:val="BodyText"/>
    <w:link w:val="Heading2Char"/>
    <w:uiPriority w:val="21"/>
    <w:qFormat/>
    <w:rsid w:val="00E1646E"/>
    <w:pPr>
      <w:numPr>
        <w:ilvl w:val="1"/>
      </w:numPr>
      <w:tabs>
        <w:tab w:val="clear" w:pos="0"/>
      </w:tabs>
      <w:spacing w:before="240" w:after="60"/>
      <w:ind w:left="142"/>
      <w:outlineLvl w:val="1"/>
    </w:pPr>
    <w:rPr>
      <w:bCs w:val="0"/>
      <w:sz w:val="28"/>
      <w:szCs w:val="26"/>
    </w:rPr>
  </w:style>
  <w:style w:type="paragraph" w:styleId="Heading3">
    <w:name w:val="heading 3"/>
    <w:aliases w:val="NCC Heading 3,3rd level heading"/>
    <w:basedOn w:val="Heading2"/>
    <w:next w:val="BodyText"/>
    <w:link w:val="Heading3Char"/>
    <w:uiPriority w:val="22"/>
    <w:qFormat/>
    <w:rsid w:val="00E1646E"/>
    <w:pPr>
      <w:numPr>
        <w:ilvl w:val="2"/>
      </w:numPr>
      <w:tabs>
        <w:tab w:val="clear" w:pos="0"/>
      </w:tabs>
      <w:ind w:left="142"/>
      <w:outlineLvl w:val="2"/>
    </w:pPr>
    <w:rPr>
      <w:bCs/>
      <w:sz w:val="24"/>
    </w:rPr>
  </w:style>
  <w:style w:type="paragraph" w:styleId="Heading4">
    <w:name w:val="heading 4"/>
    <w:aliases w:val="NCC Heading 4,Minor heading"/>
    <w:basedOn w:val="Heading3"/>
    <w:next w:val="BodyText"/>
    <w:link w:val="Heading4Char"/>
    <w:uiPriority w:val="23"/>
    <w:qFormat/>
    <w:rsid w:val="00E1646E"/>
    <w:pPr>
      <w:numPr>
        <w:ilvl w:val="3"/>
      </w:numPr>
      <w:tabs>
        <w:tab w:val="clear" w:pos="0"/>
      </w:tabs>
      <w:ind w:left="142"/>
      <w:outlineLvl w:val="3"/>
    </w:pPr>
    <w:rPr>
      <w:b w:val="0"/>
      <w:bCs w:val="0"/>
      <w:i/>
      <w:iCs/>
      <w:sz w:val="22"/>
    </w:rPr>
  </w:style>
  <w:style w:type="paragraph" w:styleId="Heading5">
    <w:name w:val="heading 5"/>
    <w:aliases w:val="NCC Heading 5"/>
    <w:basedOn w:val="Heading4"/>
    <w:next w:val="BodyText"/>
    <w:link w:val="Heading5Char"/>
    <w:uiPriority w:val="99"/>
    <w:rsid w:val="00E1646E"/>
    <w:pPr>
      <w:keepNext w:val="0"/>
      <w:keepLines w:val="0"/>
      <w:numPr>
        <w:ilvl w:val="0"/>
        <w:numId w:val="0"/>
      </w:numPr>
      <w:spacing w:before="120" w:after="120"/>
      <w:jc w:val="both"/>
      <w:outlineLvl w:val="4"/>
    </w:pPr>
    <w:rPr>
      <w:i w:val="0"/>
    </w:rPr>
  </w:style>
  <w:style w:type="paragraph" w:styleId="Heading6">
    <w:name w:val="heading 6"/>
    <w:aliases w:val="NCC Heading 6,Appendix heading"/>
    <w:basedOn w:val="Normal"/>
    <w:next w:val="BodyText"/>
    <w:link w:val="Heading6Char"/>
    <w:uiPriority w:val="25"/>
    <w:qFormat/>
    <w:rsid w:val="00E1646E"/>
    <w:pPr>
      <w:keepNext/>
      <w:keepLines/>
      <w:numPr>
        <w:ilvl w:val="5"/>
        <w:numId w:val="15"/>
      </w:numPr>
      <w:tabs>
        <w:tab w:val="clear" w:pos="0"/>
      </w:tabs>
      <w:spacing w:after="120"/>
      <w:ind w:left="1843" w:hanging="1701"/>
      <w:outlineLvl w:val="5"/>
    </w:pPr>
    <w:rPr>
      <w:rFonts w:eastAsiaTheme="majorEastAsia" w:cstheme="majorBidi"/>
      <w:b/>
      <w:iCs/>
      <w:kern w:val="22"/>
      <w:sz w:val="32"/>
      <w:szCs w:val="22"/>
      <w:lang w:eastAsia="en-AU"/>
    </w:rPr>
  </w:style>
  <w:style w:type="paragraph" w:styleId="Heading7">
    <w:name w:val="heading 7"/>
    <w:aliases w:val="NCC Heading 7,Apx 2nd heading level"/>
    <w:basedOn w:val="Heading6"/>
    <w:next w:val="BodyText"/>
    <w:link w:val="Heading7Char"/>
    <w:uiPriority w:val="26"/>
    <w:qFormat/>
    <w:rsid w:val="00E1646E"/>
    <w:pPr>
      <w:numPr>
        <w:ilvl w:val="6"/>
      </w:numPr>
      <w:tabs>
        <w:tab w:val="clear" w:pos="0"/>
      </w:tabs>
      <w:spacing w:before="240" w:after="60"/>
      <w:ind w:left="142"/>
      <w:outlineLvl w:val="6"/>
    </w:pPr>
    <w:rPr>
      <w:iCs w:val="0"/>
      <w:sz w:val="28"/>
    </w:rPr>
  </w:style>
  <w:style w:type="paragraph" w:styleId="Heading8">
    <w:name w:val="heading 8"/>
    <w:aliases w:val="NCC Heading 8,Apx 3rd heading level"/>
    <w:basedOn w:val="Heading7"/>
    <w:next w:val="BodyText"/>
    <w:link w:val="Heading8Char"/>
    <w:uiPriority w:val="27"/>
    <w:qFormat/>
    <w:rsid w:val="00E1646E"/>
    <w:pPr>
      <w:numPr>
        <w:ilvl w:val="7"/>
      </w:numPr>
      <w:tabs>
        <w:tab w:val="clear" w:pos="0"/>
      </w:tabs>
      <w:ind w:left="142"/>
      <w:outlineLvl w:val="7"/>
    </w:pPr>
    <w:rPr>
      <w:sz w:val="24"/>
      <w:szCs w:val="20"/>
    </w:rPr>
  </w:style>
  <w:style w:type="paragraph" w:styleId="Heading9">
    <w:name w:val="heading 9"/>
    <w:aliases w:val="NCC Heading 9,Apx minor heading"/>
    <w:basedOn w:val="Heading8"/>
    <w:next w:val="BodyText"/>
    <w:link w:val="Heading9Char"/>
    <w:uiPriority w:val="28"/>
    <w:qFormat/>
    <w:rsid w:val="00E1646E"/>
    <w:pPr>
      <w:numPr>
        <w:ilvl w:val="0"/>
        <w:numId w:val="0"/>
      </w:numPr>
      <w:ind w:left="142"/>
      <w:outlineLvl w:val="8"/>
    </w:pPr>
    <w:rPr>
      <w:b w:val="0"/>
      <w:i/>
      <w:i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5103CD"/>
    <w:rPr>
      <w:color w:val="808080"/>
    </w:rPr>
  </w:style>
  <w:style w:type="paragraph" w:styleId="BalloonText">
    <w:name w:val="Balloon Text"/>
    <w:basedOn w:val="Normal"/>
    <w:link w:val="BalloonTextChar"/>
    <w:uiPriority w:val="99"/>
    <w:semiHidden/>
    <w:unhideWhenUsed/>
    <w:rsid w:val="005103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03CD"/>
    <w:rPr>
      <w:rFonts w:ascii="Tahoma" w:hAnsi="Tahoma" w:cs="Tahoma"/>
      <w:sz w:val="16"/>
      <w:szCs w:val="16"/>
      <w:lang w:eastAsia="en-US"/>
    </w:rPr>
  </w:style>
  <w:style w:type="paragraph" w:styleId="Header">
    <w:name w:val="header"/>
    <w:basedOn w:val="Normal"/>
    <w:link w:val="HeaderChar"/>
    <w:uiPriority w:val="99"/>
    <w:unhideWhenUsed/>
    <w:rsid w:val="006564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64D9"/>
    <w:rPr>
      <w:sz w:val="24"/>
      <w:szCs w:val="24"/>
      <w:lang w:eastAsia="en-US"/>
    </w:rPr>
  </w:style>
  <w:style w:type="table" w:styleId="TableGrid">
    <w:name w:val="Table Grid"/>
    <w:basedOn w:val="TableNormal"/>
    <w:uiPriority w:val="1"/>
    <w:rsid w:val="00CF5F3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47767E"/>
    <w:rPr>
      <w:color w:val="0000FF" w:themeColor="hyperlink"/>
      <w:u w:val="single"/>
    </w:rPr>
  </w:style>
  <w:style w:type="paragraph" w:styleId="FootnoteText">
    <w:name w:val="footnote text"/>
    <w:aliases w:val="NCC Footnote Text"/>
    <w:basedOn w:val="Normal"/>
    <w:link w:val="FootnoteTextChar"/>
    <w:uiPriority w:val="99"/>
    <w:rsid w:val="00E1646E"/>
    <w:pPr>
      <w:widowControl w:val="0"/>
      <w:spacing w:after="60"/>
    </w:pPr>
    <w:rPr>
      <w:rFonts w:eastAsiaTheme="minorEastAsia" w:cstheme="minorBidi"/>
      <w:kern w:val="20"/>
      <w:sz w:val="20"/>
      <w:szCs w:val="20"/>
      <w:lang w:eastAsia="en-AU"/>
    </w:rPr>
  </w:style>
  <w:style w:type="character" w:customStyle="1" w:styleId="FootnoteTextChar">
    <w:name w:val="Footnote Text Char"/>
    <w:aliases w:val="NCC Footnote Text Char"/>
    <w:basedOn w:val="DefaultParagraphFont"/>
    <w:link w:val="FootnoteText"/>
    <w:uiPriority w:val="99"/>
    <w:rsid w:val="00E1646E"/>
    <w:rPr>
      <w:rFonts w:eastAsiaTheme="minorEastAsia" w:cstheme="minorBidi"/>
      <w:kern w:val="20"/>
    </w:rPr>
  </w:style>
  <w:style w:type="character" w:customStyle="1" w:styleId="Heading1Char">
    <w:name w:val="Heading 1 Char"/>
    <w:aliases w:val="NCC Heading 1 Char,Chapter heading Char"/>
    <w:basedOn w:val="DefaultParagraphFont"/>
    <w:link w:val="Heading1"/>
    <w:uiPriority w:val="1"/>
    <w:rsid w:val="00E1646E"/>
    <w:rPr>
      <w:rFonts w:eastAsiaTheme="majorEastAsia" w:cstheme="majorBidi"/>
      <w:b/>
      <w:bCs/>
      <w:kern w:val="22"/>
      <w:sz w:val="32"/>
      <w:szCs w:val="28"/>
    </w:rPr>
  </w:style>
  <w:style w:type="paragraph" w:styleId="BodyText">
    <w:name w:val="Body Text"/>
    <w:aliases w:val="NCC Body Text"/>
    <w:basedOn w:val="Normal"/>
    <w:link w:val="BodyTextChar"/>
    <w:qFormat/>
    <w:rsid w:val="00E1646E"/>
    <w:pPr>
      <w:numPr>
        <w:ilvl w:val="4"/>
        <w:numId w:val="15"/>
      </w:numPr>
      <w:tabs>
        <w:tab w:val="clear" w:pos="567"/>
      </w:tabs>
      <w:spacing w:before="120" w:after="120"/>
      <w:ind w:left="709"/>
      <w:jc w:val="both"/>
    </w:pPr>
    <w:rPr>
      <w:rFonts w:eastAsiaTheme="minorEastAsia" w:cstheme="minorBidi"/>
      <w:kern w:val="22"/>
      <w:szCs w:val="22"/>
      <w:lang w:eastAsia="en-AU"/>
    </w:rPr>
  </w:style>
  <w:style w:type="character" w:customStyle="1" w:styleId="BodyTextChar">
    <w:name w:val="Body Text Char"/>
    <w:aliases w:val="NCC Body Text Char"/>
    <w:basedOn w:val="DefaultParagraphFont"/>
    <w:link w:val="BodyText"/>
    <w:rsid w:val="00E1646E"/>
    <w:rPr>
      <w:rFonts w:eastAsiaTheme="minorEastAsia" w:cstheme="minorBidi"/>
      <w:kern w:val="22"/>
      <w:sz w:val="22"/>
      <w:szCs w:val="22"/>
    </w:rPr>
  </w:style>
  <w:style w:type="character" w:customStyle="1" w:styleId="Heading2Char">
    <w:name w:val="Heading 2 Char"/>
    <w:aliases w:val="NCC Heading 2 Char,2nd level heading Char"/>
    <w:basedOn w:val="DefaultParagraphFont"/>
    <w:link w:val="Heading2"/>
    <w:uiPriority w:val="21"/>
    <w:rsid w:val="00E1646E"/>
    <w:rPr>
      <w:rFonts w:eastAsiaTheme="majorEastAsia" w:cstheme="majorBidi"/>
      <w:b/>
      <w:kern w:val="22"/>
      <w:sz w:val="28"/>
      <w:szCs w:val="26"/>
    </w:rPr>
  </w:style>
  <w:style w:type="character" w:customStyle="1" w:styleId="Heading3Char">
    <w:name w:val="Heading 3 Char"/>
    <w:aliases w:val="NCC Heading 3 Char,3rd level heading Char"/>
    <w:basedOn w:val="DefaultParagraphFont"/>
    <w:link w:val="Heading3"/>
    <w:uiPriority w:val="22"/>
    <w:rsid w:val="00E1646E"/>
    <w:rPr>
      <w:rFonts w:eastAsiaTheme="majorEastAsia" w:cstheme="majorBidi"/>
      <w:b/>
      <w:bCs/>
      <w:kern w:val="22"/>
      <w:sz w:val="24"/>
      <w:szCs w:val="26"/>
    </w:rPr>
  </w:style>
  <w:style w:type="character" w:customStyle="1" w:styleId="Heading4Char">
    <w:name w:val="Heading 4 Char"/>
    <w:aliases w:val="NCC Heading 4 Char,Minor heading Char"/>
    <w:basedOn w:val="DefaultParagraphFont"/>
    <w:link w:val="Heading4"/>
    <w:uiPriority w:val="23"/>
    <w:rsid w:val="00E1646E"/>
    <w:rPr>
      <w:rFonts w:eastAsiaTheme="majorEastAsia" w:cstheme="majorBidi"/>
      <w:i/>
      <w:iCs/>
      <w:kern w:val="22"/>
      <w:sz w:val="22"/>
      <w:szCs w:val="26"/>
    </w:rPr>
  </w:style>
  <w:style w:type="character" w:customStyle="1" w:styleId="Heading5Char">
    <w:name w:val="Heading 5 Char"/>
    <w:aliases w:val="NCC Heading 5 Char"/>
    <w:basedOn w:val="DefaultParagraphFont"/>
    <w:link w:val="Heading5"/>
    <w:uiPriority w:val="99"/>
    <w:rsid w:val="00E1646E"/>
    <w:rPr>
      <w:rFonts w:eastAsiaTheme="majorEastAsia" w:cstheme="majorBidi"/>
      <w:iCs/>
      <w:color w:val="1F497D" w:themeColor="text2"/>
      <w:kern w:val="22"/>
      <w:sz w:val="22"/>
      <w:szCs w:val="26"/>
    </w:rPr>
  </w:style>
  <w:style w:type="character" w:customStyle="1" w:styleId="Heading6Char">
    <w:name w:val="Heading 6 Char"/>
    <w:aliases w:val="NCC Heading 6 Char,Appendix heading Char"/>
    <w:basedOn w:val="DefaultParagraphFont"/>
    <w:link w:val="Heading6"/>
    <w:uiPriority w:val="25"/>
    <w:rsid w:val="00E1646E"/>
    <w:rPr>
      <w:rFonts w:eastAsiaTheme="majorEastAsia" w:cstheme="majorBidi"/>
      <w:b/>
      <w:iCs/>
      <w:kern w:val="22"/>
      <w:sz w:val="32"/>
      <w:szCs w:val="22"/>
    </w:rPr>
  </w:style>
  <w:style w:type="character" w:customStyle="1" w:styleId="Heading7Char">
    <w:name w:val="Heading 7 Char"/>
    <w:aliases w:val="NCC Heading 7 Char,Apx 2nd heading level Char"/>
    <w:basedOn w:val="DefaultParagraphFont"/>
    <w:link w:val="Heading7"/>
    <w:uiPriority w:val="26"/>
    <w:rsid w:val="00E1646E"/>
    <w:rPr>
      <w:rFonts w:eastAsiaTheme="majorEastAsia" w:cstheme="majorBidi"/>
      <w:b/>
      <w:kern w:val="22"/>
      <w:sz w:val="28"/>
      <w:szCs w:val="22"/>
    </w:rPr>
  </w:style>
  <w:style w:type="character" w:customStyle="1" w:styleId="Heading8Char">
    <w:name w:val="Heading 8 Char"/>
    <w:aliases w:val="NCC Heading 8 Char,Apx 3rd heading level Char"/>
    <w:basedOn w:val="DefaultParagraphFont"/>
    <w:link w:val="Heading8"/>
    <w:uiPriority w:val="27"/>
    <w:rsid w:val="00E1646E"/>
    <w:rPr>
      <w:rFonts w:eastAsiaTheme="majorEastAsia" w:cstheme="majorBidi"/>
      <w:b/>
      <w:kern w:val="22"/>
      <w:sz w:val="24"/>
    </w:rPr>
  </w:style>
  <w:style w:type="character" w:customStyle="1" w:styleId="Heading9Char">
    <w:name w:val="Heading 9 Char"/>
    <w:aliases w:val="NCC Heading 9 Char,Apx minor heading Char"/>
    <w:basedOn w:val="DefaultParagraphFont"/>
    <w:link w:val="Heading9"/>
    <w:uiPriority w:val="28"/>
    <w:rsid w:val="00E1646E"/>
    <w:rPr>
      <w:rFonts w:eastAsiaTheme="majorEastAsia" w:cstheme="majorBidi"/>
      <w:i/>
      <w:iCs/>
      <w:kern w:val="22"/>
      <w:sz w:val="22"/>
    </w:rPr>
  </w:style>
  <w:style w:type="paragraph" w:styleId="ListBullet">
    <w:name w:val="List Bullet"/>
    <w:aliases w:val="NCC List Bullet"/>
    <w:basedOn w:val="Normal"/>
    <w:uiPriority w:val="4"/>
    <w:qFormat/>
    <w:rsid w:val="007A325D"/>
    <w:pPr>
      <w:numPr>
        <w:numId w:val="12"/>
      </w:numPr>
      <w:spacing w:before="60" w:after="60"/>
      <w:ind w:right="1221"/>
    </w:pPr>
    <w:rPr>
      <w:rFonts w:eastAsiaTheme="minorEastAsia" w:cstheme="minorBidi"/>
      <w:kern w:val="20"/>
      <w:szCs w:val="22"/>
      <w:lang w:eastAsia="en-AU"/>
    </w:rPr>
  </w:style>
  <w:style w:type="paragraph" w:styleId="ListNumber">
    <w:name w:val="List Number"/>
    <w:aliases w:val="NCC List Number"/>
    <w:basedOn w:val="Normal"/>
    <w:uiPriority w:val="5"/>
    <w:qFormat/>
    <w:rsid w:val="007A325D"/>
    <w:pPr>
      <w:numPr>
        <w:numId w:val="13"/>
      </w:numPr>
      <w:spacing w:before="60" w:after="60"/>
      <w:ind w:right="1221"/>
    </w:pPr>
    <w:rPr>
      <w:rFonts w:eastAsiaTheme="minorEastAsia" w:cstheme="minorBidi"/>
      <w:kern w:val="20"/>
      <w:szCs w:val="22"/>
      <w:lang w:eastAsia="en-AU"/>
    </w:rPr>
  </w:style>
  <w:style w:type="paragraph" w:customStyle="1" w:styleId="NCCTableText">
    <w:name w:val="NCC TableText"/>
    <w:basedOn w:val="Normal"/>
    <w:uiPriority w:val="2"/>
    <w:qFormat/>
    <w:rsid w:val="00E1646E"/>
    <w:pPr>
      <w:spacing w:before="60" w:after="60"/>
    </w:pPr>
    <w:rPr>
      <w:rFonts w:eastAsiaTheme="minorEastAsia" w:cstheme="minorBidi"/>
      <w:sz w:val="20"/>
      <w:szCs w:val="22"/>
      <w:lang w:eastAsia="en-AU"/>
    </w:rPr>
  </w:style>
  <w:style w:type="paragraph" w:styleId="Quote">
    <w:name w:val="Quote"/>
    <w:aliases w:val="NCC Quote"/>
    <w:basedOn w:val="Normal"/>
    <w:link w:val="QuoteChar"/>
    <w:uiPriority w:val="29"/>
    <w:qFormat/>
    <w:rsid w:val="009B4223"/>
    <w:pPr>
      <w:spacing w:before="120" w:after="120"/>
      <w:ind w:left="851" w:right="937"/>
      <w:jc w:val="both"/>
    </w:pPr>
    <w:rPr>
      <w:rFonts w:eastAsiaTheme="minorEastAsia" w:cstheme="minorBidi"/>
      <w:iCs/>
      <w:sz w:val="20"/>
      <w:szCs w:val="22"/>
      <w:lang w:eastAsia="en-AU"/>
    </w:rPr>
  </w:style>
  <w:style w:type="character" w:customStyle="1" w:styleId="QuoteChar">
    <w:name w:val="Quote Char"/>
    <w:aliases w:val="NCC Quote Char"/>
    <w:basedOn w:val="DefaultParagraphFont"/>
    <w:link w:val="Quote"/>
    <w:uiPriority w:val="29"/>
    <w:rsid w:val="009B4223"/>
    <w:rPr>
      <w:rFonts w:eastAsiaTheme="minorEastAsia" w:cstheme="minorBidi"/>
      <w:iCs/>
      <w:szCs w:val="22"/>
    </w:rPr>
  </w:style>
  <w:style w:type="character" w:styleId="FootnoteReference">
    <w:name w:val="footnote reference"/>
    <w:basedOn w:val="DefaultParagraphFont"/>
    <w:uiPriority w:val="99"/>
    <w:unhideWhenUsed/>
    <w:rsid w:val="003D2C4D"/>
    <w:rPr>
      <w:vertAlign w:val="superscript"/>
    </w:rPr>
  </w:style>
  <w:style w:type="paragraph" w:styleId="Footer">
    <w:name w:val="footer"/>
    <w:basedOn w:val="Normal"/>
    <w:link w:val="FooterChar"/>
    <w:uiPriority w:val="99"/>
    <w:unhideWhenUsed/>
    <w:rsid w:val="00765A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5A23"/>
    <w:rPr>
      <w:sz w:val="22"/>
      <w:szCs w:val="24"/>
      <w:lang w:eastAsia="en-US"/>
    </w:rPr>
  </w:style>
  <w:style w:type="paragraph" w:styleId="ListParagraph">
    <w:name w:val="List Paragraph"/>
    <w:basedOn w:val="Normal"/>
    <w:uiPriority w:val="34"/>
    <w:qFormat/>
    <w:rsid w:val="006E11CC"/>
    <w:pPr>
      <w:ind w:left="720"/>
      <w:contextualSpacing/>
    </w:pPr>
  </w:style>
  <w:style w:type="paragraph" w:customStyle="1" w:styleId="Bullet">
    <w:name w:val="Bullet"/>
    <w:basedOn w:val="Normal"/>
    <w:link w:val="BulletChar"/>
    <w:rsid w:val="002C4124"/>
    <w:pPr>
      <w:numPr>
        <w:numId w:val="16"/>
      </w:numPr>
      <w:spacing w:after="240"/>
    </w:pPr>
    <w:rPr>
      <w:szCs w:val="22"/>
    </w:rPr>
  </w:style>
  <w:style w:type="character" w:customStyle="1" w:styleId="BulletChar">
    <w:name w:val="Bullet Char"/>
    <w:basedOn w:val="DefaultParagraphFont"/>
    <w:link w:val="Bullet"/>
    <w:rsid w:val="002C4124"/>
    <w:rPr>
      <w:sz w:val="22"/>
      <w:szCs w:val="22"/>
      <w:lang w:eastAsia="en-US"/>
    </w:rPr>
  </w:style>
  <w:style w:type="paragraph" w:customStyle="1" w:styleId="Dash">
    <w:name w:val="Dash"/>
    <w:basedOn w:val="Normal"/>
    <w:link w:val="DashChar"/>
    <w:rsid w:val="002C4124"/>
    <w:pPr>
      <w:numPr>
        <w:ilvl w:val="1"/>
        <w:numId w:val="16"/>
      </w:numPr>
      <w:spacing w:after="240"/>
    </w:pPr>
    <w:rPr>
      <w:szCs w:val="22"/>
    </w:rPr>
  </w:style>
  <w:style w:type="character" w:customStyle="1" w:styleId="DashChar">
    <w:name w:val="Dash Char"/>
    <w:basedOn w:val="DefaultParagraphFont"/>
    <w:link w:val="Dash"/>
    <w:rsid w:val="002C4124"/>
    <w:rPr>
      <w:sz w:val="22"/>
      <w:szCs w:val="22"/>
      <w:lang w:eastAsia="en-US"/>
    </w:rPr>
  </w:style>
  <w:style w:type="paragraph" w:customStyle="1" w:styleId="DoubleDot">
    <w:name w:val="Double Dot"/>
    <w:basedOn w:val="Normal"/>
    <w:link w:val="DoubleDotChar"/>
    <w:rsid w:val="002C4124"/>
    <w:pPr>
      <w:numPr>
        <w:ilvl w:val="2"/>
        <w:numId w:val="16"/>
      </w:numPr>
      <w:spacing w:after="240"/>
    </w:pPr>
    <w:rPr>
      <w:szCs w:val="22"/>
    </w:rPr>
  </w:style>
  <w:style w:type="character" w:customStyle="1" w:styleId="DoubleDotChar">
    <w:name w:val="Double Dot Char"/>
    <w:basedOn w:val="DefaultParagraphFont"/>
    <w:link w:val="DoubleDot"/>
    <w:rsid w:val="002C4124"/>
    <w:rPr>
      <w:sz w:val="22"/>
      <w:szCs w:val="22"/>
      <w:lang w:eastAsia="en-US"/>
    </w:rPr>
  </w:style>
  <w:style w:type="paragraph" w:styleId="Caption">
    <w:name w:val="caption"/>
    <w:basedOn w:val="Normal"/>
    <w:next w:val="Normal"/>
    <w:uiPriority w:val="35"/>
    <w:semiHidden/>
    <w:unhideWhenUsed/>
    <w:qFormat/>
    <w:rsid w:val="00360F26"/>
    <w:pPr>
      <w:spacing w:line="240" w:lineRule="auto"/>
      <w:ind w:left="0"/>
    </w:pPr>
    <w:rPr>
      <w:rFonts w:asciiTheme="minorHAnsi" w:eastAsiaTheme="minorHAnsi" w:hAnsiTheme="minorHAnsi" w:cstheme="minorBidi"/>
      <w:b/>
      <w:bCs/>
      <w:color w:val="4F81BD" w:themeColor="accent1"/>
      <w:sz w:val="18"/>
      <w:szCs w:val="18"/>
    </w:rPr>
  </w:style>
  <w:style w:type="numbering" w:customStyle="1" w:styleId="NoList1">
    <w:name w:val="No List1"/>
    <w:next w:val="NoList"/>
    <w:uiPriority w:val="99"/>
    <w:semiHidden/>
    <w:unhideWhenUsed/>
    <w:rsid w:val="006F4C56"/>
  </w:style>
  <w:style w:type="paragraph" w:customStyle="1" w:styleId="NCCBodyAppendix">
    <w:name w:val="NCC Body Appendix"/>
    <w:basedOn w:val="Normal"/>
    <w:uiPriority w:val="1"/>
    <w:qFormat/>
    <w:rsid w:val="006F4C56"/>
    <w:pPr>
      <w:tabs>
        <w:tab w:val="num" w:pos="360"/>
        <w:tab w:val="left" w:pos="567"/>
      </w:tabs>
      <w:spacing w:before="120" w:after="120"/>
      <w:ind w:left="360" w:hanging="360"/>
      <w:jc w:val="both"/>
    </w:pPr>
    <w:rPr>
      <w:rFonts w:cs="Tahoma"/>
      <w:kern w:val="22"/>
      <w:szCs w:val="22"/>
    </w:rPr>
  </w:style>
  <w:style w:type="numbering" w:customStyle="1" w:styleId="Headings">
    <w:name w:val="Headings"/>
    <w:basedOn w:val="NoList"/>
    <w:uiPriority w:val="99"/>
    <w:rsid w:val="006F4C56"/>
  </w:style>
  <w:style w:type="character" w:styleId="CommentReference">
    <w:name w:val="annotation reference"/>
    <w:basedOn w:val="DefaultParagraphFont"/>
    <w:uiPriority w:val="99"/>
    <w:semiHidden/>
    <w:unhideWhenUsed/>
    <w:rsid w:val="006F4C56"/>
    <w:rPr>
      <w:sz w:val="16"/>
      <w:szCs w:val="16"/>
    </w:rPr>
  </w:style>
  <w:style w:type="paragraph" w:styleId="CommentText">
    <w:name w:val="annotation text"/>
    <w:basedOn w:val="Normal"/>
    <w:link w:val="CommentTextChar"/>
    <w:uiPriority w:val="99"/>
    <w:semiHidden/>
    <w:unhideWhenUsed/>
    <w:rsid w:val="006F4C56"/>
    <w:pPr>
      <w:spacing w:line="240" w:lineRule="auto"/>
      <w:ind w:left="0"/>
    </w:pPr>
    <w:rPr>
      <w:sz w:val="20"/>
      <w:szCs w:val="20"/>
    </w:rPr>
  </w:style>
  <w:style w:type="character" w:customStyle="1" w:styleId="CommentTextChar">
    <w:name w:val="Comment Text Char"/>
    <w:basedOn w:val="DefaultParagraphFont"/>
    <w:link w:val="CommentText"/>
    <w:uiPriority w:val="99"/>
    <w:semiHidden/>
    <w:rsid w:val="006F4C56"/>
    <w:rPr>
      <w:lang w:eastAsia="en-US"/>
    </w:rPr>
  </w:style>
  <w:style w:type="paragraph" w:styleId="CommentSubject">
    <w:name w:val="annotation subject"/>
    <w:basedOn w:val="CommentText"/>
    <w:next w:val="CommentText"/>
    <w:link w:val="CommentSubjectChar"/>
    <w:uiPriority w:val="99"/>
    <w:semiHidden/>
    <w:unhideWhenUsed/>
    <w:rsid w:val="006F4C56"/>
    <w:rPr>
      <w:b/>
      <w:bCs/>
    </w:rPr>
  </w:style>
  <w:style w:type="character" w:customStyle="1" w:styleId="CommentSubjectChar">
    <w:name w:val="Comment Subject Char"/>
    <w:basedOn w:val="CommentTextChar"/>
    <w:link w:val="CommentSubject"/>
    <w:uiPriority w:val="99"/>
    <w:semiHidden/>
    <w:rsid w:val="006F4C56"/>
    <w:rPr>
      <w:b/>
      <w:bCs/>
      <w:lang w:eastAsia="en-US"/>
    </w:rPr>
  </w:style>
  <w:style w:type="character" w:styleId="FollowedHyperlink">
    <w:name w:val="FollowedHyperlink"/>
    <w:basedOn w:val="DefaultParagraphFont"/>
    <w:uiPriority w:val="99"/>
    <w:semiHidden/>
    <w:unhideWhenUsed/>
    <w:rsid w:val="006F4C56"/>
    <w:rPr>
      <w:color w:val="800080"/>
      <w:u w:val="single"/>
    </w:rPr>
  </w:style>
  <w:style w:type="paragraph" w:customStyle="1" w:styleId="font5">
    <w:name w:val="font5"/>
    <w:basedOn w:val="Normal"/>
    <w:rsid w:val="006F4C56"/>
    <w:pPr>
      <w:spacing w:before="100" w:beforeAutospacing="1" w:after="100" w:afterAutospacing="1" w:line="240" w:lineRule="auto"/>
      <w:ind w:left="0"/>
    </w:pPr>
    <w:rPr>
      <w:rFonts w:eastAsia="Times New Roman" w:cs="Calibri"/>
      <w:color w:val="000000"/>
      <w:sz w:val="16"/>
      <w:szCs w:val="16"/>
      <w:lang w:eastAsia="en-AU"/>
    </w:rPr>
  </w:style>
  <w:style w:type="paragraph" w:customStyle="1" w:styleId="font6">
    <w:name w:val="font6"/>
    <w:basedOn w:val="Normal"/>
    <w:rsid w:val="006F4C56"/>
    <w:pPr>
      <w:spacing w:before="100" w:beforeAutospacing="1" w:after="100" w:afterAutospacing="1" w:line="240" w:lineRule="auto"/>
      <w:ind w:left="0"/>
    </w:pPr>
    <w:rPr>
      <w:rFonts w:eastAsia="Times New Roman" w:cs="Calibri"/>
      <w:i/>
      <w:iCs/>
      <w:color w:val="000000"/>
      <w:sz w:val="16"/>
      <w:szCs w:val="16"/>
      <w:lang w:eastAsia="en-AU"/>
    </w:rPr>
  </w:style>
  <w:style w:type="paragraph" w:customStyle="1" w:styleId="xl65">
    <w:name w:val="xl65"/>
    <w:basedOn w:val="Normal"/>
    <w:rsid w:val="006F4C56"/>
    <w:pPr>
      <w:pBdr>
        <w:bottom w:val="single" w:sz="8" w:space="0" w:color="000000"/>
        <w:right w:val="single" w:sz="8" w:space="0" w:color="000000"/>
      </w:pBdr>
      <w:spacing w:before="100" w:beforeAutospacing="1" w:after="100" w:afterAutospacing="1" w:line="240" w:lineRule="auto"/>
      <w:ind w:left="0"/>
      <w:textAlignment w:val="center"/>
    </w:pPr>
    <w:rPr>
      <w:rFonts w:ascii="Times New Roman" w:eastAsia="Times New Roman" w:hAnsi="Times New Roman"/>
      <w:sz w:val="16"/>
      <w:szCs w:val="16"/>
      <w:lang w:eastAsia="en-AU"/>
    </w:rPr>
  </w:style>
  <w:style w:type="paragraph" w:customStyle="1" w:styleId="xl66">
    <w:name w:val="xl66"/>
    <w:basedOn w:val="Normal"/>
    <w:rsid w:val="006F4C56"/>
    <w:pPr>
      <w:pBdr>
        <w:right w:val="single" w:sz="8" w:space="0" w:color="000000"/>
      </w:pBdr>
      <w:spacing w:before="100" w:beforeAutospacing="1" w:after="100" w:afterAutospacing="1" w:line="240" w:lineRule="auto"/>
      <w:ind w:left="0"/>
      <w:textAlignment w:val="center"/>
    </w:pPr>
    <w:rPr>
      <w:rFonts w:ascii="Times New Roman" w:eastAsia="Times New Roman" w:hAnsi="Times New Roman"/>
      <w:sz w:val="16"/>
      <w:szCs w:val="16"/>
      <w:lang w:eastAsia="en-AU"/>
    </w:rPr>
  </w:style>
  <w:style w:type="paragraph" w:customStyle="1" w:styleId="xl67">
    <w:name w:val="xl67"/>
    <w:basedOn w:val="Normal"/>
    <w:rsid w:val="006F4C56"/>
    <w:pPr>
      <w:spacing w:before="100" w:beforeAutospacing="1" w:after="100" w:afterAutospacing="1" w:line="240" w:lineRule="auto"/>
      <w:ind w:left="0"/>
    </w:pPr>
    <w:rPr>
      <w:rFonts w:ascii="Times New Roman" w:eastAsia="Times New Roman" w:hAnsi="Times New Roman"/>
      <w:sz w:val="16"/>
      <w:szCs w:val="16"/>
      <w:lang w:eastAsia="en-AU"/>
    </w:rPr>
  </w:style>
  <w:style w:type="paragraph" w:customStyle="1" w:styleId="xl68">
    <w:name w:val="xl68"/>
    <w:basedOn w:val="Normal"/>
    <w:rsid w:val="006F4C56"/>
    <w:pPr>
      <w:pBdr>
        <w:top w:val="single" w:sz="8" w:space="0" w:color="000000"/>
        <w:left w:val="single" w:sz="8" w:space="0" w:color="000000"/>
        <w:right w:val="single" w:sz="8" w:space="0" w:color="000000"/>
      </w:pBdr>
      <w:spacing w:before="100" w:beforeAutospacing="1" w:after="100" w:afterAutospacing="1" w:line="240" w:lineRule="auto"/>
      <w:ind w:left="0"/>
      <w:textAlignment w:val="center"/>
    </w:pPr>
    <w:rPr>
      <w:rFonts w:ascii="Times New Roman" w:eastAsia="Times New Roman" w:hAnsi="Times New Roman"/>
      <w:sz w:val="16"/>
      <w:szCs w:val="16"/>
      <w:lang w:eastAsia="en-AU"/>
    </w:rPr>
  </w:style>
  <w:style w:type="paragraph" w:customStyle="1" w:styleId="xl69">
    <w:name w:val="xl69"/>
    <w:basedOn w:val="Normal"/>
    <w:rsid w:val="006F4C56"/>
    <w:pPr>
      <w:pBdr>
        <w:left w:val="single" w:sz="8" w:space="0" w:color="000000"/>
        <w:bottom w:val="single" w:sz="8" w:space="0" w:color="000000"/>
        <w:right w:val="single" w:sz="8" w:space="0" w:color="000000"/>
      </w:pBdr>
      <w:spacing w:before="100" w:beforeAutospacing="1" w:after="100" w:afterAutospacing="1" w:line="240" w:lineRule="auto"/>
      <w:ind w:left="0"/>
      <w:textAlignment w:val="center"/>
    </w:pPr>
    <w:rPr>
      <w:rFonts w:ascii="Times New Roman" w:eastAsia="Times New Roman" w:hAnsi="Times New Roman"/>
      <w:sz w:val="16"/>
      <w:szCs w:val="16"/>
      <w:lang w:eastAsia="en-AU"/>
    </w:rPr>
  </w:style>
  <w:style w:type="paragraph" w:customStyle="1" w:styleId="xl70">
    <w:name w:val="xl70"/>
    <w:basedOn w:val="Normal"/>
    <w:rsid w:val="006F4C56"/>
    <w:pPr>
      <w:pBdr>
        <w:left w:val="single" w:sz="8" w:space="0" w:color="000000"/>
        <w:right w:val="single" w:sz="8" w:space="0" w:color="000000"/>
      </w:pBdr>
      <w:spacing w:before="100" w:beforeAutospacing="1" w:after="100" w:afterAutospacing="1" w:line="240" w:lineRule="auto"/>
      <w:ind w:left="0"/>
      <w:textAlignment w:val="center"/>
    </w:pPr>
    <w:rPr>
      <w:rFonts w:ascii="Times New Roman" w:eastAsia="Times New Roman" w:hAnsi="Times New Roman"/>
      <w:sz w:val="16"/>
      <w:szCs w:val="16"/>
      <w:lang w:eastAsia="en-AU"/>
    </w:rPr>
  </w:style>
  <w:style w:type="paragraph" w:customStyle="1" w:styleId="xl71">
    <w:name w:val="xl71"/>
    <w:basedOn w:val="Normal"/>
    <w:rsid w:val="006F4C56"/>
    <w:pPr>
      <w:pBdr>
        <w:bottom w:val="single" w:sz="8" w:space="0" w:color="000000"/>
        <w:right w:val="single" w:sz="8" w:space="0" w:color="000000"/>
      </w:pBdr>
      <w:shd w:val="clear" w:color="000000" w:fill="BFBFBF"/>
      <w:spacing w:before="100" w:beforeAutospacing="1" w:after="100" w:afterAutospacing="1" w:line="240" w:lineRule="auto"/>
      <w:ind w:left="0"/>
      <w:textAlignment w:val="center"/>
    </w:pPr>
    <w:rPr>
      <w:rFonts w:ascii="Times New Roman" w:eastAsia="Times New Roman" w:hAnsi="Times New Roman"/>
      <w:b/>
      <w:bCs/>
      <w:sz w:val="18"/>
      <w:szCs w:val="18"/>
      <w:lang w:eastAsia="en-AU"/>
    </w:rPr>
  </w:style>
  <w:style w:type="paragraph" w:customStyle="1" w:styleId="xl72">
    <w:name w:val="xl72"/>
    <w:basedOn w:val="Normal"/>
    <w:rsid w:val="006F4C56"/>
    <w:pPr>
      <w:pBdr>
        <w:top w:val="single" w:sz="8" w:space="0" w:color="000000"/>
        <w:bottom w:val="single" w:sz="8" w:space="0" w:color="000000"/>
        <w:right w:val="single" w:sz="8" w:space="0" w:color="000000"/>
      </w:pBdr>
      <w:shd w:val="clear" w:color="000000" w:fill="BFBFBF"/>
      <w:spacing w:before="100" w:beforeAutospacing="1" w:after="100" w:afterAutospacing="1" w:line="240" w:lineRule="auto"/>
      <w:ind w:left="0"/>
      <w:textAlignment w:val="center"/>
    </w:pPr>
    <w:rPr>
      <w:rFonts w:ascii="Times New Roman" w:eastAsia="Times New Roman" w:hAnsi="Times New Roman"/>
      <w:b/>
      <w:bCs/>
      <w:sz w:val="16"/>
      <w:szCs w:val="16"/>
      <w:lang w:eastAsia="en-AU"/>
    </w:rPr>
  </w:style>
  <w:style w:type="paragraph" w:customStyle="1" w:styleId="xl73">
    <w:name w:val="xl73"/>
    <w:basedOn w:val="Normal"/>
    <w:rsid w:val="006F4C56"/>
    <w:pPr>
      <w:pBdr>
        <w:bottom w:val="single" w:sz="8" w:space="0" w:color="000000"/>
        <w:right w:val="single" w:sz="8" w:space="0" w:color="000000"/>
      </w:pBdr>
      <w:shd w:val="clear" w:color="000000" w:fill="BFBFBF"/>
      <w:spacing w:before="100" w:beforeAutospacing="1" w:after="100" w:afterAutospacing="1" w:line="240" w:lineRule="auto"/>
      <w:ind w:left="0"/>
      <w:textAlignment w:val="center"/>
    </w:pPr>
    <w:rPr>
      <w:rFonts w:ascii="Times New Roman" w:eastAsia="Times New Roman" w:hAnsi="Times New Roman"/>
      <w:b/>
      <w:bCs/>
      <w:sz w:val="16"/>
      <w:szCs w:val="16"/>
      <w:lang w:eastAsia="en-AU"/>
    </w:rPr>
  </w:style>
  <w:style w:type="paragraph" w:customStyle="1" w:styleId="xl74">
    <w:name w:val="xl74"/>
    <w:basedOn w:val="Normal"/>
    <w:rsid w:val="006F4C56"/>
    <w:pPr>
      <w:pBdr>
        <w:bottom w:val="single" w:sz="8" w:space="0" w:color="000000"/>
        <w:right w:val="single" w:sz="8" w:space="0" w:color="000000"/>
      </w:pBdr>
      <w:spacing w:before="100" w:beforeAutospacing="1" w:after="100" w:afterAutospacing="1" w:line="240" w:lineRule="auto"/>
      <w:ind w:left="0"/>
      <w:textAlignment w:val="center"/>
    </w:pPr>
    <w:rPr>
      <w:rFonts w:ascii="Times New Roman" w:eastAsia="Times New Roman" w:hAnsi="Times New Roman"/>
      <w:color w:val="0000FF"/>
      <w:sz w:val="16"/>
      <w:szCs w:val="16"/>
      <w:u w:val="single"/>
      <w:lang w:eastAsia="en-AU"/>
    </w:rPr>
  </w:style>
  <w:style w:type="paragraph" w:customStyle="1" w:styleId="xl75">
    <w:name w:val="xl75"/>
    <w:basedOn w:val="Normal"/>
    <w:rsid w:val="006F4C56"/>
    <w:pPr>
      <w:spacing w:before="100" w:beforeAutospacing="1" w:after="100" w:afterAutospacing="1" w:line="240" w:lineRule="auto"/>
      <w:ind w:left="0"/>
      <w:jc w:val="center"/>
    </w:pPr>
    <w:rPr>
      <w:rFonts w:ascii="Times New Roman" w:eastAsia="Times New Roman" w:hAnsi="Times New Roman"/>
      <w:sz w:val="24"/>
      <w:lang w:eastAsia="en-AU"/>
    </w:rPr>
  </w:style>
  <w:style w:type="paragraph" w:customStyle="1" w:styleId="xl76">
    <w:name w:val="xl76"/>
    <w:basedOn w:val="Normal"/>
    <w:rsid w:val="006F4C56"/>
    <w:pPr>
      <w:pBdr>
        <w:bottom w:val="single" w:sz="8" w:space="0" w:color="000000"/>
        <w:right w:val="single" w:sz="8" w:space="0" w:color="000000"/>
      </w:pBdr>
      <w:spacing w:before="100" w:beforeAutospacing="1" w:after="100" w:afterAutospacing="1" w:line="240" w:lineRule="auto"/>
      <w:ind w:left="0"/>
      <w:jc w:val="center"/>
      <w:textAlignment w:val="center"/>
    </w:pPr>
    <w:rPr>
      <w:rFonts w:ascii="Times New Roman" w:eastAsia="Times New Roman" w:hAnsi="Times New Roman"/>
      <w:sz w:val="16"/>
      <w:szCs w:val="16"/>
      <w:lang w:eastAsia="en-AU"/>
    </w:rPr>
  </w:style>
  <w:style w:type="paragraph" w:customStyle="1" w:styleId="xl77">
    <w:name w:val="xl77"/>
    <w:basedOn w:val="Normal"/>
    <w:rsid w:val="006F4C56"/>
    <w:pPr>
      <w:pBdr>
        <w:right w:val="single" w:sz="8" w:space="0" w:color="000000"/>
      </w:pBdr>
      <w:spacing w:before="100" w:beforeAutospacing="1" w:after="100" w:afterAutospacing="1" w:line="240" w:lineRule="auto"/>
      <w:ind w:left="0"/>
      <w:jc w:val="center"/>
      <w:textAlignment w:val="center"/>
    </w:pPr>
    <w:rPr>
      <w:rFonts w:ascii="Times New Roman" w:eastAsia="Times New Roman" w:hAnsi="Times New Roman"/>
      <w:sz w:val="16"/>
      <w:szCs w:val="16"/>
      <w:lang w:eastAsia="en-AU"/>
    </w:rPr>
  </w:style>
  <w:style w:type="paragraph" w:customStyle="1" w:styleId="xl78">
    <w:name w:val="xl78"/>
    <w:basedOn w:val="Normal"/>
    <w:rsid w:val="006F4C56"/>
    <w:pPr>
      <w:pBdr>
        <w:left w:val="single" w:sz="8" w:space="0" w:color="000000"/>
        <w:bottom w:val="single" w:sz="8" w:space="0" w:color="000000"/>
        <w:right w:val="single" w:sz="8" w:space="0" w:color="000000"/>
      </w:pBdr>
      <w:spacing w:before="100" w:beforeAutospacing="1" w:after="100" w:afterAutospacing="1" w:line="240" w:lineRule="auto"/>
      <w:ind w:left="0"/>
      <w:jc w:val="center"/>
      <w:textAlignment w:val="center"/>
    </w:pPr>
    <w:rPr>
      <w:rFonts w:ascii="Times New Roman" w:eastAsia="Times New Roman" w:hAnsi="Times New Roman"/>
      <w:sz w:val="16"/>
      <w:szCs w:val="16"/>
      <w:lang w:eastAsia="en-AU"/>
    </w:rPr>
  </w:style>
  <w:style w:type="paragraph" w:customStyle="1" w:styleId="xl79">
    <w:name w:val="xl79"/>
    <w:basedOn w:val="Normal"/>
    <w:rsid w:val="006F4C56"/>
    <w:pPr>
      <w:spacing w:before="100" w:beforeAutospacing="1" w:after="100" w:afterAutospacing="1" w:line="240" w:lineRule="auto"/>
      <w:ind w:left="0"/>
    </w:pPr>
    <w:rPr>
      <w:rFonts w:ascii="Times New Roman" w:eastAsia="Times New Roman" w:hAnsi="Times New Roman"/>
      <w:sz w:val="18"/>
      <w:szCs w:val="18"/>
      <w:lang w:eastAsia="en-AU"/>
    </w:rPr>
  </w:style>
  <w:style w:type="paragraph" w:customStyle="1" w:styleId="xl80">
    <w:name w:val="xl80"/>
    <w:basedOn w:val="Normal"/>
    <w:rsid w:val="006F4C56"/>
    <w:pPr>
      <w:pBdr>
        <w:top w:val="single" w:sz="8" w:space="0" w:color="000000"/>
        <w:bottom w:val="single" w:sz="8" w:space="0" w:color="000000"/>
      </w:pBdr>
      <w:shd w:val="clear" w:color="000000" w:fill="BFBFBF"/>
      <w:spacing w:before="100" w:beforeAutospacing="1" w:after="100" w:afterAutospacing="1" w:line="240" w:lineRule="auto"/>
      <w:ind w:left="0"/>
      <w:textAlignment w:val="center"/>
    </w:pPr>
    <w:rPr>
      <w:rFonts w:ascii="Times New Roman" w:eastAsia="Times New Roman" w:hAnsi="Times New Roman"/>
      <w:b/>
      <w:bCs/>
      <w:sz w:val="18"/>
      <w:szCs w:val="18"/>
      <w:lang w:eastAsia="en-AU"/>
    </w:rPr>
  </w:style>
  <w:style w:type="paragraph" w:customStyle="1" w:styleId="xl81">
    <w:name w:val="xl81"/>
    <w:basedOn w:val="Normal"/>
    <w:rsid w:val="006F4C56"/>
    <w:pPr>
      <w:pBdr>
        <w:left w:val="single" w:sz="8" w:space="0" w:color="000000"/>
        <w:right w:val="single" w:sz="8" w:space="0" w:color="auto"/>
      </w:pBdr>
      <w:spacing w:before="100" w:beforeAutospacing="1" w:after="100" w:afterAutospacing="1" w:line="240" w:lineRule="auto"/>
      <w:ind w:left="0"/>
    </w:pPr>
    <w:rPr>
      <w:rFonts w:ascii="Times New Roman" w:eastAsia="Times New Roman" w:hAnsi="Times New Roman"/>
      <w:sz w:val="16"/>
      <w:szCs w:val="16"/>
      <w:lang w:eastAsia="en-AU"/>
    </w:rPr>
  </w:style>
  <w:style w:type="paragraph" w:customStyle="1" w:styleId="xl82">
    <w:name w:val="xl82"/>
    <w:basedOn w:val="Normal"/>
    <w:rsid w:val="006F4C56"/>
    <w:pPr>
      <w:pBdr>
        <w:top w:val="single" w:sz="8" w:space="0" w:color="auto"/>
        <w:left w:val="single" w:sz="8" w:space="0" w:color="000000"/>
        <w:bottom w:val="single" w:sz="8" w:space="0" w:color="000000"/>
        <w:right w:val="single" w:sz="8" w:space="0" w:color="000000"/>
      </w:pBdr>
      <w:spacing w:before="100" w:beforeAutospacing="1" w:after="100" w:afterAutospacing="1" w:line="240" w:lineRule="auto"/>
      <w:ind w:left="0"/>
      <w:textAlignment w:val="center"/>
    </w:pPr>
    <w:rPr>
      <w:rFonts w:ascii="Times New Roman" w:eastAsia="Times New Roman" w:hAnsi="Times New Roman"/>
      <w:sz w:val="16"/>
      <w:szCs w:val="16"/>
      <w:lang w:eastAsia="en-AU"/>
    </w:rPr>
  </w:style>
  <w:style w:type="paragraph" w:customStyle="1" w:styleId="xl83">
    <w:name w:val="xl83"/>
    <w:basedOn w:val="Normal"/>
    <w:rsid w:val="006F4C56"/>
    <w:pPr>
      <w:pBdr>
        <w:left w:val="single" w:sz="8" w:space="0" w:color="000000"/>
        <w:bottom w:val="single" w:sz="8" w:space="0" w:color="auto"/>
        <w:right w:val="single" w:sz="8" w:space="0" w:color="000000"/>
      </w:pBdr>
      <w:spacing w:before="100" w:beforeAutospacing="1" w:after="100" w:afterAutospacing="1" w:line="240" w:lineRule="auto"/>
      <w:ind w:left="0"/>
      <w:textAlignment w:val="center"/>
    </w:pPr>
    <w:rPr>
      <w:rFonts w:ascii="Times New Roman" w:eastAsia="Times New Roman" w:hAnsi="Times New Roman"/>
      <w:sz w:val="16"/>
      <w:szCs w:val="16"/>
      <w:lang w:eastAsia="en-AU"/>
    </w:rPr>
  </w:style>
  <w:style w:type="paragraph" w:customStyle="1" w:styleId="xl84">
    <w:name w:val="xl84"/>
    <w:basedOn w:val="Normal"/>
    <w:rsid w:val="006F4C56"/>
    <w:pPr>
      <w:pBdr>
        <w:right w:val="single" w:sz="8" w:space="0" w:color="000000"/>
      </w:pBdr>
      <w:shd w:val="clear" w:color="000000" w:fill="BFBFBF"/>
      <w:spacing w:before="100" w:beforeAutospacing="1" w:after="100" w:afterAutospacing="1" w:line="240" w:lineRule="auto"/>
      <w:ind w:left="0"/>
      <w:jc w:val="center"/>
      <w:textAlignment w:val="center"/>
    </w:pPr>
    <w:rPr>
      <w:rFonts w:ascii="Times New Roman" w:eastAsia="Times New Roman" w:hAnsi="Times New Roman"/>
      <w:b/>
      <w:bCs/>
      <w:sz w:val="18"/>
      <w:szCs w:val="18"/>
      <w:lang w:eastAsia="en-AU"/>
    </w:rPr>
  </w:style>
  <w:style w:type="paragraph" w:customStyle="1" w:styleId="xl85">
    <w:name w:val="xl85"/>
    <w:basedOn w:val="Normal"/>
    <w:rsid w:val="006F4C56"/>
    <w:pPr>
      <w:pBdr>
        <w:left w:val="single" w:sz="8" w:space="0" w:color="auto"/>
        <w:right w:val="single" w:sz="8" w:space="0" w:color="auto"/>
      </w:pBdr>
      <w:spacing w:before="100" w:beforeAutospacing="1" w:after="100" w:afterAutospacing="1" w:line="240" w:lineRule="auto"/>
      <w:ind w:left="0"/>
    </w:pPr>
    <w:rPr>
      <w:rFonts w:ascii="Wingdings" w:eastAsia="Times New Roman" w:hAnsi="Wingdings"/>
      <w:sz w:val="24"/>
      <w:lang w:eastAsia="en-AU"/>
    </w:rPr>
  </w:style>
  <w:style w:type="paragraph" w:customStyle="1" w:styleId="xl86">
    <w:name w:val="xl86"/>
    <w:basedOn w:val="Normal"/>
    <w:rsid w:val="006F4C5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left="0"/>
      <w:jc w:val="center"/>
      <w:textAlignment w:val="center"/>
    </w:pPr>
    <w:rPr>
      <w:rFonts w:ascii="Wingdings" w:eastAsia="Times New Roman" w:hAnsi="Wingdings"/>
      <w:sz w:val="24"/>
      <w:lang w:eastAsia="en-AU"/>
    </w:rPr>
  </w:style>
  <w:style w:type="paragraph" w:customStyle="1" w:styleId="xl87">
    <w:name w:val="xl87"/>
    <w:basedOn w:val="Normal"/>
    <w:rsid w:val="006F4C56"/>
    <w:pPr>
      <w:pBdr>
        <w:top w:val="single" w:sz="8" w:space="0" w:color="000000"/>
        <w:left w:val="single" w:sz="8" w:space="0" w:color="000000"/>
        <w:bottom w:val="single" w:sz="8" w:space="0" w:color="auto"/>
      </w:pBdr>
      <w:spacing w:before="100" w:beforeAutospacing="1" w:after="100" w:afterAutospacing="1" w:line="240" w:lineRule="auto"/>
      <w:ind w:left="0"/>
      <w:textAlignment w:val="center"/>
    </w:pPr>
    <w:rPr>
      <w:rFonts w:ascii="Times New Roman" w:eastAsia="Times New Roman" w:hAnsi="Times New Roman"/>
      <w:sz w:val="16"/>
      <w:szCs w:val="16"/>
      <w:lang w:eastAsia="en-AU"/>
    </w:rPr>
  </w:style>
  <w:style w:type="paragraph" w:customStyle="1" w:styleId="xl88">
    <w:name w:val="xl88"/>
    <w:basedOn w:val="Normal"/>
    <w:rsid w:val="006F4C56"/>
    <w:pPr>
      <w:pBdr>
        <w:bottom w:val="single" w:sz="8" w:space="0" w:color="000000"/>
      </w:pBdr>
      <w:spacing w:before="100" w:beforeAutospacing="1" w:after="100" w:afterAutospacing="1" w:line="240" w:lineRule="auto"/>
      <w:ind w:left="0"/>
      <w:textAlignment w:val="center"/>
    </w:pPr>
    <w:rPr>
      <w:rFonts w:ascii="Times New Roman" w:eastAsia="Times New Roman" w:hAnsi="Times New Roman"/>
      <w:sz w:val="16"/>
      <w:szCs w:val="16"/>
      <w:lang w:eastAsia="en-AU"/>
    </w:rPr>
  </w:style>
  <w:style w:type="paragraph" w:customStyle="1" w:styleId="xl89">
    <w:name w:val="xl89"/>
    <w:basedOn w:val="Normal"/>
    <w:rsid w:val="006F4C5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left="0"/>
      <w:jc w:val="center"/>
      <w:textAlignment w:val="center"/>
    </w:pPr>
    <w:rPr>
      <w:rFonts w:ascii="Times New Roman" w:eastAsia="Times New Roman" w:hAnsi="Times New Roman"/>
      <w:sz w:val="16"/>
      <w:szCs w:val="16"/>
      <w:lang w:eastAsia="en-AU"/>
    </w:rPr>
  </w:style>
  <w:style w:type="paragraph" w:customStyle="1" w:styleId="xl90">
    <w:name w:val="xl90"/>
    <w:basedOn w:val="Normal"/>
    <w:rsid w:val="006F4C56"/>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ind w:left="0"/>
      <w:jc w:val="center"/>
      <w:textAlignment w:val="center"/>
    </w:pPr>
    <w:rPr>
      <w:rFonts w:ascii="Wingdings" w:eastAsia="Times New Roman" w:hAnsi="Wingdings"/>
      <w:sz w:val="24"/>
      <w:lang w:eastAsia="en-AU"/>
    </w:rPr>
  </w:style>
  <w:style w:type="paragraph" w:customStyle="1" w:styleId="xl91">
    <w:name w:val="xl91"/>
    <w:basedOn w:val="Normal"/>
    <w:rsid w:val="006F4C56"/>
    <w:pPr>
      <w:pBdr>
        <w:top w:val="single" w:sz="8" w:space="0" w:color="000000"/>
        <w:left w:val="single" w:sz="8" w:space="0" w:color="000000"/>
        <w:bottom w:val="single" w:sz="8" w:space="0" w:color="000000"/>
        <w:right w:val="single" w:sz="4" w:space="0" w:color="auto"/>
      </w:pBdr>
      <w:spacing w:before="100" w:beforeAutospacing="1" w:after="100" w:afterAutospacing="1" w:line="240" w:lineRule="auto"/>
      <w:ind w:left="0"/>
      <w:jc w:val="center"/>
      <w:textAlignment w:val="center"/>
    </w:pPr>
    <w:rPr>
      <w:rFonts w:ascii="Wingdings" w:eastAsia="Times New Roman" w:hAnsi="Wingdings"/>
      <w:sz w:val="24"/>
      <w:lang w:eastAsia="en-AU"/>
    </w:rPr>
  </w:style>
  <w:style w:type="paragraph" w:customStyle="1" w:styleId="xl92">
    <w:name w:val="xl92"/>
    <w:basedOn w:val="Normal"/>
    <w:rsid w:val="006F4C56"/>
    <w:pPr>
      <w:pBdr>
        <w:top w:val="single" w:sz="8" w:space="0" w:color="000000"/>
        <w:left w:val="single" w:sz="8" w:space="0" w:color="000000"/>
        <w:right w:val="single" w:sz="8" w:space="0" w:color="auto"/>
      </w:pBdr>
      <w:spacing w:before="100" w:beforeAutospacing="1" w:after="100" w:afterAutospacing="1" w:line="240" w:lineRule="auto"/>
      <w:ind w:left="0"/>
    </w:pPr>
    <w:rPr>
      <w:rFonts w:ascii="Wingdings" w:eastAsia="Times New Roman" w:hAnsi="Wingdings"/>
      <w:sz w:val="24"/>
      <w:lang w:eastAsia="en-AU"/>
    </w:rPr>
  </w:style>
  <w:style w:type="paragraph" w:customStyle="1" w:styleId="xl93">
    <w:name w:val="xl93"/>
    <w:basedOn w:val="Normal"/>
    <w:rsid w:val="006F4C56"/>
    <w:pPr>
      <w:pBdr>
        <w:top w:val="single" w:sz="8" w:space="0" w:color="000000"/>
        <w:left w:val="single" w:sz="8" w:space="0" w:color="auto"/>
        <w:right w:val="single" w:sz="8" w:space="0" w:color="auto"/>
      </w:pBdr>
      <w:spacing w:before="100" w:beforeAutospacing="1" w:after="100" w:afterAutospacing="1" w:line="240" w:lineRule="auto"/>
      <w:ind w:left="0"/>
    </w:pPr>
    <w:rPr>
      <w:rFonts w:ascii="Wingdings" w:eastAsia="Times New Roman" w:hAnsi="Wingdings"/>
      <w:sz w:val="24"/>
      <w:lang w:eastAsia="en-AU"/>
    </w:rPr>
  </w:style>
  <w:style w:type="paragraph" w:customStyle="1" w:styleId="xl94">
    <w:name w:val="xl94"/>
    <w:basedOn w:val="Normal"/>
    <w:rsid w:val="006F4C56"/>
    <w:pPr>
      <w:pBdr>
        <w:top w:val="single" w:sz="8" w:space="0" w:color="000000"/>
        <w:left w:val="single" w:sz="8" w:space="0" w:color="auto"/>
        <w:right w:val="single" w:sz="8" w:space="0" w:color="000000"/>
      </w:pBdr>
      <w:spacing w:before="100" w:beforeAutospacing="1" w:after="100" w:afterAutospacing="1" w:line="240" w:lineRule="auto"/>
      <w:ind w:left="0"/>
    </w:pPr>
    <w:rPr>
      <w:rFonts w:ascii="Wingdings" w:eastAsia="Times New Roman" w:hAnsi="Wingdings"/>
      <w:sz w:val="24"/>
      <w:lang w:eastAsia="en-AU"/>
    </w:rPr>
  </w:style>
  <w:style w:type="paragraph" w:customStyle="1" w:styleId="xl95">
    <w:name w:val="xl95"/>
    <w:basedOn w:val="Normal"/>
    <w:rsid w:val="006F4C56"/>
    <w:pPr>
      <w:pBdr>
        <w:top w:val="single" w:sz="8" w:space="0" w:color="000000"/>
        <w:left w:val="single" w:sz="8" w:space="0" w:color="000000"/>
        <w:right w:val="single" w:sz="8" w:space="0" w:color="000000"/>
      </w:pBdr>
      <w:spacing w:before="100" w:beforeAutospacing="1" w:after="100" w:afterAutospacing="1" w:line="240" w:lineRule="auto"/>
      <w:ind w:left="0"/>
    </w:pPr>
    <w:rPr>
      <w:rFonts w:ascii="Times New Roman" w:eastAsia="Times New Roman" w:hAnsi="Times New Roman"/>
      <w:sz w:val="16"/>
      <w:szCs w:val="16"/>
      <w:lang w:eastAsia="en-AU"/>
    </w:rPr>
  </w:style>
  <w:style w:type="paragraph" w:customStyle="1" w:styleId="xl96">
    <w:name w:val="xl96"/>
    <w:basedOn w:val="Normal"/>
    <w:rsid w:val="006F4C56"/>
    <w:pPr>
      <w:spacing w:before="100" w:beforeAutospacing="1" w:after="100" w:afterAutospacing="1" w:line="240" w:lineRule="auto"/>
      <w:ind w:left="0"/>
    </w:pPr>
    <w:rPr>
      <w:rFonts w:ascii="Times New Roman" w:eastAsia="Times New Roman" w:hAnsi="Times New Roman"/>
      <w:sz w:val="16"/>
      <w:szCs w:val="16"/>
      <w:lang w:eastAsia="en-AU"/>
    </w:rPr>
  </w:style>
  <w:style w:type="paragraph" w:customStyle="1" w:styleId="xl97">
    <w:name w:val="xl97"/>
    <w:basedOn w:val="Normal"/>
    <w:rsid w:val="006F4C56"/>
    <w:pPr>
      <w:pBdr>
        <w:top w:val="single" w:sz="8" w:space="0" w:color="000000"/>
        <w:bottom w:val="single" w:sz="8" w:space="0" w:color="000000"/>
        <w:right w:val="single" w:sz="8" w:space="0" w:color="000000"/>
      </w:pBdr>
      <w:shd w:val="clear" w:color="000000" w:fill="BFBFBF"/>
      <w:spacing w:before="100" w:beforeAutospacing="1" w:after="100" w:afterAutospacing="1" w:line="240" w:lineRule="auto"/>
      <w:ind w:left="0"/>
      <w:textAlignment w:val="center"/>
    </w:pPr>
    <w:rPr>
      <w:rFonts w:ascii="Times New Roman" w:eastAsia="Times New Roman" w:hAnsi="Times New Roman"/>
      <w:b/>
      <w:bCs/>
      <w:sz w:val="18"/>
      <w:szCs w:val="18"/>
      <w:lang w:eastAsia="en-AU"/>
    </w:rPr>
  </w:style>
  <w:style w:type="paragraph" w:customStyle="1" w:styleId="xl98">
    <w:name w:val="xl98"/>
    <w:basedOn w:val="Normal"/>
    <w:rsid w:val="006F4C56"/>
    <w:pPr>
      <w:pBdr>
        <w:bottom w:val="single" w:sz="8" w:space="0" w:color="000000"/>
        <w:right w:val="single" w:sz="8" w:space="0" w:color="000000"/>
      </w:pBdr>
      <w:shd w:val="clear" w:color="000000" w:fill="BFBFBF"/>
      <w:spacing w:before="100" w:beforeAutospacing="1" w:after="100" w:afterAutospacing="1" w:line="240" w:lineRule="auto"/>
      <w:ind w:left="0"/>
      <w:textAlignment w:val="center"/>
    </w:pPr>
    <w:rPr>
      <w:rFonts w:ascii="Times New Roman" w:eastAsia="Times New Roman" w:hAnsi="Times New Roman"/>
      <w:b/>
      <w:bCs/>
      <w:sz w:val="16"/>
      <w:szCs w:val="16"/>
      <w:lang w:eastAsia="en-AU"/>
    </w:rPr>
  </w:style>
  <w:style w:type="paragraph" w:customStyle="1" w:styleId="xl99">
    <w:name w:val="xl99"/>
    <w:basedOn w:val="Normal"/>
    <w:rsid w:val="006F4C56"/>
    <w:pPr>
      <w:pBdr>
        <w:bottom w:val="single" w:sz="8" w:space="0" w:color="000000"/>
        <w:right w:val="single" w:sz="8" w:space="0" w:color="000000"/>
      </w:pBdr>
      <w:spacing w:before="100" w:beforeAutospacing="1" w:after="100" w:afterAutospacing="1" w:line="240" w:lineRule="auto"/>
      <w:ind w:left="0"/>
      <w:textAlignment w:val="center"/>
    </w:pPr>
    <w:rPr>
      <w:rFonts w:ascii="Times New Roman" w:eastAsia="Times New Roman" w:hAnsi="Times New Roman"/>
      <w:sz w:val="16"/>
      <w:szCs w:val="16"/>
      <w:lang w:eastAsia="en-AU"/>
    </w:rPr>
  </w:style>
  <w:style w:type="paragraph" w:customStyle="1" w:styleId="xl100">
    <w:name w:val="xl100"/>
    <w:basedOn w:val="Normal"/>
    <w:rsid w:val="006F4C56"/>
    <w:pPr>
      <w:pBdr>
        <w:bottom w:val="single" w:sz="8" w:space="0" w:color="000000"/>
        <w:right w:val="single" w:sz="8" w:space="0" w:color="000000"/>
      </w:pBdr>
      <w:spacing w:before="100" w:beforeAutospacing="1" w:after="100" w:afterAutospacing="1" w:line="240" w:lineRule="auto"/>
      <w:ind w:left="0"/>
      <w:textAlignment w:val="center"/>
    </w:pPr>
    <w:rPr>
      <w:rFonts w:ascii="Times New Roman" w:eastAsia="Times New Roman" w:hAnsi="Times New Roman"/>
      <w:color w:val="0000FF"/>
      <w:sz w:val="16"/>
      <w:szCs w:val="16"/>
      <w:u w:val="single"/>
      <w:lang w:eastAsia="en-AU"/>
    </w:rPr>
  </w:style>
  <w:style w:type="paragraph" w:customStyle="1" w:styleId="xl101">
    <w:name w:val="xl101"/>
    <w:basedOn w:val="Normal"/>
    <w:rsid w:val="006F4C56"/>
    <w:pPr>
      <w:spacing w:before="100" w:beforeAutospacing="1" w:after="100" w:afterAutospacing="1" w:line="240" w:lineRule="auto"/>
      <w:ind w:left="0"/>
      <w:textAlignment w:val="center"/>
    </w:pPr>
    <w:rPr>
      <w:rFonts w:ascii="Times New Roman" w:eastAsia="Times New Roman" w:hAnsi="Times New Roman"/>
      <w:sz w:val="24"/>
      <w:lang w:eastAsia="en-AU"/>
    </w:rPr>
  </w:style>
  <w:style w:type="paragraph" w:customStyle="1" w:styleId="xl102">
    <w:name w:val="xl102"/>
    <w:basedOn w:val="Normal"/>
    <w:rsid w:val="006F4C56"/>
    <w:pPr>
      <w:pBdr>
        <w:bottom w:val="single" w:sz="8" w:space="0" w:color="000000"/>
        <w:right w:val="single" w:sz="8" w:space="0" w:color="000000"/>
      </w:pBdr>
      <w:shd w:val="clear" w:color="000000" w:fill="BFBFBF"/>
      <w:spacing w:before="100" w:beforeAutospacing="1" w:after="100" w:afterAutospacing="1" w:line="240" w:lineRule="auto"/>
      <w:ind w:left="0"/>
      <w:textAlignment w:val="center"/>
    </w:pPr>
    <w:rPr>
      <w:rFonts w:ascii="Times New Roman" w:eastAsia="Times New Roman" w:hAnsi="Times New Roman"/>
      <w:b/>
      <w:bCs/>
      <w:sz w:val="18"/>
      <w:szCs w:val="18"/>
      <w:lang w:eastAsia="en-AU"/>
    </w:rPr>
  </w:style>
  <w:style w:type="paragraph" w:customStyle="1" w:styleId="xl103">
    <w:name w:val="xl103"/>
    <w:basedOn w:val="Normal"/>
    <w:rsid w:val="006F4C56"/>
    <w:pPr>
      <w:pBdr>
        <w:left w:val="single" w:sz="8" w:space="0" w:color="000000"/>
        <w:right w:val="single" w:sz="8" w:space="0" w:color="auto"/>
      </w:pBdr>
      <w:spacing w:before="100" w:beforeAutospacing="1" w:after="100" w:afterAutospacing="1" w:line="240" w:lineRule="auto"/>
      <w:ind w:left="0"/>
    </w:pPr>
    <w:rPr>
      <w:rFonts w:ascii="Wingdings" w:eastAsia="Times New Roman" w:hAnsi="Wingdings"/>
      <w:sz w:val="24"/>
      <w:lang w:eastAsia="en-AU"/>
    </w:rPr>
  </w:style>
  <w:style w:type="paragraph" w:customStyle="1" w:styleId="xl104">
    <w:name w:val="xl104"/>
    <w:basedOn w:val="Normal"/>
    <w:rsid w:val="006F4C56"/>
    <w:pPr>
      <w:pBdr>
        <w:top w:val="single" w:sz="8" w:space="0" w:color="auto"/>
        <w:left w:val="single" w:sz="8" w:space="0" w:color="000000"/>
        <w:right w:val="single" w:sz="8" w:space="0" w:color="000000"/>
      </w:pBdr>
      <w:spacing w:before="100" w:beforeAutospacing="1" w:after="100" w:afterAutospacing="1" w:line="240" w:lineRule="auto"/>
      <w:ind w:left="0"/>
      <w:jc w:val="center"/>
      <w:textAlignment w:val="center"/>
    </w:pPr>
    <w:rPr>
      <w:rFonts w:ascii="Times New Roman" w:eastAsia="Times New Roman" w:hAnsi="Times New Roman"/>
      <w:sz w:val="16"/>
      <w:szCs w:val="16"/>
      <w:lang w:eastAsia="en-AU"/>
    </w:rPr>
  </w:style>
  <w:style w:type="paragraph" w:customStyle="1" w:styleId="xl105">
    <w:name w:val="xl105"/>
    <w:basedOn w:val="Normal"/>
    <w:rsid w:val="006F4C56"/>
    <w:pPr>
      <w:pBdr>
        <w:right w:val="single" w:sz="8" w:space="0" w:color="000000"/>
      </w:pBdr>
      <w:spacing w:before="100" w:beforeAutospacing="1" w:after="100" w:afterAutospacing="1" w:line="240" w:lineRule="auto"/>
      <w:ind w:left="0"/>
      <w:jc w:val="center"/>
      <w:textAlignment w:val="center"/>
    </w:pPr>
    <w:rPr>
      <w:rFonts w:ascii="Wingdings" w:eastAsia="Times New Roman" w:hAnsi="Wingdings"/>
      <w:sz w:val="24"/>
      <w:lang w:eastAsia="en-AU"/>
    </w:rPr>
  </w:style>
  <w:style w:type="paragraph" w:customStyle="1" w:styleId="xl106">
    <w:name w:val="xl106"/>
    <w:basedOn w:val="Normal"/>
    <w:rsid w:val="006F4C56"/>
    <w:pPr>
      <w:pBdr>
        <w:top w:val="single" w:sz="8" w:space="0" w:color="000000"/>
        <w:left w:val="single" w:sz="8" w:space="0" w:color="auto"/>
        <w:bottom w:val="single" w:sz="8" w:space="0" w:color="000000"/>
        <w:right w:val="single" w:sz="8" w:space="0" w:color="000000"/>
      </w:pBdr>
      <w:shd w:val="clear" w:color="000000" w:fill="BFBFBF"/>
      <w:spacing w:before="100" w:beforeAutospacing="1" w:after="100" w:afterAutospacing="1" w:line="240" w:lineRule="auto"/>
      <w:ind w:left="0"/>
      <w:textAlignment w:val="center"/>
    </w:pPr>
    <w:rPr>
      <w:rFonts w:ascii="Times New Roman" w:eastAsia="Times New Roman" w:hAnsi="Times New Roman"/>
      <w:b/>
      <w:bCs/>
      <w:sz w:val="18"/>
      <w:szCs w:val="18"/>
      <w:lang w:eastAsia="en-AU"/>
    </w:rPr>
  </w:style>
  <w:style w:type="paragraph" w:customStyle="1" w:styleId="xl107">
    <w:name w:val="xl107"/>
    <w:basedOn w:val="Normal"/>
    <w:rsid w:val="006F4C56"/>
    <w:pPr>
      <w:pBdr>
        <w:left w:val="single" w:sz="8" w:space="0" w:color="auto"/>
        <w:bottom w:val="single" w:sz="8" w:space="0" w:color="000000"/>
        <w:right w:val="single" w:sz="8" w:space="0" w:color="000000"/>
      </w:pBdr>
      <w:shd w:val="clear" w:color="000000" w:fill="BFBFBF"/>
      <w:spacing w:before="100" w:beforeAutospacing="1" w:after="100" w:afterAutospacing="1" w:line="240" w:lineRule="auto"/>
      <w:ind w:left="0"/>
      <w:textAlignment w:val="center"/>
    </w:pPr>
    <w:rPr>
      <w:rFonts w:ascii="Times New Roman" w:eastAsia="Times New Roman" w:hAnsi="Times New Roman"/>
      <w:b/>
      <w:bCs/>
      <w:sz w:val="18"/>
      <w:szCs w:val="18"/>
      <w:lang w:eastAsia="en-AU"/>
    </w:rPr>
  </w:style>
  <w:style w:type="paragraph" w:customStyle="1" w:styleId="xl108">
    <w:name w:val="xl108"/>
    <w:basedOn w:val="Normal"/>
    <w:rsid w:val="006F4C56"/>
    <w:pPr>
      <w:pBdr>
        <w:left w:val="single" w:sz="8" w:space="0" w:color="000000"/>
        <w:bottom w:val="single" w:sz="8" w:space="0" w:color="000000"/>
        <w:right w:val="single" w:sz="8" w:space="0" w:color="000000"/>
      </w:pBdr>
      <w:spacing w:before="100" w:beforeAutospacing="1" w:after="100" w:afterAutospacing="1" w:line="240" w:lineRule="auto"/>
      <w:ind w:left="0"/>
    </w:pPr>
    <w:rPr>
      <w:rFonts w:ascii="Times New Roman" w:eastAsia="Times New Roman" w:hAnsi="Times New Roman"/>
      <w:sz w:val="16"/>
      <w:szCs w:val="16"/>
      <w:lang w:eastAsia="en-AU"/>
    </w:rPr>
  </w:style>
  <w:style w:type="paragraph" w:customStyle="1" w:styleId="xl109">
    <w:name w:val="xl109"/>
    <w:basedOn w:val="Normal"/>
    <w:rsid w:val="006F4C56"/>
    <w:pPr>
      <w:pBdr>
        <w:bottom w:val="single" w:sz="8" w:space="0" w:color="000000"/>
        <w:right w:val="single" w:sz="8" w:space="0" w:color="000000"/>
      </w:pBdr>
      <w:spacing w:before="100" w:beforeAutospacing="1" w:after="100" w:afterAutospacing="1" w:line="240" w:lineRule="auto"/>
      <w:ind w:left="0"/>
      <w:jc w:val="center"/>
      <w:textAlignment w:val="center"/>
    </w:pPr>
    <w:rPr>
      <w:rFonts w:ascii="Wingdings" w:eastAsia="Times New Roman" w:hAnsi="Wingdings"/>
      <w:sz w:val="24"/>
      <w:lang w:eastAsia="en-AU"/>
    </w:rPr>
  </w:style>
  <w:style w:type="paragraph" w:customStyle="1" w:styleId="xl110">
    <w:name w:val="xl110"/>
    <w:basedOn w:val="Normal"/>
    <w:rsid w:val="006F4C56"/>
    <w:pPr>
      <w:pBdr>
        <w:top w:val="single" w:sz="8" w:space="0" w:color="000000"/>
        <w:bottom w:val="single" w:sz="8" w:space="0" w:color="000000"/>
        <w:right w:val="single" w:sz="8" w:space="0" w:color="000000"/>
      </w:pBdr>
      <w:spacing w:before="100" w:beforeAutospacing="1" w:after="100" w:afterAutospacing="1" w:line="240" w:lineRule="auto"/>
      <w:ind w:left="0"/>
      <w:jc w:val="center"/>
      <w:textAlignment w:val="center"/>
    </w:pPr>
    <w:rPr>
      <w:rFonts w:ascii="Wingdings" w:eastAsia="Times New Roman" w:hAnsi="Wingdings"/>
      <w:sz w:val="24"/>
      <w:lang w:eastAsia="en-AU"/>
    </w:rPr>
  </w:style>
  <w:style w:type="paragraph" w:customStyle="1" w:styleId="xl111">
    <w:name w:val="xl111"/>
    <w:basedOn w:val="Normal"/>
    <w:rsid w:val="006F4C56"/>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ind w:left="0"/>
      <w:jc w:val="center"/>
      <w:textAlignment w:val="center"/>
    </w:pPr>
    <w:rPr>
      <w:rFonts w:ascii="Wingdings" w:eastAsia="Times New Roman" w:hAnsi="Wingdings"/>
      <w:sz w:val="24"/>
      <w:lang w:eastAsia="en-AU"/>
    </w:rPr>
  </w:style>
  <w:style w:type="paragraph" w:customStyle="1" w:styleId="xl112">
    <w:name w:val="xl112"/>
    <w:basedOn w:val="Normal"/>
    <w:rsid w:val="006F4C56"/>
    <w:pPr>
      <w:pBdr>
        <w:left w:val="single" w:sz="8" w:space="0" w:color="auto"/>
        <w:bottom w:val="single" w:sz="8" w:space="0" w:color="auto"/>
        <w:right w:val="single" w:sz="8" w:space="0" w:color="000000"/>
      </w:pBdr>
      <w:spacing w:before="100" w:beforeAutospacing="1" w:after="100" w:afterAutospacing="1" w:line="240" w:lineRule="auto"/>
      <w:ind w:left="0"/>
      <w:jc w:val="center"/>
      <w:textAlignment w:val="center"/>
    </w:pPr>
    <w:rPr>
      <w:rFonts w:ascii="Wingdings" w:eastAsia="Times New Roman" w:hAnsi="Wingdings"/>
      <w:sz w:val="24"/>
      <w:lang w:eastAsia="en-AU"/>
    </w:rPr>
  </w:style>
  <w:style w:type="paragraph" w:customStyle="1" w:styleId="xl113">
    <w:name w:val="xl113"/>
    <w:basedOn w:val="Normal"/>
    <w:rsid w:val="006F4C56"/>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ind w:left="0"/>
      <w:textAlignment w:val="center"/>
    </w:pPr>
    <w:rPr>
      <w:rFonts w:ascii="Times New Roman" w:eastAsia="Times New Roman" w:hAnsi="Times New Roman"/>
      <w:sz w:val="16"/>
      <w:szCs w:val="16"/>
      <w:lang w:eastAsia="en-AU"/>
    </w:rPr>
  </w:style>
  <w:style w:type="paragraph" w:customStyle="1" w:styleId="xl114">
    <w:name w:val="xl114"/>
    <w:basedOn w:val="Normal"/>
    <w:rsid w:val="006F4C56"/>
    <w:pPr>
      <w:pBdr>
        <w:top w:val="single" w:sz="8" w:space="0" w:color="000000"/>
        <w:left w:val="single" w:sz="8" w:space="0" w:color="auto"/>
        <w:right w:val="single" w:sz="8" w:space="0" w:color="000000"/>
      </w:pBdr>
      <w:spacing w:before="100" w:beforeAutospacing="1" w:after="100" w:afterAutospacing="1" w:line="240" w:lineRule="auto"/>
      <w:ind w:left="0"/>
      <w:textAlignment w:val="center"/>
    </w:pPr>
    <w:rPr>
      <w:rFonts w:ascii="Times New Roman" w:eastAsia="Times New Roman" w:hAnsi="Times New Roman"/>
      <w:sz w:val="16"/>
      <w:szCs w:val="16"/>
      <w:lang w:eastAsia="en-AU"/>
    </w:rPr>
  </w:style>
  <w:style w:type="paragraph" w:customStyle="1" w:styleId="xl115">
    <w:name w:val="xl115"/>
    <w:basedOn w:val="Normal"/>
    <w:rsid w:val="006F4C56"/>
    <w:pPr>
      <w:pBdr>
        <w:left w:val="single" w:sz="8" w:space="0" w:color="auto"/>
        <w:right w:val="single" w:sz="8" w:space="0" w:color="auto"/>
      </w:pBdr>
      <w:spacing w:before="100" w:beforeAutospacing="1" w:after="100" w:afterAutospacing="1" w:line="240" w:lineRule="auto"/>
      <w:ind w:left="0"/>
      <w:jc w:val="center"/>
      <w:textAlignment w:val="center"/>
    </w:pPr>
    <w:rPr>
      <w:rFonts w:ascii="Wingdings" w:eastAsia="Times New Roman" w:hAnsi="Wingdings"/>
      <w:sz w:val="24"/>
      <w:lang w:eastAsia="en-AU"/>
    </w:rPr>
  </w:style>
  <w:style w:type="paragraph" w:customStyle="1" w:styleId="xl116">
    <w:name w:val="xl116"/>
    <w:basedOn w:val="Normal"/>
    <w:rsid w:val="006F4C56"/>
    <w:pPr>
      <w:pBdr>
        <w:top w:val="single" w:sz="8" w:space="0" w:color="auto"/>
        <w:left w:val="single" w:sz="8" w:space="0" w:color="000000"/>
        <w:right w:val="single" w:sz="8" w:space="0" w:color="000000"/>
      </w:pBdr>
      <w:spacing w:before="100" w:beforeAutospacing="1" w:after="100" w:afterAutospacing="1" w:line="240" w:lineRule="auto"/>
      <w:ind w:left="0"/>
      <w:jc w:val="center"/>
      <w:textAlignment w:val="center"/>
    </w:pPr>
    <w:rPr>
      <w:rFonts w:ascii="Wingdings" w:eastAsia="Times New Roman" w:hAnsi="Wingdings"/>
      <w:sz w:val="24"/>
      <w:lang w:eastAsia="en-AU"/>
    </w:rPr>
  </w:style>
  <w:style w:type="paragraph" w:customStyle="1" w:styleId="xl117">
    <w:name w:val="xl117"/>
    <w:basedOn w:val="Normal"/>
    <w:rsid w:val="006F4C56"/>
    <w:pPr>
      <w:pBdr>
        <w:top w:val="single" w:sz="8" w:space="0" w:color="auto"/>
        <w:left w:val="single" w:sz="8" w:space="0" w:color="000000"/>
        <w:right w:val="single" w:sz="8" w:space="0" w:color="auto"/>
      </w:pBdr>
      <w:spacing w:before="100" w:beforeAutospacing="1" w:after="100" w:afterAutospacing="1" w:line="240" w:lineRule="auto"/>
      <w:ind w:left="0"/>
      <w:jc w:val="center"/>
      <w:textAlignment w:val="center"/>
    </w:pPr>
    <w:rPr>
      <w:rFonts w:ascii="Wingdings" w:eastAsia="Times New Roman" w:hAnsi="Wingdings"/>
      <w:sz w:val="24"/>
      <w:lang w:eastAsia="en-AU"/>
    </w:rPr>
  </w:style>
  <w:style w:type="paragraph" w:customStyle="1" w:styleId="xl118">
    <w:name w:val="xl118"/>
    <w:basedOn w:val="Normal"/>
    <w:rsid w:val="006F4C56"/>
    <w:pPr>
      <w:pBdr>
        <w:left w:val="single" w:sz="8" w:space="0" w:color="000000"/>
        <w:right w:val="single" w:sz="8" w:space="0" w:color="auto"/>
      </w:pBdr>
      <w:spacing w:before="100" w:beforeAutospacing="1" w:after="100" w:afterAutospacing="1" w:line="240" w:lineRule="auto"/>
      <w:ind w:left="0"/>
      <w:jc w:val="center"/>
      <w:textAlignment w:val="center"/>
    </w:pPr>
    <w:rPr>
      <w:rFonts w:ascii="Wingdings" w:eastAsia="Times New Roman" w:hAnsi="Wingdings"/>
      <w:sz w:val="24"/>
      <w:lang w:eastAsia="en-AU"/>
    </w:rPr>
  </w:style>
  <w:style w:type="paragraph" w:customStyle="1" w:styleId="xl119">
    <w:name w:val="xl119"/>
    <w:basedOn w:val="Normal"/>
    <w:rsid w:val="006F4C56"/>
    <w:pPr>
      <w:pBdr>
        <w:top w:val="single" w:sz="8" w:space="0" w:color="000000"/>
        <w:left w:val="single" w:sz="8" w:space="0" w:color="000000"/>
        <w:right w:val="single" w:sz="8" w:space="0" w:color="auto"/>
      </w:pBdr>
      <w:spacing w:before="100" w:beforeAutospacing="1" w:after="100" w:afterAutospacing="1" w:line="240" w:lineRule="auto"/>
      <w:ind w:left="0"/>
      <w:jc w:val="center"/>
      <w:textAlignment w:val="center"/>
    </w:pPr>
    <w:rPr>
      <w:rFonts w:ascii="Wingdings" w:eastAsia="Times New Roman" w:hAnsi="Wingdings"/>
      <w:sz w:val="24"/>
      <w:lang w:eastAsia="en-AU"/>
    </w:rPr>
  </w:style>
  <w:style w:type="paragraph" w:customStyle="1" w:styleId="xl120">
    <w:name w:val="xl120"/>
    <w:basedOn w:val="Normal"/>
    <w:rsid w:val="006F4C56"/>
    <w:pPr>
      <w:pBdr>
        <w:top w:val="single" w:sz="8" w:space="0" w:color="000000"/>
        <w:left w:val="single" w:sz="8" w:space="0" w:color="auto"/>
        <w:right w:val="single" w:sz="8" w:space="0" w:color="auto"/>
      </w:pBdr>
      <w:spacing w:before="100" w:beforeAutospacing="1" w:after="100" w:afterAutospacing="1" w:line="240" w:lineRule="auto"/>
      <w:ind w:left="0"/>
      <w:jc w:val="center"/>
      <w:textAlignment w:val="center"/>
    </w:pPr>
    <w:rPr>
      <w:rFonts w:ascii="Wingdings" w:eastAsia="Times New Roman" w:hAnsi="Wingdings"/>
      <w:sz w:val="24"/>
      <w:lang w:eastAsia="en-AU"/>
    </w:rPr>
  </w:style>
  <w:style w:type="paragraph" w:customStyle="1" w:styleId="xl121">
    <w:name w:val="xl121"/>
    <w:basedOn w:val="Normal"/>
    <w:rsid w:val="006F4C56"/>
    <w:pPr>
      <w:pBdr>
        <w:top w:val="single" w:sz="8" w:space="0" w:color="000000"/>
        <w:left w:val="single" w:sz="8" w:space="0" w:color="000000"/>
        <w:bottom w:val="single" w:sz="8" w:space="0" w:color="000000"/>
        <w:right w:val="single" w:sz="8" w:space="0" w:color="auto"/>
      </w:pBdr>
      <w:spacing w:before="100" w:beforeAutospacing="1" w:after="100" w:afterAutospacing="1" w:line="240" w:lineRule="auto"/>
      <w:ind w:left="0"/>
      <w:jc w:val="center"/>
      <w:textAlignment w:val="center"/>
    </w:pPr>
    <w:rPr>
      <w:rFonts w:ascii="Wingdings" w:eastAsia="Times New Roman" w:hAnsi="Wingdings"/>
      <w:sz w:val="24"/>
      <w:lang w:eastAsia="en-AU"/>
    </w:rPr>
  </w:style>
  <w:style w:type="paragraph" w:customStyle="1" w:styleId="xl122">
    <w:name w:val="xl122"/>
    <w:basedOn w:val="Normal"/>
    <w:rsid w:val="006F4C56"/>
    <w:pPr>
      <w:pBdr>
        <w:left w:val="single" w:sz="8" w:space="0" w:color="000000"/>
        <w:bottom w:val="single" w:sz="8" w:space="0" w:color="000000"/>
        <w:right w:val="single" w:sz="8" w:space="0" w:color="auto"/>
      </w:pBdr>
      <w:spacing w:before="100" w:beforeAutospacing="1" w:after="100" w:afterAutospacing="1" w:line="240" w:lineRule="auto"/>
      <w:ind w:left="0"/>
      <w:jc w:val="center"/>
      <w:textAlignment w:val="center"/>
    </w:pPr>
    <w:rPr>
      <w:rFonts w:ascii="Wingdings" w:eastAsia="Times New Roman" w:hAnsi="Wingdings"/>
      <w:sz w:val="24"/>
      <w:lang w:eastAsia="en-AU"/>
    </w:rPr>
  </w:style>
  <w:style w:type="paragraph" w:customStyle="1" w:styleId="xl123">
    <w:name w:val="xl123"/>
    <w:basedOn w:val="Normal"/>
    <w:rsid w:val="006F4C56"/>
    <w:pPr>
      <w:pBdr>
        <w:top w:val="single" w:sz="8" w:space="0" w:color="auto"/>
        <w:right w:val="single" w:sz="8" w:space="0" w:color="000000"/>
      </w:pBdr>
      <w:spacing w:before="100" w:beforeAutospacing="1" w:after="100" w:afterAutospacing="1" w:line="240" w:lineRule="auto"/>
      <w:ind w:left="0"/>
      <w:textAlignment w:val="center"/>
    </w:pPr>
    <w:rPr>
      <w:rFonts w:ascii="Times New Roman" w:eastAsia="Times New Roman" w:hAnsi="Times New Roman"/>
      <w:sz w:val="16"/>
      <w:szCs w:val="16"/>
      <w:lang w:eastAsia="en-AU"/>
    </w:rPr>
  </w:style>
  <w:style w:type="paragraph" w:customStyle="1" w:styleId="xl124">
    <w:name w:val="xl124"/>
    <w:basedOn w:val="Normal"/>
    <w:rsid w:val="006F4C56"/>
    <w:pPr>
      <w:pBdr>
        <w:top w:val="single" w:sz="8" w:space="0" w:color="auto"/>
        <w:left w:val="single" w:sz="8" w:space="0" w:color="auto"/>
        <w:right w:val="single" w:sz="8" w:space="0" w:color="auto"/>
      </w:pBdr>
      <w:spacing w:before="100" w:beforeAutospacing="1" w:after="100" w:afterAutospacing="1" w:line="240" w:lineRule="auto"/>
      <w:ind w:left="0"/>
    </w:pPr>
    <w:rPr>
      <w:rFonts w:ascii="Times New Roman" w:eastAsia="Times New Roman" w:hAnsi="Times New Roman"/>
      <w:sz w:val="16"/>
      <w:szCs w:val="16"/>
      <w:lang w:eastAsia="en-AU"/>
    </w:rPr>
  </w:style>
  <w:style w:type="paragraph" w:customStyle="1" w:styleId="xl125">
    <w:name w:val="xl125"/>
    <w:basedOn w:val="Normal"/>
    <w:rsid w:val="006F4C56"/>
    <w:pPr>
      <w:pBdr>
        <w:left w:val="single" w:sz="8" w:space="0" w:color="000000"/>
        <w:right w:val="single" w:sz="8" w:space="0" w:color="000000"/>
      </w:pBdr>
      <w:spacing w:before="100" w:beforeAutospacing="1" w:after="100" w:afterAutospacing="1" w:line="240" w:lineRule="auto"/>
      <w:ind w:left="0"/>
    </w:pPr>
    <w:rPr>
      <w:rFonts w:ascii="Times New Roman" w:eastAsia="Times New Roman" w:hAnsi="Times New Roman"/>
      <w:sz w:val="16"/>
      <w:szCs w:val="16"/>
      <w:lang w:eastAsia="en-AU"/>
    </w:rPr>
  </w:style>
  <w:style w:type="paragraph" w:customStyle="1" w:styleId="xl126">
    <w:name w:val="xl126"/>
    <w:basedOn w:val="Normal"/>
    <w:rsid w:val="006F4C56"/>
    <w:pPr>
      <w:pBdr>
        <w:right w:val="single" w:sz="8" w:space="0" w:color="000000"/>
      </w:pBdr>
      <w:spacing w:before="100" w:beforeAutospacing="1" w:after="100" w:afterAutospacing="1" w:line="240" w:lineRule="auto"/>
      <w:ind w:left="0"/>
    </w:pPr>
    <w:rPr>
      <w:rFonts w:ascii="Times New Roman" w:eastAsia="Times New Roman" w:hAnsi="Times New Roman"/>
      <w:sz w:val="16"/>
      <w:szCs w:val="16"/>
      <w:lang w:eastAsia="en-AU"/>
    </w:rPr>
  </w:style>
  <w:style w:type="paragraph" w:customStyle="1" w:styleId="xl127">
    <w:name w:val="xl127"/>
    <w:basedOn w:val="Normal"/>
    <w:rsid w:val="006F4C56"/>
    <w:pPr>
      <w:pBdr>
        <w:top w:val="single" w:sz="8" w:space="0" w:color="000000"/>
        <w:left w:val="single" w:sz="8" w:space="0" w:color="auto"/>
        <w:right w:val="single" w:sz="8" w:space="0" w:color="000000"/>
      </w:pBdr>
      <w:spacing w:before="100" w:beforeAutospacing="1" w:after="100" w:afterAutospacing="1" w:line="240" w:lineRule="auto"/>
      <w:ind w:left="0"/>
      <w:jc w:val="center"/>
      <w:textAlignment w:val="center"/>
    </w:pPr>
    <w:rPr>
      <w:rFonts w:ascii="Wingdings" w:eastAsia="Times New Roman" w:hAnsi="Wingdings"/>
      <w:sz w:val="24"/>
      <w:lang w:eastAsia="en-AU"/>
    </w:rPr>
  </w:style>
  <w:style w:type="paragraph" w:customStyle="1" w:styleId="xl128">
    <w:name w:val="xl128"/>
    <w:basedOn w:val="Normal"/>
    <w:rsid w:val="006F4C56"/>
    <w:pPr>
      <w:pBdr>
        <w:left w:val="single" w:sz="8" w:space="0" w:color="auto"/>
        <w:bottom w:val="single" w:sz="8" w:space="0" w:color="000000"/>
        <w:right w:val="single" w:sz="8" w:space="0" w:color="auto"/>
      </w:pBdr>
      <w:spacing w:before="100" w:beforeAutospacing="1" w:after="100" w:afterAutospacing="1" w:line="240" w:lineRule="auto"/>
      <w:ind w:left="0"/>
      <w:jc w:val="center"/>
      <w:textAlignment w:val="center"/>
    </w:pPr>
    <w:rPr>
      <w:rFonts w:ascii="Wingdings" w:eastAsia="Times New Roman" w:hAnsi="Wingdings"/>
      <w:sz w:val="24"/>
      <w:lang w:eastAsia="en-AU"/>
    </w:rPr>
  </w:style>
  <w:style w:type="paragraph" w:customStyle="1" w:styleId="xl129">
    <w:name w:val="xl129"/>
    <w:basedOn w:val="Normal"/>
    <w:rsid w:val="006F4C56"/>
    <w:pPr>
      <w:pBdr>
        <w:left w:val="single" w:sz="8" w:space="0" w:color="auto"/>
        <w:bottom w:val="single" w:sz="8" w:space="0" w:color="000000"/>
        <w:right w:val="single" w:sz="8" w:space="0" w:color="000000"/>
      </w:pBdr>
      <w:spacing w:before="100" w:beforeAutospacing="1" w:after="100" w:afterAutospacing="1" w:line="240" w:lineRule="auto"/>
      <w:ind w:left="0"/>
      <w:jc w:val="center"/>
      <w:textAlignment w:val="center"/>
    </w:pPr>
    <w:rPr>
      <w:rFonts w:ascii="Wingdings" w:eastAsia="Times New Roman" w:hAnsi="Wingdings"/>
      <w:sz w:val="24"/>
      <w:lang w:eastAsia="en-AU"/>
    </w:rPr>
  </w:style>
  <w:style w:type="paragraph" w:customStyle="1" w:styleId="xl130">
    <w:name w:val="xl130"/>
    <w:basedOn w:val="Normal"/>
    <w:rsid w:val="006F4C56"/>
    <w:pPr>
      <w:pBdr>
        <w:left w:val="single" w:sz="8" w:space="0" w:color="000000"/>
        <w:right w:val="single" w:sz="8" w:space="0" w:color="000000"/>
      </w:pBdr>
      <w:spacing w:before="100" w:beforeAutospacing="1" w:after="100" w:afterAutospacing="1" w:line="240" w:lineRule="auto"/>
      <w:ind w:left="0"/>
      <w:jc w:val="center"/>
      <w:textAlignment w:val="center"/>
    </w:pPr>
    <w:rPr>
      <w:rFonts w:ascii="Wingdings" w:eastAsia="Times New Roman" w:hAnsi="Wingdings"/>
      <w:sz w:val="24"/>
      <w:lang w:eastAsia="en-AU"/>
    </w:rPr>
  </w:style>
  <w:style w:type="paragraph" w:customStyle="1" w:styleId="xl131">
    <w:name w:val="xl131"/>
    <w:basedOn w:val="Normal"/>
    <w:rsid w:val="006F4C56"/>
    <w:pPr>
      <w:pBdr>
        <w:left w:val="single" w:sz="8" w:space="0" w:color="000000"/>
        <w:bottom w:val="single" w:sz="8" w:space="0" w:color="auto"/>
        <w:right w:val="single" w:sz="8" w:space="0" w:color="auto"/>
      </w:pBdr>
      <w:spacing w:before="100" w:beforeAutospacing="1" w:after="100" w:afterAutospacing="1" w:line="240" w:lineRule="auto"/>
      <w:ind w:left="0"/>
      <w:jc w:val="center"/>
      <w:textAlignment w:val="center"/>
    </w:pPr>
    <w:rPr>
      <w:rFonts w:ascii="Wingdings" w:eastAsia="Times New Roman" w:hAnsi="Wingdings"/>
      <w:sz w:val="24"/>
      <w:lang w:eastAsia="en-AU"/>
    </w:rPr>
  </w:style>
  <w:style w:type="paragraph" w:customStyle="1" w:styleId="xl132">
    <w:name w:val="xl132"/>
    <w:basedOn w:val="Normal"/>
    <w:rsid w:val="006F4C56"/>
    <w:pPr>
      <w:pBdr>
        <w:left w:val="single" w:sz="8" w:space="0" w:color="auto"/>
        <w:bottom w:val="single" w:sz="8" w:space="0" w:color="000000"/>
        <w:right w:val="single" w:sz="8" w:space="0" w:color="000000"/>
      </w:pBdr>
      <w:spacing w:before="100" w:beforeAutospacing="1" w:after="100" w:afterAutospacing="1" w:line="240" w:lineRule="auto"/>
      <w:ind w:left="0"/>
      <w:textAlignment w:val="center"/>
    </w:pPr>
    <w:rPr>
      <w:rFonts w:ascii="Times New Roman" w:eastAsia="Times New Roman" w:hAnsi="Times New Roman"/>
      <w:sz w:val="16"/>
      <w:szCs w:val="16"/>
      <w:lang w:eastAsia="en-AU"/>
    </w:rPr>
  </w:style>
  <w:style w:type="paragraph" w:customStyle="1" w:styleId="xl133">
    <w:name w:val="xl133"/>
    <w:basedOn w:val="Normal"/>
    <w:rsid w:val="006F4C56"/>
    <w:pPr>
      <w:pBdr>
        <w:left w:val="single" w:sz="8" w:space="0" w:color="auto"/>
        <w:bottom w:val="single" w:sz="8" w:space="0" w:color="000000"/>
        <w:right w:val="single" w:sz="8" w:space="0" w:color="000000"/>
      </w:pBdr>
      <w:spacing w:before="100" w:beforeAutospacing="1" w:after="100" w:afterAutospacing="1" w:line="240" w:lineRule="auto"/>
      <w:ind w:left="0"/>
      <w:textAlignment w:val="center"/>
    </w:pPr>
    <w:rPr>
      <w:rFonts w:ascii="Times New Roman" w:eastAsia="Times New Roman" w:hAnsi="Times New Roman"/>
      <w:sz w:val="16"/>
      <w:szCs w:val="16"/>
      <w:lang w:eastAsia="en-AU"/>
    </w:rPr>
  </w:style>
  <w:style w:type="paragraph" w:customStyle="1" w:styleId="xl134">
    <w:name w:val="xl134"/>
    <w:basedOn w:val="Normal"/>
    <w:rsid w:val="006F4C56"/>
    <w:pPr>
      <w:spacing w:before="100" w:beforeAutospacing="1" w:after="100" w:afterAutospacing="1" w:line="240" w:lineRule="auto"/>
      <w:ind w:left="0"/>
      <w:jc w:val="center"/>
      <w:textAlignment w:val="center"/>
    </w:pPr>
    <w:rPr>
      <w:rFonts w:ascii="Wingdings" w:eastAsia="Times New Roman" w:hAnsi="Wingdings"/>
      <w:sz w:val="24"/>
      <w:lang w:eastAsia="en-AU"/>
    </w:rPr>
  </w:style>
  <w:style w:type="paragraph" w:customStyle="1" w:styleId="xl135">
    <w:name w:val="xl135"/>
    <w:basedOn w:val="Normal"/>
    <w:rsid w:val="006F4C56"/>
    <w:pPr>
      <w:pBdr>
        <w:left w:val="single" w:sz="8" w:space="0" w:color="000000"/>
        <w:bottom w:val="single" w:sz="8" w:space="0" w:color="000000"/>
      </w:pBdr>
      <w:spacing w:before="100" w:beforeAutospacing="1" w:after="100" w:afterAutospacing="1" w:line="240" w:lineRule="auto"/>
      <w:ind w:left="0"/>
      <w:jc w:val="center"/>
      <w:textAlignment w:val="center"/>
    </w:pPr>
    <w:rPr>
      <w:rFonts w:ascii="Wingdings" w:eastAsia="Times New Roman" w:hAnsi="Wingdings"/>
      <w:sz w:val="24"/>
      <w:lang w:eastAsia="en-AU"/>
    </w:rPr>
  </w:style>
  <w:style w:type="paragraph" w:customStyle="1" w:styleId="xl136">
    <w:name w:val="xl136"/>
    <w:basedOn w:val="Normal"/>
    <w:rsid w:val="006F4C56"/>
    <w:pPr>
      <w:pBdr>
        <w:top w:val="single" w:sz="8" w:space="0" w:color="000000"/>
        <w:left w:val="single" w:sz="8" w:space="0" w:color="000000"/>
        <w:bottom w:val="single" w:sz="8" w:space="0" w:color="000000"/>
      </w:pBdr>
      <w:shd w:val="clear" w:color="000000" w:fill="BFBFBF"/>
      <w:spacing w:before="100" w:beforeAutospacing="1" w:after="100" w:afterAutospacing="1" w:line="240" w:lineRule="auto"/>
      <w:ind w:left="0"/>
      <w:jc w:val="center"/>
      <w:textAlignment w:val="center"/>
    </w:pPr>
    <w:rPr>
      <w:rFonts w:ascii="Times New Roman" w:eastAsia="Times New Roman" w:hAnsi="Times New Roman"/>
      <w:b/>
      <w:bCs/>
      <w:sz w:val="18"/>
      <w:szCs w:val="18"/>
      <w:lang w:eastAsia="en-AU"/>
    </w:rPr>
  </w:style>
  <w:style w:type="paragraph" w:customStyle="1" w:styleId="xl137">
    <w:name w:val="xl137"/>
    <w:basedOn w:val="Normal"/>
    <w:rsid w:val="006F4C56"/>
    <w:pPr>
      <w:pBdr>
        <w:top w:val="single" w:sz="8" w:space="0" w:color="000000"/>
        <w:bottom w:val="single" w:sz="8" w:space="0" w:color="000000"/>
      </w:pBdr>
      <w:shd w:val="clear" w:color="000000" w:fill="BFBFBF"/>
      <w:spacing w:before="100" w:beforeAutospacing="1" w:after="100" w:afterAutospacing="1" w:line="240" w:lineRule="auto"/>
      <w:ind w:left="0"/>
      <w:jc w:val="center"/>
      <w:textAlignment w:val="center"/>
    </w:pPr>
    <w:rPr>
      <w:rFonts w:ascii="Times New Roman" w:eastAsia="Times New Roman" w:hAnsi="Times New Roman"/>
      <w:b/>
      <w:bCs/>
      <w:sz w:val="18"/>
      <w:szCs w:val="18"/>
      <w:lang w:eastAsia="en-AU"/>
    </w:rPr>
  </w:style>
  <w:style w:type="paragraph" w:customStyle="1" w:styleId="xl138">
    <w:name w:val="xl138"/>
    <w:basedOn w:val="Normal"/>
    <w:rsid w:val="006F4C56"/>
    <w:pPr>
      <w:pBdr>
        <w:top w:val="single" w:sz="8" w:space="0" w:color="000000"/>
        <w:bottom w:val="single" w:sz="8" w:space="0" w:color="000000"/>
        <w:right w:val="single" w:sz="8" w:space="0" w:color="000000"/>
      </w:pBdr>
      <w:shd w:val="clear" w:color="000000" w:fill="BFBFBF"/>
      <w:spacing w:before="100" w:beforeAutospacing="1" w:after="100" w:afterAutospacing="1" w:line="240" w:lineRule="auto"/>
      <w:ind w:left="0"/>
      <w:jc w:val="center"/>
      <w:textAlignment w:val="center"/>
    </w:pPr>
    <w:rPr>
      <w:rFonts w:ascii="Times New Roman" w:eastAsia="Times New Roman" w:hAnsi="Times New Roman"/>
      <w:b/>
      <w:bCs/>
      <w:sz w:val="18"/>
      <w:szCs w:val="18"/>
      <w:lang w:eastAsia="en-AU"/>
    </w:rPr>
  </w:style>
  <w:style w:type="paragraph" w:customStyle="1" w:styleId="xl139">
    <w:name w:val="xl139"/>
    <w:basedOn w:val="Normal"/>
    <w:rsid w:val="006F4C56"/>
    <w:pPr>
      <w:pBdr>
        <w:top w:val="single" w:sz="8" w:space="0" w:color="000000"/>
        <w:left w:val="single" w:sz="8" w:space="0" w:color="000000"/>
        <w:right w:val="single" w:sz="8" w:space="0" w:color="000000"/>
      </w:pBdr>
      <w:spacing w:before="100" w:beforeAutospacing="1" w:after="100" w:afterAutospacing="1" w:line="240" w:lineRule="auto"/>
      <w:ind w:left="0"/>
      <w:textAlignment w:val="center"/>
    </w:pPr>
    <w:rPr>
      <w:rFonts w:ascii="Times New Roman" w:eastAsia="Times New Roman" w:hAnsi="Times New Roman"/>
      <w:sz w:val="16"/>
      <w:szCs w:val="16"/>
      <w:lang w:eastAsia="en-AU"/>
    </w:rPr>
  </w:style>
  <w:style w:type="paragraph" w:customStyle="1" w:styleId="xl140">
    <w:name w:val="xl140"/>
    <w:basedOn w:val="Normal"/>
    <w:rsid w:val="006F4C56"/>
    <w:pPr>
      <w:pBdr>
        <w:left w:val="single" w:sz="8" w:space="0" w:color="000000"/>
        <w:right w:val="single" w:sz="8" w:space="0" w:color="000000"/>
      </w:pBdr>
      <w:spacing w:before="100" w:beforeAutospacing="1" w:after="100" w:afterAutospacing="1" w:line="240" w:lineRule="auto"/>
      <w:ind w:left="0"/>
      <w:textAlignment w:val="center"/>
    </w:pPr>
    <w:rPr>
      <w:rFonts w:ascii="Times New Roman" w:eastAsia="Times New Roman" w:hAnsi="Times New Roman"/>
      <w:sz w:val="16"/>
      <w:szCs w:val="16"/>
      <w:lang w:eastAsia="en-AU"/>
    </w:rPr>
  </w:style>
  <w:style w:type="paragraph" w:customStyle="1" w:styleId="xl141">
    <w:name w:val="xl141"/>
    <w:basedOn w:val="Normal"/>
    <w:rsid w:val="006F4C56"/>
    <w:pPr>
      <w:pBdr>
        <w:top w:val="single" w:sz="8" w:space="0" w:color="000000"/>
        <w:left w:val="single" w:sz="8" w:space="0" w:color="000000"/>
        <w:right w:val="single" w:sz="8" w:space="0" w:color="000000"/>
      </w:pBdr>
      <w:spacing w:before="100" w:beforeAutospacing="1" w:after="100" w:afterAutospacing="1" w:line="240" w:lineRule="auto"/>
      <w:ind w:left="0"/>
      <w:textAlignment w:val="center"/>
    </w:pPr>
    <w:rPr>
      <w:rFonts w:ascii="Times New Roman" w:eastAsia="Times New Roman" w:hAnsi="Times New Roman"/>
      <w:color w:val="0000FF"/>
      <w:sz w:val="16"/>
      <w:szCs w:val="16"/>
      <w:u w:val="single"/>
      <w:lang w:eastAsia="en-AU"/>
    </w:rPr>
  </w:style>
  <w:style w:type="paragraph" w:customStyle="1" w:styleId="xl142">
    <w:name w:val="xl142"/>
    <w:basedOn w:val="Normal"/>
    <w:rsid w:val="006F4C56"/>
    <w:pPr>
      <w:pBdr>
        <w:left w:val="single" w:sz="8" w:space="0" w:color="000000"/>
        <w:right w:val="single" w:sz="8" w:space="0" w:color="000000"/>
      </w:pBdr>
      <w:spacing w:before="100" w:beforeAutospacing="1" w:after="100" w:afterAutospacing="1" w:line="240" w:lineRule="auto"/>
      <w:ind w:left="0"/>
      <w:textAlignment w:val="center"/>
    </w:pPr>
    <w:rPr>
      <w:rFonts w:ascii="Times New Roman" w:eastAsia="Times New Roman" w:hAnsi="Times New Roman"/>
      <w:color w:val="0000FF"/>
      <w:sz w:val="16"/>
      <w:szCs w:val="16"/>
      <w:u w:val="single"/>
      <w:lang w:eastAsia="en-AU"/>
    </w:rPr>
  </w:style>
  <w:style w:type="paragraph" w:customStyle="1" w:styleId="xl143">
    <w:name w:val="xl143"/>
    <w:basedOn w:val="Normal"/>
    <w:rsid w:val="006F4C56"/>
    <w:pPr>
      <w:pBdr>
        <w:top w:val="single" w:sz="8" w:space="0" w:color="000000"/>
        <w:left w:val="single" w:sz="8" w:space="0" w:color="auto"/>
        <w:right w:val="single" w:sz="8" w:space="0" w:color="000000"/>
      </w:pBdr>
      <w:spacing w:before="100" w:beforeAutospacing="1" w:after="100" w:afterAutospacing="1" w:line="240" w:lineRule="auto"/>
      <w:ind w:left="0"/>
      <w:textAlignment w:val="center"/>
    </w:pPr>
    <w:rPr>
      <w:rFonts w:ascii="Times New Roman" w:eastAsia="Times New Roman" w:hAnsi="Times New Roman"/>
      <w:sz w:val="16"/>
      <w:szCs w:val="16"/>
      <w:lang w:eastAsia="en-AU"/>
    </w:rPr>
  </w:style>
  <w:style w:type="paragraph" w:customStyle="1" w:styleId="xl144">
    <w:name w:val="xl144"/>
    <w:basedOn w:val="Normal"/>
    <w:rsid w:val="006F4C56"/>
    <w:pPr>
      <w:pBdr>
        <w:left w:val="single" w:sz="8" w:space="0" w:color="auto"/>
        <w:right w:val="single" w:sz="8" w:space="0" w:color="000000"/>
      </w:pBdr>
      <w:spacing w:before="100" w:beforeAutospacing="1" w:after="100" w:afterAutospacing="1" w:line="240" w:lineRule="auto"/>
      <w:ind w:left="0"/>
      <w:textAlignment w:val="center"/>
    </w:pPr>
    <w:rPr>
      <w:rFonts w:ascii="Times New Roman" w:eastAsia="Times New Roman" w:hAnsi="Times New Roman"/>
      <w:sz w:val="16"/>
      <w:szCs w:val="16"/>
      <w:lang w:eastAsia="en-AU"/>
    </w:rPr>
  </w:style>
  <w:style w:type="paragraph" w:customStyle="1" w:styleId="xl145">
    <w:name w:val="xl145"/>
    <w:basedOn w:val="Normal"/>
    <w:rsid w:val="006F4C56"/>
    <w:pPr>
      <w:pBdr>
        <w:left w:val="single" w:sz="8" w:space="0" w:color="000000"/>
        <w:bottom w:val="single" w:sz="8" w:space="0" w:color="000000"/>
        <w:right w:val="single" w:sz="8" w:space="0" w:color="000000"/>
      </w:pBdr>
      <w:spacing w:before="100" w:beforeAutospacing="1" w:after="100" w:afterAutospacing="1" w:line="240" w:lineRule="auto"/>
      <w:ind w:left="0"/>
      <w:textAlignment w:val="center"/>
    </w:pPr>
    <w:rPr>
      <w:rFonts w:ascii="Times New Roman" w:eastAsia="Times New Roman" w:hAnsi="Times New Roman"/>
      <w:color w:val="0000FF"/>
      <w:sz w:val="16"/>
      <w:szCs w:val="16"/>
      <w:u w:val="single"/>
      <w:lang w:eastAsia="en-AU"/>
    </w:rPr>
  </w:style>
  <w:style w:type="paragraph" w:customStyle="1" w:styleId="xl146">
    <w:name w:val="xl146"/>
    <w:basedOn w:val="Normal"/>
    <w:rsid w:val="006F4C56"/>
    <w:pPr>
      <w:pBdr>
        <w:left w:val="single" w:sz="8" w:space="0" w:color="000000"/>
        <w:bottom w:val="single" w:sz="8" w:space="0" w:color="000000"/>
        <w:right w:val="single" w:sz="8" w:space="0" w:color="000000"/>
      </w:pBdr>
      <w:spacing w:before="100" w:beforeAutospacing="1" w:after="100" w:afterAutospacing="1" w:line="240" w:lineRule="auto"/>
      <w:ind w:left="0"/>
      <w:textAlignment w:val="center"/>
    </w:pPr>
    <w:rPr>
      <w:rFonts w:ascii="Times New Roman" w:eastAsia="Times New Roman" w:hAnsi="Times New Roman"/>
      <w:sz w:val="16"/>
      <w:szCs w:val="16"/>
      <w:lang w:eastAsia="en-AU"/>
    </w:rPr>
  </w:style>
  <w:style w:type="paragraph" w:customStyle="1" w:styleId="xl147">
    <w:name w:val="xl147"/>
    <w:basedOn w:val="Normal"/>
    <w:rsid w:val="006F4C56"/>
    <w:pPr>
      <w:pBdr>
        <w:top w:val="single" w:sz="8" w:space="0" w:color="000000"/>
        <w:left w:val="single" w:sz="8" w:space="0" w:color="auto"/>
        <w:right w:val="single" w:sz="8" w:space="0" w:color="000000"/>
      </w:pBdr>
      <w:spacing w:before="100" w:beforeAutospacing="1" w:after="100" w:afterAutospacing="1" w:line="240" w:lineRule="auto"/>
      <w:ind w:left="0"/>
      <w:textAlignment w:val="center"/>
    </w:pPr>
    <w:rPr>
      <w:rFonts w:ascii="Times New Roman" w:eastAsia="Times New Roman" w:hAnsi="Times New Roman"/>
      <w:sz w:val="16"/>
      <w:szCs w:val="16"/>
      <w:lang w:eastAsia="en-AU"/>
    </w:rPr>
  </w:style>
  <w:style w:type="paragraph" w:customStyle="1" w:styleId="xl148">
    <w:name w:val="xl148"/>
    <w:basedOn w:val="Normal"/>
    <w:rsid w:val="006F4C56"/>
    <w:pPr>
      <w:pBdr>
        <w:left w:val="single" w:sz="8" w:space="0" w:color="auto"/>
        <w:right w:val="single" w:sz="8" w:space="0" w:color="000000"/>
      </w:pBdr>
      <w:spacing w:before="100" w:beforeAutospacing="1" w:after="100" w:afterAutospacing="1" w:line="240" w:lineRule="auto"/>
      <w:ind w:left="0"/>
      <w:textAlignment w:val="center"/>
    </w:pPr>
    <w:rPr>
      <w:rFonts w:ascii="Times New Roman" w:eastAsia="Times New Roman" w:hAnsi="Times New Roman"/>
      <w:sz w:val="16"/>
      <w:szCs w:val="16"/>
      <w:lang w:eastAsia="en-AU"/>
    </w:rPr>
  </w:style>
  <w:style w:type="paragraph" w:customStyle="1" w:styleId="xl149">
    <w:name w:val="xl149"/>
    <w:basedOn w:val="Normal"/>
    <w:rsid w:val="006F4C56"/>
    <w:pPr>
      <w:pBdr>
        <w:left w:val="single" w:sz="8" w:space="0" w:color="000000"/>
        <w:bottom w:val="single" w:sz="8" w:space="0" w:color="000000"/>
      </w:pBdr>
      <w:spacing w:before="100" w:beforeAutospacing="1" w:after="100" w:afterAutospacing="1" w:line="240" w:lineRule="auto"/>
      <w:ind w:left="0"/>
      <w:jc w:val="center"/>
      <w:textAlignment w:val="center"/>
    </w:pPr>
    <w:rPr>
      <w:rFonts w:ascii="Times New Roman" w:eastAsia="Times New Roman" w:hAnsi="Times New Roman"/>
      <w:sz w:val="16"/>
      <w:szCs w:val="16"/>
      <w:lang w:eastAsia="en-AU"/>
    </w:rPr>
  </w:style>
  <w:style w:type="paragraph" w:customStyle="1" w:styleId="xl150">
    <w:name w:val="xl150"/>
    <w:basedOn w:val="Normal"/>
    <w:rsid w:val="006F4C56"/>
    <w:pPr>
      <w:pBdr>
        <w:bottom w:val="single" w:sz="8" w:space="0" w:color="000000"/>
      </w:pBdr>
      <w:spacing w:before="100" w:beforeAutospacing="1" w:after="100" w:afterAutospacing="1" w:line="240" w:lineRule="auto"/>
      <w:ind w:left="0"/>
      <w:jc w:val="center"/>
      <w:textAlignment w:val="center"/>
    </w:pPr>
    <w:rPr>
      <w:rFonts w:ascii="Times New Roman" w:eastAsia="Times New Roman" w:hAnsi="Times New Roman"/>
      <w:sz w:val="16"/>
      <w:szCs w:val="16"/>
      <w:lang w:eastAsia="en-AU"/>
    </w:rPr>
  </w:style>
  <w:style w:type="paragraph" w:customStyle="1" w:styleId="xl151">
    <w:name w:val="xl151"/>
    <w:basedOn w:val="Normal"/>
    <w:rsid w:val="006F4C56"/>
    <w:pPr>
      <w:pBdr>
        <w:bottom w:val="single" w:sz="8" w:space="0" w:color="000000"/>
        <w:right w:val="single" w:sz="8" w:space="0" w:color="auto"/>
      </w:pBdr>
      <w:spacing w:before="100" w:beforeAutospacing="1" w:after="100" w:afterAutospacing="1" w:line="240" w:lineRule="auto"/>
      <w:ind w:left="0"/>
      <w:jc w:val="center"/>
      <w:textAlignment w:val="center"/>
    </w:pPr>
    <w:rPr>
      <w:rFonts w:ascii="Times New Roman" w:eastAsia="Times New Roman" w:hAnsi="Times New Roman"/>
      <w:sz w:val="16"/>
      <w:szCs w:val="16"/>
      <w:lang w:eastAsia="en-AU"/>
    </w:rPr>
  </w:style>
  <w:style w:type="paragraph" w:customStyle="1" w:styleId="xl152">
    <w:name w:val="xl152"/>
    <w:basedOn w:val="Normal"/>
    <w:rsid w:val="006F4C56"/>
    <w:pPr>
      <w:pBdr>
        <w:left w:val="single" w:sz="8" w:space="0" w:color="000000"/>
      </w:pBdr>
      <w:spacing w:before="100" w:beforeAutospacing="1" w:after="100" w:afterAutospacing="1" w:line="240" w:lineRule="auto"/>
      <w:ind w:left="0"/>
      <w:jc w:val="center"/>
    </w:pPr>
    <w:rPr>
      <w:rFonts w:ascii="Times New Roman" w:eastAsia="Times New Roman" w:hAnsi="Times New Roman"/>
      <w:sz w:val="16"/>
      <w:szCs w:val="16"/>
      <w:lang w:eastAsia="en-AU"/>
    </w:rPr>
  </w:style>
  <w:style w:type="paragraph" w:customStyle="1" w:styleId="xl153">
    <w:name w:val="xl153"/>
    <w:basedOn w:val="Normal"/>
    <w:rsid w:val="006F4C56"/>
    <w:pPr>
      <w:spacing w:before="100" w:beforeAutospacing="1" w:after="100" w:afterAutospacing="1" w:line="240" w:lineRule="auto"/>
      <w:ind w:left="0"/>
      <w:jc w:val="center"/>
    </w:pPr>
    <w:rPr>
      <w:rFonts w:ascii="Times New Roman" w:eastAsia="Times New Roman" w:hAnsi="Times New Roman"/>
      <w:sz w:val="16"/>
      <w:szCs w:val="16"/>
      <w:lang w:eastAsia="en-AU"/>
    </w:rPr>
  </w:style>
  <w:style w:type="paragraph" w:customStyle="1" w:styleId="xl154">
    <w:name w:val="xl154"/>
    <w:basedOn w:val="Normal"/>
    <w:rsid w:val="006F4C56"/>
    <w:pPr>
      <w:pBdr>
        <w:right w:val="single" w:sz="8" w:space="0" w:color="000000"/>
      </w:pBdr>
      <w:spacing w:before="100" w:beforeAutospacing="1" w:after="100" w:afterAutospacing="1" w:line="240" w:lineRule="auto"/>
      <w:ind w:left="0"/>
      <w:jc w:val="center"/>
    </w:pPr>
    <w:rPr>
      <w:rFonts w:ascii="Times New Roman" w:eastAsia="Times New Roman" w:hAnsi="Times New Roman"/>
      <w:sz w:val="16"/>
      <w:szCs w:val="16"/>
      <w:lang w:eastAsia="en-AU"/>
    </w:rPr>
  </w:style>
  <w:style w:type="paragraph" w:customStyle="1" w:styleId="xl155">
    <w:name w:val="xl155"/>
    <w:basedOn w:val="Normal"/>
    <w:rsid w:val="006F4C56"/>
    <w:pPr>
      <w:pBdr>
        <w:top w:val="single" w:sz="8" w:space="0" w:color="000000"/>
        <w:left w:val="single" w:sz="8" w:space="0" w:color="auto"/>
        <w:right w:val="single" w:sz="8" w:space="0" w:color="auto"/>
      </w:pBdr>
      <w:spacing w:before="100" w:beforeAutospacing="1" w:after="100" w:afterAutospacing="1" w:line="240" w:lineRule="auto"/>
      <w:ind w:left="0"/>
      <w:textAlignment w:val="center"/>
    </w:pPr>
    <w:rPr>
      <w:rFonts w:ascii="Times New Roman" w:eastAsia="Times New Roman" w:hAnsi="Times New Roman"/>
      <w:sz w:val="16"/>
      <w:szCs w:val="16"/>
      <w:lang w:eastAsia="en-AU"/>
    </w:rPr>
  </w:style>
  <w:style w:type="paragraph" w:customStyle="1" w:styleId="xl156">
    <w:name w:val="xl156"/>
    <w:basedOn w:val="Normal"/>
    <w:rsid w:val="006F4C56"/>
    <w:pPr>
      <w:pBdr>
        <w:left w:val="single" w:sz="8" w:space="0" w:color="auto"/>
        <w:right w:val="single" w:sz="8" w:space="0" w:color="auto"/>
      </w:pBdr>
      <w:spacing w:before="100" w:beforeAutospacing="1" w:after="100" w:afterAutospacing="1" w:line="240" w:lineRule="auto"/>
      <w:ind w:left="0"/>
      <w:textAlignment w:val="center"/>
    </w:pPr>
    <w:rPr>
      <w:rFonts w:ascii="Times New Roman" w:eastAsia="Times New Roman" w:hAnsi="Times New Roman"/>
      <w:sz w:val="16"/>
      <w:szCs w:val="16"/>
      <w:lang w:eastAsia="en-AU"/>
    </w:rPr>
  </w:style>
  <w:style w:type="paragraph" w:customStyle="1" w:styleId="xl157">
    <w:name w:val="xl157"/>
    <w:basedOn w:val="Normal"/>
    <w:rsid w:val="006F4C56"/>
    <w:pPr>
      <w:pBdr>
        <w:left w:val="single" w:sz="8" w:space="0" w:color="auto"/>
        <w:bottom w:val="single" w:sz="8" w:space="0" w:color="000000"/>
        <w:right w:val="single" w:sz="8" w:space="0" w:color="auto"/>
      </w:pBdr>
      <w:spacing w:before="100" w:beforeAutospacing="1" w:after="100" w:afterAutospacing="1" w:line="240" w:lineRule="auto"/>
      <w:ind w:left="0"/>
      <w:textAlignment w:val="center"/>
    </w:pPr>
    <w:rPr>
      <w:rFonts w:ascii="Times New Roman" w:eastAsia="Times New Roman" w:hAnsi="Times New Roman"/>
      <w:sz w:val="16"/>
      <w:szCs w:val="16"/>
      <w:lang w:eastAsia="en-AU"/>
    </w:rPr>
  </w:style>
  <w:style w:type="paragraph" w:customStyle="1" w:styleId="xl158">
    <w:name w:val="xl158"/>
    <w:basedOn w:val="Normal"/>
    <w:rsid w:val="006F4C56"/>
    <w:pPr>
      <w:pBdr>
        <w:top w:val="single" w:sz="8" w:space="0" w:color="000000"/>
        <w:right w:val="single" w:sz="8" w:space="0" w:color="000000"/>
      </w:pBdr>
      <w:spacing w:before="100" w:beforeAutospacing="1" w:after="100" w:afterAutospacing="1" w:line="240" w:lineRule="auto"/>
      <w:ind w:left="0"/>
      <w:textAlignment w:val="center"/>
    </w:pPr>
    <w:rPr>
      <w:rFonts w:ascii="Times New Roman" w:eastAsia="Times New Roman" w:hAnsi="Times New Roman"/>
      <w:color w:val="0000FF"/>
      <w:sz w:val="16"/>
      <w:szCs w:val="16"/>
      <w:u w:val="single"/>
      <w:lang w:eastAsia="en-AU"/>
    </w:rPr>
  </w:style>
  <w:style w:type="paragraph" w:customStyle="1" w:styleId="xl159">
    <w:name w:val="xl159"/>
    <w:basedOn w:val="Normal"/>
    <w:rsid w:val="006F4C56"/>
    <w:pPr>
      <w:pBdr>
        <w:right w:val="single" w:sz="8" w:space="0" w:color="000000"/>
      </w:pBdr>
      <w:spacing w:before="100" w:beforeAutospacing="1" w:after="100" w:afterAutospacing="1" w:line="240" w:lineRule="auto"/>
      <w:ind w:left="0"/>
      <w:textAlignment w:val="center"/>
    </w:pPr>
    <w:rPr>
      <w:rFonts w:ascii="Times New Roman" w:eastAsia="Times New Roman" w:hAnsi="Times New Roman"/>
      <w:color w:val="0000FF"/>
      <w:sz w:val="16"/>
      <w:szCs w:val="16"/>
      <w:u w:val="single"/>
      <w:lang w:eastAsia="en-AU"/>
    </w:rPr>
  </w:style>
  <w:style w:type="paragraph" w:customStyle="1" w:styleId="xl160">
    <w:name w:val="xl160"/>
    <w:basedOn w:val="Normal"/>
    <w:rsid w:val="006F4C56"/>
    <w:pPr>
      <w:pBdr>
        <w:left w:val="single" w:sz="8" w:space="0" w:color="auto"/>
        <w:bottom w:val="single" w:sz="8" w:space="0" w:color="000000"/>
        <w:right w:val="single" w:sz="8" w:space="0" w:color="000000"/>
      </w:pBdr>
      <w:spacing w:before="100" w:beforeAutospacing="1" w:after="100" w:afterAutospacing="1" w:line="240" w:lineRule="auto"/>
      <w:ind w:left="0"/>
      <w:textAlignment w:val="center"/>
    </w:pPr>
    <w:rPr>
      <w:rFonts w:ascii="Times New Roman" w:eastAsia="Times New Roman" w:hAnsi="Times New Roman"/>
      <w:sz w:val="16"/>
      <w:szCs w:val="16"/>
      <w:lang w:eastAsia="en-AU"/>
    </w:rPr>
  </w:style>
  <w:style w:type="paragraph" w:customStyle="1" w:styleId="xl161">
    <w:name w:val="xl161"/>
    <w:basedOn w:val="Normal"/>
    <w:rsid w:val="006F4C56"/>
    <w:pPr>
      <w:pBdr>
        <w:left w:val="single" w:sz="8" w:space="0" w:color="000000"/>
        <w:bottom w:val="single" w:sz="8" w:space="0" w:color="000000"/>
      </w:pBdr>
      <w:spacing w:before="100" w:beforeAutospacing="1" w:after="100" w:afterAutospacing="1" w:line="240" w:lineRule="auto"/>
      <w:ind w:left="0"/>
      <w:jc w:val="center"/>
    </w:pPr>
    <w:rPr>
      <w:rFonts w:ascii="Times New Roman" w:eastAsia="Times New Roman" w:hAnsi="Times New Roman"/>
      <w:sz w:val="16"/>
      <w:szCs w:val="16"/>
      <w:lang w:eastAsia="en-AU"/>
    </w:rPr>
  </w:style>
  <w:style w:type="paragraph" w:customStyle="1" w:styleId="xl162">
    <w:name w:val="xl162"/>
    <w:basedOn w:val="Normal"/>
    <w:rsid w:val="006F4C56"/>
    <w:pPr>
      <w:pBdr>
        <w:bottom w:val="single" w:sz="8" w:space="0" w:color="000000"/>
      </w:pBdr>
      <w:spacing w:before="100" w:beforeAutospacing="1" w:after="100" w:afterAutospacing="1" w:line="240" w:lineRule="auto"/>
      <w:ind w:left="0"/>
      <w:jc w:val="center"/>
    </w:pPr>
    <w:rPr>
      <w:rFonts w:ascii="Times New Roman" w:eastAsia="Times New Roman" w:hAnsi="Times New Roman"/>
      <w:sz w:val="16"/>
      <w:szCs w:val="16"/>
      <w:lang w:eastAsia="en-AU"/>
    </w:rPr>
  </w:style>
  <w:style w:type="paragraph" w:customStyle="1" w:styleId="xl163">
    <w:name w:val="xl163"/>
    <w:basedOn w:val="Normal"/>
    <w:rsid w:val="006F4C56"/>
    <w:pPr>
      <w:pBdr>
        <w:bottom w:val="single" w:sz="8" w:space="0" w:color="000000"/>
        <w:right w:val="single" w:sz="8" w:space="0" w:color="000000"/>
      </w:pBdr>
      <w:spacing w:before="100" w:beforeAutospacing="1" w:after="100" w:afterAutospacing="1" w:line="240" w:lineRule="auto"/>
      <w:ind w:left="0"/>
      <w:jc w:val="center"/>
    </w:pPr>
    <w:rPr>
      <w:rFonts w:ascii="Times New Roman" w:eastAsia="Times New Roman" w:hAnsi="Times New Roman"/>
      <w:sz w:val="16"/>
      <w:szCs w:val="16"/>
      <w:lang w:eastAsia="en-AU"/>
    </w:rPr>
  </w:style>
  <w:style w:type="paragraph" w:customStyle="1" w:styleId="xl164">
    <w:name w:val="xl164"/>
    <w:basedOn w:val="Normal"/>
    <w:rsid w:val="006F4C56"/>
    <w:pPr>
      <w:pBdr>
        <w:top w:val="single" w:sz="8" w:space="0" w:color="000000"/>
        <w:left w:val="single" w:sz="8" w:space="0" w:color="auto"/>
        <w:right w:val="single" w:sz="8" w:space="0" w:color="000000"/>
      </w:pBdr>
      <w:spacing w:before="100" w:beforeAutospacing="1" w:after="100" w:afterAutospacing="1" w:line="240" w:lineRule="auto"/>
      <w:ind w:left="0"/>
      <w:textAlignment w:val="center"/>
    </w:pPr>
    <w:rPr>
      <w:rFonts w:ascii="Times New Roman" w:eastAsia="Times New Roman" w:hAnsi="Times New Roman"/>
      <w:color w:val="0000FF"/>
      <w:sz w:val="16"/>
      <w:szCs w:val="16"/>
      <w:u w:val="single"/>
      <w:lang w:eastAsia="en-AU"/>
    </w:rPr>
  </w:style>
  <w:style w:type="paragraph" w:customStyle="1" w:styleId="xl165">
    <w:name w:val="xl165"/>
    <w:basedOn w:val="Normal"/>
    <w:rsid w:val="006F4C56"/>
    <w:pPr>
      <w:pBdr>
        <w:left w:val="single" w:sz="8" w:space="0" w:color="auto"/>
        <w:bottom w:val="single" w:sz="8" w:space="0" w:color="000000"/>
        <w:right w:val="single" w:sz="8" w:space="0" w:color="000000"/>
      </w:pBdr>
      <w:spacing w:before="100" w:beforeAutospacing="1" w:after="100" w:afterAutospacing="1" w:line="240" w:lineRule="auto"/>
      <w:ind w:left="0"/>
      <w:textAlignment w:val="center"/>
    </w:pPr>
    <w:rPr>
      <w:rFonts w:ascii="Times New Roman" w:eastAsia="Times New Roman" w:hAnsi="Times New Roman"/>
      <w:color w:val="0000FF"/>
      <w:sz w:val="16"/>
      <w:szCs w:val="16"/>
      <w:u w:val="single"/>
      <w:lang w:eastAsia="en-AU"/>
    </w:rPr>
  </w:style>
  <w:style w:type="paragraph" w:customStyle="1" w:styleId="xl166">
    <w:name w:val="xl166"/>
    <w:basedOn w:val="Normal"/>
    <w:rsid w:val="006F4C56"/>
    <w:pPr>
      <w:pBdr>
        <w:top w:val="single" w:sz="8" w:space="0" w:color="auto"/>
        <w:left w:val="single" w:sz="8" w:space="0" w:color="auto"/>
        <w:right w:val="single" w:sz="8" w:space="0" w:color="000000"/>
      </w:pBdr>
      <w:spacing w:before="100" w:beforeAutospacing="1" w:after="100" w:afterAutospacing="1" w:line="240" w:lineRule="auto"/>
      <w:ind w:left="0"/>
      <w:textAlignment w:val="center"/>
    </w:pPr>
    <w:rPr>
      <w:rFonts w:ascii="Times New Roman" w:eastAsia="Times New Roman" w:hAnsi="Times New Roman"/>
      <w:sz w:val="16"/>
      <w:szCs w:val="16"/>
      <w:lang w:eastAsia="en-AU"/>
    </w:rPr>
  </w:style>
  <w:style w:type="paragraph" w:customStyle="1" w:styleId="xl167">
    <w:name w:val="xl167"/>
    <w:basedOn w:val="Normal"/>
    <w:rsid w:val="006F4C56"/>
    <w:pPr>
      <w:pBdr>
        <w:left w:val="single" w:sz="8" w:space="0" w:color="auto"/>
        <w:bottom w:val="single" w:sz="8" w:space="0" w:color="auto"/>
        <w:right w:val="single" w:sz="8" w:space="0" w:color="000000"/>
      </w:pBdr>
      <w:spacing w:before="100" w:beforeAutospacing="1" w:after="100" w:afterAutospacing="1" w:line="240" w:lineRule="auto"/>
      <w:ind w:left="0"/>
      <w:textAlignment w:val="center"/>
    </w:pPr>
    <w:rPr>
      <w:rFonts w:ascii="Times New Roman" w:eastAsia="Times New Roman" w:hAnsi="Times New Roman"/>
      <w:sz w:val="16"/>
      <w:szCs w:val="16"/>
      <w:lang w:eastAsia="en-AU"/>
    </w:rPr>
  </w:style>
  <w:style w:type="paragraph" w:customStyle="1" w:styleId="xl168">
    <w:name w:val="xl168"/>
    <w:basedOn w:val="Normal"/>
    <w:rsid w:val="006F4C56"/>
    <w:pPr>
      <w:pBdr>
        <w:top w:val="single" w:sz="8" w:space="0" w:color="auto"/>
        <w:left w:val="single" w:sz="8" w:space="0" w:color="000000"/>
        <w:right w:val="single" w:sz="8" w:space="0" w:color="000000"/>
      </w:pBdr>
      <w:spacing w:before="100" w:beforeAutospacing="1" w:after="100" w:afterAutospacing="1" w:line="240" w:lineRule="auto"/>
      <w:ind w:left="0"/>
      <w:textAlignment w:val="center"/>
    </w:pPr>
    <w:rPr>
      <w:rFonts w:ascii="Times New Roman" w:eastAsia="Times New Roman" w:hAnsi="Times New Roman"/>
      <w:color w:val="0000FF"/>
      <w:sz w:val="16"/>
      <w:szCs w:val="16"/>
      <w:u w:val="single"/>
      <w:lang w:eastAsia="en-AU"/>
    </w:rPr>
  </w:style>
  <w:style w:type="paragraph" w:customStyle="1" w:styleId="xl169">
    <w:name w:val="xl169"/>
    <w:basedOn w:val="Normal"/>
    <w:rsid w:val="006F4C56"/>
    <w:pPr>
      <w:pBdr>
        <w:left w:val="single" w:sz="8" w:space="0" w:color="000000"/>
        <w:bottom w:val="single" w:sz="8" w:space="0" w:color="auto"/>
        <w:right w:val="single" w:sz="8" w:space="0" w:color="000000"/>
      </w:pBdr>
      <w:spacing w:before="100" w:beforeAutospacing="1" w:after="100" w:afterAutospacing="1" w:line="240" w:lineRule="auto"/>
      <w:ind w:left="0"/>
      <w:textAlignment w:val="center"/>
    </w:pPr>
    <w:rPr>
      <w:rFonts w:ascii="Times New Roman" w:eastAsia="Times New Roman" w:hAnsi="Times New Roman"/>
      <w:color w:val="0000FF"/>
      <w:sz w:val="16"/>
      <w:szCs w:val="16"/>
      <w:u w:val="single"/>
      <w:lang w:eastAsia="en-AU"/>
    </w:rPr>
  </w:style>
  <w:style w:type="paragraph" w:customStyle="1" w:styleId="xl170">
    <w:name w:val="xl170"/>
    <w:basedOn w:val="Normal"/>
    <w:rsid w:val="006F4C56"/>
    <w:pPr>
      <w:pBdr>
        <w:top w:val="single" w:sz="8" w:space="0" w:color="auto"/>
        <w:left w:val="single" w:sz="8" w:space="0" w:color="000000"/>
        <w:right w:val="single" w:sz="8" w:space="0" w:color="000000"/>
      </w:pBdr>
      <w:spacing w:before="100" w:beforeAutospacing="1" w:after="100" w:afterAutospacing="1" w:line="240" w:lineRule="auto"/>
      <w:ind w:left="0"/>
      <w:textAlignment w:val="center"/>
    </w:pPr>
    <w:rPr>
      <w:rFonts w:ascii="Times New Roman" w:eastAsia="Times New Roman" w:hAnsi="Times New Roman"/>
      <w:sz w:val="16"/>
      <w:szCs w:val="16"/>
      <w:lang w:eastAsia="en-AU"/>
    </w:rPr>
  </w:style>
  <w:style w:type="paragraph" w:customStyle="1" w:styleId="xl171">
    <w:name w:val="xl171"/>
    <w:basedOn w:val="Normal"/>
    <w:rsid w:val="006F4C56"/>
    <w:pPr>
      <w:pBdr>
        <w:top w:val="single" w:sz="8" w:space="0" w:color="auto"/>
        <w:left w:val="single" w:sz="8" w:space="0" w:color="auto"/>
        <w:right w:val="single" w:sz="8" w:space="0" w:color="auto"/>
      </w:pBdr>
      <w:spacing w:before="100" w:beforeAutospacing="1" w:after="100" w:afterAutospacing="1" w:line="240" w:lineRule="auto"/>
      <w:ind w:left="0"/>
      <w:textAlignment w:val="center"/>
    </w:pPr>
    <w:rPr>
      <w:rFonts w:ascii="Times New Roman" w:eastAsia="Times New Roman" w:hAnsi="Times New Roman"/>
      <w:color w:val="0000FF"/>
      <w:sz w:val="16"/>
      <w:szCs w:val="16"/>
      <w:u w:val="single"/>
      <w:lang w:eastAsia="en-AU"/>
    </w:rPr>
  </w:style>
  <w:style w:type="paragraph" w:customStyle="1" w:styleId="xl172">
    <w:name w:val="xl172"/>
    <w:basedOn w:val="Normal"/>
    <w:rsid w:val="006F4C56"/>
    <w:pPr>
      <w:pBdr>
        <w:left w:val="single" w:sz="8" w:space="0" w:color="auto"/>
        <w:bottom w:val="single" w:sz="8" w:space="0" w:color="auto"/>
        <w:right w:val="single" w:sz="8" w:space="0" w:color="auto"/>
      </w:pBdr>
      <w:spacing w:before="100" w:beforeAutospacing="1" w:after="100" w:afterAutospacing="1" w:line="240" w:lineRule="auto"/>
      <w:ind w:left="0"/>
      <w:textAlignment w:val="center"/>
    </w:pPr>
    <w:rPr>
      <w:rFonts w:ascii="Times New Roman" w:eastAsia="Times New Roman" w:hAnsi="Times New Roman"/>
      <w:color w:val="0000FF"/>
      <w:sz w:val="16"/>
      <w:szCs w:val="16"/>
      <w:u w:val="single"/>
      <w:lang w:eastAsia="en-AU"/>
    </w:rPr>
  </w:style>
  <w:style w:type="table" w:customStyle="1" w:styleId="TableGrid1">
    <w:name w:val="Table Grid1"/>
    <w:basedOn w:val="TableNormal"/>
    <w:next w:val="TableGrid"/>
    <w:uiPriority w:val="59"/>
    <w:rsid w:val="006F4C56"/>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6F4C56"/>
    <w:pPr>
      <w:autoSpaceDE w:val="0"/>
      <w:autoSpaceDN w:val="0"/>
      <w:adjustRightInd w:val="0"/>
    </w:pPr>
    <w:rPr>
      <w:rFonts w:ascii="Times New Roman" w:hAnsi="Times New Roman"/>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semiHidden="0" w:uiPriority="21" w:unhideWhenUsed="0" w:qFormat="1"/>
    <w:lsdException w:name="heading 3" w:semiHidden="0" w:uiPriority="22" w:unhideWhenUsed="0" w:qFormat="1"/>
    <w:lsdException w:name="heading 4" w:uiPriority="23" w:qFormat="1"/>
    <w:lsdException w:name="heading 5" w:qFormat="1"/>
    <w:lsdException w:name="heading 6" w:uiPriority="25" w:qFormat="1"/>
    <w:lsdException w:name="heading 7" w:uiPriority="26" w:qFormat="1"/>
    <w:lsdException w:name="heading 8" w:uiPriority="27" w:qFormat="1"/>
    <w:lsdException w:name="heading 9" w:uiPriority="28" w:qFormat="1"/>
    <w:lsdException w:name="caption" w:uiPriority="35" w:qFormat="1"/>
    <w:lsdException w:name="List Bullet" w:semiHidden="0" w:uiPriority="4" w:unhideWhenUsed="0" w:qFormat="1"/>
    <w:lsdException w:name="List Number" w:semiHidden="0" w:uiPriority="5" w:unhideWhenUsed="0" w:qFormat="1"/>
    <w:lsdException w:name="List Bullet 2" w:semiHidden="0" w:uiPriority="10" w:unhideWhenUsed="0" w:qFormat="1"/>
    <w:lsdException w:name="List Number 2" w:semiHidden="0" w:uiPriority="10" w:unhideWhenUsed="0" w:qFormat="1"/>
    <w:lsdException w:name="Title" w:semiHidden="0" w:uiPriority="4" w:unhideWhenUsed="0" w:qFormat="1"/>
    <w:lsdException w:name="Body Text" w:uiPriority="0" w:qFormat="1"/>
    <w:lsdException w:name="List Continue" w:semiHidden="0" w:uiPriority="9" w:unhideWhenUsed="0" w:qFormat="1"/>
    <w:lsdException w:name="List Continue 2" w:semiHidden="0" w:uiPriority="10" w:unhideWhenUsed="0" w:qFormat="1"/>
    <w:lsdException w:name="Subtitle" w:semiHidden="0" w:uiPriority="5" w:unhideWhenUsed="0" w:qFormat="1"/>
    <w:lsdException w:name="Block Text" w:semiHidden="0" w:uiPriority="3" w:unhideWhenUsed="0" w:qFormat="1"/>
    <w:lsdException w:name="Strong" w:semiHidden="0" w:uiPriority="2" w:unhideWhenUsed="0" w:qFormat="1"/>
    <w:lsdException w:name="Emphasis" w:semiHidden="0" w:uiPriority="2" w:unhideWhenUsed="0" w:qFormat="1"/>
    <w:lsdException w:name="Table Grid" w:semiHidden="0" w:uiPriority="1"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41" w:unhideWhenUsed="0"/>
    <w:lsdException w:name="Medium Grid 1 Accent 1" w:semiHidden="0" w:uiPriority="41" w:unhideWhenUsed="0"/>
    <w:lsdException w:name="Medium Grid 2 Accent 1" w:semiHidden="0" w:uiPriority="41" w:unhideWhenUsed="0"/>
    <w:lsdException w:name="Medium Grid 3 Accent 1" w:semiHidden="0" w:uiPriority="41" w:unhideWhenUsed="0"/>
    <w:lsdException w:name="Dark List Accent 1" w:semiHidden="0" w:uiPriority="41" w:unhideWhenUsed="0"/>
    <w:lsdException w:name="Colorful Shading Accent 1" w:semiHidden="0" w:uiPriority="41" w:unhideWhenUsed="0"/>
    <w:lsdException w:name="Colorful List Accent 1" w:semiHidden="0" w:uiPriority="41" w:unhideWhenUsed="0"/>
    <w:lsdException w:name="Colorful Grid Accent 1" w:semiHidden="0" w:uiPriority="41" w:unhideWhenUsed="0"/>
    <w:lsdException w:name="Light Shading Accent 2" w:semiHidden="0" w:uiPriority="42" w:unhideWhenUsed="0"/>
    <w:lsdException w:name="Light List Accent 2" w:semiHidden="0" w:uiPriority="42" w:unhideWhenUsed="0"/>
    <w:lsdException w:name="Light Grid Accent 2" w:semiHidden="0" w:uiPriority="42" w:unhideWhenUsed="0"/>
    <w:lsdException w:name="Medium Shading 1 Accent 2" w:semiHidden="0" w:uiPriority="42" w:unhideWhenUsed="0"/>
    <w:lsdException w:name="Medium Shading 2 Accent 2" w:semiHidden="0" w:uiPriority="42" w:unhideWhenUsed="0"/>
    <w:lsdException w:name="Medium List 1 Accent 2" w:semiHidden="0" w:uiPriority="42" w:unhideWhenUsed="0"/>
    <w:lsdException w:name="Medium List 2 Accent 2" w:semiHidden="0" w:uiPriority="42" w:unhideWhenUsed="0"/>
    <w:lsdException w:name="Medium Grid 1 Accent 2" w:semiHidden="0" w:uiPriority="42" w:unhideWhenUsed="0"/>
    <w:lsdException w:name="Medium Grid 2 Accent 2" w:semiHidden="0" w:uiPriority="42" w:unhideWhenUsed="0"/>
    <w:lsdException w:name="Medium Grid 3 Accent 2" w:semiHidden="0" w:uiPriority="42" w:unhideWhenUsed="0"/>
    <w:lsdException w:name="Dark List Accent 2" w:semiHidden="0" w:uiPriority="42" w:unhideWhenUsed="0"/>
    <w:lsdException w:name="Colorful Shading Accent 2" w:semiHidden="0" w:uiPriority="42" w:unhideWhenUsed="0"/>
    <w:lsdException w:name="Colorful List Accent 2" w:semiHidden="0" w:uiPriority="42" w:unhideWhenUsed="0"/>
    <w:lsdException w:name="Colorful Grid Accent 2" w:semiHidden="0" w:uiPriority="42" w:unhideWhenUsed="0"/>
    <w:lsdException w:name="Light Shading Accent 3" w:semiHidden="0" w:uiPriority="43" w:unhideWhenUsed="0"/>
    <w:lsdException w:name="Light List Accent 3" w:semiHidden="0" w:uiPriority="43" w:unhideWhenUsed="0"/>
    <w:lsdException w:name="Light Grid Accent 3" w:semiHidden="0" w:uiPriority="43" w:unhideWhenUsed="0"/>
    <w:lsdException w:name="Medium Shading 1 Accent 3" w:semiHidden="0" w:uiPriority="43" w:unhideWhenUsed="0"/>
    <w:lsdException w:name="Medium Shading 2 Accent 3" w:semiHidden="0" w:uiPriority="43" w:unhideWhenUsed="0"/>
    <w:lsdException w:name="Medium List 1 Accent 3" w:semiHidden="0" w:uiPriority="43" w:unhideWhenUsed="0"/>
    <w:lsdException w:name="Medium List 2 Accent 3" w:semiHidden="0" w:uiPriority="43" w:unhideWhenUsed="0"/>
    <w:lsdException w:name="Medium Grid 1 Accent 3" w:semiHidden="0" w:uiPriority="43" w:unhideWhenUsed="0"/>
    <w:lsdException w:name="Medium Grid 2 Accent 3" w:semiHidden="0" w:uiPriority="43" w:unhideWhenUsed="0"/>
    <w:lsdException w:name="Medium Grid 3 Accent 3" w:semiHidden="0" w:uiPriority="43" w:unhideWhenUsed="0"/>
    <w:lsdException w:name="Dark List Accent 3" w:semiHidden="0" w:uiPriority="43" w:unhideWhenUsed="0"/>
    <w:lsdException w:name="Colorful Shading Accent 3" w:semiHidden="0" w:uiPriority="43" w:unhideWhenUsed="0"/>
    <w:lsdException w:name="Colorful List Accent 3" w:semiHidden="0" w:uiPriority="43" w:unhideWhenUsed="0"/>
    <w:lsdException w:name="Colorful Grid Accent 3" w:semiHidden="0" w:uiPriority="43" w:unhideWhenUsed="0"/>
    <w:lsdException w:name="Light Shading Accent 4" w:semiHidden="0" w:uiPriority="44" w:unhideWhenUsed="0"/>
    <w:lsdException w:name="Light List Accent 4" w:semiHidden="0" w:uiPriority="44" w:unhideWhenUsed="0"/>
    <w:lsdException w:name="Light Grid Accent 4" w:semiHidden="0" w:uiPriority="44" w:unhideWhenUsed="0"/>
    <w:lsdException w:name="Medium Shading 1 Accent 4" w:semiHidden="0" w:uiPriority="44" w:unhideWhenUsed="0"/>
    <w:lsdException w:name="Medium Shading 2 Accent 4" w:semiHidden="0" w:uiPriority="44" w:unhideWhenUsed="0"/>
    <w:lsdException w:name="Medium List 1 Accent 4" w:semiHidden="0" w:uiPriority="44" w:unhideWhenUsed="0"/>
    <w:lsdException w:name="Medium List 2 Accent 4" w:semiHidden="0" w:uiPriority="44" w:unhideWhenUsed="0"/>
    <w:lsdException w:name="Medium Grid 1 Accent 4" w:semiHidden="0" w:uiPriority="44" w:unhideWhenUsed="0"/>
    <w:lsdException w:name="Medium Grid 2 Accent 4" w:semiHidden="0" w:uiPriority="44" w:unhideWhenUsed="0"/>
    <w:lsdException w:name="Medium Grid 3 Accent 4" w:semiHidden="0" w:uiPriority="44" w:unhideWhenUsed="0"/>
    <w:lsdException w:name="Dark List Accent 4" w:semiHidden="0" w:uiPriority="44" w:unhideWhenUsed="0"/>
    <w:lsdException w:name="Colorful Shading Accent 4" w:semiHidden="0" w:uiPriority="44" w:unhideWhenUsed="0"/>
    <w:lsdException w:name="Colorful List Accent 4" w:semiHidden="0" w:uiPriority="44" w:unhideWhenUsed="0"/>
    <w:lsdException w:name="Colorful Grid Accent 4" w:semiHidden="0" w:uiPriority="44" w:unhideWhenUsed="0"/>
    <w:lsdException w:name="Light Shading Accent 5" w:semiHidden="0" w:uiPriority="45" w:unhideWhenUsed="0"/>
    <w:lsdException w:name="Light List Accent 5" w:semiHidden="0" w:uiPriority="45" w:unhideWhenUsed="0"/>
    <w:lsdException w:name="Light Grid Accent 5" w:semiHidden="0" w:uiPriority="45" w:unhideWhenUsed="0"/>
    <w:lsdException w:name="Medium Shading 1 Accent 5" w:semiHidden="0" w:uiPriority="45" w:unhideWhenUsed="0"/>
    <w:lsdException w:name="Medium Shading 2 Accent 5" w:semiHidden="0" w:uiPriority="45" w:unhideWhenUsed="0"/>
    <w:lsdException w:name="Medium List 1 Accent 5" w:semiHidden="0" w:uiPriority="45" w:unhideWhenUsed="0"/>
    <w:lsdException w:name="Medium List 2 Accent 5" w:semiHidden="0" w:uiPriority="45" w:unhideWhenUsed="0"/>
    <w:lsdException w:name="Medium Grid 1 Accent 5" w:semiHidden="0" w:uiPriority="45" w:unhideWhenUsed="0"/>
    <w:lsdException w:name="Medium Grid 2 Accent 5" w:semiHidden="0" w:uiPriority="45" w:unhideWhenUsed="0"/>
    <w:lsdException w:name="Medium Grid 3 Accent 5" w:semiHidden="0" w:uiPriority="45" w:unhideWhenUsed="0"/>
    <w:lsdException w:name="Dark List Accent 5" w:semiHidden="0" w:uiPriority="45" w:unhideWhenUsed="0"/>
    <w:lsdException w:name="Colorful Shading Accent 5" w:semiHidden="0" w:uiPriority="45" w:unhideWhenUsed="0"/>
    <w:lsdException w:name="Colorful List Accent 5" w:semiHidden="0" w:uiPriority="45" w:unhideWhenUsed="0"/>
    <w:lsdException w:name="Colorful Grid Accent 5" w:semiHidden="0" w:uiPriority="45" w:unhideWhenUsed="0"/>
    <w:lsdException w:name="Light Shading Accent 6" w:semiHidden="0" w:uiPriority="46" w:unhideWhenUsed="0"/>
    <w:lsdException w:name="Light List Accent 6" w:semiHidden="0" w:uiPriority="46" w:unhideWhenUsed="0"/>
    <w:lsdException w:name="Light Grid Accent 6" w:semiHidden="0" w:uiPriority="46" w:unhideWhenUsed="0"/>
    <w:lsdException w:name="Medium Shading 1 Accent 6" w:semiHidden="0" w:uiPriority="46" w:unhideWhenUsed="0"/>
    <w:lsdException w:name="Medium Shading 2 Accent 6" w:semiHidden="0" w:uiPriority="46" w:unhideWhenUsed="0"/>
    <w:lsdException w:name="Medium List 1 Accent 6" w:semiHidden="0" w:uiPriority="46" w:unhideWhenUsed="0"/>
    <w:lsdException w:name="Medium List 2 Accent 6" w:semiHidden="0" w:uiPriority="46" w:unhideWhenUsed="0"/>
    <w:lsdException w:name="Medium Grid 1 Accent 6" w:semiHidden="0" w:uiPriority="46" w:unhideWhenUsed="0"/>
    <w:lsdException w:name="Medium Grid 2 Accent 6" w:semiHidden="0" w:uiPriority="46" w:unhideWhenUsed="0"/>
    <w:lsdException w:name="Medium Grid 3 Accent 6" w:semiHidden="0" w:uiPriority="46" w:unhideWhenUsed="0"/>
    <w:lsdException w:name="Dark List Accent 6" w:semiHidden="0" w:uiPriority="46" w:unhideWhenUsed="0"/>
    <w:lsdException w:name="Colorful Shading Accent 6" w:semiHidden="0" w:uiPriority="46" w:unhideWhenUsed="0"/>
    <w:lsdException w:name="Colorful List Accent 6" w:semiHidden="0" w:uiPriority="46" w:unhideWhenUsed="0"/>
    <w:lsdException w:name="Colorful Grid Accent 6" w:semiHidden="0" w:uiPriority="46"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38C9"/>
    <w:pPr>
      <w:spacing w:after="200" w:line="276" w:lineRule="auto"/>
      <w:ind w:left="142"/>
    </w:pPr>
    <w:rPr>
      <w:sz w:val="22"/>
      <w:szCs w:val="24"/>
      <w:lang w:eastAsia="en-US"/>
    </w:rPr>
  </w:style>
  <w:style w:type="paragraph" w:styleId="Heading1">
    <w:name w:val="heading 1"/>
    <w:aliases w:val="NCC Heading 1,Chapter heading"/>
    <w:basedOn w:val="Normal"/>
    <w:next w:val="BodyText"/>
    <w:link w:val="Heading1Char"/>
    <w:uiPriority w:val="1"/>
    <w:qFormat/>
    <w:rsid w:val="00E1646E"/>
    <w:pPr>
      <w:keepNext/>
      <w:keepLines/>
      <w:numPr>
        <w:numId w:val="15"/>
      </w:numPr>
      <w:spacing w:after="120"/>
      <w:ind w:left="499" w:hanging="357"/>
      <w:outlineLvl w:val="0"/>
    </w:pPr>
    <w:rPr>
      <w:rFonts w:eastAsiaTheme="majorEastAsia" w:cstheme="majorBidi"/>
      <w:b/>
      <w:bCs/>
      <w:kern w:val="22"/>
      <w:sz w:val="32"/>
      <w:szCs w:val="28"/>
      <w:lang w:eastAsia="en-AU"/>
    </w:rPr>
  </w:style>
  <w:style w:type="paragraph" w:styleId="Heading2">
    <w:name w:val="heading 2"/>
    <w:aliases w:val="NCC Heading 2,2nd level heading"/>
    <w:basedOn w:val="Heading1"/>
    <w:next w:val="BodyText"/>
    <w:link w:val="Heading2Char"/>
    <w:uiPriority w:val="21"/>
    <w:qFormat/>
    <w:rsid w:val="00E1646E"/>
    <w:pPr>
      <w:numPr>
        <w:ilvl w:val="1"/>
      </w:numPr>
      <w:tabs>
        <w:tab w:val="clear" w:pos="0"/>
      </w:tabs>
      <w:spacing w:before="240" w:after="60"/>
      <w:ind w:left="142"/>
      <w:outlineLvl w:val="1"/>
    </w:pPr>
    <w:rPr>
      <w:bCs w:val="0"/>
      <w:sz w:val="28"/>
      <w:szCs w:val="26"/>
    </w:rPr>
  </w:style>
  <w:style w:type="paragraph" w:styleId="Heading3">
    <w:name w:val="heading 3"/>
    <w:aliases w:val="NCC Heading 3,3rd level heading"/>
    <w:basedOn w:val="Heading2"/>
    <w:next w:val="BodyText"/>
    <w:link w:val="Heading3Char"/>
    <w:uiPriority w:val="22"/>
    <w:qFormat/>
    <w:rsid w:val="00E1646E"/>
    <w:pPr>
      <w:numPr>
        <w:ilvl w:val="2"/>
      </w:numPr>
      <w:tabs>
        <w:tab w:val="clear" w:pos="0"/>
      </w:tabs>
      <w:ind w:left="142"/>
      <w:outlineLvl w:val="2"/>
    </w:pPr>
    <w:rPr>
      <w:bCs/>
      <w:sz w:val="24"/>
    </w:rPr>
  </w:style>
  <w:style w:type="paragraph" w:styleId="Heading4">
    <w:name w:val="heading 4"/>
    <w:aliases w:val="NCC Heading 4,Minor heading"/>
    <w:basedOn w:val="Heading3"/>
    <w:next w:val="BodyText"/>
    <w:link w:val="Heading4Char"/>
    <w:uiPriority w:val="23"/>
    <w:qFormat/>
    <w:rsid w:val="00E1646E"/>
    <w:pPr>
      <w:numPr>
        <w:ilvl w:val="3"/>
      </w:numPr>
      <w:tabs>
        <w:tab w:val="clear" w:pos="0"/>
      </w:tabs>
      <w:ind w:left="142"/>
      <w:outlineLvl w:val="3"/>
    </w:pPr>
    <w:rPr>
      <w:b w:val="0"/>
      <w:bCs w:val="0"/>
      <w:i/>
      <w:iCs/>
      <w:sz w:val="22"/>
    </w:rPr>
  </w:style>
  <w:style w:type="paragraph" w:styleId="Heading5">
    <w:name w:val="heading 5"/>
    <w:aliases w:val="NCC Heading 5"/>
    <w:basedOn w:val="Heading4"/>
    <w:next w:val="BodyText"/>
    <w:link w:val="Heading5Char"/>
    <w:uiPriority w:val="99"/>
    <w:rsid w:val="00E1646E"/>
    <w:pPr>
      <w:keepNext w:val="0"/>
      <w:keepLines w:val="0"/>
      <w:numPr>
        <w:ilvl w:val="0"/>
        <w:numId w:val="0"/>
      </w:numPr>
      <w:spacing w:before="120" w:after="120"/>
      <w:jc w:val="both"/>
      <w:outlineLvl w:val="4"/>
    </w:pPr>
    <w:rPr>
      <w:i w:val="0"/>
    </w:rPr>
  </w:style>
  <w:style w:type="paragraph" w:styleId="Heading6">
    <w:name w:val="heading 6"/>
    <w:aliases w:val="NCC Heading 6,Appendix heading"/>
    <w:basedOn w:val="Normal"/>
    <w:next w:val="BodyText"/>
    <w:link w:val="Heading6Char"/>
    <w:uiPriority w:val="25"/>
    <w:qFormat/>
    <w:rsid w:val="00E1646E"/>
    <w:pPr>
      <w:keepNext/>
      <w:keepLines/>
      <w:numPr>
        <w:ilvl w:val="5"/>
        <w:numId w:val="15"/>
      </w:numPr>
      <w:tabs>
        <w:tab w:val="clear" w:pos="0"/>
      </w:tabs>
      <w:spacing w:after="120"/>
      <w:ind w:left="1843" w:hanging="1701"/>
      <w:outlineLvl w:val="5"/>
    </w:pPr>
    <w:rPr>
      <w:rFonts w:eastAsiaTheme="majorEastAsia" w:cstheme="majorBidi"/>
      <w:b/>
      <w:iCs/>
      <w:kern w:val="22"/>
      <w:sz w:val="32"/>
      <w:szCs w:val="22"/>
      <w:lang w:eastAsia="en-AU"/>
    </w:rPr>
  </w:style>
  <w:style w:type="paragraph" w:styleId="Heading7">
    <w:name w:val="heading 7"/>
    <w:aliases w:val="NCC Heading 7,Apx 2nd heading level"/>
    <w:basedOn w:val="Heading6"/>
    <w:next w:val="BodyText"/>
    <w:link w:val="Heading7Char"/>
    <w:uiPriority w:val="26"/>
    <w:qFormat/>
    <w:rsid w:val="00E1646E"/>
    <w:pPr>
      <w:numPr>
        <w:ilvl w:val="6"/>
      </w:numPr>
      <w:tabs>
        <w:tab w:val="clear" w:pos="0"/>
      </w:tabs>
      <w:spacing w:before="240" w:after="60"/>
      <w:ind w:left="142"/>
      <w:outlineLvl w:val="6"/>
    </w:pPr>
    <w:rPr>
      <w:iCs w:val="0"/>
      <w:sz w:val="28"/>
    </w:rPr>
  </w:style>
  <w:style w:type="paragraph" w:styleId="Heading8">
    <w:name w:val="heading 8"/>
    <w:aliases w:val="NCC Heading 8,Apx 3rd heading level"/>
    <w:basedOn w:val="Heading7"/>
    <w:next w:val="BodyText"/>
    <w:link w:val="Heading8Char"/>
    <w:uiPriority w:val="27"/>
    <w:qFormat/>
    <w:rsid w:val="00E1646E"/>
    <w:pPr>
      <w:numPr>
        <w:ilvl w:val="7"/>
      </w:numPr>
      <w:tabs>
        <w:tab w:val="clear" w:pos="0"/>
      </w:tabs>
      <w:ind w:left="142"/>
      <w:outlineLvl w:val="7"/>
    </w:pPr>
    <w:rPr>
      <w:sz w:val="24"/>
      <w:szCs w:val="20"/>
    </w:rPr>
  </w:style>
  <w:style w:type="paragraph" w:styleId="Heading9">
    <w:name w:val="heading 9"/>
    <w:aliases w:val="NCC Heading 9,Apx minor heading"/>
    <w:basedOn w:val="Heading8"/>
    <w:next w:val="BodyText"/>
    <w:link w:val="Heading9Char"/>
    <w:uiPriority w:val="28"/>
    <w:qFormat/>
    <w:rsid w:val="00E1646E"/>
    <w:pPr>
      <w:numPr>
        <w:ilvl w:val="0"/>
        <w:numId w:val="0"/>
      </w:numPr>
      <w:ind w:left="142"/>
      <w:outlineLvl w:val="8"/>
    </w:pPr>
    <w:rPr>
      <w:b w:val="0"/>
      <w:i/>
      <w:i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5103CD"/>
    <w:rPr>
      <w:color w:val="808080"/>
    </w:rPr>
  </w:style>
  <w:style w:type="paragraph" w:styleId="BalloonText">
    <w:name w:val="Balloon Text"/>
    <w:basedOn w:val="Normal"/>
    <w:link w:val="BalloonTextChar"/>
    <w:uiPriority w:val="99"/>
    <w:semiHidden/>
    <w:unhideWhenUsed/>
    <w:rsid w:val="005103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03CD"/>
    <w:rPr>
      <w:rFonts w:ascii="Tahoma" w:hAnsi="Tahoma" w:cs="Tahoma"/>
      <w:sz w:val="16"/>
      <w:szCs w:val="16"/>
      <w:lang w:eastAsia="en-US"/>
    </w:rPr>
  </w:style>
  <w:style w:type="paragraph" w:styleId="Header">
    <w:name w:val="header"/>
    <w:basedOn w:val="Normal"/>
    <w:link w:val="HeaderChar"/>
    <w:uiPriority w:val="99"/>
    <w:unhideWhenUsed/>
    <w:rsid w:val="006564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64D9"/>
    <w:rPr>
      <w:sz w:val="24"/>
      <w:szCs w:val="24"/>
      <w:lang w:eastAsia="en-US"/>
    </w:rPr>
  </w:style>
  <w:style w:type="table" w:styleId="TableGrid">
    <w:name w:val="Table Grid"/>
    <w:basedOn w:val="TableNormal"/>
    <w:uiPriority w:val="1"/>
    <w:rsid w:val="00CF5F3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47767E"/>
    <w:rPr>
      <w:color w:val="0000FF" w:themeColor="hyperlink"/>
      <w:u w:val="single"/>
    </w:rPr>
  </w:style>
  <w:style w:type="paragraph" w:styleId="FootnoteText">
    <w:name w:val="footnote text"/>
    <w:aliases w:val="NCC Footnote Text"/>
    <w:basedOn w:val="Normal"/>
    <w:link w:val="FootnoteTextChar"/>
    <w:uiPriority w:val="99"/>
    <w:rsid w:val="00E1646E"/>
    <w:pPr>
      <w:widowControl w:val="0"/>
      <w:spacing w:after="60"/>
    </w:pPr>
    <w:rPr>
      <w:rFonts w:eastAsiaTheme="minorEastAsia" w:cstheme="minorBidi"/>
      <w:kern w:val="20"/>
      <w:sz w:val="20"/>
      <w:szCs w:val="20"/>
      <w:lang w:eastAsia="en-AU"/>
    </w:rPr>
  </w:style>
  <w:style w:type="character" w:customStyle="1" w:styleId="FootnoteTextChar">
    <w:name w:val="Footnote Text Char"/>
    <w:aliases w:val="NCC Footnote Text Char"/>
    <w:basedOn w:val="DefaultParagraphFont"/>
    <w:link w:val="FootnoteText"/>
    <w:uiPriority w:val="99"/>
    <w:rsid w:val="00E1646E"/>
    <w:rPr>
      <w:rFonts w:eastAsiaTheme="minorEastAsia" w:cstheme="minorBidi"/>
      <w:kern w:val="20"/>
    </w:rPr>
  </w:style>
  <w:style w:type="character" w:customStyle="1" w:styleId="Heading1Char">
    <w:name w:val="Heading 1 Char"/>
    <w:aliases w:val="NCC Heading 1 Char,Chapter heading Char"/>
    <w:basedOn w:val="DefaultParagraphFont"/>
    <w:link w:val="Heading1"/>
    <w:uiPriority w:val="1"/>
    <w:rsid w:val="00E1646E"/>
    <w:rPr>
      <w:rFonts w:eastAsiaTheme="majorEastAsia" w:cstheme="majorBidi"/>
      <w:b/>
      <w:bCs/>
      <w:kern w:val="22"/>
      <w:sz w:val="32"/>
      <w:szCs w:val="28"/>
    </w:rPr>
  </w:style>
  <w:style w:type="paragraph" w:styleId="BodyText">
    <w:name w:val="Body Text"/>
    <w:aliases w:val="NCC Body Text"/>
    <w:basedOn w:val="Normal"/>
    <w:link w:val="BodyTextChar"/>
    <w:qFormat/>
    <w:rsid w:val="00E1646E"/>
    <w:pPr>
      <w:numPr>
        <w:ilvl w:val="4"/>
        <w:numId w:val="15"/>
      </w:numPr>
      <w:tabs>
        <w:tab w:val="clear" w:pos="567"/>
      </w:tabs>
      <w:spacing w:before="120" w:after="120"/>
      <w:ind w:left="709"/>
      <w:jc w:val="both"/>
    </w:pPr>
    <w:rPr>
      <w:rFonts w:eastAsiaTheme="minorEastAsia" w:cstheme="minorBidi"/>
      <w:kern w:val="22"/>
      <w:szCs w:val="22"/>
      <w:lang w:eastAsia="en-AU"/>
    </w:rPr>
  </w:style>
  <w:style w:type="character" w:customStyle="1" w:styleId="BodyTextChar">
    <w:name w:val="Body Text Char"/>
    <w:aliases w:val="NCC Body Text Char"/>
    <w:basedOn w:val="DefaultParagraphFont"/>
    <w:link w:val="BodyText"/>
    <w:rsid w:val="00E1646E"/>
    <w:rPr>
      <w:rFonts w:eastAsiaTheme="minorEastAsia" w:cstheme="minorBidi"/>
      <w:kern w:val="22"/>
      <w:sz w:val="22"/>
      <w:szCs w:val="22"/>
    </w:rPr>
  </w:style>
  <w:style w:type="character" w:customStyle="1" w:styleId="Heading2Char">
    <w:name w:val="Heading 2 Char"/>
    <w:aliases w:val="NCC Heading 2 Char,2nd level heading Char"/>
    <w:basedOn w:val="DefaultParagraphFont"/>
    <w:link w:val="Heading2"/>
    <w:uiPriority w:val="21"/>
    <w:rsid w:val="00E1646E"/>
    <w:rPr>
      <w:rFonts w:eastAsiaTheme="majorEastAsia" w:cstheme="majorBidi"/>
      <w:b/>
      <w:kern w:val="22"/>
      <w:sz w:val="28"/>
      <w:szCs w:val="26"/>
    </w:rPr>
  </w:style>
  <w:style w:type="character" w:customStyle="1" w:styleId="Heading3Char">
    <w:name w:val="Heading 3 Char"/>
    <w:aliases w:val="NCC Heading 3 Char,3rd level heading Char"/>
    <w:basedOn w:val="DefaultParagraphFont"/>
    <w:link w:val="Heading3"/>
    <w:uiPriority w:val="22"/>
    <w:rsid w:val="00E1646E"/>
    <w:rPr>
      <w:rFonts w:eastAsiaTheme="majorEastAsia" w:cstheme="majorBidi"/>
      <w:b/>
      <w:bCs/>
      <w:kern w:val="22"/>
      <w:sz w:val="24"/>
      <w:szCs w:val="26"/>
    </w:rPr>
  </w:style>
  <w:style w:type="character" w:customStyle="1" w:styleId="Heading4Char">
    <w:name w:val="Heading 4 Char"/>
    <w:aliases w:val="NCC Heading 4 Char,Minor heading Char"/>
    <w:basedOn w:val="DefaultParagraphFont"/>
    <w:link w:val="Heading4"/>
    <w:uiPriority w:val="23"/>
    <w:rsid w:val="00E1646E"/>
    <w:rPr>
      <w:rFonts w:eastAsiaTheme="majorEastAsia" w:cstheme="majorBidi"/>
      <w:i/>
      <w:iCs/>
      <w:kern w:val="22"/>
      <w:sz w:val="22"/>
      <w:szCs w:val="26"/>
    </w:rPr>
  </w:style>
  <w:style w:type="character" w:customStyle="1" w:styleId="Heading5Char">
    <w:name w:val="Heading 5 Char"/>
    <w:aliases w:val="NCC Heading 5 Char"/>
    <w:basedOn w:val="DefaultParagraphFont"/>
    <w:link w:val="Heading5"/>
    <w:uiPriority w:val="99"/>
    <w:rsid w:val="00E1646E"/>
    <w:rPr>
      <w:rFonts w:eastAsiaTheme="majorEastAsia" w:cstheme="majorBidi"/>
      <w:iCs/>
      <w:color w:val="1F497D" w:themeColor="text2"/>
      <w:kern w:val="22"/>
      <w:sz w:val="22"/>
      <w:szCs w:val="26"/>
    </w:rPr>
  </w:style>
  <w:style w:type="character" w:customStyle="1" w:styleId="Heading6Char">
    <w:name w:val="Heading 6 Char"/>
    <w:aliases w:val="NCC Heading 6 Char,Appendix heading Char"/>
    <w:basedOn w:val="DefaultParagraphFont"/>
    <w:link w:val="Heading6"/>
    <w:uiPriority w:val="25"/>
    <w:rsid w:val="00E1646E"/>
    <w:rPr>
      <w:rFonts w:eastAsiaTheme="majorEastAsia" w:cstheme="majorBidi"/>
      <w:b/>
      <w:iCs/>
      <w:kern w:val="22"/>
      <w:sz w:val="32"/>
      <w:szCs w:val="22"/>
    </w:rPr>
  </w:style>
  <w:style w:type="character" w:customStyle="1" w:styleId="Heading7Char">
    <w:name w:val="Heading 7 Char"/>
    <w:aliases w:val="NCC Heading 7 Char,Apx 2nd heading level Char"/>
    <w:basedOn w:val="DefaultParagraphFont"/>
    <w:link w:val="Heading7"/>
    <w:uiPriority w:val="26"/>
    <w:rsid w:val="00E1646E"/>
    <w:rPr>
      <w:rFonts w:eastAsiaTheme="majorEastAsia" w:cstheme="majorBidi"/>
      <w:b/>
      <w:kern w:val="22"/>
      <w:sz w:val="28"/>
      <w:szCs w:val="22"/>
    </w:rPr>
  </w:style>
  <w:style w:type="character" w:customStyle="1" w:styleId="Heading8Char">
    <w:name w:val="Heading 8 Char"/>
    <w:aliases w:val="NCC Heading 8 Char,Apx 3rd heading level Char"/>
    <w:basedOn w:val="DefaultParagraphFont"/>
    <w:link w:val="Heading8"/>
    <w:uiPriority w:val="27"/>
    <w:rsid w:val="00E1646E"/>
    <w:rPr>
      <w:rFonts w:eastAsiaTheme="majorEastAsia" w:cstheme="majorBidi"/>
      <w:b/>
      <w:kern w:val="22"/>
      <w:sz w:val="24"/>
    </w:rPr>
  </w:style>
  <w:style w:type="character" w:customStyle="1" w:styleId="Heading9Char">
    <w:name w:val="Heading 9 Char"/>
    <w:aliases w:val="NCC Heading 9 Char,Apx minor heading Char"/>
    <w:basedOn w:val="DefaultParagraphFont"/>
    <w:link w:val="Heading9"/>
    <w:uiPriority w:val="28"/>
    <w:rsid w:val="00E1646E"/>
    <w:rPr>
      <w:rFonts w:eastAsiaTheme="majorEastAsia" w:cstheme="majorBidi"/>
      <w:i/>
      <w:iCs/>
      <w:kern w:val="22"/>
      <w:sz w:val="22"/>
    </w:rPr>
  </w:style>
  <w:style w:type="paragraph" w:styleId="ListBullet">
    <w:name w:val="List Bullet"/>
    <w:aliases w:val="NCC List Bullet"/>
    <w:basedOn w:val="Normal"/>
    <w:uiPriority w:val="4"/>
    <w:qFormat/>
    <w:rsid w:val="007A325D"/>
    <w:pPr>
      <w:numPr>
        <w:numId w:val="12"/>
      </w:numPr>
      <w:spacing w:before="60" w:after="60"/>
      <w:ind w:right="1221"/>
    </w:pPr>
    <w:rPr>
      <w:rFonts w:eastAsiaTheme="minorEastAsia" w:cstheme="minorBidi"/>
      <w:kern w:val="20"/>
      <w:szCs w:val="22"/>
      <w:lang w:eastAsia="en-AU"/>
    </w:rPr>
  </w:style>
  <w:style w:type="paragraph" w:styleId="ListNumber">
    <w:name w:val="List Number"/>
    <w:aliases w:val="NCC List Number"/>
    <w:basedOn w:val="Normal"/>
    <w:uiPriority w:val="5"/>
    <w:qFormat/>
    <w:rsid w:val="007A325D"/>
    <w:pPr>
      <w:numPr>
        <w:numId w:val="13"/>
      </w:numPr>
      <w:spacing w:before="60" w:after="60"/>
      <w:ind w:right="1221"/>
    </w:pPr>
    <w:rPr>
      <w:rFonts w:eastAsiaTheme="minorEastAsia" w:cstheme="minorBidi"/>
      <w:kern w:val="20"/>
      <w:szCs w:val="22"/>
      <w:lang w:eastAsia="en-AU"/>
    </w:rPr>
  </w:style>
  <w:style w:type="paragraph" w:customStyle="1" w:styleId="NCCTableText">
    <w:name w:val="NCC TableText"/>
    <w:basedOn w:val="Normal"/>
    <w:uiPriority w:val="2"/>
    <w:qFormat/>
    <w:rsid w:val="00E1646E"/>
    <w:pPr>
      <w:spacing w:before="60" w:after="60"/>
    </w:pPr>
    <w:rPr>
      <w:rFonts w:eastAsiaTheme="minorEastAsia" w:cstheme="minorBidi"/>
      <w:sz w:val="20"/>
      <w:szCs w:val="22"/>
      <w:lang w:eastAsia="en-AU"/>
    </w:rPr>
  </w:style>
  <w:style w:type="paragraph" w:styleId="Quote">
    <w:name w:val="Quote"/>
    <w:aliases w:val="NCC Quote"/>
    <w:basedOn w:val="Normal"/>
    <w:link w:val="QuoteChar"/>
    <w:uiPriority w:val="29"/>
    <w:qFormat/>
    <w:rsid w:val="009B4223"/>
    <w:pPr>
      <w:spacing w:before="120" w:after="120"/>
      <w:ind w:left="851" w:right="937"/>
      <w:jc w:val="both"/>
    </w:pPr>
    <w:rPr>
      <w:rFonts w:eastAsiaTheme="minorEastAsia" w:cstheme="minorBidi"/>
      <w:iCs/>
      <w:sz w:val="20"/>
      <w:szCs w:val="22"/>
      <w:lang w:eastAsia="en-AU"/>
    </w:rPr>
  </w:style>
  <w:style w:type="character" w:customStyle="1" w:styleId="QuoteChar">
    <w:name w:val="Quote Char"/>
    <w:aliases w:val="NCC Quote Char"/>
    <w:basedOn w:val="DefaultParagraphFont"/>
    <w:link w:val="Quote"/>
    <w:uiPriority w:val="29"/>
    <w:rsid w:val="009B4223"/>
    <w:rPr>
      <w:rFonts w:eastAsiaTheme="minorEastAsia" w:cstheme="minorBidi"/>
      <w:iCs/>
      <w:szCs w:val="22"/>
    </w:rPr>
  </w:style>
  <w:style w:type="character" w:styleId="FootnoteReference">
    <w:name w:val="footnote reference"/>
    <w:basedOn w:val="DefaultParagraphFont"/>
    <w:uiPriority w:val="99"/>
    <w:unhideWhenUsed/>
    <w:rsid w:val="003D2C4D"/>
    <w:rPr>
      <w:vertAlign w:val="superscript"/>
    </w:rPr>
  </w:style>
  <w:style w:type="paragraph" w:styleId="Footer">
    <w:name w:val="footer"/>
    <w:basedOn w:val="Normal"/>
    <w:link w:val="FooterChar"/>
    <w:uiPriority w:val="99"/>
    <w:unhideWhenUsed/>
    <w:rsid w:val="00765A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5A23"/>
    <w:rPr>
      <w:sz w:val="22"/>
      <w:szCs w:val="24"/>
      <w:lang w:eastAsia="en-US"/>
    </w:rPr>
  </w:style>
  <w:style w:type="paragraph" w:styleId="ListParagraph">
    <w:name w:val="List Paragraph"/>
    <w:basedOn w:val="Normal"/>
    <w:uiPriority w:val="34"/>
    <w:qFormat/>
    <w:rsid w:val="006E11CC"/>
    <w:pPr>
      <w:ind w:left="720"/>
      <w:contextualSpacing/>
    </w:pPr>
  </w:style>
  <w:style w:type="paragraph" w:customStyle="1" w:styleId="Bullet">
    <w:name w:val="Bullet"/>
    <w:basedOn w:val="Normal"/>
    <w:link w:val="BulletChar"/>
    <w:rsid w:val="002C4124"/>
    <w:pPr>
      <w:numPr>
        <w:numId w:val="16"/>
      </w:numPr>
      <w:spacing w:after="240"/>
    </w:pPr>
    <w:rPr>
      <w:szCs w:val="22"/>
    </w:rPr>
  </w:style>
  <w:style w:type="character" w:customStyle="1" w:styleId="BulletChar">
    <w:name w:val="Bullet Char"/>
    <w:basedOn w:val="DefaultParagraphFont"/>
    <w:link w:val="Bullet"/>
    <w:rsid w:val="002C4124"/>
    <w:rPr>
      <w:sz w:val="22"/>
      <w:szCs w:val="22"/>
      <w:lang w:eastAsia="en-US"/>
    </w:rPr>
  </w:style>
  <w:style w:type="paragraph" w:customStyle="1" w:styleId="Dash">
    <w:name w:val="Dash"/>
    <w:basedOn w:val="Normal"/>
    <w:link w:val="DashChar"/>
    <w:rsid w:val="002C4124"/>
    <w:pPr>
      <w:numPr>
        <w:ilvl w:val="1"/>
        <w:numId w:val="16"/>
      </w:numPr>
      <w:spacing w:after="240"/>
    </w:pPr>
    <w:rPr>
      <w:szCs w:val="22"/>
    </w:rPr>
  </w:style>
  <w:style w:type="character" w:customStyle="1" w:styleId="DashChar">
    <w:name w:val="Dash Char"/>
    <w:basedOn w:val="DefaultParagraphFont"/>
    <w:link w:val="Dash"/>
    <w:rsid w:val="002C4124"/>
    <w:rPr>
      <w:sz w:val="22"/>
      <w:szCs w:val="22"/>
      <w:lang w:eastAsia="en-US"/>
    </w:rPr>
  </w:style>
  <w:style w:type="paragraph" w:customStyle="1" w:styleId="DoubleDot">
    <w:name w:val="Double Dot"/>
    <w:basedOn w:val="Normal"/>
    <w:link w:val="DoubleDotChar"/>
    <w:rsid w:val="002C4124"/>
    <w:pPr>
      <w:numPr>
        <w:ilvl w:val="2"/>
        <w:numId w:val="16"/>
      </w:numPr>
      <w:spacing w:after="240"/>
    </w:pPr>
    <w:rPr>
      <w:szCs w:val="22"/>
    </w:rPr>
  </w:style>
  <w:style w:type="character" w:customStyle="1" w:styleId="DoubleDotChar">
    <w:name w:val="Double Dot Char"/>
    <w:basedOn w:val="DefaultParagraphFont"/>
    <w:link w:val="DoubleDot"/>
    <w:rsid w:val="002C4124"/>
    <w:rPr>
      <w:sz w:val="22"/>
      <w:szCs w:val="22"/>
      <w:lang w:eastAsia="en-US"/>
    </w:rPr>
  </w:style>
  <w:style w:type="paragraph" w:styleId="Caption">
    <w:name w:val="caption"/>
    <w:basedOn w:val="Normal"/>
    <w:next w:val="Normal"/>
    <w:uiPriority w:val="35"/>
    <w:semiHidden/>
    <w:unhideWhenUsed/>
    <w:qFormat/>
    <w:rsid w:val="00360F26"/>
    <w:pPr>
      <w:spacing w:line="240" w:lineRule="auto"/>
      <w:ind w:left="0"/>
    </w:pPr>
    <w:rPr>
      <w:rFonts w:asciiTheme="minorHAnsi" w:eastAsiaTheme="minorHAnsi" w:hAnsiTheme="minorHAnsi" w:cstheme="minorBidi"/>
      <w:b/>
      <w:bCs/>
      <w:color w:val="4F81BD" w:themeColor="accent1"/>
      <w:sz w:val="18"/>
      <w:szCs w:val="18"/>
    </w:rPr>
  </w:style>
  <w:style w:type="numbering" w:customStyle="1" w:styleId="NoList1">
    <w:name w:val="No List1"/>
    <w:next w:val="NoList"/>
    <w:uiPriority w:val="99"/>
    <w:semiHidden/>
    <w:unhideWhenUsed/>
    <w:rsid w:val="006F4C56"/>
  </w:style>
  <w:style w:type="paragraph" w:customStyle="1" w:styleId="NCCBodyAppendix">
    <w:name w:val="NCC Body Appendix"/>
    <w:basedOn w:val="Normal"/>
    <w:uiPriority w:val="1"/>
    <w:qFormat/>
    <w:rsid w:val="006F4C56"/>
    <w:pPr>
      <w:tabs>
        <w:tab w:val="num" w:pos="360"/>
        <w:tab w:val="left" w:pos="567"/>
      </w:tabs>
      <w:spacing w:before="120" w:after="120"/>
      <w:ind w:left="360" w:hanging="360"/>
      <w:jc w:val="both"/>
    </w:pPr>
    <w:rPr>
      <w:rFonts w:cs="Tahoma"/>
      <w:kern w:val="22"/>
      <w:szCs w:val="22"/>
    </w:rPr>
  </w:style>
  <w:style w:type="numbering" w:customStyle="1" w:styleId="Headings">
    <w:name w:val="Headings"/>
    <w:basedOn w:val="NoList"/>
    <w:uiPriority w:val="99"/>
    <w:rsid w:val="006F4C56"/>
  </w:style>
  <w:style w:type="character" w:styleId="CommentReference">
    <w:name w:val="annotation reference"/>
    <w:basedOn w:val="DefaultParagraphFont"/>
    <w:uiPriority w:val="99"/>
    <w:semiHidden/>
    <w:unhideWhenUsed/>
    <w:rsid w:val="006F4C56"/>
    <w:rPr>
      <w:sz w:val="16"/>
      <w:szCs w:val="16"/>
    </w:rPr>
  </w:style>
  <w:style w:type="paragraph" w:styleId="CommentText">
    <w:name w:val="annotation text"/>
    <w:basedOn w:val="Normal"/>
    <w:link w:val="CommentTextChar"/>
    <w:uiPriority w:val="99"/>
    <w:semiHidden/>
    <w:unhideWhenUsed/>
    <w:rsid w:val="006F4C56"/>
    <w:pPr>
      <w:spacing w:line="240" w:lineRule="auto"/>
      <w:ind w:left="0"/>
    </w:pPr>
    <w:rPr>
      <w:sz w:val="20"/>
      <w:szCs w:val="20"/>
    </w:rPr>
  </w:style>
  <w:style w:type="character" w:customStyle="1" w:styleId="CommentTextChar">
    <w:name w:val="Comment Text Char"/>
    <w:basedOn w:val="DefaultParagraphFont"/>
    <w:link w:val="CommentText"/>
    <w:uiPriority w:val="99"/>
    <w:semiHidden/>
    <w:rsid w:val="006F4C56"/>
    <w:rPr>
      <w:lang w:eastAsia="en-US"/>
    </w:rPr>
  </w:style>
  <w:style w:type="paragraph" w:styleId="CommentSubject">
    <w:name w:val="annotation subject"/>
    <w:basedOn w:val="CommentText"/>
    <w:next w:val="CommentText"/>
    <w:link w:val="CommentSubjectChar"/>
    <w:uiPriority w:val="99"/>
    <w:semiHidden/>
    <w:unhideWhenUsed/>
    <w:rsid w:val="006F4C56"/>
    <w:rPr>
      <w:b/>
      <w:bCs/>
    </w:rPr>
  </w:style>
  <w:style w:type="character" w:customStyle="1" w:styleId="CommentSubjectChar">
    <w:name w:val="Comment Subject Char"/>
    <w:basedOn w:val="CommentTextChar"/>
    <w:link w:val="CommentSubject"/>
    <w:uiPriority w:val="99"/>
    <w:semiHidden/>
    <w:rsid w:val="006F4C56"/>
    <w:rPr>
      <w:b/>
      <w:bCs/>
      <w:lang w:eastAsia="en-US"/>
    </w:rPr>
  </w:style>
  <w:style w:type="character" w:styleId="FollowedHyperlink">
    <w:name w:val="FollowedHyperlink"/>
    <w:basedOn w:val="DefaultParagraphFont"/>
    <w:uiPriority w:val="99"/>
    <w:semiHidden/>
    <w:unhideWhenUsed/>
    <w:rsid w:val="006F4C56"/>
    <w:rPr>
      <w:color w:val="800080"/>
      <w:u w:val="single"/>
    </w:rPr>
  </w:style>
  <w:style w:type="paragraph" w:customStyle="1" w:styleId="font5">
    <w:name w:val="font5"/>
    <w:basedOn w:val="Normal"/>
    <w:rsid w:val="006F4C56"/>
    <w:pPr>
      <w:spacing w:before="100" w:beforeAutospacing="1" w:after="100" w:afterAutospacing="1" w:line="240" w:lineRule="auto"/>
      <w:ind w:left="0"/>
    </w:pPr>
    <w:rPr>
      <w:rFonts w:eastAsia="Times New Roman" w:cs="Calibri"/>
      <w:color w:val="000000"/>
      <w:sz w:val="16"/>
      <w:szCs w:val="16"/>
      <w:lang w:eastAsia="en-AU"/>
    </w:rPr>
  </w:style>
  <w:style w:type="paragraph" w:customStyle="1" w:styleId="font6">
    <w:name w:val="font6"/>
    <w:basedOn w:val="Normal"/>
    <w:rsid w:val="006F4C56"/>
    <w:pPr>
      <w:spacing w:before="100" w:beforeAutospacing="1" w:after="100" w:afterAutospacing="1" w:line="240" w:lineRule="auto"/>
      <w:ind w:left="0"/>
    </w:pPr>
    <w:rPr>
      <w:rFonts w:eastAsia="Times New Roman" w:cs="Calibri"/>
      <w:i/>
      <w:iCs/>
      <w:color w:val="000000"/>
      <w:sz w:val="16"/>
      <w:szCs w:val="16"/>
      <w:lang w:eastAsia="en-AU"/>
    </w:rPr>
  </w:style>
  <w:style w:type="paragraph" w:customStyle="1" w:styleId="xl65">
    <w:name w:val="xl65"/>
    <w:basedOn w:val="Normal"/>
    <w:rsid w:val="006F4C56"/>
    <w:pPr>
      <w:pBdr>
        <w:bottom w:val="single" w:sz="8" w:space="0" w:color="000000"/>
        <w:right w:val="single" w:sz="8" w:space="0" w:color="000000"/>
      </w:pBdr>
      <w:spacing w:before="100" w:beforeAutospacing="1" w:after="100" w:afterAutospacing="1" w:line="240" w:lineRule="auto"/>
      <w:ind w:left="0"/>
      <w:textAlignment w:val="center"/>
    </w:pPr>
    <w:rPr>
      <w:rFonts w:ascii="Times New Roman" w:eastAsia="Times New Roman" w:hAnsi="Times New Roman"/>
      <w:sz w:val="16"/>
      <w:szCs w:val="16"/>
      <w:lang w:eastAsia="en-AU"/>
    </w:rPr>
  </w:style>
  <w:style w:type="paragraph" w:customStyle="1" w:styleId="xl66">
    <w:name w:val="xl66"/>
    <w:basedOn w:val="Normal"/>
    <w:rsid w:val="006F4C56"/>
    <w:pPr>
      <w:pBdr>
        <w:right w:val="single" w:sz="8" w:space="0" w:color="000000"/>
      </w:pBdr>
      <w:spacing w:before="100" w:beforeAutospacing="1" w:after="100" w:afterAutospacing="1" w:line="240" w:lineRule="auto"/>
      <w:ind w:left="0"/>
      <w:textAlignment w:val="center"/>
    </w:pPr>
    <w:rPr>
      <w:rFonts w:ascii="Times New Roman" w:eastAsia="Times New Roman" w:hAnsi="Times New Roman"/>
      <w:sz w:val="16"/>
      <w:szCs w:val="16"/>
      <w:lang w:eastAsia="en-AU"/>
    </w:rPr>
  </w:style>
  <w:style w:type="paragraph" w:customStyle="1" w:styleId="xl67">
    <w:name w:val="xl67"/>
    <w:basedOn w:val="Normal"/>
    <w:rsid w:val="006F4C56"/>
    <w:pPr>
      <w:spacing w:before="100" w:beforeAutospacing="1" w:after="100" w:afterAutospacing="1" w:line="240" w:lineRule="auto"/>
      <w:ind w:left="0"/>
    </w:pPr>
    <w:rPr>
      <w:rFonts w:ascii="Times New Roman" w:eastAsia="Times New Roman" w:hAnsi="Times New Roman"/>
      <w:sz w:val="16"/>
      <w:szCs w:val="16"/>
      <w:lang w:eastAsia="en-AU"/>
    </w:rPr>
  </w:style>
  <w:style w:type="paragraph" w:customStyle="1" w:styleId="xl68">
    <w:name w:val="xl68"/>
    <w:basedOn w:val="Normal"/>
    <w:rsid w:val="006F4C56"/>
    <w:pPr>
      <w:pBdr>
        <w:top w:val="single" w:sz="8" w:space="0" w:color="000000"/>
        <w:left w:val="single" w:sz="8" w:space="0" w:color="000000"/>
        <w:right w:val="single" w:sz="8" w:space="0" w:color="000000"/>
      </w:pBdr>
      <w:spacing w:before="100" w:beforeAutospacing="1" w:after="100" w:afterAutospacing="1" w:line="240" w:lineRule="auto"/>
      <w:ind w:left="0"/>
      <w:textAlignment w:val="center"/>
    </w:pPr>
    <w:rPr>
      <w:rFonts w:ascii="Times New Roman" w:eastAsia="Times New Roman" w:hAnsi="Times New Roman"/>
      <w:sz w:val="16"/>
      <w:szCs w:val="16"/>
      <w:lang w:eastAsia="en-AU"/>
    </w:rPr>
  </w:style>
  <w:style w:type="paragraph" w:customStyle="1" w:styleId="xl69">
    <w:name w:val="xl69"/>
    <w:basedOn w:val="Normal"/>
    <w:rsid w:val="006F4C56"/>
    <w:pPr>
      <w:pBdr>
        <w:left w:val="single" w:sz="8" w:space="0" w:color="000000"/>
        <w:bottom w:val="single" w:sz="8" w:space="0" w:color="000000"/>
        <w:right w:val="single" w:sz="8" w:space="0" w:color="000000"/>
      </w:pBdr>
      <w:spacing w:before="100" w:beforeAutospacing="1" w:after="100" w:afterAutospacing="1" w:line="240" w:lineRule="auto"/>
      <w:ind w:left="0"/>
      <w:textAlignment w:val="center"/>
    </w:pPr>
    <w:rPr>
      <w:rFonts w:ascii="Times New Roman" w:eastAsia="Times New Roman" w:hAnsi="Times New Roman"/>
      <w:sz w:val="16"/>
      <w:szCs w:val="16"/>
      <w:lang w:eastAsia="en-AU"/>
    </w:rPr>
  </w:style>
  <w:style w:type="paragraph" w:customStyle="1" w:styleId="xl70">
    <w:name w:val="xl70"/>
    <w:basedOn w:val="Normal"/>
    <w:rsid w:val="006F4C56"/>
    <w:pPr>
      <w:pBdr>
        <w:left w:val="single" w:sz="8" w:space="0" w:color="000000"/>
        <w:right w:val="single" w:sz="8" w:space="0" w:color="000000"/>
      </w:pBdr>
      <w:spacing w:before="100" w:beforeAutospacing="1" w:after="100" w:afterAutospacing="1" w:line="240" w:lineRule="auto"/>
      <w:ind w:left="0"/>
      <w:textAlignment w:val="center"/>
    </w:pPr>
    <w:rPr>
      <w:rFonts w:ascii="Times New Roman" w:eastAsia="Times New Roman" w:hAnsi="Times New Roman"/>
      <w:sz w:val="16"/>
      <w:szCs w:val="16"/>
      <w:lang w:eastAsia="en-AU"/>
    </w:rPr>
  </w:style>
  <w:style w:type="paragraph" w:customStyle="1" w:styleId="xl71">
    <w:name w:val="xl71"/>
    <w:basedOn w:val="Normal"/>
    <w:rsid w:val="006F4C56"/>
    <w:pPr>
      <w:pBdr>
        <w:bottom w:val="single" w:sz="8" w:space="0" w:color="000000"/>
        <w:right w:val="single" w:sz="8" w:space="0" w:color="000000"/>
      </w:pBdr>
      <w:shd w:val="clear" w:color="000000" w:fill="BFBFBF"/>
      <w:spacing w:before="100" w:beforeAutospacing="1" w:after="100" w:afterAutospacing="1" w:line="240" w:lineRule="auto"/>
      <w:ind w:left="0"/>
      <w:textAlignment w:val="center"/>
    </w:pPr>
    <w:rPr>
      <w:rFonts w:ascii="Times New Roman" w:eastAsia="Times New Roman" w:hAnsi="Times New Roman"/>
      <w:b/>
      <w:bCs/>
      <w:sz w:val="18"/>
      <w:szCs w:val="18"/>
      <w:lang w:eastAsia="en-AU"/>
    </w:rPr>
  </w:style>
  <w:style w:type="paragraph" w:customStyle="1" w:styleId="xl72">
    <w:name w:val="xl72"/>
    <w:basedOn w:val="Normal"/>
    <w:rsid w:val="006F4C56"/>
    <w:pPr>
      <w:pBdr>
        <w:top w:val="single" w:sz="8" w:space="0" w:color="000000"/>
        <w:bottom w:val="single" w:sz="8" w:space="0" w:color="000000"/>
        <w:right w:val="single" w:sz="8" w:space="0" w:color="000000"/>
      </w:pBdr>
      <w:shd w:val="clear" w:color="000000" w:fill="BFBFBF"/>
      <w:spacing w:before="100" w:beforeAutospacing="1" w:after="100" w:afterAutospacing="1" w:line="240" w:lineRule="auto"/>
      <w:ind w:left="0"/>
      <w:textAlignment w:val="center"/>
    </w:pPr>
    <w:rPr>
      <w:rFonts w:ascii="Times New Roman" w:eastAsia="Times New Roman" w:hAnsi="Times New Roman"/>
      <w:b/>
      <w:bCs/>
      <w:sz w:val="16"/>
      <w:szCs w:val="16"/>
      <w:lang w:eastAsia="en-AU"/>
    </w:rPr>
  </w:style>
  <w:style w:type="paragraph" w:customStyle="1" w:styleId="xl73">
    <w:name w:val="xl73"/>
    <w:basedOn w:val="Normal"/>
    <w:rsid w:val="006F4C56"/>
    <w:pPr>
      <w:pBdr>
        <w:bottom w:val="single" w:sz="8" w:space="0" w:color="000000"/>
        <w:right w:val="single" w:sz="8" w:space="0" w:color="000000"/>
      </w:pBdr>
      <w:shd w:val="clear" w:color="000000" w:fill="BFBFBF"/>
      <w:spacing w:before="100" w:beforeAutospacing="1" w:after="100" w:afterAutospacing="1" w:line="240" w:lineRule="auto"/>
      <w:ind w:left="0"/>
      <w:textAlignment w:val="center"/>
    </w:pPr>
    <w:rPr>
      <w:rFonts w:ascii="Times New Roman" w:eastAsia="Times New Roman" w:hAnsi="Times New Roman"/>
      <w:b/>
      <w:bCs/>
      <w:sz w:val="16"/>
      <w:szCs w:val="16"/>
      <w:lang w:eastAsia="en-AU"/>
    </w:rPr>
  </w:style>
  <w:style w:type="paragraph" w:customStyle="1" w:styleId="xl74">
    <w:name w:val="xl74"/>
    <w:basedOn w:val="Normal"/>
    <w:rsid w:val="006F4C56"/>
    <w:pPr>
      <w:pBdr>
        <w:bottom w:val="single" w:sz="8" w:space="0" w:color="000000"/>
        <w:right w:val="single" w:sz="8" w:space="0" w:color="000000"/>
      </w:pBdr>
      <w:spacing w:before="100" w:beforeAutospacing="1" w:after="100" w:afterAutospacing="1" w:line="240" w:lineRule="auto"/>
      <w:ind w:left="0"/>
      <w:textAlignment w:val="center"/>
    </w:pPr>
    <w:rPr>
      <w:rFonts w:ascii="Times New Roman" w:eastAsia="Times New Roman" w:hAnsi="Times New Roman"/>
      <w:color w:val="0000FF"/>
      <w:sz w:val="16"/>
      <w:szCs w:val="16"/>
      <w:u w:val="single"/>
      <w:lang w:eastAsia="en-AU"/>
    </w:rPr>
  </w:style>
  <w:style w:type="paragraph" w:customStyle="1" w:styleId="xl75">
    <w:name w:val="xl75"/>
    <w:basedOn w:val="Normal"/>
    <w:rsid w:val="006F4C56"/>
    <w:pPr>
      <w:spacing w:before="100" w:beforeAutospacing="1" w:after="100" w:afterAutospacing="1" w:line="240" w:lineRule="auto"/>
      <w:ind w:left="0"/>
      <w:jc w:val="center"/>
    </w:pPr>
    <w:rPr>
      <w:rFonts w:ascii="Times New Roman" w:eastAsia="Times New Roman" w:hAnsi="Times New Roman"/>
      <w:sz w:val="24"/>
      <w:lang w:eastAsia="en-AU"/>
    </w:rPr>
  </w:style>
  <w:style w:type="paragraph" w:customStyle="1" w:styleId="xl76">
    <w:name w:val="xl76"/>
    <w:basedOn w:val="Normal"/>
    <w:rsid w:val="006F4C56"/>
    <w:pPr>
      <w:pBdr>
        <w:bottom w:val="single" w:sz="8" w:space="0" w:color="000000"/>
        <w:right w:val="single" w:sz="8" w:space="0" w:color="000000"/>
      </w:pBdr>
      <w:spacing w:before="100" w:beforeAutospacing="1" w:after="100" w:afterAutospacing="1" w:line="240" w:lineRule="auto"/>
      <w:ind w:left="0"/>
      <w:jc w:val="center"/>
      <w:textAlignment w:val="center"/>
    </w:pPr>
    <w:rPr>
      <w:rFonts w:ascii="Times New Roman" w:eastAsia="Times New Roman" w:hAnsi="Times New Roman"/>
      <w:sz w:val="16"/>
      <w:szCs w:val="16"/>
      <w:lang w:eastAsia="en-AU"/>
    </w:rPr>
  </w:style>
  <w:style w:type="paragraph" w:customStyle="1" w:styleId="xl77">
    <w:name w:val="xl77"/>
    <w:basedOn w:val="Normal"/>
    <w:rsid w:val="006F4C56"/>
    <w:pPr>
      <w:pBdr>
        <w:right w:val="single" w:sz="8" w:space="0" w:color="000000"/>
      </w:pBdr>
      <w:spacing w:before="100" w:beforeAutospacing="1" w:after="100" w:afterAutospacing="1" w:line="240" w:lineRule="auto"/>
      <w:ind w:left="0"/>
      <w:jc w:val="center"/>
      <w:textAlignment w:val="center"/>
    </w:pPr>
    <w:rPr>
      <w:rFonts w:ascii="Times New Roman" w:eastAsia="Times New Roman" w:hAnsi="Times New Roman"/>
      <w:sz w:val="16"/>
      <w:szCs w:val="16"/>
      <w:lang w:eastAsia="en-AU"/>
    </w:rPr>
  </w:style>
  <w:style w:type="paragraph" w:customStyle="1" w:styleId="xl78">
    <w:name w:val="xl78"/>
    <w:basedOn w:val="Normal"/>
    <w:rsid w:val="006F4C56"/>
    <w:pPr>
      <w:pBdr>
        <w:left w:val="single" w:sz="8" w:space="0" w:color="000000"/>
        <w:bottom w:val="single" w:sz="8" w:space="0" w:color="000000"/>
        <w:right w:val="single" w:sz="8" w:space="0" w:color="000000"/>
      </w:pBdr>
      <w:spacing w:before="100" w:beforeAutospacing="1" w:after="100" w:afterAutospacing="1" w:line="240" w:lineRule="auto"/>
      <w:ind w:left="0"/>
      <w:jc w:val="center"/>
      <w:textAlignment w:val="center"/>
    </w:pPr>
    <w:rPr>
      <w:rFonts w:ascii="Times New Roman" w:eastAsia="Times New Roman" w:hAnsi="Times New Roman"/>
      <w:sz w:val="16"/>
      <w:szCs w:val="16"/>
      <w:lang w:eastAsia="en-AU"/>
    </w:rPr>
  </w:style>
  <w:style w:type="paragraph" w:customStyle="1" w:styleId="xl79">
    <w:name w:val="xl79"/>
    <w:basedOn w:val="Normal"/>
    <w:rsid w:val="006F4C56"/>
    <w:pPr>
      <w:spacing w:before="100" w:beforeAutospacing="1" w:after="100" w:afterAutospacing="1" w:line="240" w:lineRule="auto"/>
      <w:ind w:left="0"/>
    </w:pPr>
    <w:rPr>
      <w:rFonts w:ascii="Times New Roman" w:eastAsia="Times New Roman" w:hAnsi="Times New Roman"/>
      <w:sz w:val="18"/>
      <w:szCs w:val="18"/>
      <w:lang w:eastAsia="en-AU"/>
    </w:rPr>
  </w:style>
  <w:style w:type="paragraph" w:customStyle="1" w:styleId="xl80">
    <w:name w:val="xl80"/>
    <w:basedOn w:val="Normal"/>
    <w:rsid w:val="006F4C56"/>
    <w:pPr>
      <w:pBdr>
        <w:top w:val="single" w:sz="8" w:space="0" w:color="000000"/>
        <w:bottom w:val="single" w:sz="8" w:space="0" w:color="000000"/>
      </w:pBdr>
      <w:shd w:val="clear" w:color="000000" w:fill="BFBFBF"/>
      <w:spacing w:before="100" w:beforeAutospacing="1" w:after="100" w:afterAutospacing="1" w:line="240" w:lineRule="auto"/>
      <w:ind w:left="0"/>
      <w:textAlignment w:val="center"/>
    </w:pPr>
    <w:rPr>
      <w:rFonts w:ascii="Times New Roman" w:eastAsia="Times New Roman" w:hAnsi="Times New Roman"/>
      <w:b/>
      <w:bCs/>
      <w:sz w:val="18"/>
      <w:szCs w:val="18"/>
      <w:lang w:eastAsia="en-AU"/>
    </w:rPr>
  </w:style>
  <w:style w:type="paragraph" w:customStyle="1" w:styleId="xl81">
    <w:name w:val="xl81"/>
    <w:basedOn w:val="Normal"/>
    <w:rsid w:val="006F4C56"/>
    <w:pPr>
      <w:pBdr>
        <w:left w:val="single" w:sz="8" w:space="0" w:color="000000"/>
        <w:right w:val="single" w:sz="8" w:space="0" w:color="auto"/>
      </w:pBdr>
      <w:spacing w:before="100" w:beforeAutospacing="1" w:after="100" w:afterAutospacing="1" w:line="240" w:lineRule="auto"/>
      <w:ind w:left="0"/>
    </w:pPr>
    <w:rPr>
      <w:rFonts w:ascii="Times New Roman" w:eastAsia="Times New Roman" w:hAnsi="Times New Roman"/>
      <w:sz w:val="16"/>
      <w:szCs w:val="16"/>
      <w:lang w:eastAsia="en-AU"/>
    </w:rPr>
  </w:style>
  <w:style w:type="paragraph" w:customStyle="1" w:styleId="xl82">
    <w:name w:val="xl82"/>
    <w:basedOn w:val="Normal"/>
    <w:rsid w:val="006F4C56"/>
    <w:pPr>
      <w:pBdr>
        <w:top w:val="single" w:sz="8" w:space="0" w:color="auto"/>
        <w:left w:val="single" w:sz="8" w:space="0" w:color="000000"/>
        <w:bottom w:val="single" w:sz="8" w:space="0" w:color="000000"/>
        <w:right w:val="single" w:sz="8" w:space="0" w:color="000000"/>
      </w:pBdr>
      <w:spacing w:before="100" w:beforeAutospacing="1" w:after="100" w:afterAutospacing="1" w:line="240" w:lineRule="auto"/>
      <w:ind w:left="0"/>
      <w:textAlignment w:val="center"/>
    </w:pPr>
    <w:rPr>
      <w:rFonts w:ascii="Times New Roman" w:eastAsia="Times New Roman" w:hAnsi="Times New Roman"/>
      <w:sz w:val="16"/>
      <w:szCs w:val="16"/>
      <w:lang w:eastAsia="en-AU"/>
    </w:rPr>
  </w:style>
  <w:style w:type="paragraph" w:customStyle="1" w:styleId="xl83">
    <w:name w:val="xl83"/>
    <w:basedOn w:val="Normal"/>
    <w:rsid w:val="006F4C56"/>
    <w:pPr>
      <w:pBdr>
        <w:left w:val="single" w:sz="8" w:space="0" w:color="000000"/>
        <w:bottom w:val="single" w:sz="8" w:space="0" w:color="auto"/>
        <w:right w:val="single" w:sz="8" w:space="0" w:color="000000"/>
      </w:pBdr>
      <w:spacing w:before="100" w:beforeAutospacing="1" w:after="100" w:afterAutospacing="1" w:line="240" w:lineRule="auto"/>
      <w:ind w:left="0"/>
      <w:textAlignment w:val="center"/>
    </w:pPr>
    <w:rPr>
      <w:rFonts w:ascii="Times New Roman" w:eastAsia="Times New Roman" w:hAnsi="Times New Roman"/>
      <w:sz w:val="16"/>
      <w:szCs w:val="16"/>
      <w:lang w:eastAsia="en-AU"/>
    </w:rPr>
  </w:style>
  <w:style w:type="paragraph" w:customStyle="1" w:styleId="xl84">
    <w:name w:val="xl84"/>
    <w:basedOn w:val="Normal"/>
    <w:rsid w:val="006F4C56"/>
    <w:pPr>
      <w:pBdr>
        <w:right w:val="single" w:sz="8" w:space="0" w:color="000000"/>
      </w:pBdr>
      <w:shd w:val="clear" w:color="000000" w:fill="BFBFBF"/>
      <w:spacing w:before="100" w:beforeAutospacing="1" w:after="100" w:afterAutospacing="1" w:line="240" w:lineRule="auto"/>
      <w:ind w:left="0"/>
      <w:jc w:val="center"/>
      <w:textAlignment w:val="center"/>
    </w:pPr>
    <w:rPr>
      <w:rFonts w:ascii="Times New Roman" w:eastAsia="Times New Roman" w:hAnsi="Times New Roman"/>
      <w:b/>
      <w:bCs/>
      <w:sz w:val="18"/>
      <w:szCs w:val="18"/>
      <w:lang w:eastAsia="en-AU"/>
    </w:rPr>
  </w:style>
  <w:style w:type="paragraph" w:customStyle="1" w:styleId="xl85">
    <w:name w:val="xl85"/>
    <w:basedOn w:val="Normal"/>
    <w:rsid w:val="006F4C56"/>
    <w:pPr>
      <w:pBdr>
        <w:left w:val="single" w:sz="8" w:space="0" w:color="auto"/>
        <w:right w:val="single" w:sz="8" w:space="0" w:color="auto"/>
      </w:pBdr>
      <w:spacing w:before="100" w:beforeAutospacing="1" w:after="100" w:afterAutospacing="1" w:line="240" w:lineRule="auto"/>
      <w:ind w:left="0"/>
    </w:pPr>
    <w:rPr>
      <w:rFonts w:ascii="Wingdings" w:eastAsia="Times New Roman" w:hAnsi="Wingdings"/>
      <w:sz w:val="24"/>
      <w:lang w:eastAsia="en-AU"/>
    </w:rPr>
  </w:style>
  <w:style w:type="paragraph" w:customStyle="1" w:styleId="xl86">
    <w:name w:val="xl86"/>
    <w:basedOn w:val="Normal"/>
    <w:rsid w:val="006F4C5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left="0"/>
      <w:jc w:val="center"/>
      <w:textAlignment w:val="center"/>
    </w:pPr>
    <w:rPr>
      <w:rFonts w:ascii="Wingdings" w:eastAsia="Times New Roman" w:hAnsi="Wingdings"/>
      <w:sz w:val="24"/>
      <w:lang w:eastAsia="en-AU"/>
    </w:rPr>
  </w:style>
  <w:style w:type="paragraph" w:customStyle="1" w:styleId="xl87">
    <w:name w:val="xl87"/>
    <w:basedOn w:val="Normal"/>
    <w:rsid w:val="006F4C56"/>
    <w:pPr>
      <w:pBdr>
        <w:top w:val="single" w:sz="8" w:space="0" w:color="000000"/>
        <w:left w:val="single" w:sz="8" w:space="0" w:color="000000"/>
        <w:bottom w:val="single" w:sz="8" w:space="0" w:color="auto"/>
      </w:pBdr>
      <w:spacing w:before="100" w:beforeAutospacing="1" w:after="100" w:afterAutospacing="1" w:line="240" w:lineRule="auto"/>
      <w:ind w:left="0"/>
      <w:textAlignment w:val="center"/>
    </w:pPr>
    <w:rPr>
      <w:rFonts w:ascii="Times New Roman" w:eastAsia="Times New Roman" w:hAnsi="Times New Roman"/>
      <w:sz w:val="16"/>
      <w:szCs w:val="16"/>
      <w:lang w:eastAsia="en-AU"/>
    </w:rPr>
  </w:style>
  <w:style w:type="paragraph" w:customStyle="1" w:styleId="xl88">
    <w:name w:val="xl88"/>
    <w:basedOn w:val="Normal"/>
    <w:rsid w:val="006F4C56"/>
    <w:pPr>
      <w:pBdr>
        <w:bottom w:val="single" w:sz="8" w:space="0" w:color="000000"/>
      </w:pBdr>
      <w:spacing w:before="100" w:beforeAutospacing="1" w:after="100" w:afterAutospacing="1" w:line="240" w:lineRule="auto"/>
      <w:ind w:left="0"/>
      <w:textAlignment w:val="center"/>
    </w:pPr>
    <w:rPr>
      <w:rFonts w:ascii="Times New Roman" w:eastAsia="Times New Roman" w:hAnsi="Times New Roman"/>
      <w:sz w:val="16"/>
      <w:szCs w:val="16"/>
      <w:lang w:eastAsia="en-AU"/>
    </w:rPr>
  </w:style>
  <w:style w:type="paragraph" w:customStyle="1" w:styleId="xl89">
    <w:name w:val="xl89"/>
    <w:basedOn w:val="Normal"/>
    <w:rsid w:val="006F4C5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left="0"/>
      <w:jc w:val="center"/>
      <w:textAlignment w:val="center"/>
    </w:pPr>
    <w:rPr>
      <w:rFonts w:ascii="Times New Roman" w:eastAsia="Times New Roman" w:hAnsi="Times New Roman"/>
      <w:sz w:val="16"/>
      <w:szCs w:val="16"/>
      <w:lang w:eastAsia="en-AU"/>
    </w:rPr>
  </w:style>
  <w:style w:type="paragraph" w:customStyle="1" w:styleId="xl90">
    <w:name w:val="xl90"/>
    <w:basedOn w:val="Normal"/>
    <w:rsid w:val="006F4C56"/>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ind w:left="0"/>
      <w:jc w:val="center"/>
      <w:textAlignment w:val="center"/>
    </w:pPr>
    <w:rPr>
      <w:rFonts w:ascii="Wingdings" w:eastAsia="Times New Roman" w:hAnsi="Wingdings"/>
      <w:sz w:val="24"/>
      <w:lang w:eastAsia="en-AU"/>
    </w:rPr>
  </w:style>
  <w:style w:type="paragraph" w:customStyle="1" w:styleId="xl91">
    <w:name w:val="xl91"/>
    <w:basedOn w:val="Normal"/>
    <w:rsid w:val="006F4C56"/>
    <w:pPr>
      <w:pBdr>
        <w:top w:val="single" w:sz="8" w:space="0" w:color="000000"/>
        <w:left w:val="single" w:sz="8" w:space="0" w:color="000000"/>
        <w:bottom w:val="single" w:sz="8" w:space="0" w:color="000000"/>
        <w:right w:val="single" w:sz="4" w:space="0" w:color="auto"/>
      </w:pBdr>
      <w:spacing w:before="100" w:beforeAutospacing="1" w:after="100" w:afterAutospacing="1" w:line="240" w:lineRule="auto"/>
      <w:ind w:left="0"/>
      <w:jc w:val="center"/>
      <w:textAlignment w:val="center"/>
    </w:pPr>
    <w:rPr>
      <w:rFonts w:ascii="Wingdings" w:eastAsia="Times New Roman" w:hAnsi="Wingdings"/>
      <w:sz w:val="24"/>
      <w:lang w:eastAsia="en-AU"/>
    </w:rPr>
  </w:style>
  <w:style w:type="paragraph" w:customStyle="1" w:styleId="xl92">
    <w:name w:val="xl92"/>
    <w:basedOn w:val="Normal"/>
    <w:rsid w:val="006F4C56"/>
    <w:pPr>
      <w:pBdr>
        <w:top w:val="single" w:sz="8" w:space="0" w:color="000000"/>
        <w:left w:val="single" w:sz="8" w:space="0" w:color="000000"/>
        <w:right w:val="single" w:sz="8" w:space="0" w:color="auto"/>
      </w:pBdr>
      <w:spacing w:before="100" w:beforeAutospacing="1" w:after="100" w:afterAutospacing="1" w:line="240" w:lineRule="auto"/>
      <w:ind w:left="0"/>
    </w:pPr>
    <w:rPr>
      <w:rFonts w:ascii="Wingdings" w:eastAsia="Times New Roman" w:hAnsi="Wingdings"/>
      <w:sz w:val="24"/>
      <w:lang w:eastAsia="en-AU"/>
    </w:rPr>
  </w:style>
  <w:style w:type="paragraph" w:customStyle="1" w:styleId="xl93">
    <w:name w:val="xl93"/>
    <w:basedOn w:val="Normal"/>
    <w:rsid w:val="006F4C56"/>
    <w:pPr>
      <w:pBdr>
        <w:top w:val="single" w:sz="8" w:space="0" w:color="000000"/>
        <w:left w:val="single" w:sz="8" w:space="0" w:color="auto"/>
        <w:right w:val="single" w:sz="8" w:space="0" w:color="auto"/>
      </w:pBdr>
      <w:spacing w:before="100" w:beforeAutospacing="1" w:after="100" w:afterAutospacing="1" w:line="240" w:lineRule="auto"/>
      <w:ind w:left="0"/>
    </w:pPr>
    <w:rPr>
      <w:rFonts w:ascii="Wingdings" w:eastAsia="Times New Roman" w:hAnsi="Wingdings"/>
      <w:sz w:val="24"/>
      <w:lang w:eastAsia="en-AU"/>
    </w:rPr>
  </w:style>
  <w:style w:type="paragraph" w:customStyle="1" w:styleId="xl94">
    <w:name w:val="xl94"/>
    <w:basedOn w:val="Normal"/>
    <w:rsid w:val="006F4C56"/>
    <w:pPr>
      <w:pBdr>
        <w:top w:val="single" w:sz="8" w:space="0" w:color="000000"/>
        <w:left w:val="single" w:sz="8" w:space="0" w:color="auto"/>
        <w:right w:val="single" w:sz="8" w:space="0" w:color="000000"/>
      </w:pBdr>
      <w:spacing w:before="100" w:beforeAutospacing="1" w:after="100" w:afterAutospacing="1" w:line="240" w:lineRule="auto"/>
      <w:ind w:left="0"/>
    </w:pPr>
    <w:rPr>
      <w:rFonts w:ascii="Wingdings" w:eastAsia="Times New Roman" w:hAnsi="Wingdings"/>
      <w:sz w:val="24"/>
      <w:lang w:eastAsia="en-AU"/>
    </w:rPr>
  </w:style>
  <w:style w:type="paragraph" w:customStyle="1" w:styleId="xl95">
    <w:name w:val="xl95"/>
    <w:basedOn w:val="Normal"/>
    <w:rsid w:val="006F4C56"/>
    <w:pPr>
      <w:pBdr>
        <w:top w:val="single" w:sz="8" w:space="0" w:color="000000"/>
        <w:left w:val="single" w:sz="8" w:space="0" w:color="000000"/>
        <w:right w:val="single" w:sz="8" w:space="0" w:color="000000"/>
      </w:pBdr>
      <w:spacing w:before="100" w:beforeAutospacing="1" w:after="100" w:afterAutospacing="1" w:line="240" w:lineRule="auto"/>
      <w:ind w:left="0"/>
    </w:pPr>
    <w:rPr>
      <w:rFonts w:ascii="Times New Roman" w:eastAsia="Times New Roman" w:hAnsi="Times New Roman"/>
      <w:sz w:val="16"/>
      <w:szCs w:val="16"/>
      <w:lang w:eastAsia="en-AU"/>
    </w:rPr>
  </w:style>
  <w:style w:type="paragraph" w:customStyle="1" w:styleId="xl96">
    <w:name w:val="xl96"/>
    <w:basedOn w:val="Normal"/>
    <w:rsid w:val="006F4C56"/>
    <w:pPr>
      <w:spacing w:before="100" w:beforeAutospacing="1" w:after="100" w:afterAutospacing="1" w:line="240" w:lineRule="auto"/>
      <w:ind w:left="0"/>
    </w:pPr>
    <w:rPr>
      <w:rFonts w:ascii="Times New Roman" w:eastAsia="Times New Roman" w:hAnsi="Times New Roman"/>
      <w:sz w:val="16"/>
      <w:szCs w:val="16"/>
      <w:lang w:eastAsia="en-AU"/>
    </w:rPr>
  </w:style>
  <w:style w:type="paragraph" w:customStyle="1" w:styleId="xl97">
    <w:name w:val="xl97"/>
    <w:basedOn w:val="Normal"/>
    <w:rsid w:val="006F4C56"/>
    <w:pPr>
      <w:pBdr>
        <w:top w:val="single" w:sz="8" w:space="0" w:color="000000"/>
        <w:bottom w:val="single" w:sz="8" w:space="0" w:color="000000"/>
        <w:right w:val="single" w:sz="8" w:space="0" w:color="000000"/>
      </w:pBdr>
      <w:shd w:val="clear" w:color="000000" w:fill="BFBFBF"/>
      <w:spacing w:before="100" w:beforeAutospacing="1" w:after="100" w:afterAutospacing="1" w:line="240" w:lineRule="auto"/>
      <w:ind w:left="0"/>
      <w:textAlignment w:val="center"/>
    </w:pPr>
    <w:rPr>
      <w:rFonts w:ascii="Times New Roman" w:eastAsia="Times New Roman" w:hAnsi="Times New Roman"/>
      <w:b/>
      <w:bCs/>
      <w:sz w:val="18"/>
      <w:szCs w:val="18"/>
      <w:lang w:eastAsia="en-AU"/>
    </w:rPr>
  </w:style>
  <w:style w:type="paragraph" w:customStyle="1" w:styleId="xl98">
    <w:name w:val="xl98"/>
    <w:basedOn w:val="Normal"/>
    <w:rsid w:val="006F4C56"/>
    <w:pPr>
      <w:pBdr>
        <w:bottom w:val="single" w:sz="8" w:space="0" w:color="000000"/>
        <w:right w:val="single" w:sz="8" w:space="0" w:color="000000"/>
      </w:pBdr>
      <w:shd w:val="clear" w:color="000000" w:fill="BFBFBF"/>
      <w:spacing w:before="100" w:beforeAutospacing="1" w:after="100" w:afterAutospacing="1" w:line="240" w:lineRule="auto"/>
      <w:ind w:left="0"/>
      <w:textAlignment w:val="center"/>
    </w:pPr>
    <w:rPr>
      <w:rFonts w:ascii="Times New Roman" w:eastAsia="Times New Roman" w:hAnsi="Times New Roman"/>
      <w:b/>
      <w:bCs/>
      <w:sz w:val="16"/>
      <w:szCs w:val="16"/>
      <w:lang w:eastAsia="en-AU"/>
    </w:rPr>
  </w:style>
  <w:style w:type="paragraph" w:customStyle="1" w:styleId="xl99">
    <w:name w:val="xl99"/>
    <w:basedOn w:val="Normal"/>
    <w:rsid w:val="006F4C56"/>
    <w:pPr>
      <w:pBdr>
        <w:bottom w:val="single" w:sz="8" w:space="0" w:color="000000"/>
        <w:right w:val="single" w:sz="8" w:space="0" w:color="000000"/>
      </w:pBdr>
      <w:spacing w:before="100" w:beforeAutospacing="1" w:after="100" w:afterAutospacing="1" w:line="240" w:lineRule="auto"/>
      <w:ind w:left="0"/>
      <w:textAlignment w:val="center"/>
    </w:pPr>
    <w:rPr>
      <w:rFonts w:ascii="Times New Roman" w:eastAsia="Times New Roman" w:hAnsi="Times New Roman"/>
      <w:sz w:val="16"/>
      <w:szCs w:val="16"/>
      <w:lang w:eastAsia="en-AU"/>
    </w:rPr>
  </w:style>
  <w:style w:type="paragraph" w:customStyle="1" w:styleId="xl100">
    <w:name w:val="xl100"/>
    <w:basedOn w:val="Normal"/>
    <w:rsid w:val="006F4C56"/>
    <w:pPr>
      <w:pBdr>
        <w:bottom w:val="single" w:sz="8" w:space="0" w:color="000000"/>
        <w:right w:val="single" w:sz="8" w:space="0" w:color="000000"/>
      </w:pBdr>
      <w:spacing w:before="100" w:beforeAutospacing="1" w:after="100" w:afterAutospacing="1" w:line="240" w:lineRule="auto"/>
      <w:ind w:left="0"/>
      <w:textAlignment w:val="center"/>
    </w:pPr>
    <w:rPr>
      <w:rFonts w:ascii="Times New Roman" w:eastAsia="Times New Roman" w:hAnsi="Times New Roman"/>
      <w:color w:val="0000FF"/>
      <w:sz w:val="16"/>
      <w:szCs w:val="16"/>
      <w:u w:val="single"/>
      <w:lang w:eastAsia="en-AU"/>
    </w:rPr>
  </w:style>
  <w:style w:type="paragraph" w:customStyle="1" w:styleId="xl101">
    <w:name w:val="xl101"/>
    <w:basedOn w:val="Normal"/>
    <w:rsid w:val="006F4C56"/>
    <w:pPr>
      <w:spacing w:before="100" w:beforeAutospacing="1" w:after="100" w:afterAutospacing="1" w:line="240" w:lineRule="auto"/>
      <w:ind w:left="0"/>
      <w:textAlignment w:val="center"/>
    </w:pPr>
    <w:rPr>
      <w:rFonts w:ascii="Times New Roman" w:eastAsia="Times New Roman" w:hAnsi="Times New Roman"/>
      <w:sz w:val="24"/>
      <w:lang w:eastAsia="en-AU"/>
    </w:rPr>
  </w:style>
  <w:style w:type="paragraph" w:customStyle="1" w:styleId="xl102">
    <w:name w:val="xl102"/>
    <w:basedOn w:val="Normal"/>
    <w:rsid w:val="006F4C56"/>
    <w:pPr>
      <w:pBdr>
        <w:bottom w:val="single" w:sz="8" w:space="0" w:color="000000"/>
        <w:right w:val="single" w:sz="8" w:space="0" w:color="000000"/>
      </w:pBdr>
      <w:shd w:val="clear" w:color="000000" w:fill="BFBFBF"/>
      <w:spacing w:before="100" w:beforeAutospacing="1" w:after="100" w:afterAutospacing="1" w:line="240" w:lineRule="auto"/>
      <w:ind w:left="0"/>
      <w:textAlignment w:val="center"/>
    </w:pPr>
    <w:rPr>
      <w:rFonts w:ascii="Times New Roman" w:eastAsia="Times New Roman" w:hAnsi="Times New Roman"/>
      <w:b/>
      <w:bCs/>
      <w:sz w:val="18"/>
      <w:szCs w:val="18"/>
      <w:lang w:eastAsia="en-AU"/>
    </w:rPr>
  </w:style>
  <w:style w:type="paragraph" w:customStyle="1" w:styleId="xl103">
    <w:name w:val="xl103"/>
    <w:basedOn w:val="Normal"/>
    <w:rsid w:val="006F4C56"/>
    <w:pPr>
      <w:pBdr>
        <w:left w:val="single" w:sz="8" w:space="0" w:color="000000"/>
        <w:right w:val="single" w:sz="8" w:space="0" w:color="auto"/>
      </w:pBdr>
      <w:spacing w:before="100" w:beforeAutospacing="1" w:after="100" w:afterAutospacing="1" w:line="240" w:lineRule="auto"/>
      <w:ind w:left="0"/>
    </w:pPr>
    <w:rPr>
      <w:rFonts w:ascii="Wingdings" w:eastAsia="Times New Roman" w:hAnsi="Wingdings"/>
      <w:sz w:val="24"/>
      <w:lang w:eastAsia="en-AU"/>
    </w:rPr>
  </w:style>
  <w:style w:type="paragraph" w:customStyle="1" w:styleId="xl104">
    <w:name w:val="xl104"/>
    <w:basedOn w:val="Normal"/>
    <w:rsid w:val="006F4C56"/>
    <w:pPr>
      <w:pBdr>
        <w:top w:val="single" w:sz="8" w:space="0" w:color="auto"/>
        <w:left w:val="single" w:sz="8" w:space="0" w:color="000000"/>
        <w:right w:val="single" w:sz="8" w:space="0" w:color="000000"/>
      </w:pBdr>
      <w:spacing w:before="100" w:beforeAutospacing="1" w:after="100" w:afterAutospacing="1" w:line="240" w:lineRule="auto"/>
      <w:ind w:left="0"/>
      <w:jc w:val="center"/>
      <w:textAlignment w:val="center"/>
    </w:pPr>
    <w:rPr>
      <w:rFonts w:ascii="Times New Roman" w:eastAsia="Times New Roman" w:hAnsi="Times New Roman"/>
      <w:sz w:val="16"/>
      <w:szCs w:val="16"/>
      <w:lang w:eastAsia="en-AU"/>
    </w:rPr>
  </w:style>
  <w:style w:type="paragraph" w:customStyle="1" w:styleId="xl105">
    <w:name w:val="xl105"/>
    <w:basedOn w:val="Normal"/>
    <w:rsid w:val="006F4C56"/>
    <w:pPr>
      <w:pBdr>
        <w:right w:val="single" w:sz="8" w:space="0" w:color="000000"/>
      </w:pBdr>
      <w:spacing w:before="100" w:beforeAutospacing="1" w:after="100" w:afterAutospacing="1" w:line="240" w:lineRule="auto"/>
      <w:ind w:left="0"/>
      <w:jc w:val="center"/>
      <w:textAlignment w:val="center"/>
    </w:pPr>
    <w:rPr>
      <w:rFonts w:ascii="Wingdings" w:eastAsia="Times New Roman" w:hAnsi="Wingdings"/>
      <w:sz w:val="24"/>
      <w:lang w:eastAsia="en-AU"/>
    </w:rPr>
  </w:style>
  <w:style w:type="paragraph" w:customStyle="1" w:styleId="xl106">
    <w:name w:val="xl106"/>
    <w:basedOn w:val="Normal"/>
    <w:rsid w:val="006F4C56"/>
    <w:pPr>
      <w:pBdr>
        <w:top w:val="single" w:sz="8" w:space="0" w:color="000000"/>
        <w:left w:val="single" w:sz="8" w:space="0" w:color="auto"/>
        <w:bottom w:val="single" w:sz="8" w:space="0" w:color="000000"/>
        <w:right w:val="single" w:sz="8" w:space="0" w:color="000000"/>
      </w:pBdr>
      <w:shd w:val="clear" w:color="000000" w:fill="BFBFBF"/>
      <w:spacing w:before="100" w:beforeAutospacing="1" w:after="100" w:afterAutospacing="1" w:line="240" w:lineRule="auto"/>
      <w:ind w:left="0"/>
      <w:textAlignment w:val="center"/>
    </w:pPr>
    <w:rPr>
      <w:rFonts w:ascii="Times New Roman" w:eastAsia="Times New Roman" w:hAnsi="Times New Roman"/>
      <w:b/>
      <w:bCs/>
      <w:sz w:val="18"/>
      <w:szCs w:val="18"/>
      <w:lang w:eastAsia="en-AU"/>
    </w:rPr>
  </w:style>
  <w:style w:type="paragraph" w:customStyle="1" w:styleId="xl107">
    <w:name w:val="xl107"/>
    <w:basedOn w:val="Normal"/>
    <w:rsid w:val="006F4C56"/>
    <w:pPr>
      <w:pBdr>
        <w:left w:val="single" w:sz="8" w:space="0" w:color="auto"/>
        <w:bottom w:val="single" w:sz="8" w:space="0" w:color="000000"/>
        <w:right w:val="single" w:sz="8" w:space="0" w:color="000000"/>
      </w:pBdr>
      <w:shd w:val="clear" w:color="000000" w:fill="BFBFBF"/>
      <w:spacing w:before="100" w:beforeAutospacing="1" w:after="100" w:afterAutospacing="1" w:line="240" w:lineRule="auto"/>
      <w:ind w:left="0"/>
      <w:textAlignment w:val="center"/>
    </w:pPr>
    <w:rPr>
      <w:rFonts w:ascii="Times New Roman" w:eastAsia="Times New Roman" w:hAnsi="Times New Roman"/>
      <w:b/>
      <w:bCs/>
      <w:sz w:val="18"/>
      <w:szCs w:val="18"/>
      <w:lang w:eastAsia="en-AU"/>
    </w:rPr>
  </w:style>
  <w:style w:type="paragraph" w:customStyle="1" w:styleId="xl108">
    <w:name w:val="xl108"/>
    <w:basedOn w:val="Normal"/>
    <w:rsid w:val="006F4C56"/>
    <w:pPr>
      <w:pBdr>
        <w:left w:val="single" w:sz="8" w:space="0" w:color="000000"/>
        <w:bottom w:val="single" w:sz="8" w:space="0" w:color="000000"/>
        <w:right w:val="single" w:sz="8" w:space="0" w:color="000000"/>
      </w:pBdr>
      <w:spacing w:before="100" w:beforeAutospacing="1" w:after="100" w:afterAutospacing="1" w:line="240" w:lineRule="auto"/>
      <w:ind w:left="0"/>
    </w:pPr>
    <w:rPr>
      <w:rFonts w:ascii="Times New Roman" w:eastAsia="Times New Roman" w:hAnsi="Times New Roman"/>
      <w:sz w:val="16"/>
      <w:szCs w:val="16"/>
      <w:lang w:eastAsia="en-AU"/>
    </w:rPr>
  </w:style>
  <w:style w:type="paragraph" w:customStyle="1" w:styleId="xl109">
    <w:name w:val="xl109"/>
    <w:basedOn w:val="Normal"/>
    <w:rsid w:val="006F4C56"/>
    <w:pPr>
      <w:pBdr>
        <w:bottom w:val="single" w:sz="8" w:space="0" w:color="000000"/>
        <w:right w:val="single" w:sz="8" w:space="0" w:color="000000"/>
      </w:pBdr>
      <w:spacing w:before="100" w:beforeAutospacing="1" w:after="100" w:afterAutospacing="1" w:line="240" w:lineRule="auto"/>
      <w:ind w:left="0"/>
      <w:jc w:val="center"/>
      <w:textAlignment w:val="center"/>
    </w:pPr>
    <w:rPr>
      <w:rFonts w:ascii="Wingdings" w:eastAsia="Times New Roman" w:hAnsi="Wingdings"/>
      <w:sz w:val="24"/>
      <w:lang w:eastAsia="en-AU"/>
    </w:rPr>
  </w:style>
  <w:style w:type="paragraph" w:customStyle="1" w:styleId="xl110">
    <w:name w:val="xl110"/>
    <w:basedOn w:val="Normal"/>
    <w:rsid w:val="006F4C56"/>
    <w:pPr>
      <w:pBdr>
        <w:top w:val="single" w:sz="8" w:space="0" w:color="000000"/>
        <w:bottom w:val="single" w:sz="8" w:space="0" w:color="000000"/>
        <w:right w:val="single" w:sz="8" w:space="0" w:color="000000"/>
      </w:pBdr>
      <w:spacing w:before="100" w:beforeAutospacing="1" w:after="100" w:afterAutospacing="1" w:line="240" w:lineRule="auto"/>
      <w:ind w:left="0"/>
      <w:jc w:val="center"/>
      <w:textAlignment w:val="center"/>
    </w:pPr>
    <w:rPr>
      <w:rFonts w:ascii="Wingdings" w:eastAsia="Times New Roman" w:hAnsi="Wingdings"/>
      <w:sz w:val="24"/>
      <w:lang w:eastAsia="en-AU"/>
    </w:rPr>
  </w:style>
  <w:style w:type="paragraph" w:customStyle="1" w:styleId="xl111">
    <w:name w:val="xl111"/>
    <w:basedOn w:val="Normal"/>
    <w:rsid w:val="006F4C56"/>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ind w:left="0"/>
      <w:jc w:val="center"/>
      <w:textAlignment w:val="center"/>
    </w:pPr>
    <w:rPr>
      <w:rFonts w:ascii="Wingdings" w:eastAsia="Times New Roman" w:hAnsi="Wingdings"/>
      <w:sz w:val="24"/>
      <w:lang w:eastAsia="en-AU"/>
    </w:rPr>
  </w:style>
  <w:style w:type="paragraph" w:customStyle="1" w:styleId="xl112">
    <w:name w:val="xl112"/>
    <w:basedOn w:val="Normal"/>
    <w:rsid w:val="006F4C56"/>
    <w:pPr>
      <w:pBdr>
        <w:left w:val="single" w:sz="8" w:space="0" w:color="auto"/>
        <w:bottom w:val="single" w:sz="8" w:space="0" w:color="auto"/>
        <w:right w:val="single" w:sz="8" w:space="0" w:color="000000"/>
      </w:pBdr>
      <w:spacing w:before="100" w:beforeAutospacing="1" w:after="100" w:afterAutospacing="1" w:line="240" w:lineRule="auto"/>
      <w:ind w:left="0"/>
      <w:jc w:val="center"/>
      <w:textAlignment w:val="center"/>
    </w:pPr>
    <w:rPr>
      <w:rFonts w:ascii="Wingdings" w:eastAsia="Times New Roman" w:hAnsi="Wingdings"/>
      <w:sz w:val="24"/>
      <w:lang w:eastAsia="en-AU"/>
    </w:rPr>
  </w:style>
  <w:style w:type="paragraph" w:customStyle="1" w:styleId="xl113">
    <w:name w:val="xl113"/>
    <w:basedOn w:val="Normal"/>
    <w:rsid w:val="006F4C56"/>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ind w:left="0"/>
      <w:textAlignment w:val="center"/>
    </w:pPr>
    <w:rPr>
      <w:rFonts w:ascii="Times New Roman" w:eastAsia="Times New Roman" w:hAnsi="Times New Roman"/>
      <w:sz w:val="16"/>
      <w:szCs w:val="16"/>
      <w:lang w:eastAsia="en-AU"/>
    </w:rPr>
  </w:style>
  <w:style w:type="paragraph" w:customStyle="1" w:styleId="xl114">
    <w:name w:val="xl114"/>
    <w:basedOn w:val="Normal"/>
    <w:rsid w:val="006F4C56"/>
    <w:pPr>
      <w:pBdr>
        <w:top w:val="single" w:sz="8" w:space="0" w:color="000000"/>
        <w:left w:val="single" w:sz="8" w:space="0" w:color="auto"/>
        <w:right w:val="single" w:sz="8" w:space="0" w:color="000000"/>
      </w:pBdr>
      <w:spacing w:before="100" w:beforeAutospacing="1" w:after="100" w:afterAutospacing="1" w:line="240" w:lineRule="auto"/>
      <w:ind w:left="0"/>
      <w:textAlignment w:val="center"/>
    </w:pPr>
    <w:rPr>
      <w:rFonts w:ascii="Times New Roman" w:eastAsia="Times New Roman" w:hAnsi="Times New Roman"/>
      <w:sz w:val="16"/>
      <w:szCs w:val="16"/>
      <w:lang w:eastAsia="en-AU"/>
    </w:rPr>
  </w:style>
  <w:style w:type="paragraph" w:customStyle="1" w:styleId="xl115">
    <w:name w:val="xl115"/>
    <w:basedOn w:val="Normal"/>
    <w:rsid w:val="006F4C56"/>
    <w:pPr>
      <w:pBdr>
        <w:left w:val="single" w:sz="8" w:space="0" w:color="auto"/>
        <w:right w:val="single" w:sz="8" w:space="0" w:color="auto"/>
      </w:pBdr>
      <w:spacing w:before="100" w:beforeAutospacing="1" w:after="100" w:afterAutospacing="1" w:line="240" w:lineRule="auto"/>
      <w:ind w:left="0"/>
      <w:jc w:val="center"/>
      <w:textAlignment w:val="center"/>
    </w:pPr>
    <w:rPr>
      <w:rFonts w:ascii="Wingdings" w:eastAsia="Times New Roman" w:hAnsi="Wingdings"/>
      <w:sz w:val="24"/>
      <w:lang w:eastAsia="en-AU"/>
    </w:rPr>
  </w:style>
  <w:style w:type="paragraph" w:customStyle="1" w:styleId="xl116">
    <w:name w:val="xl116"/>
    <w:basedOn w:val="Normal"/>
    <w:rsid w:val="006F4C56"/>
    <w:pPr>
      <w:pBdr>
        <w:top w:val="single" w:sz="8" w:space="0" w:color="auto"/>
        <w:left w:val="single" w:sz="8" w:space="0" w:color="000000"/>
        <w:right w:val="single" w:sz="8" w:space="0" w:color="000000"/>
      </w:pBdr>
      <w:spacing w:before="100" w:beforeAutospacing="1" w:after="100" w:afterAutospacing="1" w:line="240" w:lineRule="auto"/>
      <w:ind w:left="0"/>
      <w:jc w:val="center"/>
      <w:textAlignment w:val="center"/>
    </w:pPr>
    <w:rPr>
      <w:rFonts w:ascii="Wingdings" w:eastAsia="Times New Roman" w:hAnsi="Wingdings"/>
      <w:sz w:val="24"/>
      <w:lang w:eastAsia="en-AU"/>
    </w:rPr>
  </w:style>
  <w:style w:type="paragraph" w:customStyle="1" w:styleId="xl117">
    <w:name w:val="xl117"/>
    <w:basedOn w:val="Normal"/>
    <w:rsid w:val="006F4C56"/>
    <w:pPr>
      <w:pBdr>
        <w:top w:val="single" w:sz="8" w:space="0" w:color="auto"/>
        <w:left w:val="single" w:sz="8" w:space="0" w:color="000000"/>
        <w:right w:val="single" w:sz="8" w:space="0" w:color="auto"/>
      </w:pBdr>
      <w:spacing w:before="100" w:beforeAutospacing="1" w:after="100" w:afterAutospacing="1" w:line="240" w:lineRule="auto"/>
      <w:ind w:left="0"/>
      <w:jc w:val="center"/>
      <w:textAlignment w:val="center"/>
    </w:pPr>
    <w:rPr>
      <w:rFonts w:ascii="Wingdings" w:eastAsia="Times New Roman" w:hAnsi="Wingdings"/>
      <w:sz w:val="24"/>
      <w:lang w:eastAsia="en-AU"/>
    </w:rPr>
  </w:style>
  <w:style w:type="paragraph" w:customStyle="1" w:styleId="xl118">
    <w:name w:val="xl118"/>
    <w:basedOn w:val="Normal"/>
    <w:rsid w:val="006F4C56"/>
    <w:pPr>
      <w:pBdr>
        <w:left w:val="single" w:sz="8" w:space="0" w:color="000000"/>
        <w:right w:val="single" w:sz="8" w:space="0" w:color="auto"/>
      </w:pBdr>
      <w:spacing w:before="100" w:beforeAutospacing="1" w:after="100" w:afterAutospacing="1" w:line="240" w:lineRule="auto"/>
      <w:ind w:left="0"/>
      <w:jc w:val="center"/>
      <w:textAlignment w:val="center"/>
    </w:pPr>
    <w:rPr>
      <w:rFonts w:ascii="Wingdings" w:eastAsia="Times New Roman" w:hAnsi="Wingdings"/>
      <w:sz w:val="24"/>
      <w:lang w:eastAsia="en-AU"/>
    </w:rPr>
  </w:style>
  <w:style w:type="paragraph" w:customStyle="1" w:styleId="xl119">
    <w:name w:val="xl119"/>
    <w:basedOn w:val="Normal"/>
    <w:rsid w:val="006F4C56"/>
    <w:pPr>
      <w:pBdr>
        <w:top w:val="single" w:sz="8" w:space="0" w:color="000000"/>
        <w:left w:val="single" w:sz="8" w:space="0" w:color="000000"/>
        <w:right w:val="single" w:sz="8" w:space="0" w:color="auto"/>
      </w:pBdr>
      <w:spacing w:before="100" w:beforeAutospacing="1" w:after="100" w:afterAutospacing="1" w:line="240" w:lineRule="auto"/>
      <w:ind w:left="0"/>
      <w:jc w:val="center"/>
      <w:textAlignment w:val="center"/>
    </w:pPr>
    <w:rPr>
      <w:rFonts w:ascii="Wingdings" w:eastAsia="Times New Roman" w:hAnsi="Wingdings"/>
      <w:sz w:val="24"/>
      <w:lang w:eastAsia="en-AU"/>
    </w:rPr>
  </w:style>
  <w:style w:type="paragraph" w:customStyle="1" w:styleId="xl120">
    <w:name w:val="xl120"/>
    <w:basedOn w:val="Normal"/>
    <w:rsid w:val="006F4C56"/>
    <w:pPr>
      <w:pBdr>
        <w:top w:val="single" w:sz="8" w:space="0" w:color="000000"/>
        <w:left w:val="single" w:sz="8" w:space="0" w:color="auto"/>
        <w:right w:val="single" w:sz="8" w:space="0" w:color="auto"/>
      </w:pBdr>
      <w:spacing w:before="100" w:beforeAutospacing="1" w:after="100" w:afterAutospacing="1" w:line="240" w:lineRule="auto"/>
      <w:ind w:left="0"/>
      <w:jc w:val="center"/>
      <w:textAlignment w:val="center"/>
    </w:pPr>
    <w:rPr>
      <w:rFonts w:ascii="Wingdings" w:eastAsia="Times New Roman" w:hAnsi="Wingdings"/>
      <w:sz w:val="24"/>
      <w:lang w:eastAsia="en-AU"/>
    </w:rPr>
  </w:style>
  <w:style w:type="paragraph" w:customStyle="1" w:styleId="xl121">
    <w:name w:val="xl121"/>
    <w:basedOn w:val="Normal"/>
    <w:rsid w:val="006F4C56"/>
    <w:pPr>
      <w:pBdr>
        <w:top w:val="single" w:sz="8" w:space="0" w:color="000000"/>
        <w:left w:val="single" w:sz="8" w:space="0" w:color="000000"/>
        <w:bottom w:val="single" w:sz="8" w:space="0" w:color="000000"/>
        <w:right w:val="single" w:sz="8" w:space="0" w:color="auto"/>
      </w:pBdr>
      <w:spacing w:before="100" w:beforeAutospacing="1" w:after="100" w:afterAutospacing="1" w:line="240" w:lineRule="auto"/>
      <w:ind w:left="0"/>
      <w:jc w:val="center"/>
      <w:textAlignment w:val="center"/>
    </w:pPr>
    <w:rPr>
      <w:rFonts w:ascii="Wingdings" w:eastAsia="Times New Roman" w:hAnsi="Wingdings"/>
      <w:sz w:val="24"/>
      <w:lang w:eastAsia="en-AU"/>
    </w:rPr>
  </w:style>
  <w:style w:type="paragraph" w:customStyle="1" w:styleId="xl122">
    <w:name w:val="xl122"/>
    <w:basedOn w:val="Normal"/>
    <w:rsid w:val="006F4C56"/>
    <w:pPr>
      <w:pBdr>
        <w:left w:val="single" w:sz="8" w:space="0" w:color="000000"/>
        <w:bottom w:val="single" w:sz="8" w:space="0" w:color="000000"/>
        <w:right w:val="single" w:sz="8" w:space="0" w:color="auto"/>
      </w:pBdr>
      <w:spacing w:before="100" w:beforeAutospacing="1" w:after="100" w:afterAutospacing="1" w:line="240" w:lineRule="auto"/>
      <w:ind w:left="0"/>
      <w:jc w:val="center"/>
      <w:textAlignment w:val="center"/>
    </w:pPr>
    <w:rPr>
      <w:rFonts w:ascii="Wingdings" w:eastAsia="Times New Roman" w:hAnsi="Wingdings"/>
      <w:sz w:val="24"/>
      <w:lang w:eastAsia="en-AU"/>
    </w:rPr>
  </w:style>
  <w:style w:type="paragraph" w:customStyle="1" w:styleId="xl123">
    <w:name w:val="xl123"/>
    <w:basedOn w:val="Normal"/>
    <w:rsid w:val="006F4C56"/>
    <w:pPr>
      <w:pBdr>
        <w:top w:val="single" w:sz="8" w:space="0" w:color="auto"/>
        <w:right w:val="single" w:sz="8" w:space="0" w:color="000000"/>
      </w:pBdr>
      <w:spacing w:before="100" w:beforeAutospacing="1" w:after="100" w:afterAutospacing="1" w:line="240" w:lineRule="auto"/>
      <w:ind w:left="0"/>
      <w:textAlignment w:val="center"/>
    </w:pPr>
    <w:rPr>
      <w:rFonts w:ascii="Times New Roman" w:eastAsia="Times New Roman" w:hAnsi="Times New Roman"/>
      <w:sz w:val="16"/>
      <w:szCs w:val="16"/>
      <w:lang w:eastAsia="en-AU"/>
    </w:rPr>
  </w:style>
  <w:style w:type="paragraph" w:customStyle="1" w:styleId="xl124">
    <w:name w:val="xl124"/>
    <w:basedOn w:val="Normal"/>
    <w:rsid w:val="006F4C56"/>
    <w:pPr>
      <w:pBdr>
        <w:top w:val="single" w:sz="8" w:space="0" w:color="auto"/>
        <w:left w:val="single" w:sz="8" w:space="0" w:color="auto"/>
        <w:right w:val="single" w:sz="8" w:space="0" w:color="auto"/>
      </w:pBdr>
      <w:spacing w:before="100" w:beforeAutospacing="1" w:after="100" w:afterAutospacing="1" w:line="240" w:lineRule="auto"/>
      <w:ind w:left="0"/>
    </w:pPr>
    <w:rPr>
      <w:rFonts w:ascii="Times New Roman" w:eastAsia="Times New Roman" w:hAnsi="Times New Roman"/>
      <w:sz w:val="16"/>
      <w:szCs w:val="16"/>
      <w:lang w:eastAsia="en-AU"/>
    </w:rPr>
  </w:style>
  <w:style w:type="paragraph" w:customStyle="1" w:styleId="xl125">
    <w:name w:val="xl125"/>
    <w:basedOn w:val="Normal"/>
    <w:rsid w:val="006F4C56"/>
    <w:pPr>
      <w:pBdr>
        <w:left w:val="single" w:sz="8" w:space="0" w:color="000000"/>
        <w:right w:val="single" w:sz="8" w:space="0" w:color="000000"/>
      </w:pBdr>
      <w:spacing w:before="100" w:beforeAutospacing="1" w:after="100" w:afterAutospacing="1" w:line="240" w:lineRule="auto"/>
      <w:ind w:left="0"/>
    </w:pPr>
    <w:rPr>
      <w:rFonts w:ascii="Times New Roman" w:eastAsia="Times New Roman" w:hAnsi="Times New Roman"/>
      <w:sz w:val="16"/>
      <w:szCs w:val="16"/>
      <w:lang w:eastAsia="en-AU"/>
    </w:rPr>
  </w:style>
  <w:style w:type="paragraph" w:customStyle="1" w:styleId="xl126">
    <w:name w:val="xl126"/>
    <w:basedOn w:val="Normal"/>
    <w:rsid w:val="006F4C56"/>
    <w:pPr>
      <w:pBdr>
        <w:right w:val="single" w:sz="8" w:space="0" w:color="000000"/>
      </w:pBdr>
      <w:spacing w:before="100" w:beforeAutospacing="1" w:after="100" w:afterAutospacing="1" w:line="240" w:lineRule="auto"/>
      <w:ind w:left="0"/>
    </w:pPr>
    <w:rPr>
      <w:rFonts w:ascii="Times New Roman" w:eastAsia="Times New Roman" w:hAnsi="Times New Roman"/>
      <w:sz w:val="16"/>
      <w:szCs w:val="16"/>
      <w:lang w:eastAsia="en-AU"/>
    </w:rPr>
  </w:style>
  <w:style w:type="paragraph" w:customStyle="1" w:styleId="xl127">
    <w:name w:val="xl127"/>
    <w:basedOn w:val="Normal"/>
    <w:rsid w:val="006F4C56"/>
    <w:pPr>
      <w:pBdr>
        <w:top w:val="single" w:sz="8" w:space="0" w:color="000000"/>
        <w:left w:val="single" w:sz="8" w:space="0" w:color="auto"/>
        <w:right w:val="single" w:sz="8" w:space="0" w:color="000000"/>
      </w:pBdr>
      <w:spacing w:before="100" w:beforeAutospacing="1" w:after="100" w:afterAutospacing="1" w:line="240" w:lineRule="auto"/>
      <w:ind w:left="0"/>
      <w:jc w:val="center"/>
      <w:textAlignment w:val="center"/>
    </w:pPr>
    <w:rPr>
      <w:rFonts w:ascii="Wingdings" w:eastAsia="Times New Roman" w:hAnsi="Wingdings"/>
      <w:sz w:val="24"/>
      <w:lang w:eastAsia="en-AU"/>
    </w:rPr>
  </w:style>
  <w:style w:type="paragraph" w:customStyle="1" w:styleId="xl128">
    <w:name w:val="xl128"/>
    <w:basedOn w:val="Normal"/>
    <w:rsid w:val="006F4C56"/>
    <w:pPr>
      <w:pBdr>
        <w:left w:val="single" w:sz="8" w:space="0" w:color="auto"/>
        <w:bottom w:val="single" w:sz="8" w:space="0" w:color="000000"/>
        <w:right w:val="single" w:sz="8" w:space="0" w:color="auto"/>
      </w:pBdr>
      <w:spacing w:before="100" w:beforeAutospacing="1" w:after="100" w:afterAutospacing="1" w:line="240" w:lineRule="auto"/>
      <w:ind w:left="0"/>
      <w:jc w:val="center"/>
      <w:textAlignment w:val="center"/>
    </w:pPr>
    <w:rPr>
      <w:rFonts w:ascii="Wingdings" w:eastAsia="Times New Roman" w:hAnsi="Wingdings"/>
      <w:sz w:val="24"/>
      <w:lang w:eastAsia="en-AU"/>
    </w:rPr>
  </w:style>
  <w:style w:type="paragraph" w:customStyle="1" w:styleId="xl129">
    <w:name w:val="xl129"/>
    <w:basedOn w:val="Normal"/>
    <w:rsid w:val="006F4C56"/>
    <w:pPr>
      <w:pBdr>
        <w:left w:val="single" w:sz="8" w:space="0" w:color="auto"/>
        <w:bottom w:val="single" w:sz="8" w:space="0" w:color="000000"/>
        <w:right w:val="single" w:sz="8" w:space="0" w:color="000000"/>
      </w:pBdr>
      <w:spacing w:before="100" w:beforeAutospacing="1" w:after="100" w:afterAutospacing="1" w:line="240" w:lineRule="auto"/>
      <w:ind w:left="0"/>
      <w:jc w:val="center"/>
      <w:textAlignment w:val="center"/>
    </w:pPr>
    <w:rPr>
      <w:rFonts w:ascii="Wingdings" w:eastAsia="Times New Roman" w:hAnsi="Wingdings"/>
      <w:sz w:val="24"/>
      <w:lang w:eastAsia="en-AU"/>
    </w:rPr>
  </w:style>
  <w:style w:type="paragraph" w:customStyle="1" w:styleId="xl130">
    <w:name w:val="xl130"/>
    <w:basedOn w:val="Normal"/>
    <w:rsid w:val="006F4C56"/>
    <w:pPr>
      <w:pBdr>
        <w:left w:val="single" w:sz="8" w:space="0" w:color="000000"/>
        <w:right w:val="single" w:sz="8" w:space="0" w:color="000000"/>
      </w:pBdr>
      <w:spacing w:before="100" w:beforeAutospacing="1" w:after="100" w:afterAutospacing="1" w:line="240" w:lineRule="auto"/>
      <w:ind w:left="0"/>
      <w:jc w:val="center"/>
      <w:textAlignment w:val="center"/>
    </w:pPr>
    <w:rPr>
      <w:rFonts w:ascii="Wingdings" w:eastAsia="Times New Roman" w:hAnsi="Wingdings"/>
      <w:sz w:val="24"/>
      <w:lang w:eastAsia="en-AU"/>
    </w:rPr>
  </w:style>
  <w:style w:type="paragraph" w:customStyle="1" w:styleId="xl131">
    <w:name w:val="xl131"/>
    <w:basedOn w:val="Normal"/>
    <w:rsid w:val="006F4C56"/>
    <w:pPr>
      <w:pBdr>
        <w:left w:val="single" w:sz="8" w:space="0" w:color="000000"/>
        <w:bottom w:val="single" w:sz="8" w:space="0" w:color="auto"/>
        <w:right w:val="single" w:sz="8" w:space="0" w:color="auto"/>
      </w:pBdr>
      <w:spacing w:before="100" w:beforeAutospacing="1" w:after="100" w:afterAutospacing="1" w:line="240" w:lineRule="auto"/>
      <w:ind w:left="0"/>
      <w:jc w:val="center"/>
      <w:textAlignment w:val="center"/>
    </w:pPr>
    <w:rPr>
      <w:rFonts w:ascii="Wingdings" w:eastAsia="Times New Roman" w:hAnsi="Wingdings"/>
      <w:sz w:val="24"/>
      <w:lang w:eastAsia="en-AU"/>
    </w:rPr>
  </w:style>
  <w:style w:type="paragraph" w:customStyle="1" w:styleId="xl132">
    <w:name w:val="xl132"/>
    <w:basedOn w:val="Normal"/>
    <w:rsid w:val="006F4C56"/>
    <w:pPr>
      <w:pBdr>
        <w:left w:val="single" w:sz="8" w:space="0" w:color="auto"/>
        <w:bottom w:val="single" w:sz="8" w:space="0" w:color="000000"/>
        <w:right w:val="single" w:sz="8" w:space="0" w:color="000000"/>
      </w:pBdr>
      <w:spacing w:before="100" w:beforeAutospacing="1" w:after="100" w:afterAutospacing="1" w:line="240" w:lineRule="auto"/>
      <w:ind w:left="0"/>
      <w:textAlignment w:val="center"/>
    </w:pPr>
    <w:rPr>
      <w:rFonts w:ascii="Times New Roman" w:eastAsia="Times New Roman" w:hAnsi="Times New Roman"/>
      <w:sz w:val="16"/>
      <w:szCs w:val="16"/>
      <w:lang w:eastAsia="en-AU"/>
    </w:rPr>
  </w:style>
  <w:style w:type="paragraph" w:customStyle="1" w:styleId="xl133">
    <w:name w:val="xl133"/>
    <w:basedOn w:val="Normal"/>
    <w:rsid w:val="006F4C56"/>
    <w:pPr>
      <w:pBdr>
        <w:left w:val="single" w:sz="8" w:space="0" w:color="auto"/>
        <w:bottom w:val="single" w:sz="8" w:space="0" w:color="000000"/>
        <w:right w:val="single" w:sz="8" w:space="0" w:color="000000"/>
      </w:pBdr>
      <w:spacing w:before="100" w:beforeAutospacing="1" w:after="100" w:afterAutospacing="1" w:line="240" w:lineRule="auto"/>
      <w:ind w:left="0"/>
      <w:textAlignment w:val="center"/>
    </w:pPr>
    <w:rPr>
      <w:rFonts w:ascii="Times New Roman" w:eastAsia="Times New Roman" w:hAnsi="Times New Roman"/>
      <w:sz w:val="16"/>
      <w:szCs w:val="16"/>
      <w:lang w:eastAsia="en-AU"/>
    </w:rPr>
  </w:style>
  <w:style w:type="paragraph" w:customStyle="1" w:styleId="xl134">
    <w:name w:val="xl134"/>
    <w:basedOn w:val="Normal"/>
    <w:rsid w:val="006F4C56"/>
    <w:pPr>
      <w:spacing w:before="100" w:beforeAutospacing="1" w:after="100" w:afterAutospacing="1" w:line="240" w:lineRule="auto"/>
      <w:ind w:left="0"/>
      <w:jc w:val="center"/>
      <w:textAlignment w:val="center"/>
    </w:pPr>
    <w:rPr>
      <w:rFonts w:ascii="Wingdings" w:eastAsia="Times New Roman" w:hAnsi="Wingdings"/>
      <w:sz w:val="24"/>
      <w:lang w:eastAsia="en-AU"/>
    </w:rPr>
  </w:style>
  <w:style w:type="paragraph" w:customStyle="1" w:styleId="xl135">
    <w:name w:val="xl135"/>
    <w:basedOn w:val="Normal"/>
    <w:rsid w:val="006F4C56"/>
    <w:pPr>
      <w:pBdr>
        <w:left w:val="single" w:sz="8" w:space="0" w:color="000000"/>
        <w:bottom w:val="single" w:sz="8" w:space="0" w:color="000000"/>
      </w:pBdr>
      <w:spacing w:before="100" w:beforeAutospacing="1" w:after="100" w:afterAutospacing="1" w:line="240" w:lineRule="auto"/>
      <w:ind w:left="0"/>
      <w:jc w:val="center"/>
      <w:textAlignment w:val="center"/>
    </w:pPr>
    <w:rPr>
      <w:rFonts w:ascii="Wingdings" w:eastAsia="Times New Roman" w:hAnsi="Wingdings"/>
      <w:sz w:val="24"/>
      <w:lang w:eastAsia="en-AU"/>
    </w:rPr>
  </w:style>
  <w:style w:type="paragraph" w:customStyle="1" w:styleId="xl136">
    <w:name w:val="xl136"/>
    <w:basedOn w:val="Normal"/>
    <w:rsid w:val="006F4C56"/>
    <w:pPr>
      <w:pBdr>
        <w:top w:val="single" w:sz="8" w:space="0" w:color="000000"/>
        <w:left w:val="single" w:sz="8" w:space="0" w:color="000000"/>
        <w:bottom w:val="single" w:sz="8" w:space="0" w:color="000000"/>
      </w:pBdr>
      <w:shd w:val="clear" w:color="000000" w:fill="BFBFBF"/>
      <w:spacing w:before="100" w:beforeAutospacing="1" w:after="100" w:afterAutospacing="1" w:line="240" w:lineRule="auto"/>
      <w:ind w:left="0"/>
      <w:jc w:val="center"/>
      <w:textAlignment w:val="center"/>
    </w:pPr>
    <w:rPr>
      <w:rFonts w:ascii="Times New Roman" w:eastAsia="Times New Roman" w:hAnsi="Times New Roman"/>
      <w:b/>
      <w:bCs/>
      <w:sz w:val="18"/>
      <w:szCs w:val="18"/>
      <w:lang w:eastAsia="en-AU"/>
    </w:rPr>
  </w:style>
  <w:style w:type="paragraph" w:customStyle="1" w:styleId="xl137">
    <w:name w:val="xl137"/>
    <w:basedOn w:val="Normal"/>
    <w:rsid w:val="006F4C56"/>
    <w:pPr>
      <w:pBdr>
        <w:top w:val="single" w:sz="8" w:space="0" w:color="000000"/>
        <w:bottom w:val="single" w:sz="8" w:space="0" w:color="000000"/>
      </w:pBdr>
      <w:shd w:val="clear" w:color="000000" w:fill="BFBFBF"/>
      <w:spacing w:before="100" w:beforeAutospacing="1" w:after="100" w:afterAutospacing="1" w:line="240" w:lineRule="auto"/>
      <w:ind w:left="0"/>
      <w:jc w:val="center"/>
      <w:textAlignment w:val="center"/>
    </w:pPr>
    <w:rPr>
      <w:rFonts w:ascii="Times New Roman" w:eastAsia="Times New Roman" w:hAnsi="Times New Roman"/>
      <w:b/>
      <w:bCs/>
      <w:sz w:val="18"/>
      <w:szCs w:val="18"/>
      <w:lang w:eastAsia="en-AU"/>
    </w:rPr>
  </w:style>
  <w:style w:type="paragraph" w:customStyle="1" w:styleId="xl138">
    <w:name w:val="xl138"/>
    <w:basedOn w:val="Normal"/>
    <w:rsid w:val="006F4C56"/>
    <w:pPr>
      <w:pBdr>
        <w:top w:val="single" w:sz="8" w:space="0" w:color="000000"/>
        <w:bottom w:val="single" w:sz="8" w:space="0" w:color="000000"/>
        <w:right w:val="single" w:sz="8" w:space="0" w:color="000000"/>
      </w:pBdr>
      <w:shd w:val="clear" w:color="000000" w:fill="BFBFBF"/>
      <w:spacing w:before="100" w:beforeAutospacing="1" w:after="100" w:afterAutospacing="1" w:line="240" w:lineRule="auto"/>
      <w:ind w:left="0"/>
      <w:jc w:val="center"/>
      <w:textAlignment w:val="center"/>
    </w:pPr>
    <w:rPr>
      <w:rFonts w:ascii="Times New Roman" w:eastAsia="Times New Roman" w:hAnsi="Times New Roman"/>
      <w:b/>
      <w:bCs/>
      <w:sz w:val="18"/>
      <w:szCs w:val="18"/>
      <w:lang w:eastAsia="en-AU"/>
    </w:rPr>
  </w:style>
  <w:style w:type="paragraph" w:customStyle="1" w:styleId="xl139">
    <w:name w:val="xl139"/>
    <w:basedOn w:val="Normal"/>
    <w:rsid w:val="006F4C56"/>
    <w:pPr>
      <w:pBdr>
        <w:top w:val="single" w:sz="8" w:space="0" w:color="000000"/>
        <w:left w:val="single" w:sz="8" w:space="0" w:color="000000"/>
        <w:right w:val="single" w:sz="8" w:space="0" w:color="000000"/>
      </w:pBdr>
      <w:spacing w:before="100" w:beforeAutospacing="1" w:after="100" w:afterAutospacing="1" w:line="240" w:lineRule="auto"/>
      <w:ind w:left="0"/>
      <w:textAlignment w:val="center"/>
    </w:pPr>
    <w:rPr>
      <w:rFonts w:ascii="Times New Roman" w:eastAsia="Times New Roman" w:hAnsi="Times New Roman"/>
      <w:sz w:val="16"/>
      <w:szCs w:val="16"/>
      <w:lang w:eastAsia="en-AU"/>
    </w:rPr>
  </w:style>
  <w:style w:type="paragraph" w:customStyle="1" w:styleId="xl140">
    <w:name w:val="xl140"/>
    <w:basedOn w:val="Normal"/>
    <w:rsid w:val="006F4C56"/>
    <w:pPr>
      <w:pBdr>
        <w:left w:val="single" w:sz="8" w:space="0" w:color="000000"/>
        <w:right w:val="single" w:sz="8" w:space="0" w:color="000000"/>
      </w:pBdr>
      <w:spacing w:before="100" w:beforeAutospacing="1" w:after="100" w:afterAutospacing="1" w:line="240" w:lineRule="auto"/>
      <w:ind w:left="0"/>
      <w:textAlignment w:val="center"/>
    </w:pPr>
    <w:rPr>
      <w:rFonts w:ascii="Times New Roman" w:eastAsia="Times New Roman" w:hAnsi="Times New Roman"/>
      <w:sz w:val="16"/>
      <w:szCs w:val="16"/>
      <w:lang w:eastAsia="en-AU"/>
    </w:rPr>
  </w:style>
  <w:style w:type="paragraph" w:customStyle="1" w:styleId="xl141">
    <w:name w:val="xl141"/>
    <w:basedOn w:val="Normal"/>
    <w:rsid w:val="006F4C56"/>
    <w:pPr>
      <w:pBdr>
        <w:top w:val="single" w:sz="8" w:space="0" w:color="000000"/>
        <w:left w:val="single" w:sz="8" w:space="0" w:color="000000"/>
        <w:right w:val="single" w:sz="8" w:space="0" w:color="000000"/>
      </w:pBdr>
      <w:spacing w:before="100" w:beforeAutospacing="1" w:after="100" w:afterAutospacing="1" w:line="240" w:lineRule="auto"/>
      <w:ind w:left="0"/>
      <w:textAlignment w:val="center"/>
    </w:pPr>
    <w:rPr>
      <w:rFonts w:ascii="Times New Roman" w:eastAsia="Times New Roman" w:hAnsi="Times New Roman"/>
      <w:color w:val="0000FF"/>
      <w:sz w:val="16"/>
      <w:szCs w:val="16"/>
      <w:u w:val="single"/>
      <w:lang w:eastAsia="en-AU"/>
    </w:rPr>
  </w:style>
  <w:style w:type="paragraph" w:customStyle="1" w:styleId="xl142">
    <w:name w:val="xl142"/>
    <w:basedOn w:val="Normal"/>
    <w:rsid w:val="006F4C56"/>
    <w:pPr>
      <w:pBdr>
        <w:left w:val="single" w:sz="8" w:space="0" w:color="000000"/>
        <w:right w:val="single" w:sz="8" w:space="0" w:color="000000"/>
      </w:pBdr>
      <w:spacing w:before="100" w:beforeAutospacing="1" w:after="100" w:afterAutospacing="1" w:line="240" w:lineRule="auto"/>
      <w:ind w:left="0"/>
      <w:textAlignment w:val="center"/>
    </w:pPr>
    <w:rPr>
      <w:rFonts w:ascii="Times New Roman" w:eastAsia="Times New Roman" w:hAnsi="Times New Roman"/>
      <w:color w:val="0000FF"/>
      <w:sz w:val="16"/>
      <w:szCs w:val="16"/>
      <w:u w:val="single"/>
      <w:lang w:eastAsia="en-AU"/>
    </w:rPr>
  </w:style>
  <w:style w:type="paragraph" w:customStyle="1" w:styleId="xl143">
    <w:name w:val="xl143"/>
    <w:basedOn w:val="Normal"/>
    <w:rsid w:val="006F4C56"/>
    <w:pPr>
      <w:pBdr>
        <w:top w:val="single" w:sz="8" w:space="0" w:color="000000"/>
        <w:left w:val="single" w:sz="8" w:space="0" w:color="auto"/>
        <w:right w:val="single" w:sz="8" w:space="0" w:color="000000"/>
      </w:pBdr>
      <w:spacing w:before="100" w:beforeAutospacing="1" w:after="100" w:afterAutospacing="1" w:line="240" w:lineRule="auto"/>
      <w:ind w:left="0"/>
      <w:textAlignment w:val="center"/>
    </w:pPr>
    <w:rPr>
      <w:rFonts w:ascii="Times New Roman" w:eastAsia="Times New Roman" w:hAnsi="Times New Roman"/>
      <w:sz w:val="16"/>
      <w:szCs w:val="16"/>
      <w:lang w:eastAsia="en-AU"/>
    </w:rPr>
  </w:style>
  <w:style w:type="paragraph" w:customStyle="1" w:styleId="xl144">
    <w:name w:val="xl144"/>
    <w:basedOn w:val="Normal"/>
    <w:rsid w:val="006F4C56"/>
    <w:pPr>
      <w:pBdr>
        <w:left w:val="single" w:sz="8" w:space="0" w:color="auto"/>
        <w:right w:val="single" w:sz="8" w:space="0" w:color="000000"/>
      </w:pBdr>
      <w:spacing w:before="100" w:beforeAutospacing="1" w:after="100" w:afterAutospacing="1" w:line="240" w:lineRule="auto"/>
      <w:ind w:left="0"/>
      <w:textAlignment w:val="center"/>
    </w:pPr>
    <w:rPr>
      <w:rFonts w:ascii="Times New Roman" w:eastAsia="Times New Roman" w:hAnsi="Times New Roman"/>
      <w:sz w:val="16"/>
      <w:szCs w:val="16"/>
      <w:lang w:eastAsia="en-AU"/>
    </w:rPr>
  </w:style>
  <w:style w:type="paragraph" w:customStyle="1" w:styleId="xl145">
    <w:name w:val="xl145"/>
    <w:basedOn w:val="Normal"/>
    <w:rsid w:val="006F4C56"/>
    <w:pPr>
      <w:pBdr>
        <w:left w:val="single" w:sz="8" w:space="0" w:color="000000"/>
        <w:bottom w:val="single" w:sz="8" w:space="0" w:color="000000"/>
        <w:right w:val="single" w:sz="8" w:space="0" w:color="000000"/>
      </w:pBdr>
      <w:spacing w:before="100" w:beforeAutospacing="1" w:after="100" w:afterAutospacing="1" w:line="240" w:lineRule="auto"/>
      <w:ind w:left="0"/>
      <w:textAlignment w:val="center"/>
    </w:pPr>
    <w:rPr>
      <w:rFonts w:ascii="Times New Roman" w:eastAsia="Times New Roman" w:hAnsi="Times New Roman"/>
      <w:color w:val="0000FF"/>
      <w:sz w:val="16"/>
      <w:szCs w:val="16"/>
      <w:u w:val="single"/>
      <w:lang w:eastAsia="en-AU"/>
    </w:rPr>
  </w:style>
  <w:style w:type="paragraph" w:customStyle="1" w:styleId="xl146">
    <w:name w:val="xl146"/>
    <w:basedOn w:val="Normal"/>
    <w:rsid w:val="006F4C56"/>
    <w:pPr>
      <w:pBdr>
        <w:left w:val="single" w:sz="8" w:space="0" w:color="000000"/>
        <w:bottom w:val="single" w:sz="8" w:space="0" w:color="000000"/>
        <w:right w:val="single" w:sz="8" w:space="0" w:color="000000"/>
      </w:pBdr>
      <w:spacing w:before="100" w:beforeAutospacing="1" w:after="100" w:afterAutospacing="1" w:line="240" w:lineRule="auto"/>
      <w:ind w:left="0"/>
      <w:textAlignment w:val="center"/>
    </w:pPr>
    <w:rPr>
      <w:rFonts w:ascii="Times New Roman" w:eastAsia="Times New Roman" w:hAnsi="Times New Roman"/>
      <w:sz w:val="16"/>
      <w:szCs w:val="16"/>
      <w:lang w:eastAsia="en-AU"/>
    </w:rPr>
  </w:style>
  <w:style w:type="paragraph" w:customStyle="1" w:styleId="xl147">
    <w:name w:val="xl147"/>
    <w:basedOn w:val="Normal"/>
    <w:rsid w:val="006F4C56"/>
    <w:pPr>
      <w:pBdr>
        <w:top w:val="single" w:sz="8" w:space="0" w:color="000000"/>
        <w:left w:val="single" w:sz="8" w:space="0" w:color="auto"/>
        <w:right w:val="single" w:sz="8" w:space="0" w:color="000000"/>
      </w:pBdr>
      <w:spacing w:before="100" w:beforeAutospacing="1" w:after="100" w:afterAutospacing="1" w:line="240" w:lineRule="auto"/>
      <w:ind w:left="0"/>
      <w:textAlignment w:val="center"/>
    </w:pPr>
    <w:rPr>
      <w:rFonts w:ascii="Times New Roman" w:eastAsia="Times New Roman" w:hAnsi="Times New Roman"/>
      <w:sz w:val="16"/>
      <w:szCs w:val="16"/>
      <w:lang w:eastAsia="en-AU"/>
    </w:rPr>
  </w:style>
  <w:style w:type="paragraph" w:customStyle="1" w:styleId="xl148">
    <w:name w:val="xl148"/>
    <w:basedOn w:val="Normal"/>
    <w:rsid w:val="006F4C56"/>
    <w:pPr>
      <w:pBdr>
        <w:left w:val="single" w:sz="8" w:space="0" w:color="auto"/>
        <w:right w:val="single" w:sz="8" w:space="0" w:color="000000"/>
      </w:pBdr>
      <w:spacing w:before="100" w:beforeAutospacing="1" w:after="100" w:afterAutospacing="1" w:line="240" w:lineRule="auto"/>
      <w:ind w:left="0"/>
      <w:textAlignment w:val="center"/>
    </w:pPr>
    <w:rPr>
      <w:rFonts w:ascii="Times New Roman" w:eastAsia="Times New Roman" w:hAnsi="Times New Roman"/>
      <w:sz w:val="16"/>
      <w:szCs w:val="16"/>
      <w:lang w:eastAsia="en-AU"/>
    </w:rPr>
  </w:style>
  <w:style w:type="paragraph" w:customStyle="1" w:styleId="xl149">
    <w:name w:val="xl149"/>
    <w:basedOn w:val="Normal"/>
    <w:rsid w:val="006F4C56"/>
    <w:pPr>
      <w:pBdr>
        <w:left w:val="single" w:sz="8" w:space="0" w:color="000000"/>
        <w:bottom w:val="single" w:sz="8" w:space="0" w:color="000000"/>
      </w:pBdr>
      <w:spacing w:before="100" w:beforeAutospacing="1" w:after="100" w:afterAutospacing="1" w:line="240" w:lineRule="auto"/>
      <w:ind w:left="0"/>
      <w:jc w:val="center"/>
      <w:textAlignment w:val="center"/>
    </w:pPr>
    <w:rPr>
      <w:rFonts w:ascii="Times New Roman" w:eastAsia="Times New Roman" w:hAnsi="Times New Roman"/>
      <w:sz w:val="16"/>
      <w:szCs w:val="16"/>
      <w:lang w:eastAsia="en-AU"/>
    </w:rPr>
  </w:style>
  <w:style w:type="paragraph" w:customStyle="1" w:styleId="xl150">
    <w:name w:val="xl150"/>
    <w:basedOn w:val="Normal"/>
    <w:rsid w:val="006F4C56"/>
    <w:pPr>
      <w:pBdr>
        <w:bottom w:val="single" w:sz="8" w:space="0" w:color="000000"/>
      </w:pBdr>
      <w:spacing w:before="100" w:beforeAutospacing="1" w:after="100" w:afterAutospacing="1" w:line="240" w:lineRule="auto"/>
      <w:ind w:left="0"/>
      <w:jc w:val="center"/>
      <w:textAlignment w:val="center"/>
    </w:pPr>
    <w:rPr>
      <w:rFonts w:ascii="Times New Roman" w:eastAsia="Times New Roman" w:hAnsi="Times New Roman"/>
      <w:sz w:val="16"/>
      <w:szCs w:val="16"/>
      <w:lang w:eastAsia="en-AU"/>
    </w:rPr>
  </w:style>
  <w:style w:type="paragraph" w:customStyle="1" w:styleId="xl151">
    <w:name w:val="xl151"/>
    <w:basedOn w:val="Normal"/>
    <w:rsid w:val="006F4C56"/>
    <w:pPr>
      <w:pBdr>
        <w:bottom w:val="single" w:sz="8" w:space="0" w:color="000000"/>
        <w:right w:val="single" w:sz="8" w:space="0" w:color="auto"/>
      </w:pBdr>
      <w:spacing w:before="100" w:beforeAutospacing="1" w:after="100" w:afterAutospacing="1" w:line="240" w:lineRule="auto"/>
      <w:ind w:left="0"/>
      <w:jc w:val="center"/>
      <w:textAlignment w:val="center"/>
    </w:pPr>
    <w:rPr>
      <w:rFonts w:ascii="Times New Roman" w:eastAsia="Times New Roman" w:hAnsi="Times New Roman"/>
      <w:sz w:val="16"/>
      <w:szCs w:val="16"/>
      <w:lang w:eastAsia="en-AU"/>
    </w:rPr>
  </w:style>
  <w:style w:type="paragraph" w:customStyle="1" w:styleId="xl152">
    <w:name w:val="xl152"/>
    <w:basedOn w:val="Normal"/>
    <w:rsid w:val="006F4C56"/>
    <w:pPr>
      <w:pBdr>
        <w:left w:val="single" w:sz="8" w:space="0" w:color="000000"/>
      </w:pBdr>
      <w:spacing w:before="100" w:beforeAutospacing="1" w:after="100" w:afterAutospacing="1" w:line="240" w:lineRule="auto"/>
      <w:ind w:left="0"/>
      <w:jc w:val="center"/>
    </w:pPr>
    <w:rPr>
      <w:rFonts w:ascii="Times New Roman" w:eastAsia="Times New Roman" w:hAnsi="Times New Roman"/>
      <w:sz w:val="16"/>
      <w:szCs w:val="16"/>
      <w:lang w:eastAsia="en-AU"/>
    </w:rPr>
  </w:style>
  <w:style w:type="paragraph" w:customStyle="1" w:styleId="xl153">
    <w:name w:val="xl153"/>
    <w:basedOn w:val="Normal"/>
    <w:rsid w:val="006F4C56"/>
    <w:pPr>
      <w:spacing w:before="100" w:beforeAutospacing="1" w:after="100" w:afterAutospacing="1" w:line="240" w:lineRule="auto"/>
      <w:ind w:left="0"/>
      <w:jc w:val="center"/>
    </w:pPr>
    <w:rPr>
      <w:rFonts w:ascii="Times New Roman" w:eastAsia="Times New Roman" w:hAnsi="Times New Roman"/>
      <w:sz w:val="16"/>
      <w:szCs w:val="16"/>
      <w:lang w:eastAsia="en-AU"/>
    </w:rPr>
  </w:style>
  <w:style w:type="paragraph" w:customStyle="1" w:styleId="xl154">
    <w:name w:val="xl154"/>
    <w:basedOn w:val="Normal"/>
    <w:rsid w:val="006F4C56"/>
    <w:pPr>
      <w:pBdr>
        <w:right w:val="single" w:sz="8" w:space="0" w:color="000000"/>
      </w:pBdr>
      <w:spacing w:before="100" w:beforeAutospacing="1" w:after="100" w:afterAutospacing="1" w:line="240" w:lineRule="auto"/>
      <w:ind w:left="0"/>
      <w:jc w:val="center"/>
    </w:pPr>
    <w:rPr>
      <w:rFonts w:ascii="Times New Roman" w:eastAsia="Times New Roman" w:hAnsi="Times New Roman"/>
      <w:sz w:val="16"/>
      <w:szCs w:val="16"/>
      <w:lang w:eastAsia="en-AU"/>
    </w:rPr>
  </w:style>
  <w:style w:type="paragraph" w:customStyle="1" w:styleId="xl155">
    <w:name w:val="xl155"/>
    <w:basedOn w:val="Normal"/>
    <w:rsid w:val="006F4C56"/>
    <w:pPr>
      <w:pBdr>
        <w:top w:val="single" w:sz="8" w:space="0" w:color="000000"/>
        <w:left w:val="single" w:sz="8" w:space="0" w:color="auto"/>
        <w:right w:val="single" w:sz="8" w:space="0" w:color="auto"/>
      </w:pBdr>
      <w:spacing w:before="100" w:beforeAutospacing="1" w:after="100" w:afterAutospacing="1" w:line="240" w:lineRule="auto"/>
      <w:ind w:left="0"/>
      <w:textAlignment w:val="center"/>
    </w:pPr>
    <w:rPr>
      <w:rFonts w:ascii="Times New Roman" w:eastAsia="Times New Roman" w:hAnsi="Times New Roman"/>
      <w:sz w:val="16"/>
      <w:szCs w:val="16"/>
      <w:lang w:eastAsia="en-AU"/>
    </w:rPr>
  </w:style>
  <w:style w:type="paragraph" w:customStyle="1" w:styleId="xl156">
    <w:name w:val="xl156"/>
    <w:basedOn w:val="Normal"/>
    <w:rsid w:val="006F4C56"/>
    <w:pPr>
      <w:pBdr>
        <w:left w:val="single" w:sz="8" w:space="0" w:color="auto"/>
        <w:right w:val="single" w:sz="8" w:space="0" w:color="auto"/>
      </w:pBdr>
      <w:spacing w:before="100" w:beforeAutospacing="1" w:after="100" w:afterAutospacing="1" w:line="240" w:lineRule="auto"/>
      <w:ind w:left="0"/>
      <w:textAlignment w:val="center"/>
    </w:pPr>
    <w:rPr>
      <w:rFonts w:ascii="Times New Roman" w:eastAsia="Times New Roman" w:hAnsi="Times New Roman"/>
      <w:sz w:val="16"/>
      <w:szCs w:val="16"/>
      <w:lang w:eastAsia="en-AU"/>
    </w:rPr>
  </w:style>
  <w:style w:type="paragraph" w:customStyle="1" w:styleId="xl157">
    <w:name w:val="xl157"/>
    <w:basedOn w:val="Normal"/>
    <w:rsid w:val="006F4C56"/>
    <w:pPr>
      <w:pBdr>
        <w:left w:val="single" w:sz="8" w:space="0" w:color="auto"/>
        <w:bottom w:val="single" w:sz="8" w:space="0" w:color="000000"/>
        <w:right w:val="single" w:sz="8" w:space="0" w:color="auto"/>
      </w:pBdr>
      <w:spacing w:before="100" w:beforeAutospacing="1" w:after="100" w:afterAutospacing="1" w:line="240" w:lineRule="auto"/>
      <w:ind w:left="0"/>
      <w:textAlignment w:val="center"/>
    </w:pPr>
    <w:rPr>
      <w:rFonts w:ascii="Times New Roman" w:eastAsia="Times New Roman" w:hAnsi="Times New Roman"/>
      <w:sz w:val="16"/>
      <w:szCs w:val="16"/>
      <w:lang w:eastAsia="en-AU"/>
    </w:rPr>
  </w:style>
  <w:style w:type="paragraph" w:customStyle="1" w:styleId="xl158">
    <w:name w:val="xl158"/>
    <w:basedOn w:val="Normal"/>
    <w:rsid w:val="006F4C56"/>
    <w:pPr>
      <w:pBdr>
        <w:top w:val="single" w:sz="8" w:space="0" w:color="000000"/>
        <w:right w:val="single" w:sz="8" w:space="0" w:color="000000"/>
      </w:pBdr>
      <w:spacing w:before="100" w:beforeAutospacing="1" w:after="100" w:afterAutospacing="1" w:line="240" w:lineRule="auto"/>
      <w:ind w:left="0"/>
      <w:textAlignment w:val="center"/>
    </w:pPr>
    <w:rPr>
      <w:rFonts w:ascii="Times New Roman" w:eastAsia="Times New Roman" w:hAnsi="Times New Roman"/>
      <w:color w:val="0000FF"/>
      <w:sz w:val="16"/>
      <w:szCs w:val="16"/>
      <w:u w:val="single"/>
      <w:lang w:eastAsia="en-AU"/>
    </w:rPr>
  </w:style>
  <w:style w:type="paragraph" w:customStyle="1" w:styleId="xl159">
    <w:name w:val="xl159"/>
    <w:basedOn w:val="Normal"/>
    <w:rsid w:val="006F4C56"/>
    <w:pPr>
      <w:pBdr>
        <w:right w:val="single" w:sz="8" w:space="0" w:color="000000"/>
      </w:pBdr>
      <w:spacing w:before="100" w:beforeAutospacing="1" w:after="100" w:afterAutospacing="1" w:line="240" w:lineRule="auto"/>
      <w:ind w:left="0"/>
      <w:textAlignment w:val="center"/>
    </w:pPr>
    <w:rPr>
      <w:rFonts w:ascii="Times New Roman" w:eastAsia="Times New Roman" w:hAnsi="Times New Roman"/>
      <w:color w:val="0000FF"/>
      <w:sz w:val="16"/>
      <w:szCs w:val="16"/>
      <w:u w:val="single"/>
      <w:lang w:eastAsia="en-AU"/>
    </w:rPr>
  </w:style>
  <w:style w:type="paragraph" w:customStyle="1" w:styleId="xl160">
    <w:name w:val="xl160"/>
    <w:basedOn w:val="Normal"/>
    <w:rsid w:val="006F4C56"/>
    <w:pPr>
      <w:pBdr>
        <w:left w:val="single" w:sz="8" w:space="0" w:color="auto"/>
        <w:bottom w:val="single" w:sz="8" w:space="0" w:color="000000"/>
        <w:right w:val="single" w:sz="8" w:space="0" w:color="000000"/>
      </w:pBdr>
      <w:spacing w:before="100" w:beforeAutospacing="1" w:after="100" w:afterAutospacing="1" w:line="240" w:lineRule="auto"/>
      <w:ind w:left="0"/>
      <w:textAlignment w:val="center"/>
    </w:pPr>
    <w:rPr>
      <w:rFonts w:ascii="Times New Roman" w:eastAsia="Times New Roman" w:hAnsi="Times New Roman"/>
      <w:sz w:val="16"/>
      <w:szCs w:val="16"/>
      <w:lang w:eastAsia="en-AU"/>
    </w:rPr>
  </w:style>
  <w:style w:type="paragraph" w:customStyle="1" w:styleId="xl161">
    <w:name w:val="xl161"/>
    <w:basedOn w:val="Normal"/>
    <w:rsid w:val="006F4C56"/>
    <w:pPr>
      <w:pBdr>
        <w:left w:val="single" w:sz="8" w:space="0" w:color="000000"/>
        <w:bottom w:val="single" w:sz="8" w:space="0" w:color="000000"/>
      </w:pBdr>
      <w:spacing w:before="100" w:beforeAutospacing="1" w:after="100" w:afterAutospacing="1" w:line="240" w:lineRule="auto"/>
      <w:ind w:left="0"/>
      <w:jc w:val="center"/>
    </w:pPr>
    <w:rPr>
      <w:rFonts w:ascii="Times New Roman" w:eastAsia="Times New Roman" w:hAnsi="Times New Roman"/>
      <w:sz w:val="16"/>
      <w:szCs w:val="16"/>
      <w:lang w:eastAsia="en-AU"/>
    </w:rPr>
  </w:style>
  <w:style w:type="paragraph" w:customStyle="1" w:styleId="xl162">
    <w:name w:val="xl162"/>
    <w:basedOn w:val="Normal"/>
    <w:rsid w:val="006F4C56"/>
    <w:pPr>
      <w:pBdr>
        <w:bottom w:val="single" w:sz="8" w:space="0" w:color="000000"/>
      </w:pBdr>
      <w:spacing w:before="100" w:beforeAutospacing="1" w:after="100" w:afterAutospacing="1" w:line="240" w:lineRule="auto"/>
      <w:ind w:left="0"/>
      <w:jc w:val="center"/>
    </w:pPr>
    <w:rPr>
      <w:rFonts w:ascii="Times New Roman" w:eastAsia="Times New Roman" w:hAnsi="Times New Roman"/>
      <w:sz w:val="16"/>
      <w:szCs w:val="16"/>
      <w:lang w:eastAsia="en-AU"/>
    </w:rPr>
  </w:style>
  <w:style w:type="paragraph" w:customStyle="1" w:styleId="xl163">
    <w:name w:val="xl163"/>
    <w:basedOn w:val="Normal"/>
    <w:rsid w:val="006F4C56"/>
    <w:pPr>
      <w:pBdr>
        <w:bottom w:val="single" w:sz="8" w:space="0" w:color="000000"/>
        <w:right w:val="single" w:sz="8" w:space="0" w:color="000000"/>
      </w:pBdr>
      <w:spacing w:before="100" w:beforeAutospacing="1" w:after="100" w:afterAutospacing="1" w:line="240" w:lineRule="auto"/>
      <w:ind w:left="0"/>
      <w:jc w:val="center"/>
    </w:pPr>
    <w:rPr>
      <w:rFonts w:ascii="Times New Roman" w:eastAsia="Times New Roman" w:hAnsi="Times New Roman"/>
      <w:sz w:val="16"/>
      <w:szCs w:val="16"/>
      <w:lang w:eastAsia="en-AU"/>
    </w:rPr>
  </w:style>
  <w:style w:type="paragraph" w:customStyle="1" w:styleId="xl164">
    <w:name w:val="xl164"/>
    <w:basedOn w:val="Normal"/>
    <w:rsid w:val="006F4C56"/>
    <w:pPr>
      <w:pBdr>
        <w:top w:val="single" w:sz="8" w:space="0" w:color="000000"/>
        <w:left w:val="single" w:sz="8" w:space="0" w:color="auto"/>
        <w:right w:val="single" w:sz="8" w:space="0" w:color="000000"/>
      </w:pBdr>
      <w:spacing w:before="100" w:beforeAutospacing="1" w:after="100" w:afterAutospacing="1" w:line="240" w:lineRule="auto"/>
      <w:ind w:left="0"/>
      <w:textAlignment w:val="center"/>
    </w:pPr>
    <w:rPr>
      <w:rFonts w:ascii="Times New Roman" w:eastAsia="Times New Roman" w:hAnsi="Times New Roman"/>
      <w:color w:val="0000FF"/>
      <w:sz w:val="16"/>
      <w:szCs w:val="16"/>
      <w:u w:val="single"/>
      <w:lang w:eastAsia="en-AU"/>
    </w:rPr>
  </w:style>
  <w:style w:type="paragraph" w:customStyle="1" w:styleId="xl165">
    <w:name w:val="xl165"/>
    <w:basedOn w:val="Normal"/>
    <w:rsid w:val="006F4C56"/>
    <w:pPr>
      <w:pBdr>
        <w:left w:val="single" w:sz="8" w:space="0" w:color="auto"/>
        <w:bottom w:val="single" w:sz="8" w:space="0" w:color="000000"/>
        <w:right w:val="single" w:sz="8" w:space="0" w:color="000000"/>
      </w:pBdr>
      <w:spacing w:before="100" w:beforeAutospacing="1" w:after="100" w:afterAutospacing="1" w:line="240" w:lineRule="auto"/>
      <w:ind w:left="0"/>
      <w:textAlignment w:val="center"/>
    </w:pPr>
    <w:rPr>
      <w:rFonts w:ascii="Times New Roman" w:eastAsia="Times New Roman" w:hAnsi="Times New Roman"/>
      <w:color w:val="0000FF"/>
      <w:sz w:val="16"/>
      <w:szCs w:val="16"/>
      <w:u w:val="single"/>
      <w:lang w:eastAsia="en-AU"/>
    </w:rPr>
  </w:style>
  <w:style w:type="paragraph" w:customStyle="1" w:styleId="xl166">
    <w:name w:val="xl166"/>
    <w:basedOn w:val="Normal"/>
    <w:rsid w:val="006F4C56"/>
    <w:pPr>
      <w:pBdr>
        <w:top w:val="single" w:sz="8" w:space="0" w:color="auto"/>
        <w:left w:val="single" w:sz="8" w:space="0" w:color="auto"/>
        <w:right w:val="single" w:sz="8" w:space="0" w:color="000000"/>
      </w:pBdr>
      <w:spacing w:before="100" w:beforeAutospacing="1" w:after="100" w:afterAutospacing="1" w:line="240" w:lineRule="auto"/>
      <w:ind w:left="0"/>
      <w:textAlignment w:val="center"/>
    </w:pPr>
    <w:rPr>
      <w:rFonts w:ascii="Times New Roman" w:eastAsia="Times New Roman" w:hAnsi="Times New Roman"/>
      <w:sz w:val="16"/>
      <w:szCs w:val="16"/>
      <w:lang w:eastAsia="en-AU"/>
    </w:rPr>
  </w:style>
  <w:style w:type="paragraph" w:customStyle="1" w:styleId="xl167">
    <w:name w:val="xl167"/>
    <w:basedOn w:val="Normal"/>
    <w:rsid w:val="006F4C56"/>
    <w:pPr>
      <w:pBdr>
        <w:left w:val="single" w:sz="8" w:space="0" w:color="auto"/>
        <w:bottom w:val="single" w:sz="8" w:space="0" w:color="auto"/>
        <w:right w:val="single" w:sz="8" w:space="0" w:color="000000"/>
      </w:pBdr>
      <w:spacing w:before="100" w:beforeAutospacing="1" w:after="100" w:afterAutospacing="1" w:line="240" w:lineRule="auto"/>
      <w:ind w:left="0"/>
      <w:textAlignment w:val="center"/>
    </w:pPr>
    <w:rPr>
      <w:rFonts w:ascii="Times New Roman" w:eastAsia="Times New Roman" w:hAnsi="Times New Roman"/>
      <w:sz w:val="16"/>
      <w:szCs w:val="16"/>
      <w:lang w:eastAsia="en-AU"/>
    </w:rPr>
  </w:style>
  <w:style w:type="paragraph" w:customStyle="1" w:styleId="xl168">
    <w:name w:val="xl168"/>
    <w:basedOn w:val="Normal"/>
    <w:rsid w:val="006F4C56"/>
    <w:pPr>
      <w:pBdr>
        <w:top w:val="single" w:sz="8" w:space="0" w:color="auto"/>
        <w:left w:val="single" w:sz="8" w:space="0" w:color="000000"/>
        <w:right w:val="single" w:sz="8" w:space="0" w:color="000000"/>
      </w:pBdr>
      <w:spacing w:before="100" w:beforeAutospacing="1" w:after="100" w:afterAutospacing="1" w:line="240" w:lineRule="auto"/>
      <w:ind w:left="0"/>
      <w:textAlignment w:val="center"/>
    </w:pPr>
    <w:rPr>
      <w:rFonts w:ascii="Times New Roman" w:eastAsia="Times New Roman" w:hAnsi="Times New Roman"/>
      <w:color w:val="0000FF"/>
      <w:sz w:val="16"/>
      <w:szCs w:val="16"/>
      <w:u w:val="single"/>
      <w:lang w:eastAsia="en-AU"/>
    </w:rPr>
  </w:style>
  <w:style w:type="paragraph" w:customStyle="1" w:styleId="xl169">
    <w:name w:val="xl169"/>
    <w:basedOn w:val="Normal"/>
    <w:rsid w:val="006F4C56"/>
    <w:pPr>
      <w:pBdr>
        <w:left w:val="single" w:sz="8" w:space="0" w:color="000000"/>
        <w:bottom w:val="single" w:sz="8" w:space="0" w:color="auto"/>
        <w:right w:val="single" w:sz="8" w:space="0" w:color="000000"/>
      </w:pBdr>
      <w:spacing w:before="100" w:beforeAutospacing="1" w:after="100" w:afterAutospacing="1" w:line="240" w:lineRule="auto"/>
      <w:ind w:left="0"/>
      <w:textAlignment w:val="center"/>
    </w:pPr>
    <w:rPr>
      <w:rFonts w:ascii="Times New Roman" w:eastAsia="Times New Roman" w:hAnsi="Times New Roman"/>
      <w:color w:val="0000FF"/>
      <w:sz w:val="16"/>
      <w:szCs w:val="16"/>
      <w:u w:val="single"/>
      <w:lang w:eastAsia="en-AU"/>
    </w:rPr>
  </w:style>
  <w:style w:type="paragraph" w:customStyle="1" w:styleId="xl170">
    <w:name w:val="xl170"/>
    <w:basedOn w:val="Normal"/>
    <w:rsid w:val="006F4C56"/>
    <w:pPr>
      <w:pBdr>
        <w:top w:val="single" w:sz="8" w:space="0" w:color="auto"/>
        <w:left w:val="single" w:sz="8" w:space="0" w:color="000000"/>
        <w:right w:val="single" w:sz="8" w:space="0" w:color="000000"/>
      </w:pBdr>
      <w:spacing w:before="100" w:beforeAutospacing="1" w:after="100" w:afterAutospacing="1" w:line="240" w:lineRule="auto"/>
      <w:ind w:left="0"/>
      <w:textAlignment w:val="center"/>
    </w:pPr>
    <w:rPr>
      <w:rFonts w:ascii="Times New Roman" w:eastAsia="Times New Roman" w:hAnsi="Times New Roman"/>
      <w:sz w:val="16"/>
      <w:szCs w:val="16"/>
      <w:lang w:eastAsia="en-AU"/>
    </w:rPr>
  </w:style>
  <w:style w:type="paragraph" w:customStyle="1" w:styleId="xl171">
    <w:name w:val="xl171"/>
    <w:basedOn w:val="Normal"/>
    <w:rsid w:val="006F4C56"/>
    <w:pPr>
      <w:pBdr>
        <w:top w:val="single" w:sz="8" w:space="0" w:color="auto"/>
        <w:left w:val="single" w:sz="8" w:space="0" w:color="auto"/>
        <w:right w:val="single" w:sz="8" w:space="0" w:color="auto"/>
      </w:pBdr>
      <w:spacing w:before="100" w:beforeAutospacing="1" w:after="100" w:afterAutospacing="1" w:line="240" w:lineRule="auto"/>
      <w:ind w:left="0"/>
      <w:textAlignment w:val="center"/>
    </w:pPr>
    <w:rPr>
      <w:rFonts w:ascii="Times New Roman" w:eastAsia="Times New Roman" w:hAnsi="Times New Roman"/>
      <w:color w:val="0000FF"/>
      <w:sz w:val="16"/>
      <w:szCs w:val="16"/>
      <w:u w:val="single"/>
      <w:lang w:eastAsia="en-AU"/>
    </w:rPr>
  </w:style>
  <w:style w:type="paragraph" w:customStyle="1" w:styleId="xl172">
    <w:name w:val="xl172"/>
    <w:basedOn w:val="Normal"/>
    <w:rsid w:val="006F4C56"/>
    <w:pPr>
      <w:pBdr>
        <w:left w:val="single" w:sz="8" w:space="0" w:color="auto"/>
        <w:bottom w:val="single" w:sz="8" w:space="0" w:color="auto"/>
        <w:right w:val="single" w:sz="8" w:space="0" w:color="auto"/>
      </w:pBdr>
      <w:spacing w:before="100" w:beforeAutospacing="1" w:after="100" w:afterAutospacing="1" w:line="240" w:lineRule="auto"/>
      <w:ind w:left="0"/>
      <w:textAlignment w:val="center"/>
    </w:pPr>
    <w:rPr>
      <w:rFonts w:ascii="Times New Roman" w:eastAsia="Times New Roman" w:hAnsi="Times New Roman"/>
      <w:color w:val="0000FF"/>
      <w:sz w:val="16"/>
      <w:szCs w:val="16"/>
      <w:u w:val="single"/>
      <w:lang w:eastAsia="en-AU"/>
    </w:rPr>
  </w:style>
  <w:style w:type="table" w:customStyle="1" w:styleId="TableGrid1">
    <w:name w:val="Table Grid1"/>
    <w:basedOn w:val="TableNormal"/>
    <w:next w:val="TableGrid"/>
    <w:uiPriority w:val="59"/>
    <w:rsid w:val="006F4C56"/>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6F4C56"/>
    <w:pPr>
      <w:autoSpaceDE w:val="0"/>
      <w:autoSpaceDN w:val="0"/>
      <w:adjustRightInd w:val="0"/>
    </w:pPr>
    <w:rPr>
      <w:rFonts w:ascii="Times New Roman" w:hAnsi="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9844280">
      <w:bodyDiv w:val="1"/>
      <w:marLeft w:val="0"/>
      <w:marRight w:val="0"/>
      <w:marTop w:val="0"/>
      <w:marBottom w:val="0"/>
      <w:divBdr>
        <w:top w:val="none" w:sz="0" w:space="0" w:color="auto"/>
        <w:left w:val="none" w:sz="0" w:space="0" w:color="auto"/>
        <w:bottom w:val="none" w:sz="0" w:space="0" w:color="auto"/>
        <w:right w:val="none" w:sz="0" w:space="0" w:color="auto"/>
      </w:divBdr>
    </w:div>
    <w:div w:id="753669291">
      <w:bodyDiv w:val="1"/>
      <w:marLeft w:val="0"/>
      <w:marRight w:val="0"/>
      <w:marTop w:val="0"/>
      <w:marBottom w:val="0"/>
      <w:divBdr>
        <w:top w:val="none" w:sz="0" w:space="0" w:color="auto"/>
        <w:left w:val="none" w:sz="0" w:space="0" w:color="auto"/>
        <w:bottom w:val="none" w:sz="0" w:space="0" w:color="auto"/>
        <w:right w:val="none" w:sz="0" w:space="0" w:color="auto"/>
      </w:divBdr>
    </w:div>
    <w:div w:id="1166824088">
      <w:bodyDiv w:val="1"/>
      <w:marLeft w:val="0"/>
      <w:marRight w:val="0"/>
      <w:marTop w:val="0"/>
      <w:marBottom w:val="0"/>
      <w:divBdr>
        <w:top w:val="none" w:sz="0" w:space="0" w:color="auto"/>
        <w:left w:val="none" w:sz="0" w:space="0" w:color="auto"/>
        <w:bottom w:val="none" w:sz="0" w:space="0" w:color="auto"/>
        <w:right w:val="none" w:sz="0" w:space="0" w:color="auto"/>
      </w:divBdr>
    </w:div>
    <w:div w:id="1210805248">
      <w:bodyDiv w:val="1"/>
      <w:marLeft w:val="0"/>
      <w:marRight w:val="0"/>
      <w:marTop w:val="0"/>
      <w:marBottom w:val="0"/>
      <w:divBdr>
        <w:top w:val="none" w:sz="0" w:space="0" w:color="auto"/>
        <w:left w:val="none" w:sz="0" w:space="0" w:color="auto"/>
        <w:bottom w:val="none" w:sz="0" w:space="0" w:color="auto"/>
        <w:right w:val="none" w:sz="0" w:space="0" w:color="auto"/>
      </w:divBdr>
    </w:div>
    <w:div w:id="1229462638">
      <w:bodyDiv w:val="1"/>
      <w:marLeft w:val="0"/>
      <w:marRight w:val="0"/>
      <w:marTop w:val="0"/>
      <w:marBottom w:val="0"/>
      <w:divBdr>
        <w:top w:val="none" w:sz="0" w:space="0" w:color="auto"/>
        <w:left w:val="none" w:sz="0" w:space="0" w:color="auto"/>
        <w:bottom w:val="none" w:sz="0" w:space="0" w:color="auto"/>
        <w:right w:val="none" w:sz="0" w:space="0" w:color="auto"/>
      </w:divBdr>
    </w:div>
    <w:div w:id="1611085407">
      <w:bodyDiv w:val="1"/>
      <w:marLeft w:val="0"/>
      <w:marRight w:val="0"/>
      <w:marTop w:val="0"/>
      <w:marBottom w:val="0"/>
      <w:divBdr>
        <w:top w:val="none" w:sz="0" w:space="0" w:color="auto"/>
        <w:left w:val="none" w:sz="0" w:space="0" w:color="auto"/>
        <w:bottom w:val="none" w:sz="0" w:space="0" w:color="auto"/>
        <w:right w:val="none" w:sz="0" w:space="0" w:color="auto"/>
      </w:divBdr>
    </w:div>
    <w:div w:id="1755397062">
      <w:bodyDiv w:val="1"/>
      <w:marLeft w:val="0"/>
      <w:marRight w:val="0"/>
      <w:marTop w:val="0"/>
      <w:marBottom w:val="0"/>
      <w:divBdr>
        <w:top w:val="none" w:sz="0" w:space="0" w:color="auto"/>
        <w:left w:val="none" w:sz="0" w:space="0" w:color="auto"/>
        <w:bottom w:val="none" w:sz="0" w:space="0" w:color="auto"/>
        <w:right w:val="none" w:sz="0" w:space="0" w:color="auto"/>
      </w:divBdr>
    </w:div>
    <w:div w:id="2030912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www.ncc.gov.au/index.php?/application/robe_railway1/5" TargetMode="External"/><Relationship Id="rId117" Type="http://schemas.openxmlformats.org/officeDocument/2006/relationships/hyperlink" Target="http://www.ncc.gov.au/images/uploads/DERaSwaDe-001.pdf" TargetMode="External"/><Relationship Id="rId21" Type="http://schemas.openxmlformats.org/officeDocument/2006/relationships/hyperlink" Target="mailto:john.feil@ncc.gov.au" TargetMode="External"/><Relationship Id="rId42" Type="http://schemas.openxmlformats.org/officeDocument/2006/relationships/hyperlink" Target="http://www.ncc.gov.au/images/uploads/DERaSwaDe-001.pdf" TargetMode="External"/><Relationship Id="rId47" Type="http://schemas.openxmlformats.org/officeDocument/2006/relationships/hyperlink" Target="http://www.ncc.gov.au/index.php?/application/mount_newman/5" TargetMode="External"/><Relationship Id="rId63" Type="http://schemas.openxmlformats.org/officeDocument/2006/relationships/hyperlink" Target="http://www.ncc.gov.au/images/uploads/DERaSwaDe-001.pdf" TargetMode="External"/><Relationship Id="rId68" Type="http://schemas.openxmlformats.org/officeDocument/2006/relationships/hyperlink" Target="http://www.ncc.gov.au/images/uploads/DERaSwaDe-001.pdf" TargetMode="External"/><Relationship Id="rId84" Type="http://schemas.openxmlformats.org/officeDocument/2006/relationships/hyperlink" Target="http://www.ncc.gov.au/images/uploads/DERaFrSt-001.pdf" TargetMode="External"/><Relationship Id="rId89" Type="http://schemas.openxmlformats.org/officeDocument/2006/relationships/hyperlink" Target="http://www.ncc.gov.au/images/uploads/DERaSwaAp-001.pdf" TargetMode="External"/><Relationship Id="rId112" Type="http://schemas.openxmlformats.org/officeDocument/2006/relationships/hyperlink" Target="http://www.ncc.gov.au/images/uploads/DEAiAtAp-001.pdf" TargetMode="External"/><Relationship Id="rId133" Type="http://schemas.openxmlformats.org/officeDocument/2006/relationships/hyperlink" Target="http://www.ncc.gov.au/images/uploads/DERaSwaDe-001.pdf" TargetMode="External"/><Relationship Id="rId138" Type="http://schemas.openxmlformats.org/officeDocument/2006/relationships/hyperlink" Target="http://www.ncc.gov.au/index.php?/application/services_sydney_pty_ltd/1" TargetMode="External"/><Relationship Id="rId154" Type="http://schemas.openxmlformats.org/officeDocument/2006/relationships/hyperlink" Target="http://www.ncc.gov.au/images/uploads/DEAiAtAp-001.pdf" TargetMode="External"/><Relationship Id="rId159" Type="http://schemas.openxmlformats.org/officeDocument/2006/relationships/fontTable" Target="fontTable.xml"/><Relationship Id="rId16" Type="http://schemas.openxmlformats.org/officeDocument/2006/relationships/footer" Target="footer1.xml"/><Relationship Id="rId107" Type="http://schemas.openxmlformats.org/officeDocument/2006/relationships/hyperlink" Target="http://www.ncc.gov.au/images/uploads/DERaSwaDe-001.pdf" TargetMode="External"/><Relationship Id="rId11" Type="http://schemas.openxmlformats.org/officeDocument/2006/relationships/footnotes" Target="footnotes.xml"/><Relationship Id="rId32" Type="http://schemas.openxmlformats.org/officeDocument/2006/relationships/hyperlink" Target="http://www.ncc.gov.au/index.php?/application/goldsworthy_railway/5" TargetMode="External"/><Relationship Id="rId37" Type="http://schemas.openxmlformats.org/officeDocument/2006/relationships/hyperlink" Target="http://www.ncc.gov.au/index.php?/application/lakes_r_us_pty_ltd/1" TargetMode="External"/><Relationship Id="rId53" Type="http://schemas.openxmlformats.org/officeDocument/2006/relationships/hyperlink" Target="http://www.ncc.gov.au/images/uploads/DERaSwaDe-001.pdf" TargetMode="External"/><Relationship Id="rId58" Type="http://schemas.openxmlformats.org/officeDocument/2006/relationships/hyperlink" Target="http://www.ncc.gov.au/images/uploads/DERaSwaDe-001.pdf" TargetMode="External"/><Relationship Id="rId74" Type="http://schemas.openxmlformats.org/officeDocument/2006/relationships/hyperlink" Target="http://www.ncc.gov.au/images/uploads/DERaSwaDe-001.pdf" TargetMode="External"/><Relationship Id="rId79" Type="http://schemas.openxmlformats.org/officeDocument/2006/relationships/hyperlink" Target="http://www.ncc.gov.au/images/uploads/DERaAuAp-001.pdf" TargetMode="External"/><Relationship Id="rId102" Type="http://schemas.openxmlformats.org/officeDocument/2006/relationships/hyperlink" Target="http://www.ncc.gov.au/images/uploads/DERaCaDe-001.pdf" TargetMode="External"/><Relationship Id="rId123" Type="http://schemas.openxmlformats.org/officeDocument/2006/relationships/hyperlink" Target="http://www.ncc.gov.au/images/uploads/DEPaDeMD-001.pdf" TargetMode="External"/><Relationship Id="rId128" Type="http://schemas.openxmlformats.org/officeDocument/2006/relationships/hyperlink" Target="http://www.ncc.gov.au/index.php?/application/robe_railway1/1" TargetMode="External"/><Relationship Id="rId144" Type="http://schemas.openxmlformats.org/officeDocument/2006/relationships/hyperlink" Target="http://www.ncc.gov.au/images/uploads/DERaSwaAp-001.pdf" TargetMode="External"/><Relationship Id="rId149" Type="http://schemas.openxmlformats.org/officeDocument/2006/relationships/hyperlink" Target="http://www.ncc.gov.au/images/uploads/DERaMCAp-001.pdf" TargetMode="External"/><Relationship Id="rId5" Type="http://schemas.openxmlformats.org/officeDocument/2006/relationships/customXml" Target="../customXml/item5.xml"/><Relationship Id="rId90" Type="http://schemas.openxmlformats.org/officeDocument/2006/relationships/hyperlink" Target="http://www.ncc.gov.au/images/uploads/DERaSwaDe-001.pdf" TargetMode="External"/><Relationship Id="rId95" Type="http://schemas.openxmlformats.org/officeDocument/2006/relationships/hyperlink" Target="http://www.ncc.gov.au/images/uploads/DERaSwaDe-001.pdf" TargetMode="External"/><Relationship Id="rId160" Type="http://schemas.openxmlformats.org/officeDocument/2006/relationships/glossaryDocument" Target="glossary/document.xml"/><Relationship Id="rId22" Type="http://schemas.openxmlformats.org/officeDocument/2006/relationships/image" Target="media/image4.emf"/><Relationship Id="rId27" Type="http://schemas.openxmlformats.org/officeDocument/2006/relationships/hyperlink" Target="http://www.ncc.gov.au/index.php?/application/robe_railway1/5" TargetMode="External"/><Relationship Id="rId43" Type="http://schemas.openxmlformats.org/officeDocument/2006/relationships/hyperlink" Target="http://www.ncc.gov.au/images/uploads/DERaSwaDe-001.pdf" TargetMode="External"/><Relationship Id="rId48" Type="http://schemas.openxmlformats.org/officeDocument/2006/relationships/hyperlink" Target="http://www.ncc.gov.au/index.php?/application/services_sydney_pty_ltd/1" TargetMode="External"/><Relationship Id="rId64" Type="http://schemas.openxmlformats.org/officeDocument/2006/relationships/hyperlink" Target="http://www.ncc.gov.au/images/uploads/DERaSwaDe-001.pdf" TargetMode="External"/><Relationship Id="rId69" Type="http://schemas.openxmlformats.org/officeDocument/2006/relationships/hyperlink" Target="http://www.ncc.gov.au/images/uploads/DERaSwaDe-001.pdf" TargetMode="External"/><Relationship Id="rId113" Type="http://schemas.openxmlformats.org/officeDocument/2006/relationships/hyperlink" Target="http://www.ncc.gov.au/images/uploads/DEAiAtRe-001.pdf" TargetMode="External"/><Relationship Id="rId118" Type="http://schemas.openxmlformats.org/officeDocument/2006/relationships/hyperlink" Target="http://www.ncc.gov.au/images/uploads/DERaSwaDe-001.pdf" TargetMode="External"/><Relationship Id="rId134" Type="http://schemas.openxmlformats.org/officeDocument/2006/relationships/hyperlink" Target="http://www.ncc.gov.au/index.php?/application/mount_newman/1" TargetMode="External"/><Relationship Id="rId139" Type="http://schemas.openxmlformats.org/officeDocument/2006/relationships/hyperlink" Target="http://www.ncc.gov.au/index.php?/application/services_sydney_pty_ltd/1" TargetMode="External"/><Relationship Id="rId80" Type="http://schemas.openxmlformats.org/officeDocument/2006/relationships/hyperlink" Target="http://www.ncc.gov.au/images/uploads/DERaAuRe-02.pdf" TargetMode="External"/><Relationship Id="rId85" Type="http://schemas.openxmlformats.org/officeDocument/2006/relationships/hyperlink" Target="http://www.ncc.gov.au/images/uploads/DERaSwaAp-001.pdf" TargetMode="External"/><Relationship Id="rId150" Type="http://schemas.openxmlformats.org/officeDocument/2006/relationships/hyperlink" Target="http://www.ncc.gov.au/images/uploads/DERaSCTAp-001.pdf" TargetMode="External"/><Relationship Id="rId155" Type="http://schemas.openxmlformats.org/officeDocument/2006/relationships/hyperlink" Target="http://www.ncc.gov.au/images/uploads/DEAiAtAp-001.pdf" TargetMode="External"/><Relationship Id="rId12" Type="http://schemas.openxmlformats.org/officeDocument/2006/relationships/endnotes" Target="endnotes.xml"/><Relationship Id="rId17" Type="http://schemas.openxmlformats.org/officeDocument/2006/relationships/header" Target="header1.xml"/><Relationship Id="rId33" Type="http://schemas.openxmlformats.org/officeDocument/2006/relationships/hyperlink" Target="http://www.ncc.gov.au/index.php?/application/goldsworthy_railway/5" TargetMode="External"/><Relationship Id="rId38" Type="http://schemas.openxmlformats.org/officeDocument/2006/relationships/hyperlink" Target="http://www.ncc.gov.au/index.php?/application/lakes_r_us_pty_ltd/5" TargetMode="External"/><Relationship Id="rId59" Type="http://schemas.openxmlformats.org/officeDocument/2006/relationships/hyperlink" Target="http://www.ncc.gov.au/images/uploads/DERaSwaDe-001.pdf" TargetMode="External"/><Relationship Id="rId103" Type="http://schemas.openxmlformats.org/officeDocument/2006/relationships/hyperlink" Target="http://www.ncc.gov.au/images/uploads/DERaCaMD-001.pdf" TargetMode="External"/><Relationship Id="rId108" Type="http://schemas.openxmlformats.org/officeDocument/2006/relationships/hyperlink" Target="http://www.ncc.gov.au/images/uploads/DERaSwaDe-001.pdf" TargetMode="External"/><Relationship Id="rId124" Type="http://schemas.openxmlformats.org/officeDocument/2006/relationships/hyperlink" Target="http://www.ncc.gov.au/index.php/application/application_for_declaration_of_jet_fuel_supply_infrastructure_services_at_s" TargetMode="External"/><Relationship Id="rId129" Type="http://schemas.openxmlformats.org/officeDocument/2006/relationships/hyperlink" Target="http://www.ncc.gov.au/index.php?/application/robe_railway1/1" TargetMode="External"/><Relationship Id="rId20" Type="http://schemas.openxmlformats.org/officeDocument/2006/relationships/hyperlink" Target="http://www.scer.gov.au" TargetMode="External"/><Relationship Id="rId41" Type="http://schemas.openxmlformats.org/officeDocument/2006/relationships/hyperlink" Target="http://www.ncc.gov.au/images/uploads/DERaSwaDe-001.pdf" TargetMode="External"/><Relationship Id="rId54" Type="http://schemas.openxmlformats.org/officeDocument/2006/relationships/hyperlink" Target="http://www.ncc.gov.au/images/uploads/DERaSwaDe-001.pdf" TargetMode="External"/><Relationship Id="rId62" Type="http://schemas.openxmlformats.org/officeDocument/2006/relationships/hyperlink" Target="http://www.ncc.gov.au/images/uploads/DERaSwaDe-001.pdf" TargetMode="External"/><Relationship Id="rId70" Type="http://schemas.openxmlformats.org/officeDocument/2006/relationships/hyperlink" Target="http://www.ncc.gov.au/images/uploads/DERaSwaDe-001.pdf" TargetMode="External"/><Relationship Id="rId75" Type="http://schemas.openxmlformats.org/officeDocument/2006/relationships/hyperlink" Target="http://www.ncc.gov.au/images/uploads/DERaSwaDe-001.pdf" TargetMode="External"/><Relationship Id="rId83" Type="http://schemas.openxmlformats.org/officeDocument/2006/relationships/hyperlink" Target="http://www.ncc.gov.au/images/uploads/DERaFrRe-001.pdf" TargetMode="External"/><Relationship Id="rId88" Type="http://schemas.openxmlformats.org/officeDocument/2006/relationships/hyperlink" Target="http://www.ncc.gov.au/images/uploads/DERaSwaAp-001.pdf" TargetMode="External"/><Relationship Id="rId91" Type="http://schemas.openxmlformats.org/officeDocument/2006/relationships/hyperlink" Target="http://www.ncc.gov.au/images/uploads/DERaSwaDe-001.pdf" TargetMode="External"/><Relationship Id="rId96" Type="http://schemas.openxmlformats.org/officeDocument/2006/relationships/hyperlink" Target="http://www.ncc.gov.au/images/uploads/DERaSwaDe-001.pdf" TargetMode="External"/><Relationship Id="rId111" Type="http://schemas.openxmlformats.org/officeDocument/2006/relationships/hyperlink" Target="http://www.ncc.gov.au/images/uploads/DEAiAtAp-001.pdf" TargetMode="External"/><Relationship Id="rId132" Type="http://schemas.openxmlformats.org/officeDocument/2006/relationships/hyperlink" Target="http://www.ncc.gov.au/index.php?/application/lakes_r_us_pty_ltd/1" TargetMode="External"/><Relationship Id="rId140" Type="http://schemas.openxmlformats.org/officeDocument/2006/relationships/hyperlink" Target="http://www.ncc.gov.au/index.php?/application/services_sydney_pty_ltd/1" TargetMode="External"/><Relationship Id="rId145" Type="http://schemas.openxmlformats.org/officeDocument/2006/relationships/hyperlink" Target="http://www.ncc.gov.au/images/uploads/DERaSwaAp-001.pdf" TargetMode="External"/><Relationship Id="rId153" Type="http://schemas.openxmlformats.org/officeDocument/2006/relationships/hyperlink" Target="http://www.ncc.gov.au/images/uploads/DERaSwaDe-001.pdf" TargetMode="External"/><Relationship Id="rId16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oleObject" Target="embeddings/oleObject1.bin"/><Relationship Id="rId23" Type="http://schemas.openxmlformats.org/officeDocument/2006/relationships/header" Target="header2.xml"/><Relationship Id="rId28" Type="http://schemas.openxmlformats.org/officeDocument/2006/relationships/hyperlink" Target="http://www.ncc.gov.au/index.php?/application/robe_railway1/1" TargetMode="External"/><Relationship Id="rId36" Type="http://schemas.openxmlformats.org/officeDocument/2006/relationships/hyperlink" Target="http://www.ncc.gov.au/index.php?/application/tasmanian_railway_network_closed/6" TargetMode="External"/><Relationship Id="rId49" Type="http://schemas.openxmlformats.org/officeDocument/2006/relationships/hyperlink" Target="http://www.ncc.gov.au/index.php?/application/services_sydney_pty_ltd/6" TargetMode="External"/><Relationship Id="rId57" Type="http://schemas.openxmlformats.org/officeDocument/2006/relationships/hyperlink" Target="http://www.ncc.gov.au/images/uploads/DERaSwaDe-001.pdf" TargetMode="External"/><Relationship Id="rId106" Type="http://schemas.openxmlformats.org/officeDocument/2006/relationships/hyperlink" Target="http://www.ncc.gov.au/images/uploads/DEAiAtAp-001.pdf" TargetMode="External"/><Relationship Id="rId114" Type="http://schemas.openxmlformats.org/officeDocument/2006/relationships/hyperlink" Target="http://www.ncc.gov.au/images/uploads/DEAiAtMD-001.pdf" TargetMode="External"/><Relationship Id="rId119" Type="http://schemas.openxmlformats.org/officeDocument/2006/relationships/hyperlink" Target="http://www.ncc.gov.au/images/uploads/DERaSwaDe-001.pdf" TargetMode="External"/><Relationship Id="rId127" Type="http://schemas.openxmlformats.org/officeDocument/2006/relationships/hyperlink" Target="http://www.ncc.gov.au/index.php?/application/robe_railway1/1" TargetMode="External"/><Relationship Id="rId10" Type="http://schemas.openxmlformats.org/officeDocument/2006/relationships/webSettings" Target="webSettings.xml"/><Relationship Id="rId31" Type="http://schemas.openxmlformats.org/officeDocument/2006/relationships/hyperlink" Target="http://www.ncc.gov.au/index.php?/application/robe_railway1/1" TargetMode="External"/><Relationship Id="rId44" Type="http://schemas.openxmlformats.org/officeDocument/2006/relationships/hyperlink" Target="http://www.ncc.gov.au/images/uploads/DERaSwaDe-001.pdf" TargetMode="External"/><Relationship Id="rId52" Type="http://schemas.openxmlformats.org/officeDocument/2006/relationships/hyperlink" Target="http://www.ncc.gov.au/images/uploads/DERaSwaDe-001.pdf" TargetMode="External"/><Relationship Id="rId60" Type="http://schemas.openxmlformats.org/officeDocument/2006/relationships/hyperlink" Target="http://www.ncc.gov.au/images/uploads/DERaSwaDe-001.pdf" TargetMode="External"/><Relationship Id="rId65" Type="http://schemas.openxmlformats.org/officeDocument/2006/relationships/hyperlink" Target="http://www.ncc.gov.au/images/uploads/DERaSwaDe-001.pdf" TargetMode="External"/><Relationship Id="rId73" Type="http://schemas.openxmlformats.org/officeDocument/2006/relationships/hyperlink" Target="http://www.ncc.gov.au/images/uploads/DERaSwaDe-001.pdf" TargetMode="External"/><Relationship Id="rId78" Type="http://schemas.openxmlformats.org/officeDocument/2006/relationships/hyperlink" Target="http://www.ncc.gov.au/images/uploads/DEAiViRe-003.pdf" TargetMode="External"/><Relationship Id="rId81" Type="http://schemas.openxmlformats.org/officeDocument/2006/relationships/hyperlink" Target="http://www.ncc.gov.au/images/uploads/DERaAuMd-001.pdf" TargetMode="External"/><Relationship Id="rId86" Type="http://schemas.openxmlformats.org/officeDocument/2006/relationships/hyperlink" Target="http://www.ncc.gov.au/images/uploads/DERaSwaDe-001.pdf" TargetMode="External"/><Relationship Id="rId94" Type="http://schemas.openxmlformats.org/officeDocument/2006/relationships/hyperlink" Target="http://www.ncc.gov.au/images/uploads/DERaSwaDe-001.pdf" TargetMode="External"/><Relationship Id="rId99" Type="http://schemas.openxmlformats.org/officeDocument/2006/relationships/hyperlink" Target="http://www.ncc.gov.au/images/uploads/DERaMCAp-001.pdf" TargetMode="External"/><Relationship Id="rId101" Type="http://schemas.openxmlformats.org/officeDocument/2006/relationships/hyperlink" Target="http://www.ncc.gov.au/images/uploads/DERaSCTRe-001a.pdf" TargetMode="External"/><Relationship Id="rId122" Type="http://schemas.openxmlformats.org/officeDocument/2006/relationships/hyperlink" Target="http://www.ncc.gov.au/images/uploads/DEPaDeRe-001.pdf" TargetMode="External"/><Relationship Id="rId130" Type="http://schemas.openxmlformats.org/officeDocument/2006/relationships/hyperlink" Target="http://www.ncc.gov.au/index.php?/application/tasmanian_railway_network_closed/1" TargetMode="External"/><Relationship Id="rId135" Type="http://schemas.openxmlformats.org/officeDocument/2006/relationships/hyperlink" Target="http://www.ncc.gov.au/index.php?/application/services_sydney_pty_ltd/1" TargetMode="External"/><Relationship Id="rId143" Type="http://schemas.openxmlformats.org/officeDocument/2006/relationships/hyperlink" Target="http://www.ncc.gov.au/images/uploads/DERaFrAp-001.pdf" TargetMode="External"/><Relationship Id="rId148" Type="http://schemas.openxmlformats.org/officeDocument/2006/relationships/hyperlink" Target="http://www.ncc.gov.au/images/uploads/DERaSwaAp-001.pdf" TargetMode="External"/><Relationship Id="rId151" Type="http://schemas.openxmlformats.org/officeDocument/2006/relationships/hyperlink" Target="http://www.ncc.gov.au/images/uploads/DEAiAtAp-001.pdf" TargetMode="External"/><Relationship Id="rId156" Type="http://schemas.openxmlformats.org/officeDocument/2006/relationships/hyperlink" Target="http://www.ncc.gov.au/images/uploads/DEAiAtAp-001.pdf" TargetMode="Externa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hyperlink" Target="http://www.ncc.gov.au" TargetMode="External"/><Relationship Id="rId18" Type="http://schemas.openxmlformats.org/officeDocument/2006/relationships/image" Target="media/image3.emf"/><Relationship Id="rId39" Type="http://schemas.openxmlformats.org/officeDocument/2006/relationships/hyperlink" Target="http://www.ncc.gov.au/index.php?/application/lakes_r_us_pty_ltd/6" TargetMode="External"/><Relationship Id="rId109" Type="http://schemas.openxmlformats.org/officeDocument/2006/relationships/hyperlink" Target="http://www.ncc.gov.au/images/uploads/DERaSwaDe-001.pdf" TargetMode="External"/><Relationship Id="rId34" Type="http://schemas.openxmlformats.org/officeDocument/2006/relationships/hyperlink" Target="http://www.ncc.gov.au/index.php?/application/tasmanian_railway_network_closed/1" TargetMode="External"/><Relationship Id="rId50" Type="http://schemas.openxmlformats.org/officeDocument/2006/relationships/hyperlink" Target="http://www.ncc.gov.au/index.php?/application/services_sydney_pty_ltd/6" TargetMode="External"/><Relationship Id="rId55" Type="http://schemas.openxmlformats.org/officeDocument/2006/relationships/hyperlink" Target="http://www.ncc.gov.au/images/uploads/DERaSwaDe-001.pdf" TargetMode="External"/><Relationship Id="rId76" Type="http://schemas.openxmlformats.org/officeDocument/2006/relationships/hyperlink" Target="http://www.ncc.gov.au/images/uploads/DEAiVi-001.pdf" TargetMode="External"/><Relationship Id="rId97" Type="http://schemas.openxmlformats.org/officeDocument/2006/relationships/hyperlink" Target="http://www.ncc.gov.au/images/uploads/DERaSwaAp-001.pdf" TargetMode="External"/><Relationship Id="rId104" Type="http://schemas.openxmlformats.org/officeDocument/2006/relationships/hyperlink" Target="http://www.ncc.gov.au/images/uploads/DEAiAtAp-001.pdf" TargetMode="External"/><Relationship Id="rId120" Type="http://schemas.openxmlformats.org/officeDocument/2006/relationships/hyperlink" Target="http://www.ncc.gov.au/images/uploads/DEAiAtAp-001.pdf" TargetMode="External"/><Relationship Id="rId125" Type="http://schemas.openxmlformats.org/officeDocument/2006/relationships/hyperlink" Target="http://www.ncc.gov.au/index.php/application/application_for_declaration_of_jet_fuel_supply_infrastructure_services_at_s" TargetMode="External"/><Relationship Id="rId141" Type="http://schemas.openxmlformats.org/officeDocument/2006/relationships/hyperlink" Target="http://www.ncc.gov.au/images/uploads/DEAiVi-001.pdf" TargetMode="External"/><Relationship Id="rId146" Type="http://schemas.openxmlformats.org/officeDocument/2006/relationships/hyperlink" Target="http://www.ncc.gov.au/images/uploads/DERaSwaAp-001.pdf" TargetMode="External"/><Relationship Id="rId7" Type="http://schemas.openxmlformats.org/officeDocument/2006/relationships/styles" Target="styles.xml"/><Relationship Id="rId71" Type="http://schemas.openxmlformats.org/officeDocument/2006/relationships/hyperlink" Target="http://www.ncc.gov.au/index.php?/application/services_sydney_pty_ltd/1" TargetMode="External"/><Relationship Id="rId92" Type="http://schemas.openxmlformats.org/officeDocument/2006/relationships/hyperlink" Target="http://www.ncc.gov.au/images/uploads/DERaSwaDe-001.pdf" TargetMode="External"/><Relationship Id="rId2" Type="http://schemas.openxmlformats.org/officeDocument/2006/relationships/customXml" Target="../customXml/item2.xml"/><Relationship Id="rId29" Type="http://schemas.openxmlformats.org/officeDocument/2006/relationships/hyperlink" Target="http://www.ncc.gov.au/index.php?/application/hamersley_railway/5" TargetMode="External"/><Relationship Id="rId24" Type="http://schemas.openxmlformats.org/officeDocument/2006/relationships/hyperlink" Target="http://www.ncc.gov.au/index.php?/application/application_for_declaration_for_access_to_services_provided_by_the_herbert_/5" TargetMode="External"/><Relationship Id="rId40" Type="http://schemas.openxmlformats.org/officeDocument/2006/relationships/hyperlink" Target="http://www.ncc.gov.au/index.php?/application/lakes_r_us_pty_ltd/1" TargetMode="External"/><Relationship Id="rId45" Type="http://schemas.openxmlformats.org/officeDocument/2006/relationships/hyperlink" Target="http://www.ncc.gov.au/index.php?/application/mount_newman/1" TargetMode="External"/><Relationship Id="rId66" Type="http://schemas.openxmlformats.org/officeDocument/2006/relationships/hyperlink" Target="http://www.ncc.gov.au/index.php?/application/services_sydney_pty_ltd/1" TargetMode="External"/><Relationship Id="rId87" Type="http://schemas.openxmlformats.org/officeDocument/2006/relationships/hyperlink" Target="http://www.ncc.gov.au/images/uploads/DERaSwaMD-001.pdf" TargetMode="External"/><Relationship Id="rId110" Type="http://schemas.openxmlformats.org/officeDocument/2006/relationships/hyperlink" Target="http://www.ncc.gov.au/images/uploads/DERaSwaDe-001.pdf" TargetMode="External"/><Relationship Id="rId115" Type="http://schemas.openxmlformats.org/officeDocument/2006/relationships/hyperlink" Target="http://www.ncc.gov.au/images/uploads/DEAiAtAp-001.pdf" TargetMode="External"/><Relationship Id="rId131" Type="http://schemas.openxmlformats.org/officeDocument/2006/relationships/hyperlink" Target="http://www.ncc.gov.au/index.php?/application/lakes_r_us_pty_ltd/1" TargetMode="External"/><Relationship Id="rId136" Type="http://schemas.openxmlformats.org/officeDocument/2006/relationships/hyperlink" Target="http://www.ncc.gov.au/index.php?/application/services_sydney_pty_ltd/1" TargetMode="External"/><Relationship Id="rId157" Type="http://schemas.openxmlformats.org/officeDocument/2006/relationships/hyperlink" Target="http://www.ncc.gov.au/images/uploads/DEAiAtAp-001.pdf" TargetMode="External"/><Relationship Id="rId61" Type="http://schemas.openxmlformats.org/officeDocument/2006/relationships/hyperlink" Target="http://www.ncc.gov.au/index.php?/application/services_sydney_pty_ltd/1" TargetMode="External"/><Relationship Id="rId82" Type="http://schemas.openxmlformats.org/officeDocument/2006/relationships/hyperlink" Target="http://www.ncc.gov.au/images/uploads/DERaFrAp-001.pdf" TargetMode="External"/><Relationship Id="rId152" Type="http://schemas.openxmlformats.org/officeDocument/2006/relationships/hyperlink" Target="http://www.ncc.gov.au/images/uploads/DEAiAtAp-001.pdf" TargetMode="External"/><Relationship Id="rId19" Type="http://schemas.openxmlformats.org/officeDocument/2006/relationships/oleObject" Target="embeddings/oleObject2.bin"/><Relationship Id="rId14" Type="http://schemas.openxmlformats.org/officeDocument/2006/relationships/image" Target="media/image1.emf"/><Relationship Id="rId30" Type="http://schemas.openxmlformats.org/officeDocument/2006/relationships/hyperlink" Target="http://www.ncc.gov.au/index.php?/application/hamersley_railway/5" TargetMode="External"/><Relationship Id="rId35" Type="http://schemas.openxmlformats.org/officeDocument/2006/relationships/hyperlink" Target="http://www.ncc.gov.au/index.php?/application/tasmanian_railway_network_closed/5" TargetMode="External"/><Relationship Id="rId56" Type="http://schemas.openxmlformats.org/officeDocument/2006/relationships/hyperlink" Target="http://www.ncc.gov.au/index.php?/application/services_sydney_pty_ltd/1" TargetMode="External"/><Relationship Id="rId77" Type="http://schemas.openxmlformats.org/officeDocument/2006/relationships/hyperlink" Target="http://www.ncc.gov.au/images/uploads/DEAiViRe-002.pdf" TargetMode="External"/><Relationship Id="rId100" Type="http://schemas.openxmlformats.org/officeDocument/2006/relationships/hyperlink" Target="http://www.ncc.gov.au/images/uploads/DERaMCRe-001.pdf" TargetMode="External"/><Relationship Id="rId105" Type="http://schemas.openxmlformats.org/officeDocument/2006/relationships/hyperlink" Target="http://www.ncc.gov.au/images/uploads/DEAiAtMD-001.pdf" TargetMode="External"/><Relationship Id="rId126" Type="http://schemas.openxmlformats.org/officeDocument/2006/relationships/hyperlink" Target="http://www.ncc.gov.au/index.php/application/application_for_certification_of_the_dalrymple_bay_coal_terminal_access_reg" TargetMode="External"/><Relationship Id="rId147" Type="http://schemas.openxmlformats.org/officeDocument/2006/relationships/hyperlink" Target="http://www.ncc.gov.au/images/uploads/DERaSwaAp-001.pdf" TargetMode="External"/><Relationship Id="rId8" Type="http://schemas.microsoft.com/office/2007/relationships/stylesWithEffects" Target="stylesWithEffects.xml"/><Relationship Id="rId51" Type="http://schemas.openxmlformats.org/officeDocument/2006/relationships/hyperlink" Target="http://www.ncc.gov.au/index.php?/application/services_sydney_pty_ltd/1" TargetMode="External"/><Relationship Id="rId72" Type="http://schemas.openxmlformats.org/officeDocument/2006/relationships/hyperlink" Target="http://www.ncc.gov.au/images/uploads/DERaSwaDe-001.pdf" TargetMode="External"/><Relationship Id="rId93" Type="http://schemas.openxmlformats.org/officeDocument/2006/relationships/hyperlink" Target="http://www.ncc.gov.au/images/uploads/DERaSwaAp-001.pdf" TargetMode="External"/><Relationship Id="rId98" Type="http://schemas.openxmlformats.org/officeDocument/2006/relationships/hyperlink" Target="http://www.ncc.gov.au/images/uploads/DERaSwaDe-001.pdf" TargetMode="External"/><Relationship Id="rId121" Type="http://schemas.openxmlformats.org/officeDocument/2006/relationships/hyperlink" Target="http://www.ncc.gov.au/images/uploads/DEPaDEAp-001.pdf" TargetMode="External"/><Relationship Id="rId142" Type="http://schemas.openxmlformats.org/officeDocument/2006/relationships/hyperlink" Target="http://www.ncc.gov.au/images/uploads/DERaAuAp-001.pdf" TargetMode="External"/><Relationship Id="rId3" Type="http://schemas.openxmlformats.org/officeDocument/2006/relationships/customXml" Target="../customXml/item3.xml"/><Relationship Id="rId25" Type="http://schemas.openxmlformats.org/officeDocument/2006/relationships/hyperlink" Target="http://www.ncc.gov.au/index.php?/application/robe_railway1/1" TargetMode="External"/><Relationship Id="rId46" Type="http://schemas.openxmlformats.org/officeDocument/2006/relationships/hyperlink" Target="http://www.ncc.gov.au/index.php?/application/mount_newman/5" TargetMode="External"/><Relationship Id="rId67" Type="http://schemas.openxmlformats.org/officeDocument/2006/relationships/hyperlink" Target="http://www.ncc.gov.au/images/uploads/DERaSwaDe-001.pdf" TargetMode="External"/><Relationship Id="rId116" Type="http://schemas.openxmlformats.org/officeDocument/2006/relationships/hyperlink" Target="http://www.ncc.gov.au/images/uploads/DERaSwaDe-001.pdf" TargetMode="External"/><Relationship Id="rId137" Type="http://schemas.openxmlformats.org/officeDocument/2006/relationships/hyperlink" Target="http://www.ncc.gov.au/index.php?/application/services_sydney_pty_ltd/1" TargetMode="External"/><Relationship Id="rId158" Type="http://schemas.openxmlformats.org/officeDocument/2006/relationships/hyperlink" Target="http://www.ncc.gov.au/images/uploads/DEPaDEAp-001.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arc.ag.gov.au/Publications/Reports/Pages/Downloads/Whatdecisionsshouldbesubjecttomeritreview1999.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382D1F827E854B9496C4A1B3917F9DF4"/>
        <w:category>
          <w:name w:val="General"/>
          <w:gallery w:val="placeholder"/>
        </w:category>
        <w:types>
          <w:type w:val="bbPlcHdr"/>
        </w:types>
        <w:behaviors>
          <w:behavior w:val="content"/>
        </w:behaviors>
        <w:guid w:val="{0B13CA26-707B-4A89-8C90-B7E9A51C169E}"/>
      </w:docPartPr>
      <w:docPartBody>
        <w:p w14:paraId="709AA433" w14:textId="77777777" w:rsidR="005C7EA5" w:rsidRDefault="009C492E" w:rsidP="009C492E">
          <w:pPr>
            <w:pStyle w:val="382D1F827E854B9496C4A1B3917F9DF4"/>
          </w:pPr>
          <w:r w:rsidRPr="00E5777F">
            <w:rPr>
              <w:rStyle w:val="PlaceholderText"/>
            </w:rPr>
            <w:t>[Date]</w:t>
          </w:r>
        </w:p>
      </w:docPartBody>
    </w:docPart>
    <w:docPart>
      <w:docPartPr>
        <w:name w:val="EB8513DB85DE47C4B5E6CB3347CFEA33"/>
        <w:category>
          <w:name w:val="General"/>
          <w:gallery w:val="placeholder"/>
        </w:category>
        <w:types>
          <w:type w:val="bbPlcHdr"/>
        </w:types>
        <w:behaviors>
          <w:behavior w:val="content"/>
        </w:behaviors>
        <w:guid w:val="{76E06CD7-82A5-47C9-9016-668B42BC6A04}"/>
      </w:docPartPr>
      <w:docPartBody>
        <w:p w14:paraId="709AA434" w14:textId="77777777" w:rsidR="005C7EA5" w:rsidRDefault="009C492E" w:rsidP="009C492E">
          <w:pPr>
            <w:pStyle w:val="EB8513DB85DE47C4B5E6CB3347CFEA33"/>
          </w:pPr>
          <w:r w:rsidRPr="00E5777F">
            <w:rPr>
              <w:rStyle w:val="PlaceholderText"/>
            </w:rPr>
            <w:t>[To - Person]</w:t>
          </w:r>
        </w:p>
      </w:docPartBody>
    </w:docPart>
    <w:docPart>
      <w:docPartPr>
        <w:name w:val="2538E436248B46B69D34B569FBE1BEC3"/>
        <w:category>
          <w:name w:val="General"/>
          <w:gallery w:val="placeholder"/>
        </w:category>
        <w:types>
          <w:type w:val="bbPlcHdr"/>
        </w:types>
        <w:behaviors>
          <w:behavior w:val="content"/>
        </w:behaviors>
        <w:guid w:val="{12013AA4-C4F5-44EB-AB55-B93B4F70B6C6}"/>
      </w:docPartPr>
      <w:docPartBody>
        <w:p w14:paraId="709AA435" w14:textId="77777777" w:rsidR="005C7EA5" w:rsidRDefault="009C492E" w:rsidP="009C492E">
          <w:pPr>
            <w:pStyle w:val="2538E436248B46B69D34B569FBE1BEC3"/>
          </w:pPr>
          <w:r w:rsidRPr="00E5777F">
            <w:rPr>
              <w:rStyle w:val="PlaceholderText"/>
            </w:rPr>
            <w:t>[To - Organisation]</w:t>
          </w:r>
        </w:p>
      </w:docPartBody>
    </w:docPart>
    <w:docPart>
      <w:docPartPr>
        <w:name w:val="25B0551503CF485F984B423D696DFD43"/>
        <w:category>
          <w:name w:val="General"/>
          <w:gallery w:val="placeholder"/>
        </w:category>
        <w:types>
          <w:type w:val="bbPlcHdr"/>
        </w:types>
        <w:behaviors>
          <w:behavior w:val="content"/>
        </w:behaviors>
        <w:guid w:val="{E5CE16C6-895C-45E6-AC51-35E8CD2F1347}"/>
      </w:docPartPr>
      <w:docPartBody>
        <w:p w14:paraId="709AA436" w14:textId="77777777" w:rsidR="005C7EA5" w:rsidRDefault="009C492E" w:rsidP="009C492E">
          <w:pPr>
            <w:pStyle w:val="25B0551503CF485F984B423D696DFD43"/>
          </w:pPr>
          <w:r w:rsidRPr="00E5777F">
            <w:rPr>
              <w:rStyle w:val="PlaceholderText"/>
            </w:rPr>
            <w:t>[Subject]</w:t>
          </w:r>
        </w:p>
      </w:docPartBody>
    </w:docPart>
    <w:docPart>
      <w:docPartPr>
        <w:name w:val="D3240FD07B1E472AB1F46D21DAE8D5FD"/>
        <w:category>
          <w:name w:val="General"/>
          <w:gallery w:val="placeholder"/>
        </w:category>
        <w:types>
          <w:type w:val="bbPlcHdr"/>
        </w:types>
        <w:behaviors>
          <w:behavior w:val="content"/>
        </w:behaviors>
        <w:guid w:val="{C85764FD-8D5D-4298-AE75-ED0FEBDE52E7}"/>
      </w:docPartPr>
      <w:docPartBody>
        <w:p w14:paraId="709AA437" w14:textId="77777777" w:rsidR="005C7EA5" w:rsidRDefault="009C492E" w:rsidP="009C492E">
          <w:pPr>
            <w:pStyle w:val="D3240FD07B1E472AB1F46D21DAE8D5FD"/>
          </w:pPr>
          <w:r w:rsidRPr="00E5777F">
            <w:rPr>
              <w:rStyle w:val="PlaceholderText"/>
            </w:rPr>
            <w:t>[From - Person]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0F49A0"/>
    <w:rsid w:val="000A4F5A"/>
    <w:rsid w:val="000F49A0"/>
    <w:rsid w:val="00455B1B"/>
    <w:rsid w:val="005C7EA5"/>
    <w:rsid w:val="0078406C"/>
    <w:rsid w:val="007E1041"/>
    <w:rsid w:val="009B273E"/>
    <w:rsid w:val="009C492E"/>
    <w:rsid w:val="00AC0C0C"/>
    <w:rsid w:val="00BB266B"/>
    <w:rsid w:val="00D076EE"/>
    <w:rsid w:val="00FC1B2A"/>
    <w:rsid w:val="00FD048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709AA433"/>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492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9C492E"/>
    <w:rPr>
      <w:color w:val="808080"/>
    </w:rPr>
  </w:style>
  <w:style w:type="paragraph" w:customStyle="1" w:styleId="22F253545E6947B09A477773E2437D75">
    <w:name w:val="22F253545E6947B09A477773E2437D75"/>
    <w:rsid w:val="009C492E"/>
  </w:style>
  <w:style w:type="paragraph" w:customStyle="1" w:styleId="8DE2BE94D51D4F0FBBEC3CD5533F20CF">
    <w:name w:val="8DE2BE94D51D4F0FBBEC3CD5533F20CF"/>
    <w:rsid w:val="009C492E"/>
  </w:style>
  <w:style w:type="paragraph" w:customStyle="1" w:styleId="DA008141F27043EEAB93020E153C24C7">
    <w:name w:val="DA008141F27043EEAB93020E153C24C7"/>
    <w:rsid w:val="009C492E"/>
  </w:style>
  <w:style w:type="paragraph" w:customStyle="1" w:styleId="EAE56AB709BE45D4B7AAE4A805802E98">
    <w:name w:val="EAE56AB709BE45D4B7AAE4A805802E98"/>
    <w:rsid w:val="009C492E"/>
  </w:style>
  <w:style w:type="paragraph" w:customStyle="1" w:styleId="A4E5FEC72FA043A6BBC7315E044C98BD">
    <w:name w:val="A4E5FEC72FA043A6BBC7315E044C98BD"/>
    <w:rsid w:val="009C492E"/>
  </w:style>
  <w:style w:type="paragraph" w:customStyle="1" w:styleId="382D1F827E854B9496C4A1B3917F9DF4">
    <w:name w:val="382D1F827E854B9496C4A1B3917F9DF4"/>
    <w:rsid w:val="009C492E"/>
  </w:style>
  <w:style w:type="paragraph" w:customStyle="1" w:styleId="EB8513DB85DE47C4B5E6CB3347CFEA33">
    <w:name w:val="EB8513DB85DE47C4B5E6CB3347CFEA33"/>
    <w:rsid w:val="009C492E"/>
  </w:style>
  <w:style w:type="paragraph" w:customStyle="1" w:styleId="2538E436248B46B69D34B569FBE1BEC3">
    <w:name w:val="2538E436248B46B69D34B569FBE1BEC3"/>
    <w:rsid w:val="009C492E"/>
  </w:style>
  <w:style w:type="paragraph" w:customStyle="1" w:styleId="25B0551503CF485F984B423D696DFD43">
    <w:name w:val="25B0551503CF485F984B423D696DFD43"/>
    <w:rsid w:val="009C492E"/>
  </w:style>
  <w:style w:type="paragraph" w:customStyle="1" w:styleId="D3240FD07B1E472AB1F46D21DAE8D5FD">
    <w:name w:val="D3240FD07B1E472AB1F46D21DAE8D5FD"/>
    <w:rsid w:val="009C492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33F94A3B7A1E04C8646A9867123D92B" ma:contentTypeVersion="3" ma:contentTypeDescription="Create a new document." ma:contentTypeScope="" ma:versionID="ea3c354e50461b5a4aa773fe3ee6adf9">
  <xsd:schema xmlns:xsd="http://www.w3.org/2001/XMLSchema" xmlns:xs="http://www.w3.org/2001/XMLSchema" xmlns:p="http://schemas.microsoft.com/office/2006/metadata/properties" xmlns:ns3="53b1cd41-55ca-41f6-aea2-86eea05ddbbf" xmlns:ns4="8be945d3-b1f7-4bf6-8e48-0c3a290cce8e" targetNamespace="http://schemas.microsoft.com/office/2006/metadata/properties" ma:root="true" ma:fieldsID="a6f87121da4034b5fcd19a6203dcfe90" ns3:_="" ns4:_="">
    <xsd:import namespace="53b1cd41-55ca-41f6-aea2-86eea05ddbbf"/>
    <xsd:import namespace="8be945d3-b1f7-4bf6-8e48-0c3a290cce8e"/>
    <xsd:element name="properties">
      <xsd:complexType>
        <xsd:sequence>
          <xsd:element name="documentManagement">
            <xsd:complexType>
              <xsd:all>
                <xsd:element ref="ns3:Date" minOccurs="0"/>
                <xsd:element ref="ns3:To_x0020_-_x0020_person" minOccurs="0"/>
                <xsd:element ref="ns3:To_x0020_-_x0020_organisation" minOccurs="0"/>
                <xsd:element ref="ns3:From_x0020_-_x0020_Person" minOccurs="0"/>
                <xsd:element ref="ns3:From_x0020_-_x0020_organisation" minOccurs="0"/>
                <xsd:element ref="ns3:Classification" minOccurs="0"/>
                <xsd:element ref="ns3:Attach" minOccurs="0"/>
                <xsd:element ref="ns4:expNotes" minOccurs="0"/>
                <xsd:element ref="ns3:Associated_x0020_docu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b1cd41-55ca-41f6-aea2-86eea05ddbbf" elementFormDefault="qualified">
    <xsd:import namespace="http://schemas.microsoft.com/office/2006/documentManagement/types"/>
    <xsd:import namespace="http://schemas.microsoft.com/office/infopath/2007/PartnerControls"/>
    <xsd:element name="Date" ma:index="2" nillable="true" ma:displayName="Date" ma:default="[today]" ma:format="DateOnly" ma:internalName="Date">
      <xsd:simpleType>
        <xsd:restriction base="dms:DateTime"/>
      </xsd:simpleType>
    </xsd:element>
    <xsd:element name="To_x0020_-_x0020_person" ma:index="3" nillable="true" ma:displayName="To - Person" ma:default="" ma:internalName="To_x0020__x002d__x0020_person">
      <xsd:simpleType>
        <xsd:restriction base="dms:Text">
          <xsd:maxLength value="255"/>
        </xsd:restriction>
      </xsd:simpleType>
    </xsd:element>
    <xsd:element name="To_x0020_-_x0020_organisation" ma:index="4" nillable="true" ma:displayName="To - Organisation" ma:default="" ma:internalName="To_x0020__x002d__x0020_organisation">
      <xsd:simpleType>
        <xsd:restriction base="dms:Text">
          <xsd:maxLength value="255"/>
        </xsd:restriction>
      </xsd:simpleType>
    </xsd:element>
    <xsd:element name="From_x0020_-_x0020_Person" ma:index="5" nillable="true" ma:displayName="From - Person" ma:default="" ma:internalName="From_x0020__x002d__x0020_Person">
      <xsd:simpleType>
        <xsd:restriction base="dms:Text">
          <xsd:maxLength value="255"/>
        </xsd:restriction>
      </xsd:simpleType>
    </xsd:element>
    <xsd:element name="From_x0020_-_x0020_organisation" ma:index="6" nillable="true" ma:displayName="From - Organisation" ma:default="" ma:internalName="From_x0020__x002d__x0020_organisation">
      <xsd:simpleType>
        <xsd:restriction base="dms:Text">
          <xsd:maxLength value="255"/>
        </xsd:restriction>
      </xsd:simpleType>
    </xsd:element>
    <xsd:element name="Classification" ma:index="7" nillable="true" ma:displayName="Classification" ma:default="Unclassified" ma:format="Dropdown" ma:internalName="Classification">
      <xsd:simpleType>
        <xsd:restriction base="dms:Choice">
          <xsd:enumeration value="Unclassified"/>
          <xsd:enumeration value="Confidential"/>
          <xsd:enumeration value="Staff in confidence"/>
          <xsd:enumeration value="Commercial in confidence"/>
        </xsd:restriction>
      </xsd:simpleType>
    </xsd:element>
    <xsd:element name="Attach" ma:index="8" nillable="true" ma:displayName="Attach" ma:default="0" ma:internalName="Attach">
      <xsd:simpleType>
        <xsd:restriction base="dms:Boolean"/>
      </xsd:simpleType>
    </xsd:element>
    <xsd:element name="Associated_x0020_documents" ma:index="19" nillable="true" ma:displayName="Associated documents" ma:list="{7d32db15-e22c-484b-9ffb-bd448d780f4a}" ma:internalName="Associated_x0020_documents" ma:showField="Subject" ma:web="53b1cd41-55ca-41f6-aea2-86eea05ddbb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be945d3-b1f7-4bf6-8e48-0c3a290cce8e" elementFormDefault="qualified">
    <xsd:import namespace="http://schemas.microsoft.com/office/2006/documentManagement/types"/>
    <xsd:import namespace="http://schemas.microsoft.com/office/infopath/2007/PartnerControls"/>
    <xsd:element name="expNotes" ma:index="9" nillable="true" ma:displayName="Notes" ma:internalName="expNotes">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0" ma:displayName="Title"/>
        <xsd:element ref="dc:subject" maxOccurs="1" ma:index="1"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Attach xmlns="53b1cd41-55ca-41f6-aea2-86eea05ddbbf">false</Attach>
    <Date xmlns="53b1cd41-55ca-41f6-aea2-86eea05ddbbf">2012-10-31T13:00:00Z</Date>
    <Classification xmlns="53b1cd41-55ca-41f6-aea2-86eea05ddbbf">Unclassified</Classification>
    <expNotes xmlns="8be945d3-b1f7-4bf6-8e48-0c3a290cce8e">&lt;div&gt;&lt;/div&gt;</expNotes>
    <Associated_x0020_documents xmlns="53b1cd41-55ca-41f6-aea2-86eea05ddbbf"/>
    <To_x0020_-_x0020_person xmlns="53b1cd41-55ca-41f6-aea2-86eea05ddbbf">Ms Patricia Scott</To_x0020_-_x0020_person>
    <To_x0020_-_x0020_organisation xmlns="53b1cd41-55ca-41f6-aea2-86eea05ddbbf">Productivity Commission</To_x0020_-_x0020_organisation>
    <From_x0020_-_x0020_organisation xmlns="53b1cd41-55ca-41f6-aea2-86eea05ddbbf" xsi:nil="true"/>
    <From_x0020_-_x0020_Person xmlns="53b1cd41-55ca-41f6-aea2-86eea05ddbbf">David Crawford</From_x0020_-_x0020_Person>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754EB1-F64D-4D4B-BE11-6BD2B4CB9CBF}">
  <ds:schemaRefs>
    <ds:schemaRef ds:uri="http://schemas.microsoft.com/office/2006/metadata/longProperties"/>
  </ds:schemaRefs>
</ds:datastoreItem>
</file>

<file path=customXml/itemProps2.xml><?xml version="1.0" encoding="utf-8"?>
<ds:datastoreItem xmlns:ds="http://schemas.openxmlformats.org/officeDocument/2006/customXml" ds:itemID="{3B9936FB-8788-4EE9-A51B-2CBFB8EAD6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b1cd41-55ca-41f6-aea2-86eea05ddbbf"/>
    <ds:schemaRef ds:uri="8be945d3-b1f7-4bf6-8e48-0c3a290cce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055F14-A1D2-4EA6-A96C-9CCFE36C69C5}">
  <ds:schemaRefs>
    <ds:schemaRef ds:uri="http://schemas.microsoft.com/sharepoint/v3/contenttype/forms"/>
  </ds:schemaRefs>
</ds:datastoreItem>
</file>

<file path=customXml/itemProps4.xml><?xml version="1.0" encoding="utf-8"?>
<ds:datastoreItem xmlns:ds="http://schemas.openxmlformats.org/officeDocument/2006/customXml" ds:itemID="{00CFD9E6-FFD8-418C-A022-109ADC5883CD}">
  <ds:schemaRefs>
    <ds:schemaRef ds:uri="http://www.w3.org/XML/1998/namespace"/>
    <ds:schemaRef ds:uri="http://schemas.microsoft.com/office/infopath/2007/PartnerControls"/>
    <ds:schemaRef ds:uri="http://schemas.microsoft.com/office/2006/metadata/properties"/>
    <ds:schemaRef ds:uri="http://purl.org/dc/dcmitype/"/>
    <ds:schemaRef ds:uri="http://purl.org/dc/terms/"/>
    <ds:schemaRef ds:uri="http://schemas.microsoft.com/office/2006/documentManagement/types"/>
    <ds:schemaRef ds:uri="53b1cd41-55ca-41f6-aea2-86eea05ddbbf"/>
    <ds:schemaRef ds:uri="http://schemas.openxmlformats.org/package/2006/metadata/core-properties"/>
    <ds:schemaRef ds:uri="8be945d3-b1f7-4bf6-8e48-0c3a290cce8e"/>
    <ds:schemaRef ds:uri="http://purl.org/dc/elements/1.1/"/>
  </ds:schemaRefs>
</ds:datastoreItem>
</file>

<file path=customXml/itemProps5.xml><?xml version="1.0" encoding="utf-8"?>
<ds:datastoreItem xmlns:ds="http://schemas.openxmlformats.org/officeDocument/2006/customXml" ds:itemID="{4CA7F042-6725-4520-B43F-9E1081ACE0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22</Pages>
  <Words>7642</Words>
  <Characters>43560</Characters>
  <Application>Microsoft Office Word</Application>
  <DocSecurity>0</DocSecurity>
  <Lines>363</Lines>
  <Paragraphs>102</Paragraphs>
  <ScaleCrop>false</ScaleCrop>
  <HeadingPairs>
    <vt:vector size="2" baseType="variant">
      <vt:variant>
        <vt:lpstr>Title</vt:lpstr>
      </vt:variant>
      <vt:variant>
        <vt:i4>1</vt:i4>
      </vt:variant>
    </vt:vector>
  </HeadingPairs>
  <TitlesOfParts>
    <vt:vector size="1" baseType="lpstr">
      <vt:lpstr/>
    </vt:vector>
  </TitlesOfParts>
  <Company>Australian Government - The Treasury</Company>
  <LinksUpToDate>false</LinksUpToDate>
  <CharactersWithSpaces>51100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1 - National Competition Council - National Access Regime public inquiry</dc:title>
  <dc:subject>Inquiry into the National Access Regime</dc:subject>
  <dc:creator>National Competition Council</dc:creator>
  <cp:lastModifiedBy>Productivity Commission</cp:lastModifiedBy>
  <cp:revision>3</cp:revision>
  <cp:lastPrinted>2012-11-01T01:06:00Z</cp:lastPrinted>
  <dcterms:created xsi:type="dcterms:W3CDTF">2012-11-01T21:23:00Z</dcterms:created>
  <dcterms:modified xsi:type="dcterms:W3CDTF">2012-11-02T03:25:00Z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Letters</vt:lpwstr>
  </property>
  <property fmtid="{D5CDD505-2E9C-101B-9397-08002B2CF9AE}" pid="3" name="Attach">
    <vt:lpwstr>false</vt:lpwstr>
  </property>
  <property fmtid="{D5CDD505-2E9C-101B-9397-08002B2CF9AE}" pid="4" name="Date">
    <vt:lpwstr>2007-12-11T03:57:42+00:00</vt:lpwstr>
  </property>
  <property fmtid="{D5CDD505-2E9C-101B-9397-08002B2CF9AE}" pid="5" name="Classification">
    <vt:lpwstr>Unclassified</vt:lpwstr>
  </property>
  <property fmtid="{D5CDD505-2E9C-101B-9397-08002B2CF9AE}" pid="6" name="ContentTypeId">
    <vt:lpwstr>0x010100A33F94A3B7A1E04C8646A9867123D92B</vt:lpwstr>
  </property>
  <property fmtid="{D5CDD505-2E9C-101B-9397-08002B2CF9AE}" pid="7" name="Order">
    <vt:r8>45600</vt:r8>
  </property>
  <property fmtid="{D5CDD505-2E9C-101B-9397-08002B2CF9AE}" pid="8" name="xd_ProgID">
    <vt:lpwstr/>
  </property>
  <property fmtid="{D5CDD505-2E9C-101B-9397-08002B2CF9AE}" pid="9" name="_CopySource">
    <vt:lpwstr>http://nccintranet/Outgoing Correspondence/Letter to PC from D Crawfrod re Part IIIA Review.docx</vt:lpwstr>
  </property>
  <property fmtid="{D5CDD505-2E9C-101B-9397-08002B2CF9AE}" pid="10" name="TemplateUrl">
    <vt:lpwstr/>
  </property>
  <property fmtid="{D5CDD505-2E9C-101B-9397-08002B2CF9AE}" pid="11" name="_NewReviewCycle">
    <vt:lpwstr/>
  </property>
</Properties>
</file>