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972EAB" w:rsidP="00972EAB">
      <w:pPr>
        <w:pStyle w:val="Chapter"/>
        <w:ind w:left="907" w:hanging="907"/>
      </w:pPr>
      <w:bookmarkStart w:id="0" w:name="_AppendixNotByChapter"/>
      <w:bookmarkStart w:id="1" w:name="ChapterNumber"/>
      <w:bookmarkStart w:id="2" w:name="_GoBack"/>
      <w:bookmarkEnd w:id="0"/>
      <w:bookmarkEnd w:id="2"/>
      <w:r>
        <w:t>A</w:t>
      </w:r>
      <w:bookmarkEnd w:id="1"/>
      <w:r>
        <w:tab/>
      </w:r>
      <w:r w:rsidR="0030508D" w:rsidRPr="00465391">
        <w:t>Stakeholder</w:t>
      </w:r>
      <w:r w:rsidR="0030508D">
        <w:t xml:space="preserve"> engagement</w:t>
      </w:r>
    </w:p>
    <w:p w:rsidR="004B4DA5" w:rsidRPr="008458CE" w:rsidRDefault="004B4DA5" w:rsidP="008458CE">
      <w:pPr>
        <w:pStyle w:val="Heading2"/>
      </w:pPr>
      <w:bookmarkStart w:id="3" w:name="Begin"/>
      <w:bookmarkStart w:id="4" w:name="_Attachment"/>
      <w:bookmarkEnd w:id="3"/>
      <w:bookmarkEnd w:id="4"/>
      <w:r w:rsidRPr="008458CE">
        <w:t>Roundtables</w:t>
      </w:r>
    </w:p>
    <w:p w:rsidR="00972EAB" w:rsidRDefault="00B5622D" w:rsidP="004B4DA5">
      <w:pPr>
        <w:pStyle w:val="Heading5"/>
      </w:pPr>
      <w:r>
        <w:t xml:space="preserve">Melbourne, </w:t>
      </w:r>
      <w:r w:rsidR="00972EAB">
        <w:t>20 April 2012</w:t>
      </w:r>
    </w:p>
    <w:p w:rsidR="00972EAB" w:rsidRPr="00C85AFB" w:rsidRDefault="00972EAB" w:rsidP="00C20E52">
      <w:pPr>
        <w:pStyle w:val="TableBodyText"/>
        <w:spacing w:before="80"/>
        <w:jc w:val="left"/>
      </w:pPr>
      <w:r w:rsidRPr="00C85AFB">
        <w:t>ANZ</w:t>
      </w:r>
    </w:p>
    <w:p w:rsidR="00972EAB" w:rsidRPr="00C85AFB" w:rsidRDefault="00972EAB" w:rsidP="00972EAB">
      <w:pPr>
        <w:pStyle w:val="TableBodyText"/>
        <w:jc w:val="left"/>
      </w:pPr>
      <w:r w:rsidRPr="00C85AFB">
        <w:t>Australian Confederation of Commerce and Industry</w:t>
      </w:r>
    </w:p>
    <w:p w:rsidR="00972EAB" w:rsidRPr="00C85AFB" w:rsidRDefault="00972EAB" w:rsidP="00972EAB">
      <w:pPr>
        <w:pStyle w:val="TableBodyText"/>
        <w:jc w:val="left"/>
      </w:pPr>
      <w:r w:rsidRPr="00C85AFB">
        <w:t>Australian Industry Group</w:t>
      </w:r>
    </w:p>
    <w:p w:rsidR="00972EAB" w:rsidRPr="00C85AFB" w:rsidRDefault="00972EAB" w:rsidP="00972EAB">
      <w:pPr>
        <w:pStyle w:val="TableBodyText"/>
        <w:jc w:val="left"/>
      </w:pPr>
      <w:r w:rsidRPr="00C85AFB">
        <w:t xml:space="preserve">Business Council of </w:t>
      </w:r>
      <w:r w:rsidRPr="007B5941">
        <w:t>Australia</w:t>
      </w:r>
    </w:p>
    <w:p w:rsidR="00972EAB" w:rsidRPr="00C85AFB" w:rsidRDefault="00972EAB" w:rsidP="00972EAB">
      <w:pPr>
        <w:pStyle w:val="TableBodyText"/>
        <w:jc w:val="left"/>
      </w:pPr>
      <w:r w:rsidRPr="00C85AFB">
        <w:t>Food &amp; Beverage Importers Ass</w:t>
      </w:r>
      <w:r>
        <w:t>ociatio</w:t>
      </w:r>
      <w:r w:rsidRPr="00C85AFB">
        <w:t>n</w:t>
      </w:r>
    </w:p>
    <w:p w:rsidR="00972EAB" w:rsidRPr="00C85AFB" w:rsidRDefault="00972EAB" w:rsidP="00972EAB">
      <w:pPr>
        <w:pStyle w:val="TableBodyText"/>
        <w:jc w:val="left"/>
      </w:pPr>
      <w:r w:rsidRPr="00C85AFB">
        <w:t>Medicines Australia</w:t>
      </w:r>
    </w:p>
    <w:p w:rsidR="00972EAB" w:rsidRPr="00C85AFB" w:rsidRDefault="00972EAB" w:rsidP="00972EAB">
      <w:pPr>
        <w:pStyle w:val="TableBodyText"/>
        <w:jc w:val="left"/>
      </w:pPr>
      <w:r w:rsidRPr="00C85AFB">
        <w:t>Pharmaceutical Industry Council</w:t>
      </w:r>
    </w:p>
    <w:p w:rsidR="00972EAB" w:rsidRPr="00C85AFB" w:rsidRDefault="00972EAB" w:rsidP="00972EAB">
      <w:pPr>
        <w:pStyle w:val="TableBodyText"/>
        <w:jc w:val="left"/>
      </w:pPr>
      <w:r w:rsidRPr="00C85AFB">
        <w:t>Shipping Australia</w:t>
      </w:r>
    </w:p>
    <w:p w:rsidR="00972EAB" w:rsidRDefault="00B5622D" w:rsidP="004B4DA5">
      <w:pPr>
        <w:pStyle w:val="Heading5"/>
      </w:pPr>
      <w:r w:rsidRPr="004B4DA5">
        <w:t xml:space="preserve">Auckland, </w:t>
      </w:r>
      <w:r w:rsidR="00972EAB" w:rsidRPr="004B4DA5">
        <w:t>16 May 2012</w:t>
      </w:r>
    </w:p>
    <w:p w:rsidR="00E1438E" w:rsidRPr="00E1438E" w:rsidRDefault="00E1438E" w:rsidP="00C20E52">
      <w:pPr>
        <w:pStyle w:val="TableBodyText"/>
        <w:spacing w:before="80"/>
        <w:jc w:val="left"/>
      </w:pPr>
      <w:r w:rsidRPr="00E1438E">
        <w:t xml:space="preserve">Air New Zealand </w:t>
      </w:r>
    </w:p>
    <w:p w:rsidR="00E1438E" w:rsidRPr="00E1438E" w:rsidRDefault="00E1438E" w:rsidP="00E1438E">
      <w:pPr>
        <w:pStyle w:val="TableBodyText"/>
        <w:keepNext w:val="0"/>
        <w:keepLines w:val="0"/>
        <w:jc w:val="left"/>
      </w:pPr>
      <w:r w:rsidRPr="00E1438E">
        <w:t>ASB Bank</w:t>
      </w:r>
    </w:p>
    <w:p w:rsidR="00D62F20" w:rsidRDefault="00E1438E" w:rsidP="00E1438E">
      <w:pPr>
        <w:pStyle w:val="TableBodyText"/>
        <w:keepNext w:val="0"/>
        <w:keepLines w:val="0"/>
        <w:jc w:val="left"/>
      </w:pPr>
      <w:r w:rsidRPr="00E1438E">
        <w:t>Fletcher Building</w:t>
      </w:r>
    </w:p>
    <w:p w:rsidR="00E1438E" w:rsidRPr="00E1438E" w:rsidRDefault="009A5C08" w:rsidP="00E1438E">
      <w:pPr>
        <w:pStyle w:val="TableBodyText"/>
        <w:keepNext w:val="0"/>
        <w:keepLines w:val="0"/>
        <w:jc w:val="left"/>
      </w:pPr>
      <w:r>
        <w:t>Australia New Zealand Leadership Forum</w:t>
      </w:r>
    </w:p>
    <w:p w:rsidR="00E1438E" w:rsidRPr="00E1438E" w:rsidRDefault="00E1438E" w:rsidP="00E1438E">
      <w:pPr>
        <w:pStyle w:val="TableBodyText"/>
        <w:keepNext w:val="0"/>
        <w:keepLines w:val="0"/>
        <w:jc w:val="left"/>
      </w:pPr>
      <w:r>
        <w:t>F</w:t>
      </w:r>
      <w:r w:rsidRPr="00E1438E">
        <w:t>onterra</w:t>
      </w:r>
    </w:p>
    <w:p w:rsidR="00E1438E" w:rsidRPr="00E1438E" w:rsidRDefault="00E1438E" w:rsidP="00E1438E">
      <w:pPr>
        <w:pStyle w:val="TableBodyText"/>
        <w:keepNext w:val="0"/>
        <w:keepLines w:val="0"/>
        <w:jc w:val="left"/>
      </w:pPr>
      <w:r w:rsidRPr="00E1438E">
        <w:t>Ins</w:t>
      </w:r>
      <w:r w:rsidR="005267E7">
        <w:t>titute of Finance Professionals</w:t>
      </w:r>
      <w:r w:rsidRPr="00E1438E">
        <w:t xml:space="preserve"> </w:t>
      </w:r>
      <w:r w:rsidR="000E3160">
        <w:t>New Zealand Inc</w:t>
      </w:r>
    </w:p>
    <w:p w:rsidR="00E1438E" w:rsidRPr="00E1438E" w:rsidRDefault="00E1438E" w:rsidP="00E1438E">
      <w:pPr>
        <w:pStyle w:val="TableBodyText"/>
        <w:keepNext w:val="0"/>
        <w:keepLines w:val="0"/>
        <w:jc w:val="left"/>
      </w:pPr>
      <w:r w:rsidRPr="00E1438E">
        <w:t xml:space="preserve">QBE Insurance </w:t>
      </w:r>
      <w:r w:rsidR="000E3160">
        <w:t>(International) Limited</w:t>
      </w:r>
    </w:p>
    <w:p w:rsidR="00E1438E" w:rsidRPr="00E1438E" w:rsidRDefault="005267E7" w:rsidP="00E1438E">
      <w:pPr>
        <w:pStyle w:val="TableBodyText"/>
        <w:keepNext w:val="0"/>
        <w:keepLines w:val="0"/>
        <w:jc w:val="left"/>
      </w:pPr>
      <w:r>
        <w:t>Westpac Institutional Bank</w:t>
      </w:r>
    </w:p>
    <w:p w:rsidR="00972EAB" w:rsidRDefault="00B5622D" w:rsidP="004B4DA5">
      <w:pPr>
        <w:pStyle w:val="Heading5"/>
      </w:pPr>
      <w:r w:rsidRPr="004B4DA5">
        <w:t xml:space="preserve">Wellington, </w:t>
      </w:r>
      <w:r w:rsidR="00972EAB" w:rsidRPr="004B4DA5">
        <w:t>16 May 2012</w:t>
      </w:r>
    </w:p>
    <w:p w:rsidR="005B18AC" w:rsidRPr="005B18AC" w:rsidRDefault="005B18AC" w:rsidP="00C20E52">
      <w:pPr>
        <w:pStyle w:val="TableBodyText"/>
        <w:spacing w:before="80"/>
        <w:jc w:val="left"/>
      </w:pPr>
      <w:r w:rsidRPr="005B18AC">
        <w:t>Business NZ</w:t>
      </w:r>
    </w:p>
    <w:p w:rsidR="005B18AC" w:rsidRPr="005B18AC" w:rsidRDefault="005B18AC" w:rsidP="005B18AC">
      <w:pPr>
        <w:pStyle w:val="TableBodyText"/>
        <w:keepNext w:val="0"/>
        <w:keepLines w:val="0"/>
        <w:jc w:val="left"/>
      </w:pPr>
      <w:r w:rsidRPr="005B18AC">
        <w:t>Manufacturing and Export NZ</w:t>
      </w:r>
    </w:p>
    <w:p w:rsidR="005B18AC" w:rsidRPr="005B18AC" w:rsidRDefault="005B18AC" w:rsidP="005B18AC">
      <w:pPr>
        <w:pStyle w:val="TableBodyText"/>
        <w:keepNext w:val="0"/>
        <w:keepLines w:val="0"/>
        <w:jc w:val="left"/>
      </w:pPr>
      <w:r w:rsidRPr="005B18AC">
        <w:t>Ministry for the Environment</w:t>
      </w:r>
    </w:p>
    <w:p w:rsidR="005B18AC" w:rsidRPr="005B18AC" w:rsidRDefault="005B18AC" w:rsidP="005B18AC">
      <w:pPr>
        <w:pStyle w:val="TableBodyText"/>
        <w:keepNext w:val="0"/>
        <w:keepLines w:val="0"/>
        <w:jc w:val="left"/>
      </w:pPr>
      <w:r w:rsidRPr="005B18AC">
        <w:t>New Zealand Bankers</w:t>
      </w:r>
      <w:r w:rsidR="00A96BBD">
        <w:t>’</w:t>
      </w:r>
      <w:r w:rsidRPr="005B18AC">
        <w:t xml:space="preserve"> Association</w:t>
      </w:r>
    </w:p>
    <w:p w:rsidR="005B18AC" w:rsidRPr="005B18AC" w:rsidRDefault="005B18AC" w:rsidP="005B18AC">
      <w:pPr>
        <w:pStyle w:val="TableBodyText"/>
        <w:keepNext w:val="0"/>
        <w:keepLines w:val="0"/>
        <w:jc w:val="left"/>
      </w:pPr>
      <w:r w:rsidRPr="005B18AC">
        <w:t>N</w:t>
      </w:r>
      <w:r w:rsidR="00D62F20">
        <w:t xml:space="preserve">ew Zealand </w:t>
      </w:r>
      <w:r w:rsidRPr="005B18AC">
        <w:t>Council of Trade Unions</w:t>
      </w:r>
    </w:p>
    <w:p w:rsidR="005B18AC" w:rsidRPr="005B18AC" w:rsidRDefault="005B18AC" w:rsidP="005B18AC">
      <w:pPr>
        <w:pStyle w:val="TableBodyText"/>
        <w:keepNext w:val="0"/>
        <w:keepLines w:val="0"/>
        <w:jc w:val="left"/>
      </w:pPr>
      <w:r w:rsidRPr="005B18AC">
        <w:t>N</w:t>
      </w:r>
      <w:r w:rsidR="00D62F20">
        <w:t>ew Zealand T</w:t>
      </w:r>
      <w:r w:rsidRPr="005B18AC">
        <w:t xml:space="preserve">rade </w:t>
      </w:r>
      <w:r w:rsidR="000E3160">
        <w:t xml:space="preserve">and </w:t>
      </w:r>
      <w:r w:rsidRPr="005B18AC">
        <w:t>Enterprise</w:t>
      </w:r>
    </w:p>
    <w:p w:rsidR="005B18AC" w:rsidRPr="005B18AC" w:rsidRDefault="005B18AC" w:rsidP="005B18AC">
      <w:pPr>
        <w:pStyle w:val="TableBodyText"/>
        <w:keepNext w:val="0"/>
        <w:keepLines w:val="0"/>
        <w:jc w:val="left"/>
      </w:pPr>
      <w:r w:rsidRPr="005B18AC">
        <w:t>Pacific Fibre</w:t>
      </w:r>
    </w:p>
    <w:p w:rsidR="005B18AC" w:rsidRPr="005B18AC" w:rsidRDefault="005B18AC" w:rsidP="005B18AC">
      <w:pPr>
        <w:pStyle w:val="TableBodyText"/>
        <w:keepNext w:val="0"/>
        <w:keepLines w:val="0"/>
        <w:jc w:val="left"/>
      </w:pPr>
      <w:r w:rsidRPr="005B18AC">
        <w:t>Tourism Industry Association</w:t>
      </w:r>
    </w:p>
    <w:p w:rsidR="0072654A" w:rsidRDefault="0072654A">
      <w:pPr>
        <w:rPr>
          <w:rFonts w:ascii="Arial" w:eastAsia="Times New Roman" w:hAnsi="Arial" w:cs="Times New Roman"/>
          <w:i/>
          <w:sz w:val="24"/>
          <w:szCs w:val="20"/>
          <w:lang w:eastAsia="en-AU"/>
        </w:rPr>
      </w:pPr>
      <w:r>
        <w:br w:type="page"/>
      </w:r>
    </w:p>
    <w:p w:rsidR="00C47E6E" w:rsidRDefault="00C47E6E" w:rsidP="00C47E6E">
      <w:pPr>
        <w:pStyle w:val="Heading5"/>
      </w:pPr>
      <w:r>
        <w:lastRenderedPageBreak/>
        <w:t>Melbourne, 15 October 2012</w:t>
      </w:r>
    </w:p>
    <w:p w:rsidR="0072654A" w:rsidRPr="0072654A" w:rsidRDefault="0072654A" w:rsidP="004B2D3C">
      <w:pPr>
        <w:pStyle w:val="TableBodyText"/>
        <w:spacing w:before="80"/>
        <w:jc w:val="left"/>
      </w:pPr>
      <w:r w:rsidRPr="0072654A">
        <w:t>Accord Australasia</w:t>
      </w:r>
    </w:p>
    <w:p w:rsidR="0072654A" w:rsidRPr="0072654A" w:rsidRDefault="0072654A" w:rsidP="0072654A">
      <w:pPr>
        <w:pStyle w:val="TableBodyText"/>
        <w:keepNext w:val="0"/>
        <w:keepLines w:val="0"/>
        <w:jc w:val="left"/>
      </w:pPr>
      <w:r w:rsidRPr="0072654A">
        <w:t>ANZ</w:t>
      </w:r>
    </w:p>
    <w:p w:rsidR="0072654A" w:rsidRPr="0072654A" w:rsidRDefault="0072654A" w:rsidP="0072654A">
      <w:pPr>
        <w:pStyle w:val="TableBodyText"/>
        <w:keepNext w:val="0"/>
        <w:keepLines w:val="0"/>
        <w:jc w:val="left"/>
      </w:pPr>
      <w:r w:rsidRPr="0072654A">
        <w:t>Australia New Zealand Leadership Forum</w:t>
      </w:r>
    </w:p>
    <w:p w:rsidR="0072654A" w:rsidRPr="0072654A" w:rsidRDefault="0072654A" w:rsidP="0072654A">
      <w:pPr>
        <w:pStyle w:val="TableBodyText"/>
        <w:keepNext w:val="0"/>
        <w:keepLines w:val="0"/>
        <w:jc w:val="left"/>
      </w:pPr>
      <w:r w:rsidRPr="0072654A">
        <w:t xml:space="preserve">Australian Bankers’ </w:t>
      </w:r>
      <w:r w:rsidR="00A96BBD">
        <w:t>Association</w:t>
      </w:r>
    </w:p>
    <w:p w:rsidR="0072654A" w:rsidRPr="0072654A" w:rsidRDefault="0072654A" w:rsidP="0072654A">
      <w:pPr>
        <w:pStyle w:val="TableBodyText"/>
        <w:keepNext w:val="0"/>
        <w:keepLines w:val="0"/>
        <w:jc w:val="left"/>
      </w:pPr>
      <w:r w:rsidRPr="0072654A">
        <w:t>Australian Food and Grocery Council</w:t>
      </w:r>
    </w:p>
    <w:p w:rsidR="0072654A" w:rsidRPr="0072654A" w:rsidRDefault="0072654A" w:rsidP="0072654A">
      <w:pPr>
        <w:pStyle w:val="TableBodyText"/>
        <w:keepNext w:val="0"/>
        <w:keepLines w:val="0"/>
        <w:jc w:val="left"/>
      </w:pPr>
      <w:r w:rsidRPr="0072654A">
        <w:t>CPA Australia</w:t>
      </w:r>
    </w:p>
    <w:p w:rsidR="0072654A" w:rsidRPr="0072654A" w:rsidRDefault="0072654A" w:rsidP="0072654A">
      <w:pPr>
        <w:pStyle w:val="TableBodyText"/>
        <w:keepNext w:val="0"/>
        <w:keepLines w:val="0"/>
        <w:jc w:val="left"/>
      </w:pPr>
      <w:r w:rsidRPr="0072654A">
        <w:t>Fonterra</w:t>
      </w:r>
    </w:p>
    <w:p w:rsidR="0072654A" w:rsidRPr="0072654A" w:rsidRDefault="0072654A" w:rsidP="0072654A">
      <w:pPr>
        <w:pStyle w:val="TableBodyText"/>
        <w:keepNext w:val="0"/>
        <w:keepLines w:val="0"/>
        <w:jc w:val="left"/>
      </w:pPr>
      <w:r w:rsidRPr="0072654A">
        <w:t xml:space="preserve">Food &amp; Beverage Importers </w:t>
      </w:r>
      <w:r w:rsidR="00A96BBD">
        <w:t>Association</w:t>
      </w:r>
    </w:p>
    <w:p w:rsidR="0072654A" w:rsidRPr="0072654A" w:rsidRDefault="0072654A" w:rsidP="0072654A">
      <w:pPr>
        <w:pStyle w:val="TableBodyText"/>
        <w:keepNext w:val="0"/>
        <w:keepLines w:val="0"/>
        <w:jc w:val="left"/>
      </w:pPr>
      <w:r w:rsidRPr="0072654A">
        <w:t>Shipping Australia</w:t>
      </w:r>
    </w:p>
    <w:p w:rsidR="0072654A" w:rsidRPr="0072654A" w:rsidRDefault="0072654A" w:rsidP="0072654A">
      <w:pPr>
        <w:pStyle w:val="TableBodyText"/>
        <w:keepNext w:val="0"/>
        <w:keepLines w:val="0"/>
        <w:jc w:val="left"/>
      </w:pPr>
      <w:r w:rsidRPr="0072654A">
        <w:t>Standards Australia</w:t>
      </w:r>
    </w:p>
    <w:p w:rsidR="0072654A" w:rsidRPr="0072654A" w:rsidRDefault="0072654A" w:rsidP="0072654A">
      <w:pPr>
        <w:pStyle w:val="TableBodyText"/>
        <w:keepNext w:val="0"/>
        <w:keepLines w:val="0"/>
        <w:jc w:val="left"/>
      </w:pPr>
      <w:r w:rsidRPr="0072654A">
        <w:t>Telstra</w:t>
      </w:r>
    </w:p>
    <w:p w:rsidR="004B2D3C" w:rsidRPr="0072654A" w:rsidRDefault="0072654A" w:rsidP="0072654A">
      <w:pPr>
        <w:pStyle w:val="TableBodyText"/>
        <w:keepNext w:val="0"/>
        <w:keepLines w:val="0"/>
        <w:jc w:val="left"/>
      </w:pPr>
      <w:r w:rsidRPr="0072654A">
        <w:t>Tourism and Transport Forum</w:t>
      </w:r>
    </w:p>
    <w:p w:rsidR="001D5717" w:rsidRPr="001D5717" w:rsidRDefault="00C47E6E" w:rsidP="00196B52">
      <w:pPr>
        <w:pStyle w:val="Heading5"/>
      </w:pPr>
      <w:r w:rsidRPr="001D5717">
        <w:t>Canberra, 16 October 2012</w:t>
      </w:r>
    </w:p>
    <w:p w:rsidR="00D132BA" w:rsidRPr="004B2D3C" w:rsidRDefault="00D132BA" w:rsidP="00792726">
      <w:pPr>
        <w:pStyle w:val="TableBodyText"/>
        <w:spacing w:before="80"/>
        <w:jc w:val="left"/>
      </w:pPr>
      <w:r w:rsidRPr="004B2D3C">
        <w:t>Australian Customs and Border Protection Service</w:t>
      </w:r>
    </w:p>
    <w:p w:rsidR="00D132BA" w:rsidRDefault="00D132BA" w:rsidP="004B2D3C">
      <w:pPr>
        <w:pStyle w:val="TableBodyText"/>
        <w:keepNext w:val="0"/>
        <w:keepLines w:val="0"/>
        <w:jc w:val="left"/>
      </w:pPr>
      <w:r>
        <w:t>Department of Agriculture, Fisheries and Forestry</w:t>
      </w:r>
    </w:p>
    <w:p w:rsidR="00D132BA" w:rsidRDefault="00D132BA" w:rsidP="00D132BA">
      <w:pPr>
        <w:pStyle w:val="TableBodyText"/>
        <w:keepNext w:val="0"/>
        <w:keepLines w:val="0"/>
        <w:jc w:val="left"/>
      </w:pPr>
      <w:r>
        <w:t>Department of Broadband, Communications and the Digital Economy</w:t>
      </w:r>
    </w:p>
    <w:p w:rsidR="00D132BA" w:rsidRDefault="00D132BA" w:rsidP="00D132BA">
      <w:pPr>
        <w:pStyle w:val="TableBodyText"/>
        <w:keepNext w:val="0"/>
        <w:keepLines w:val="0"/>
        <w:jc w:val="left"/>
      </w:pPr>
      <w:r>
        <w:t>Department of Education, Employment and Workplace Relations</w:t>
      </w:r>
    </w:p>
    <w:p w:rsidR="00D132BA" w:rsidRDefault="00D132BA" w:rsidP="00D132BA">
      <w:pPr>
        <w:pStyle w:val="TableBodyText"/>
        <w:keepNext w:val="0"/>
        <w:keepLines w:val="0"/>
        <w:jc w:val="left"/>
      </w:pPr>
      <w:r>
        <w:t xml:space="preserve">Department of Families, Housing, Community Services and Indigenous Affairs </w:t>
      </w:r>
    </w:p>
    <w:p w:rsidR="00D132BA" w:rsidRDefault="00D132BA" w:rsidP="00D132BA">
      <w:pPr>
        <w:pStyle w:val="TableBodyText"/>
        <w:keepNext w:val="0"/>
        <w:keepLines w:val="0"/>
        <w:jc w:val="left"/>
      </w:pPr>
      <w:r>
        <w:t>Department of Finance and Deregulation</w:t>
      </w:r>
    </w:p>
    <w:p w:rsidR="00D132BA" w:rsidRDefault="00D132BA" w:rsidP="00D132BA">
      <w:pPr>
        <w:pStyle w:val="TableBodyText"/>
        <w:keepNext w:val="0"/>
        <w:keepLines w:val="0"/>
        <w:jc w:val="left"/>
      </w:pPr>
      <w:r>
        <w:t>Department of Foreign Affairs and Trade</w:t>
      </w:r>
    </w:p>
    <w:p w:rsidR="00D132BA" w:rsidRDefault="00D132BA" w:rsidP="00D132BA">
      <w:pPr>
        <w:pStyle w:val="TableBodyText"/>
        <w:keepNext w:val="0"/>
        <w:keepLines w:val="0"/>
        <w:jc w:val="left"/>
      </w:pPr>
      <w:r>
        <w:t>Department of Immigration and Citizenship</w:t>
      </w:r>
    </w:p>
    <w:p w:rsidR="00D132BA" w:rsidRDefault="00D132BA" w:rsidP="00D132BA">
      <w:pPr>
        <w:pStyle w:val="TableBodyText"/>
        <w:keepNext w:val="0"/>
        <w:keepLines w:val="0"/>
        <w:jc w:val="left"/>
      </w:pPr>
      <w:r>
        <w:t>Department of Industry, Innovation, Science, Research and Tertiary Education</w:t>
      </w:r>
    </w:p>
    <w:p w:rsidR="00D132BA" w:rsidRDefault="00D132BA" w:rsidP="00D132BA">
      <w:pPr>
        <w:pStyle w:val="TableBodyText"/>
        <w:keepNext w:val="0"/>
        <w:keepLines w:val="0"/>
        <w:jc w:val="left"/>
      </w:pPr>
      <w:r>
        <w:t>Department of Infrastructure and Transport</w:t>
      </w:r>
    </w:p>
    <w:p w:rsidR="00D132BA" w:rsidRDefault="00D132BA" w:rsidP="00D132BA">
      <w:pPr>
        <w:pStyle w:val="TableBodyText"/>
        <w:keepNext w:val="0"/>
        <w:keepLines w:val="0"/>
        <w:jc w:val="left"/>
      </w:pPr>
      <w:r>
        <w:t>Department of Resources, Energy and Tourism</w:t>
      </w:r>
    </w:p>
    <w:p w:rsidR="00D132BA" w:rsidRDefault="00D132BA" w:rsidP="00D132BA">
      <w:pPr>
        <w:pStyle w:val="TableBodyText"/>
        <w:keepNext w:val="0"/>
        <w:keepLines w:val="0"/>
        <w:jc w:val="left"/>
      </w:pPr>
      <w:r>
        <w:t>Department of the Prime Minister and Cabinet</w:t>
      </w:r>
    </w:p>
    <w:p w:rsidR="00D132BA" w:rsidRDefault="00D132BA" w:rsidP="00D132BA">
      <w:pPr>
        <w:pStyle w:val="TableBodyText"/>
        <w:keepNext w:val="0"/>
        <w:keepLines w:val="0"/>
        <w:jc w:val="left"/>
      </w:pPr>
      <w:r>
        <w:t>Intellectual Property Australia</w:t>
      </w:r>
    </w:p>
    <w:p w:rsidR="001A1040" w:rsidRDefault="00D132BA" w:rsidP="00D132BA">
      <w:pPr>
        <w:pStyle w:val="TableBodyText"/>
        <w:keepNext w:val="0"/>
        <w:keepLines w:val="0"/>
        <w:jc w:val="left"/>
      </w:pPr>
      <w:r>
        <w:t>The Treasury</w:t>
      </w:r>
    </w:p>
    <w:p w:rsidR="001A1040" w:rsidRPr="001D5717" w:rsidRDefault="001A1040" w:rsidP="00196B52">
      <w:pPr>
        <w:pStyle w:val="Heading5"/>
      </w:pPr>
      <w:r w:rsidRPr="001D5717">
        <w:t>Canberra, 16 October 2012</w:t>
      </w:r>
    </w:p>
    <w:p w:rsidR="001A1040" w:rsidRPr="009F516C" w:rsidRDefault="001A1040" w:rsidP="00792726">
      <w:pPr>
        <w:pStyle w:val="TableBodyText"/>
        <w:spacing w:before="80"/>
        <w:jc w:val="left"/>
      </w:pPr>
      <w:r w:rsidRPr="00EE23FB">
        <w:t>Christel Broederlow</w:t>
      </w:r>
    </w:p>
    <w:p w:rsidR="001B48F0" w:rsidRDefault="001A1040" w:rsidP="001A1040">
      <w:pPr>
        <w:pStyle w:val="TableBodyText"/>
        <w:keepNext w:val="0"/>
        <w:keepLines w:val="0"/>
        <w:jc w:val="left"/>
      </w:pPr>
      <w:r w:rsidRPr="00EE23FB">
        <w:t>Kalesi Toga</w:t>
      </w:r>
      <w:r w:rsidR="00B745D5">
        <w:t xml:space="preserve"> </w:t>
      </w:r>
      <w:r w:rsidR="00B745D5" w:rsidRPr="00EE23FB">
        <w:t>— Pacific Island Reference Group</w:t>
      </w:r>
    </w:p>
    <w:p w:rsidR="001A1040" w:rsidRPr="00EE23FB" w:rsidRDefault="001A1040" w:rsidP="001A1040">
      <w:pPr>
        <w:pStyle w:val="TableBodyText"/>
        <w:keepNext w:val="0"/>
        <w:keepLines w:val="0"/>
        <w:jc w:val="left"/>
      </w:pPr>
      <w:proofErr w:type="spellStart"/>
      <w:r w:rsidRPr="00EE23FB">
        <w:t>Jimai</w:t>
      </w:r>
      <w:r w:rsidR="009E6990">
        <w:t>m</w:t>
      </w:r>
      <w:r w:rsidRPr="00EE23FB">
        <w:t>a</w:t>
      </w:r>
      <w:proofErr w:type="spellEnd"/>
      <w:r w:rsidRPr="00EE23FB">
        <w:t xml:space="preserve"> Le Grand — Pacific Island Reference Group</w:t>
      </w:r>
    </w:p>
    <w:p w:rsidR="001A1040" w:rsidRPr="00EE23FB" w:rsidRDefault="001A1040" w:rsidP="001A1040">
      <w:pPr>
        <w:pStyle w:val="TableBodyText"/>
        <w:keepNext w:val="0"/>
        <w:keepLines w:val="0"/>
        <w:jc w:val="left"/>
      </w:pPr>
      <w:r w:rsidRPr="00EE23FB">
        <w:t>Vicky Va’a — Pasifika Pioneers, Pacific Indigenous Nations Network &amp; Nerang Neighbourhood Centre</w:t>
      </w:r>
    </w:p>
    <w:p w:rsidR="00C47E6E" w:rsidRDefault="00C47E6E" w:rsidP="00C47E6E">
      <w:pPr>
        <w:pStyle w:val="Heading5"/>
      </w:pPr>
      <w:r w:rsidRPr="004B4DA5">
        <w:t xml:space="preserve">Auckland, </w:t>
      </w:r>
      <w:r>
        <w:t>24</w:t>
      </w:r>
      <w:r w:rsidRPr="00C47E6E">
        <w:t xml:space="preserve"> October </w:t>
      </w:r>
      <w:r w:rsidRPr="004B4DA5">
        <w:t>2012</w:t>
      </w:r>
    </w:p>
    <w:p w:rsidR="00F87C31" w:rsidRPr="00F87C31" w:rsidRDefault="00F87C31" w:rsidP="004B2D3C">
      <w:pPr>
        <w:pStyle w:val="TableBodyText"/>
        <w:spacing w:before="80"/>
        <w:jc w:val="left"/>
      </w:pPr>
      <w:r w:rsidRPr="00F87C31">
        <w:t>ASB Bank Limited</w:t>
      </w:r>
    </w:p>
    <w:p w:rsidR="00F87C31" w:rsidRPr="00F87C31" w:rsidRDefault="00F87C31" w:rsidP="00F87C31">
      <w:pPr>
        <w:pStyle w:val="TableBodyText"/>
        <w:keepNext w:val="0"/>
        <w:keepLines w:val="0"/>
        <w:jc w:val="left"/>
      </w:pPr>
      <w:r w:rsidRPr="00F87C31">
        <w:t>Australia New Zealand Leadership Forum</w:t>
      </w:r>
    </w:p>
    <w:p w:rsidR="00F87C31" w:rsidRPr="00F87C31" w:rsidRDefault="00F87C31" w:rsidP="00F87C31">
      <w:pPr>
        <w:pStyle w:val="TableBodyText"/>
        <w:keepNext w:val="0"/>
        <w:keepLines w:val="0"/>
        <w:jc w:val="left"/>
      </w:pPr>
      <w:r w:rsidRPr="00F87C31">
        <w:t>Blackburn Croft &amp; Co Limited</w:t>
      </w:r>
    </w:p>
    <w:p w:rsidR="00F87C31" w:rsidRPr="00F87C31" w:rsidRDefault="00F87C31" w:rsidP="00F87C31">
      <w:pPr>
        <w:pStyle w:val="TableBodyText"/>
        <w:keepNext w:val="0"/>
        <w:keepLines w:val="0"/>
        <w:jc w:val="left"/>
      </w:pPr>
      <w:r w:rsidRPr="00F87C31">
        <w:t>Fletcher Building Limited</w:t>
      </w:r>
    </w:p>
    <w:p w:rsidR="00F87C31" w:rsidRPr="00F87C31" w:rsidRDefault="00F87C31" w:rsidP="00F87C31">
      <w:pPr>
        <w:pStyle w:val="TableBodyText"/>
        <w:keepNext w:val="0"/>
        <w:keepLines w:val="0"/>
        <w:jc w:val="left"/>
      </w:pPr>
      <w:r w:rsidRPr="00F87C31">
        <w:t>Fonterra Co-operative Group Limited</w:t>
      </w:r>
    </w:p>
    <w:p w:rsidR="00F87C31" w:rsidRPr="00F87C31" w:rsidRDefault="00F87C31" w:rsidP="00F87C31">
      <w:pPr>
        <w:pStyle w:val="TableBodyText"/>
        <w:keepNext w:val="0"/>
        <w:keepLines w:val="0"/>
        <w:jc w:val="left"/>
      </w:pPr>
      <w:r w:rsidRPr="00F87C31">
        <w:t>Independent Maori Statutory Board</w:t>
      </w:r>
    </w:p>
    <w:p w:rsidR="00F87C31" w:rsidRPr="00F87C31" w:rsidRDefault="00F87C31" w:rsidP="00F87C31">
      <w:pPr>
        <w:pStyle w:val="TableBodyText"/>
        <w:keepNext w:val="0"/>
        <w:keepLines w:val="0"/>
        <w:jc w:val="left"/>
      </w:pPr>
      <w:r w:rsidRPr="00F87C31">
        <w:t xml:space="preserve">Institute </w:t>
      </w:r>
      <w:r w:rsidR="00161026">
        <w:t xml:space="preserve">of Finance Professionals NZ </w:t>
      </w:r>
      <w:proofErr w:type="spellStart"/>
      <w:r w:rsidR="00161026">
        <w:t>Inc</w:t>
      </w:r>
      <w:proofErr w:type="spellEnd"/>
    </w:p>
    <w:p w:rsidR="00F87C31" w:rsidRPr="00F87C31" w:rsidRDefault="00F87C31" w:rsidP="00F87C31">
      <w:pPr>
        <w:pStyle w:val="TableBodyText"/>
        <w:keepNext w:val="0"/>
        <w:keepLines w:val="0"/>
        <w:jc w:val="left"/>
      </w:pPr>
      <w:r w:rsidRPr="00F87C31">
        <w:lastRenderedPageBreak/>
        <w:t xml:space="preserve">NZ Private Equity &amp; Venture Capital Association </w:t>
      </w:r>
    </w:p>
    <w:p w:rsidR="00F87C31" w:rsidRPr="00F87C31" w:rsidRDefault="00F87C31" w:rsidP="00F87C31">
      <w:pPr>
        <w:pStyle w:val="TableBodyText"/>
        <w:keepNext w:val="0"/>
        <w:keepLines w:val="0"/>
        <w:jc w:val="left"/>
      </w:pPr>
      <w:r w:rsidRPr="00F87C31">
        <w:t>NZ Shippers’ Council</w:t>
      </w:r>
      <w:r w:rsidR="00161026">
        <w:t xml:space="preserve"> </w:t>
      </w:r>
      <w:proofErr w:type="spellStart"/>
      <w:r w:rsidR="00161026">
        <w:t>Inc</w:t>
      </w:r>
      <w:proofErr w:type="spellEnd"/>
    </w:p>
    <w:p w:rsidR="00F87C31" w:rsidRPr="00F87C31" w:rsidRDefault="00F87C31" w:rsidP="00F87C31">
      <w:pPr>
        <w:pStyle w:val="TableBodyText"/>
        <w:keepNext w:val="0"/>
        <w:keepLines w:val="0"/>
        <w:jc w:val="left"/>
      </w:pPr>
      <w:r w:rsidRPr="00F87C31">
        <w:t>NZ Superannuation Fund</w:t>
      </w:r>
    </w:p>
    <w:p w:rsidR="00F87C31" w:rsidRPr="00F87C31" w:rsidRDefault="00F87C31" w:rsidP="00F87C31">
      <w:pPr>
        <w:pStyle w:val="TableBodyText"/>
        <w:keepNext w:val="0"/>
        <w:keepLines w:val="0"/>
        <w:jc w:val="left"/>
      </w:pPr>
      <w:r w:rsidRPr="00F87C31">
        <w:t>Westpac New Zealand</w:t>
      </w:r>
    </w:p>
    <w:p w:rsidR="001D5717" w:rsidRDefault="00C47E6E" w:rsidP="00A06805">
      <w:pPr>
        <w:pStyle w:val="Heading5"/>
      </w:pPr>
      <w:r w:rsidRPr="004B4DA5">
        <w:t xml:space="preserve">Wellington, </w:t>
      </w:r>
      <w:r>
        <w:t>24</w:t>
      </w:r>
      <w:r w:rsidRPr="00C47E6E">
        <w:t xml:space="preserve"> October </w:t>
      </w:r>
      <w:r w:rsidRPr="004B4DA5">
        <w:t>2012</w:t>
      </w:r>
    </w:p>
    <w:p w:rsidR="00AA1D1B" w:rsidRPr="001D5717" w:rsidRDefault="00AA1D1B" w:rsidP="00792726">
      <w:pPr>
        <w:pStyle w:val="TableBodyText"/>
        <w:spacing w:before="80"/>
        <w:jc w:val="left"/>
      </w:pPr>
      <w:r w:rsidRPr="001D5717">
        <w:t>Business NZ (Export NZ and Manufacturing NZ)</w:t>
      </w:r>
    </w:p>
    <w:p w:rsidR="00AA1D1B" w:rsidRDefault="00AA1D1B" w:rsidP="00AA1D1B">
      <w:pPr>
        <w:pStyle w:val="TableBodyText"/>
        <w:keepNext w:val="0"/>
        <w:keepLines w:val="0"/>
        <w:jc w:val="left"/>
      </w:pPr>
      <w:r>
        <w:t>Corporate Taxpayers Group</w:t>
      </w:r>
    </w:p>
    <w:p w:rsidR="00AA1D1B" w:rsidRDefault="00AA1D1B" w:rsidP="00AA1D1B">
      <w:pPr>
        <w:pStyle w:val="TableBodyText"/>
        <w:keepNext w:val="0"/>
        <w:keepLines w:val="0"/>
        <w:jc w:val="left"/>
      </w:pPr>
      <w:r>
        <w:t>Federated Farmers of New Zealand</w:t>
      </w:r>
    </w:p>
    <w:p w:rsidR="00AA1D1B" w:rsidRDefault="00AA1D1B" w:rsidP="00AA1D1B">
      <w:pPr>
        <w:pStyle w:val="TableBodyText"/>
        <w:keepNext w:val="0"/>
        <w:keepLines w:val="0"/>
        <w:jc w:val="left"/>
      </w:pPr>
      <w:r>
        <w:t>Insurance Council of New Zealand</w:t>
      </w:r>
    </w:p>
    <w:p w:rsidR="00AA1D1B" w:rsidRDefault="00AA1D1B" w:rsidP="00AA1D1B">
      <w:pPr>
        <w:pStyle w:val="TableBodyText"/>
        <w:keepNext w:val="0"/>
        <w:keepLines w:val="0"/>
        <w:jc w:val="left"/>
      </w:pPr>
      <w:r>
        <w:t>New Zealand Council of Trade Unions</w:t>
      </w:r>
    </w:p>
    <w:p w:rsidR="00AA1D1B" w:rsidRDefault="00AA1D1B" w:rsidP="00AA1D1B">
      <w:pPr>
        <w:pStyle w:val="TableBodyText"/>
        <w:keepNext w:val="0"/>
        <w:keepLines w:val="0"/>
        <w:jc w:val="left"/>
      </w:pPr>
      <w:r>
        <w:t>New Zealand Food &amp; Grocery Council</w:t>
      </w:r>
    </w:p>
    <w:p w:rsidR="00AA1D1B" w:rsidRDefault="00AA1D1B" w:rsidP="00AA1D1B">
      <w:pPr>
        <w:pStyle w:val="TableBodyText"/>
        <w:keepNext w:val="0"/>
        <w:keepLines w:val="0"/>
        <w:jc w:val="left"/>
      </w:pPr>
      <w:r>
        <w:t>New Zealand Institute of Patent Attorneys</w:t>
      </w:r>
    </w:p>
    <w:p w:rsidR="00AA1D1B" w:rsidRDefault="00AA1D1B" w:rsidP="00AA1D1B">
      <w:pPr>
        <w:pStyle w:val="TableBodyText"/>
        <w:keepNext w:val="0"/>
        <w:keepLines w:val="0"/>
        <w:jc w:val="left"/>
      </w:pPr>
      <w:r>
        <w:t>New Zealand Law Society</w:t>
      </w:r>
    </w:p>
    <w:p w:rsidR="00AA1D1B" w:rsidRDefault="00AA1D1B" w:rsidP="00AA1D1B">
      <w:pPr>
        <w:pStyle w:val="TableBodyText"/>
        <w:keepNext w:val="0"/>
        <w:keepLines w:val="0"/>
        <w:jc w:val="left"/>
      </w:pPr>
      <w:r>
        <w:t>New Zealand Law Society (Intellectual Property Law Reform Committee)</w:t>
      </w:r>
    </w:p>
    <w:p w:rsidR="00AA1D1B" w:rsidRDefault="00AA1D1B" w:rsidP="00AA1D1B">
      <w:pPr>
        <w:pStyle w:val="TableBodyText"/>
        <w:keepNext w:val="0"/>
        <w:keepLines w:val="0"/>
        <w:jc w:val="left"/>
      </w:pPr>
      <w:r>
        <w:t>Telecom</w:t>
      </w:r>
    </w:p>
    <w:p w:rsidR="00AA1D1B" w:rsidRDefault="00AA1D1B" w:rsidP="00AA1D1B">
      <w:pPr>
        <w:pStyle w:val="TableBodyText"/>
        <w:keepNext w:val="0"/>
        <w:keepLines w:val="0"/>
        <w:jc w:val="left"/>
      </w:pPr>
      <w:r>
        <w:t>Victoria University of Wellington</w:t>
      </w:r>
    </w:p>
    <w:p w:rsidR="00AA1D1B" w:rsidRDefault="00AA1D1B" w:rsidP="00A454E1">
      <w:pPr>
        <w:pStyle w:val="TableBodyText"/>
        <w:keepNext w:val="0"/>
        <w:keepLines w:val="0"/>
        <w:spacing w:after="200"/>
        <w:jc w:val="left"/>
      </w:pPr>
      <w:r>
        <w:t>Vodafone</w:t>
      </w:r>
    </w:p>
    <w:p w:rsidR="00FC065D" w:rsidRPr="001D5717" w:rsidRDefault="00FC065D" w:rsidP="00196B52">
      <w:pPr>
        <w:pStyle w:val="Heading5"/>
      </w:pPr>
      <w:r w:rsidRPr="001D5717">
        <w:t>Wellington, 2</w:t>
      </w:r>
      <w:r w:rsidR="006B6254" w:rsidRPr="001D5717">
        <w:t>5</w:t>
      </w:r>
      <w:r w:rsidRPr="001D5717">
        <w:t xml:space="preserve"> October 2012</w:t>
      </w:r>
    </w:p>
    <w:p w:rsidR="00A454E1" w:rsidRPr="00A454E1" w:rsidRDefault="00A454E1" w:rsidP="00792726">
      <w:pPr>
        <w:pStyle w:val="TableBodyText"/>
        <w:spacing w:before="80"/>
        <w:jc w:val="left"/>
      </w:pPr>
      <w:r w:rsidRPr="00A454E1">
        <w:t>Commerce Commission</w:t>
      </w:r>
    </w:p>
    <w:p w:rsidR="00A454E1" w:rsidRPr="00A454E1" w:rsidRDefault="00A454E1" w:rsidP="00A454E1">
      <w:pPr>
        <w:pStyle w:val="TableBodyText"/>
        <w:keepNext w:val="0"/>
        <w:keepLines w:val="0"/>
        <w:jc w:val="left"/>
      </w:pPr>
      <w:r w:rsidRPr="00A454E1">
        <w:t>Department of Prime Minister and Cabinet</w:t>
      </w:r>
    </w:p>
    <w:p w:rsidR="00A454E1" w:rsidRPr="00A454E1" w:rsidRDefault="00A454E1" w:rsidP="00A454E1">
      <w:pPr>
        <w:pStyle w:val="TableBodyText"/>
        <w:keepNext w:val="0"/>
        <w:keepLines w:val="0"/>
        <w:jc w:val="left"/>
      </w:pPr>
      <w:r w:rsidRPr="00A454E1">
        <w:t>Financial Markets Authority</w:t>
      </w:r>
    </w:p>
    <w:p w:rsidR="00A454E1" w:rsidRPr="00A454E1" w:rsidRDefault="00A454E1" w:rsidP="00A454E1">
      <w:pPr>
        <w:pStyle w:val="TableBodyText"/>
        <w:keepNext w:val="0"/>
        <w:keepLines w:val="0"/>
        <w:jc w:val="left"/>
      </w:pPr>
      <w:r w:rsidRPr="00A454E1">
        <w:t>Inland Revenue Department</w:t>
      </w:r>
    </w:p>
    <w:p w:rsidR="00A454E1" w:rsidRPr="00A454E1" w:rsidRDefault="00A454E1" w:rsidP="00A454E1">
      <w:pPr>
        <w:pStyle w:val="TableBodyText"/>
        <w:keepNext w:val="0"/>
        <w:keepLines w:val="0"/>
        <w:jc w:val="left"/>
      </w:pPr>
      <w:r w:rsidRPr="00A454E1">
        <w:t>Ministry for Primary Industries</w:t>
      </w:r>
    </w:p>
    <w:p w:rsidR="00A454E1" w:rsidRPr="00A454E1" w:rsidRDefault="00A454E1" w:rsidP="00A454E1">
      <w:pPr>
        <w:pStyle w:val="TableBodyText"/>
        <w:keepNext w:val="0"/>
        <w:keepLines w:val="0"/>
        <w:jc w:val="left"/>
      </w:pPr>
      <w:r w:rsidRPr="00A454E1">
        <w:t>Ministry of Business, Innovation &amp; Employment</w:t>
      </w:r>
    </w:p>
    <w:p w:rsidR="00462793" w:rsidRPr="00FD1853" w:rsidRDefault="00A454E1" w:rsidP="00A454E1">
      <w:pPr>
        <w:pStyle w:val="TableBodyText"/>
        <w:keepNext w:val="0"/>
        <w:keepLines w:val="0"/>
        <w:jc w:val="left"/>
      </w:pPr>
      <w:r w:rsidRPr="00A454E1">
        <w:t>Ministry of Foreign Affairs and Trade</w:t>
      </w:r>
    </w:p>
    <w:p w:rsidR="00FD1853" w:rsidRDefault="00FD1853" w:rsidP="00A454E1">
      <w:pPr>
        <w:pStyle w:val="TableBodyText"/>
        <w:keepNext w:val="0"/>
        <w:keepLines w:val="0"/>
        <w:jc w:val="left"/>
      </w:pPr>
      <w:r>
        <w:t>Ministry of Social Development</w:t>
      </w:r>
    </w:p>
    <w:p w:rsidR="00A454E1" w:rsidRPr="00A454E1" w:rsidRDefault="00A454E1" w:rsidP="00A454E1">
      <w:pPr>
        <w:pStyle w:val="TableBodyText"/>
        <w:keepNext w:val="0"/>
        <w:keepLines w:val="0"/>
        <w:jc w:val="left"/>
      </w:pPr>
      <w:r w:rsidRPr="00A454E1">
        <w:t>New Zealand Trade and Enterprise</w:t>
      </w:r>
    </w:p>
    <w:p w:rsidR="00A454E1" w:rsidRPr="00A454E1" w:rsidRDefault="00A454E1" w:rsidP="00A454E1">
      <w:pPr>
        <w:pStyle w:val="TableBodyText"/>
        <w:keepNext w:val="0"/>
        <w:keepLines w:val="0"/>
        <w:jc w:val="left"/>
      </w:pPr>
      <w:r w:rsidRPr="00A454E1">
        <w:t>Reserve Bank of New Zealand</w:t>
      </w:r>
    </w:p>
    <w:p w:rsidR="001A1040" w:rsidRPr="00A454E1" w:rsidRDefault="00A454E1" w:rsidP="00A454E1">
      <w:pPr>
        <w:pStyle w:val="TableBodyText"/>
        <w:keepNext w:val="0"/>
        <w:keepLines w:val="0"/>
        <w:jc w:val="left"/>
      </w:pPr>
      <w:r w:rsidRPr="00A454E1">
        <w:t>The Treasury</w:t>
      </w:r>
    </w:p>
    <w:p w:rsidR="0034107A" w:rsidRDefault="002321F4" w:rsidP="0038725A">
      <w:pPr>
        <w:pStyle w:val="Heading2"/>
      </w:pPr>
      <w:r>
        <w:t>Technical w</w:t>
      </w:r>
      <w:r w:rsidR="0034107A">
        <w:t>orkshop</w:t>
      </w:r>
    </w:p>
    <w:p w:rsidR="0034107A" w:rsidRPr="001D5717" w:rsidRDefault="0034107A" w:rsidP="00196B52">
      <w:pPr>
        <w:pStyle w:val="Heading5"/>
      </w:pPr>
      <w:r w:rsidRPr="001D5717">
        <w:t>Mutual recognition of imputation credits, Melbourne, 31 October 2012</w:t>
      </w:r>
    </w:p>
    <w:p w:rsidR="00077F4C" w:rsidRDefault="00077F4C" w:rsidP="00792726">
      <w:pPr>
        <w:pStyle w:val="TableBodyText"/>
        <w:spacing w:before="80"/>
        <w:jc w:val="left"/>
      </w:pPr>
      <w:r>
        <w:t xml:space="preserve">Matt Benge </w:t>
      </w:r>
      <w:r w:rsidR="004F4A36">
        <w:t xml:space="preserve">— </w:t>
      </w:r>
      <w:r>
        <w:t>Inland Revenue Department of New Zealand</w:t>
      </w:r>
    </w:p>
    <w:p w:rsidR="00077F4C" w:rsidRPr="00467D24" w:rsidRDefault="00077F4C" w:rsidP="00077F4C">
      <w:pPr>
        <w:spacing w:after="40" w:line="220" w:lineRule="atLeast"/>
        <w:ind w:left="6" w:right="113"/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</w:pPr>
      <w:r w:rsidRPr="00467D24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Peter Crone </w:t>
      </w:r>
      <w:r w:rsidR="004F4A36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— </w:t>
      </w:r>
      <w:r w:rsidRPr="00467D24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>Business Council of Australia</w:t>
      </w:r>
    </w:p>
    <w:p w:rsidR="007653AE" w:rsidRDefault="007653AE" w:rsidP="00EE23FB">
      <w:pPr>
        <w:pStyle w:val="TableBodyText"/>
        <w:keepNext w:val="0"/>
        <w:keepLines w:val="0"/>
        <w:jc w:val="left"/>
      </w:pPr>
      <w:r>
        <w:t xml:space="preserve">Lee Davis </w:t>
      </w:r>
      <w:r w:rsidR="004F4A36">
        <w:t xml:space="preserve">— </w:t>
      </w:r>
      <w:r>
        <w:t>The Centre for International Economics</w:t>
      </w:r>
    </w:p>
    <w:p w:rsidR="00077F4C" w:rsidRPr="00467D24" w:rsidRDefault="00077F4C" w:rsidP="00077F4C">
      <w:pPr>
        <w:spacing w:after="40" w:line="220" w:lineRule="atLeast"/>
        <w:ind w:left="6" w:right="113"/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</w:pPr>
      <w:r w:rsidRPr="00467D24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Matthew Gilbert </w:t>
      </w:r>
      <w:r w:rsidR="004F4A36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— </w:t>
      </w:r>
      <w:r w:rsidRPr="00467D24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>New Zealand Treasury</w:t>
      </w:r>
    </w:p>
    <w:p w:rsidR="00077F4C" w:rsidRPr="00467D24" w:rsidRDefault="00077F4C" w:rsidP="00077F4C">
      <w:pPr>
        <w:spacing w:after="40" w:line="220" w:lineRule="atLeast"/>
        <w:ind w:left="6" w:right="113"/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</w:pPr>
      <w:r w:rsidRPr="00467D24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Emma Grigg </w:t>
      </w:r>
      <w:r w:rsidR="004F4A36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— </w:t>
      </w:r>
      <w:r w:rsidRPr="00467D24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>Inland Revenue Department of New Zealand</w:t>
      </w:r>
    </w:p>
    <w:p w:rsidR="00467D24" w:rsidRDefault="00467D24" w:rsidP="00EE23FB">
      <w:pPr>
        <w:pStyle w:val="TableBodyText"/>
        <w:keepNext w:val="0"/>
        <w:keepLines w:val="0"/>
        <w:jc w:val="left"/>
      </w:pPr>
      <w:r>
        <w:t xml:space="preserve">Tingsong Jiang </w:t>
      </w:r>
      <w:r w:rsidR="004F4A36">
        <w:t xml:space="preserve">— </w:t>
      </w:r>
      <w:r>
        <w:t>The Centre for International Economics</w:t>
      </w:r>
    </w:p>
    <w:p w:rsidR="00077F4C" w:rsidRPr="00467D24" w:rsidRDefault="00077F4C" w:rsidP="00077F4C">
      <w:pPr>
        <w:spacing w:after="40" w:line="220" w:lineRule="atLeast"/>
        <w:ind w:left="6" w:right="113"/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</w:pPr>
      <w:r w:rsidRPr="00467D24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Peter Lloyd </w:t>
      </w:r>
      <w:r w:rsidR="004F4A36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— </w:t>
      </w:r>
      <w:r w:rsidRPr="00467D24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>University of Melbourne</w:t>
      </w:r>
    </w:p>
    <w:p w:rsidR="00077F4C" w:rsidRDefault="00077F4C" w:rsidP="00077F4C">
      <w:pPr>
        <w:spacing w:after="40" w:line="220" w:lineRule="atLeast"/>
        <w:ind w:left="6" w:right="113"/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</w:pPr>
      <w:r w:rsidRPr="00467D24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Tony McDonald </w:t>
      </w:r>
      <w:r w:rsidR="004F4A36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— </w:t>
      </w:r>
      <w:r w:rsidRPr="00467D24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>Australian Treasury</w:t>
      </w:r>
    </w:p>
    <w:p w:rsidR="00077F4C" w:rsidRDefault="00077F4C" w:rsidP="00077F4C">
      <w:pPr>
        <w:pStyle w:val="TableBodyText"/>
        <w:keepNext w:val="0"/>
        <w:keepLines w:val="0"/>
        <w:jc w:val="left"/>
      </w:pPr>
      <w:r>
        <w:t xml:space="preserve">Bob Officer </w:t>
      </w:r>
      <w:r w:rsidR="004F4A36">
        <w:t xml:space="preserve">— </w:t>
      </w:r>
      <w:r>
        <w:t>Acorn Capital</w:t>
      </w:r>
    </w:p>
    <w:p w:rsidR="00467D24" w:rsidRDefault="00467D24" w:rsidP="00467D24">
      <w:pPr>
        <w:pStyle w:val="TableBodyText"/>
        <w:keepNext w:val="0"/>
        <w:keepLines w:val="0"/>
        <w:jc w:val="left"/>
      </w:pPr>
      <w:r>
        <w:lastRenderedPageBreak/>
        <w:t xml:space="preserve">Robin Oliver </w:t>
      </w:r>
      <w:r w:rsidR="004F4A36">
        <w:t xml:space="preserve">— </w:t>
      </w:r>
      <w:r>
        <w:t>OLIVERSHAW</w:t>
      </w:r>
    </w:p>
    <w:p w:rsidR="00077F4C" w:rsidRPr="00467D24" w:rsidRDefault="00077F4C" w:rsidP="00077F4C">
      <w:pPr>
        <w:spacing w:after="40" w:line="220" w:lineRule="atLeast"/>
        <w:ind w:left="6" w:right="113"/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</w:pPr>
      <w:r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Lucas Rutherford </w:t>
      </w:r>
      <w:r w:rsidR="004F4A36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— </w:t>
      </w:r>
      <w:r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>Australian Treasury</w:t>
      </w:r>
    </w:p>
    <w:p w:rsidR="00077F4C" w:rsidRDefault="00077F4C" w:rsidP="00077F4C">
      <w:pPr>
        <w:pStyle w:val="TableBodyText"/>
        <w:keepNext w:val="0"/>
        <w:keepLines w:val="0"/>
        <w:jc w:val="left"/>
      </w:pPr>
      <w:r>
        <w:t xml:space="preserve">Peter Swan </w:t>
      </w:r>
      <w:r w:rsidR="004F4A36">
        <w:t xml:space="preserve">— </w:t>
      </w:r>
      <w:r>
        <w:t>University of New South Wales</w:t>
      </w:r>
    </w:p>
    <w:p w:rsidR="00467D24" w:rsidRPr="00467D24" w:rsidRDefault="00467D24" w:rsidP="00467D24">
      <w:pPr>
        <w:spacing w:after="40" w:line="220" w:lineRule="atLeast"/>
        <w:ind w:left="6" w:right="113"/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</w:pPr>
      <w:r w:rsidRPr="00467D24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John Yeabsley </w:t>
      </w:r>
      <w:r w:rsidR="004F4A36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 xml:space="preserve">— </w:t>
      </w:r>
      <w:r w:rsidRPr="00467D24">
        <w:rPr>
          <w:rFonts w:ascii="Arial" w:eastAsia="Times New Roman" w:hAnsi="Arial" w:cs="Times New Roman"/>
          <w:color w:val="1C1C1C"/>
          <w:sz w:val="20"/>
          <w:szCs w:val="20"/>
          <w:lang w:eastAsia="en-AU"/>
        </w:rPr>
        <w:t>New Zealand Institute of Economic Research</w:t>
      </w:r>
    </w:p>
    <w:p w:rsidR="00D57D7C" w:rsidRPr="008458CE" w:rsidRDefault="00D57D7C" w:rsidP="00D57D7C">
      <w:pPr>
        <w:pStyle w:val="Heading2"/>
      </w:pPr>
      <w:r w:rsidRPr="008458CE">
        <w:t>Presentations</w:t>
      </w:r>
    </w:p>
    <w:p w:rsidR="00D57D7C" w:rsidRPr="005970F9" w:rsidRDefault="00E80C0B" w:rsidP="00792726">
      <w:pPr>
        <w:pStyle w:val="TableBodyText"/>
        <w:spacing w:before="80"/>
        <w:jc w:val="left"/>
        <w:rPr>
          <w:rFonts w:cs="Arial"/>
        </w:rPr>
      </w:pPr>
      <w:r w:rsidRPr="005970F9">
        <w:rPr>
          <w:rFonts w:cs="Arial"/>
        </w:rPr>
        <w:t xml:space="preserve">Murray Sherwin and Jonathan Coppel 2012, </w:t>
      </w:r>
      <w:r w:rsidRPr="005970F9">
        <w:rPr>
          <w:rFonts w:cs="Arial"/>
          <w:i/>
          <w:iCs/>
        </w:rPr>
        <w:t>Strengthening economic relations between Australia and New Zealand: Joint study</w:t>
      </w:r>
      <w:r w:rsidRPr="005970F9">
        <w:rPr>
          <w:rFonts w:cs="Arial"/>
        </w:rPr>
        <w:t>, presented to the Australia New Zealand Leadership Forum, Sydney, 13 April.</w:t>
      </w:r>
    </w:p>
    <w:p w:rsidR="00D57D7C" w:rsidRDefault="00D57D7C" w:rsidP="00D57D7C">
      <w:pPr>
        <w:pStyle w:val="TableBodyText"/>
        <w:keepNext w:val="0"/>
        <w:keepLines w:val="0"/>
        <w:spacing w:before="160"/>
        <w:jc w:val="left"/>
      </w:pPr>
      <w:r w:rsidRPr="008458CE">
        <w:t>Gary Banks</w:t>
      </w:r>
      <w:r>
        <w:t xml:space="preserve"> 2012,</w:t>
      </w:r>
      <w:r w:rsidRPr="008458CE">
        <w:t xml:space="preserve"> </w:t>
      </w:r>
      <w:r w:rsidRPr="0009384C">
        <w:rPr>
          <w:i/>
        </w:rPr>
        <w:t>Whither trans-Tasman economic relations?</w:t>
      </w:r>
      <w:r>
        <w:t>,</w:t>
      </w:r>
      <w:r w:rsidRPr="008458CE">
        <w:t xml:space="preserve"> </w:t>
      </w:r>
      <w:r>
        <w:t xml:space="preserve">presented </w:t>
      </w:r>
      <w:r w:rsidRPr="008458CE">
        <w:t>to CEDA’s State of the Nation Conference</w:t>
      </w:r>
      <w:r w:rsidR="0042010B">
        <w:t xml:space="preserve">, </w:t>
      </w:r>
      <w:r w:rsidRPr="008458CE">
        <w:t>Canberra</w:t>
      </w:r>
      <w:r>
        <w:t>, 18 June.</w:t>
      </w:r>
    </w:p>
    <w:p w:rsidR="009B5525" w:rsidRDefault="009B5525" w:rsidP="00D57D7C">
      <w:pPr>
        <w:pStyle w:val="TableBodyText"/>
        <w:keepNext w:val="0"/>
        <w:keepLines w:val="0"/>
        <w:spacing w:before="160"/>
        <w:jc w:val="left"/>
      </w:pPr>
      <w:r w:rsidRPr="009B5525">
        <w:t>Lynne Dovey 2012,</w:t>
      </w:r>
      <w:r>
        <w:t xml:space="preserve"> </w:t>
      </w:r>
      <w:r w:rsidRPr="009B5525">
        <w:t>Presentation to the Australia and New Zealand Customs High Level Steering Group, Auckland</w:t>
      </w:r>
      <w:r w:rsidR="00FD079A">
        <w:t>,</w:t>
      </w:r>
      <w:r w:rsidRPr="009B5525">
        <w:t xml:space="preserve"> 15 August.</w:t>
      </w:r>
    </w:p>
    <w:p w:rsidR="004B4DA5" w:rsidRPr="008458CE" w:rsidRDefault="00972EAB" w:rsidP="008458CE">
      <w:pPr>
        <w:pStyle w:val="Heading2"/>
      </w:pPr>
      <w:r w:rsidRPr="008458CE">
        <w:t>V</w:t>
      </w:r>
      <w:r w:rsidR="004B4DA5" w:rsidRPr="008458CE">
        <w:t>isits</w:t>
      </w:r>
    </w:p>
    <w:p w:rsidR="003C49B7" w:rsidRPr="00FD2825" w:rsidRDefault="003C49B7" w:rsidP="00C20E52">
      <w:pPr>
        <w:pStyle w:val="TableBodyText"/>
        <w:spacing w:before="80"/>
        <w:jc w:val="left"/>
      </w:pPr>
      <w:r w:rsidRPr="00FD2825">
        <w:t>Auckland Chamber of Commerce</w:t>
      </w:r>
    </w:p>
    <w:p w:rsidR="003C49B7" w:rsidRDefault="003C49B7" w:rsidP="003C49B7">
      <w:pPr>
        <w:pStyle w:val="TableBodyText"/>
        <w:keepNext w:val="0"/>
        <w:keepLines w:val="0"/>
        <w:jc w:val="left"/>
      </w:pPr>
      <w:r w:rsidRPr="00B55CDE">
        <w:t>Australian Council of Trade Unions</w:t>
      </w:r>
    </w:p>
    <w:p w:rsidR="003C49B7" w:rsidRPr="00B55CDE" w:rsidRDefault="003C49B7" w:rsidP="003C49B7">
      <w:pPr>
        <w:pStyle w:val="TableBodyText"/>
        <w:keepNext w:val="0"/>
        <w:keepLines w:val="0"/>
        <w:jc w:val="left"/>
      </w:pPr>
      <w:r>
        <w:t xml:space="preserve">Australian </w:t>
      </w:r>
      <w:r w:rsidRPr="00B55CDE">
        <w:t>Department of Finance and Deregulation</w:t>
      </w:r>
    </w:p>
    <w:p w:rsidR="003C49B7" w:rsidRPr="00B55CDE" w:rsidRDefault="003C49B7" w:rsidP="003C49B7">
      <w:pPr>
        <w:pStyle w:val="TableBodyText"/>
        <w:keepNext w:val="0"/>
        <w:keepLines w:val="0"/>
        <w:tabs>
          <w:tab w:val="center" w:pos="4341"/>
        </w:tabs>
        <w:jc w:val="left"/>
      </w:pPr>
      <w:r>
        <w:t xml:space="preserve">Australian </w:t>
      </w:r>
      <w:r w:rsidRPr="00B55CDE">
        <w:t>Department of Foreign Affairs and Trade</w:t>
      </w:r>
    </w:p>
    <w:p w:rsidR="003C49B7" w:rsidRDefault="003C49B7" w:rsidP="003C49B7">
      <w:pPr>
        <w:pStyle w:val="TableBodyText"/>
        <w:keepNext w:val="0"/>
        <w:keepLines w:val="0"/>
        <w:jc w:val="left"/>
      </w:pPr>
      <w:r>
        <w:t xml:space="preserve">Australian </w:t>
      </w:r>
      <w:r w:rsidRPr="00B55CDE">
        <w:t xml:space="preserve">Department of </w:t>
      </w:r>
      <w:r>
        <w:t xml:space="preserve">the </w:t>
      </w:r>
      <w:r w:rsidRPr="00B55CDE">
        <w:t>Prime Minister and Cabinet</w:t>
      </w:r>
    </w:p>
    <w:p w:rsidR="002011BF" w:rsidRDefault="002011BF" w:rsidP="002011BF">
      <w:pPr>
        <w:pStyle w:val="TableBodyText"/>
        <w:keepNext w:val="0"/>
        <w:keepLines w:val="0"/>
        <w:jc w:val="left"/>
      </w:pPr>
      <w:r>
        <w:t xml:space="preserve">Australian Department of the </w:t>
      </w:r>
      <w:r w:rsidRPr="00B55CDE">
        <w:t>Treasury</w:t>
      </w:r>
    </w:p>
    <w:p w:rsidR="002011BF" w:rsidRDefault="001C5608" w:rsidP="002011BF">
      <w:pPr>
        <w:pStyle w:val="TableBodyText"/>
        <w:keepNext w:val="0"/>
        <w:keepLines w:val="0"/>
        <w:jc w:val="left"/>
      </w:pPr>
      <w:r>
        <w:t xml:space="preserve">Australian High Commission, </w:t>
      </w:r>
      <w:r w:rsidR="002011BF" w:rsidRPr="00FD2825">
        <w:t>New Zealand</w:t>
      </w:r>
    </w:p>
    <w:p w:rsidR="0008230F" w:rsidRPr="007471A4" w:rsidRDefault="0008230F" w:rsidP="007471A4">
      <w:pPr>
        <w:pStyle w:val="TableBodyText"/>
        <w:keepNext w:val="0"/>
        <w:keepLines w:val="0"/>
        <w:jc w:val="left"/>
      </w:pPr>
      <w:r w:rsidRPr="007471A4">
        <w:t>Australia and New Zealand Customs High Level Steering Group</w:t>
      </w:r>
    </w:p>
    <w:p w:rsidR="008D5834" w:rsidRDefault="008D5834" w:rsidP="002011BF">
      <w:pPr>
        <w:pStyle w:val="TableBodyText"/>
        <w:keepNext w:val="0"/>
        <w:keepLines w:val="0"/>
        <w:jc w:val="left"/>
      </w:pPr>
      <w:r>
        <w:t>David Walker, Ministry of Foreign Affairs and Trade</w:t>
      </w:r>
    </w:p>
    <w:p w:rsidR="003C49B7" w:rsidRPr="007F09DE" w:rsidRDefault="003C49B7" w:rsidP="003C49B7">
      <w:pPr>
        <w:pStyle w:val="TableBodyText"/>
        <w:keepNext w:val="0"/>
        <w:keepLines w:val="0"/>
        <w:jc w:val="left"/>
      </w:pPr>
      <w:r w:rsidRPr="007F09DE">
        <w:t>Dr Tom Richardson</w:t>
      </w:r>
      <w:r w:rsidR="0015111A" w:rsidRPr="007F09DE">
        <w:t>, Ag</w:t>
      </w:r>
      <w:r w:rsidR="0010276D" w:rsidRPr="007F09DE">
        <w:t>R</w:t>
      </w:r>
      <w:r w:rsidR="0015111A" w:rsidRPr="007F09DE">
        <w:t>esearch</w:t>
      </w:r>
    </w:p>
    <w:p w:rsidR="00F742C9" w:rsidRPr="007F09DE" w:rsidRDefault="00F742C9" w:rsidP="003C49B7">
      <w:pPr>
        <w:pStyle w:val="TableBodyText"/>
        <w:keepNext w:val="0"/>
        <w:keepLines w:val="0"/>
        <w:jc w:val="left"/>
      </w:pPr>
      <w:r w:rsidRPr="007F09DE">
        <w:t>Federation of Māori Authorities</w:t>
      </w:r>
    </w:p>
    <w:p w:rsidR="00D62F20" w:rsidRPr="007F09DE" w:rsidRDefault="00D62F20" w:rsidP="003C49B7">
      <w:pPr>
        <w:pStyle w:val="TableBodyText"/>
        <w:keepNext w:val="0"/>
        <w:keepLines w:val="0"/>
        <w:jc w:val="left"/>
      </w:pPr>
      <w:r w:rsidRPr="007F09DE">
        <w:t>Fonterra</w:t>
      </w:r>
    </w:p>
    <w:p w:rsidR="003C49B7" w:rsidRDefault="003C49B7" w:rsidP="003C49B7">
      <w:pPr>
        <w:pStyle w:val="TableBodyText"/>
        <w:keepNext w:val="0"/>
        <w:keepLines w:val="0"/>
        <w:jc w:val="left"/>
      </w:pPr>
      <w:r w:rsidRPr="00FD2825">
        <w:t>Financial Markets Authority</w:t>
      </w:r>
    </w:p>
    <w:p w:rsidR="002011BF" w:rsidRPr="00FD2825" w:rsidRDefault="002011BF" w:rsidP="002011BF">
      <w:pPr>
        <w:pStyle w:val="TableBodyText"/>
        <w:keepNext w:val="0"/>
        <w:keepLines w:val="0"/>
        <w:jc w:val="left"/>
      </w:pPr>
      <w:r w:rsidRPr="00FD2825">
        <w:t xml:space="preserve">Kea New Zealand </w:t>
      </w:r>
    </w:p>
    <w:p w:rsidR="0008230F" w:rsidRDefault="0008230F" w:rsidP="003C49B7">
      <w:pPr>
        <w:pStyle w:val="TableBodyText"/>
        <w:keepNext w:val="0"/>
        <w:keepLines w:val="0"/>
        <w:jc w:val="left"/>
      </w:pPr>
      <w:r w:rsidRPr="007471A4">
        <w:t>M</w:t>
      </w:r>
      <w:r w:rsidR="00D760C3">
        <w:rPr>
          <w:rFonts w:cs="Arial"/>
        </w:rPr>
        <w:t>ā</w:t>
      </w:r>
      <w:r w:rsidRPr="007471A4">
        <w:t>ori Economic Development Panel</w:t>
      </w:r>
    </w:p>
    <w:p w:rsidR="003C49B7" w:rsidRPr="00FD2825" w:rsidRDefault="003C49B7" w:rsidP="003C49B7">
      <w:pPr>
        <w:pStyle w:val="TableBodyText"/>
        <w:keepNext w:val="0"/>
        <w:keepLines w:val="0"/>
        <w:jc w:val="left"/>
      </w:pPr>
      <w:r>
        <w:t>New Zealand Inland Revenue Department</w:t>
      </w:r>
    </w:p>
    <w:p w:rsidR="003C49B7" w:rsidRPr="002C0BEF" w:rsidRDefault="003C49B7" w:rsidP="003C49B7">
      <w:pPr>
        <w:pStyle w:val="TableBodyText"/>
        <w:keepNext w:val="0"/>
        <w:keepLines w:val="0"/>
        <w:jc w:val="left"/>
      </w:pPr>
      <w:r w:rsidRPr="002C0BEF">
        <w:t>New Zealand Bankers</w:t>
      </w:r>
      <w:r w:rsidR="00D74578">
        <w:t>’</w:t>
      </w:r>
      <w:r w:rsidRPr="002C0BEF">
        <w:t xml:space="preserve"> Association</w:t>
      </w:r>
    </w:p>
    <w:p w:rsidR="003C49B7" w:rsidRPr="00FD2825" w:rsidRDefault="003C49B7" w:rsidP="003C49B7">
      <w:pPr>
        <w:pStyle w:val="TableBodyText"/>
        <w:keepNext w:val="0"/>
        <w:keepLines w:val="0"/>
        <w:jc w:val="left"/>
      </w:pPr>
      <w:r w:rsidRPr="00FD2825">
        <w:t>New Zealand Council of Trade Unions</w:t>
      </w:r>
    </w:p>
    <w:p w:rsidR="003C49B7" w:rsidRPr="00FD2825" w:rsidRDefault="003C49B7" w:rsidP="003C49B7">
      <w:pPr>
        <w:pStyle w:val="TableBodyText"/>
        <w:keepNext w:val="0"/>
        <w:keepLines w:val="0"/>
        <w:jc w:val="left"/>
      </w:pPr>
      <w:r w:rsidRPr="00FD2825">
        <w:t>New Zealand Customs Service</w:t>
      </w:r>
    </w:p>
    <w:p w:rsidR="003C49B7" w:rsidRPr="00FD2825" w:rsidRDefault="003C49B7" w:rsidP="003C49B7">
      <w:pPr>
        <w:pStyle w:val="TableBodyText"/>
        <w:keepNext w:val="0"/>
        <w:keepLines w:val="0"/>
        <w:jc w:val="left"/>
      </w:pPr>
      <w:r w:rsidRPr="00FD2825">
        <w:t>New Zealand Institute of Economic Research</w:t>
      </w:r>
    </w:p>
    <w:p w:rsidR="003C49B7" w:rsidRPr="00FD2825" w:rsidRDefault="003C49B7" w:rsidP="003C49B7">
      <w:pPr>
        <w:pStyle w:val="TableBodyText"/>
        <w:keepNext w:val="0"/>
        <w:keepLines w:val="0"/>
        <w:jc w:val="left"/>
      </w:pPr>
      <w:r>
        <w:t xml:space="preserve">New Zealand </w:t>
      </w:r>
      <w:r w:rsidR="00790A39">
        <w:t>Ministry of Business, Innovation and Employment</w:t>
      </w:r>
    </w:p>
    <w:p w:rsidR="003C49B7" w:rsidRPr="00FD2825" w:rsidRDefault="003C49B7" w:rsidP="003C49B7">
      <w:pPr>
        <w:pStyle w:val="TableBodyText"/>
        <w:keepNext w:val="0"/>
        <w:keepLines w:val="0"/>
        <w:jc w:val="left"/>
      </w:pPr>
      <w:r>
        <w:t xml:space="preserve">New Zealand </w:t>
      </w:r>
      <w:r w:rsidRPr="00FD2825">
        <w:t>Ministry of Foreign Affairs and Trade</w:t>
      </w:r>
    </w:p>
    <w:p w:rsidR="003C49B7" w:rsidRPr="00FD2825" w:rsidRDefault="003C49B7" w:rsidP="003C49B7">
      <w:pPr>
        <w:pStyle w:val="TableBodyText"/>
        <w:keepNext w:val="0"/>
        <w:keepLines w:val="0"/>
        <w:jc w:val="left"/>
      </w:pPr>
      <w:r>
        <w:t xml:space="preserve">New Zealand </w:t>
      </w:r>
      <w:r w:rsidRPr="00FD2825">
        <w:t>Ministry of Health</w:t>
      </w:r>
    </w:p>
    <w:p w:rsidR="003C49B7" w:rsidRPr="00FD2825" w:rsidRDefault="003C49B7" w:rsidP="003C49B7">
      <w:pPr>
        <w:pStyle w:val="TableBodyText"/>
        <w:keepNext w:val="0"/>
        <w:keepLines w:val="0"/>
        <w:jc w:val="left"/>
      </w:pPr>
      <w:r w:rsidRPr="00FD2825">
        <w:t>New Zealand Shippers' Council</w:t>
      </w:r>
    </w:p>
    <w:p w:rsidR="003C49B7" w:rsidRDefault="003C49B7" w:rsidP="003C49B7">
      <w:pPr>
        <w:pStyle w:val="TableBodyText"/>
        <w:keepNext w:val="0"/>
        <w:keepLines w:val="0"/>
        <w:jc w:val="left"/>
      </w:pPr>
      <w:r w:rsidRPr="002C0BEF">
        <w:t>New Zealand Trade and Enterprise</w:t>
      </w:r>
    </w:p>
    <w:p w:rsidR="002011BF" w:rsidRPr="00FD2825" w:rsidRDefault="002011BF" w:rsidP="002011BF">
      <w:pPr>
        <w:pStyle w:val="TableBodyText"/>
        <w:keepNext w:val="0"/>
        <w:keepLines w:val="0"/>
        <w:jc w:val="left"/>
      </w:pPr>
      <w:r>
        <w:t>New Zealand Treasury</w:t>
      </w:r>
    </w:p>
    <w:p w:rsidR="003C49B7" w:rsidRPr="00196B52" w:rsidRDefault="003C49B7" w:rsidP="003C49B7">
      <w:pPr>
        <w:pStyle w:val="TableBodyText"/>
        <w:keepNext w:val="0"/>
        <w:keepLines w:val="0"/>
        <w:jc w:val="left"/>
        <w:rPr>
          <w:caps/>
        </w:rPr>
      </w:pPr>
      <w:r w:rsidRPr="00196B52">
        <w:rPr>
          <w:caps/>
        </w:rPr>
        <w:t>OliverShaw</w:t>
      </w:r>
    </w:p>
    <w:p w:rsidR="003C49B7" w:rsidRDefault="003C49B7" w:rsidP="003C49B7">
      <w:pPr>
        <w:pStyle w:val="TableBodyText"/>
        <w:keepNext w:val="0"/>
        <w:keepLines w:val="0"/>
        <w:jc w:val="left"/>
      </w:pPr>
      <w:r w:rsidRPr="00FD2825">
        <w:t>Paul Hamer, Victoria University of Wellington</w:t>
      </w:r>
    </w:p>
    <w:p w:rsidR="00137297" w:rsidRDefault="00137297" w:rsidP="00137297">
      <w:pPr>
        <w:pStyle w:val="TableBodyText"/>
        <w:keepNext w:val="0"/>
        <w:keepLines w:val="0"/>
        <w:jc w:val="left"/>
      </w:pPr>
      <w:r w:rsidRPr="00137297">
        <w:t>Peter Mumford,</w:t>
      </w:r>
      <w:r>
        <w:t xml:space="preserve"> Ministry of Business, Innovation and Employment</w:t>
      </w:r>
    </w:p>
    <w:p w:rsidR="003C49B7" w:rsidRPr="00FD2825" w:rsidRDefault="003C49B7" w:rsidP="003C49B7">
      <w:pPr>
        <w:pStyle w:val="TableBodyText"/>
        <w:keepNext w:val="0"/>
        <w:keepLines w:val="0"/>
        <w:jc w:val="left"/>
      </w:pPr>
      <w:r w:rsidRPr="00FD2825">
        <w:t>PricewaterhouseCoopers New Zealand</w:t>
      </w:r>
    </w:p>
    <w:p w:rsidR="003C49B7" w:rsidRPr="00FD2825" w:rsidRDefault="003C49B7" w:rsidP="003C49B7">
      <w:pPr>
        <w:pStyle w:val="TableBodyText"/>
        <w:keepNext w:val="0"/>
        <w:keepLines w:val="0"/>
        <w:jc w:val="left"/>
      </w:pPr>
      <w:r w:rsidRPr="00FD2825">
        <w:lastRenderedPageBreak/>
        <w:t>Professor Jacques Poot, University of Waikato</w:t>
      </w:r>
    </w:p>
    <w:p w:rsidR="003C49B7" w:rsidRDefault="003C49B7" w:rsidP="003C49B7">
      <w:pPr>
        <w:pStyle w:val="TableBodyText"/>
        <w:keepNext w:val="0"/>
        <w:keepLines w:val="0"/>
        <w:jc w:val="left"/>
      </w:pPr>
      <w:r w:rsidRPr="008458CE">
        <w:t>Professor Klaus Zimmerman, Institute for the Study of Labor, Bonn University</w:t>
      </w:r>
    </w:p>
    <w:p w:rsidR="003C49B7" w:rsidRPr="002E16F5" w:rsidRDefault="003C49B7" w:rsidP="003C49B7">
      <w:pPr>
        <w:pStyle w:val="TableBodyText"/>
        <w:keepNext w:val="0"/>
        <w:keepLines w:val="0"/>
        <w:jc w:val="left"/>
      </w:pPr>
      <w:r>
        <w:t>Reserve Bank of Australia</w:t>
      </w:r>
    </w:p>
    <w:p w:rsidR="003C49B7" w:rsidRPr="007F09DE" w:rsidRDefault="003C49B7" w:rsidP="003C49B7">
      <w:pPr>
        <w:pStyle w:val="TableBodyText"/>
        <w:keepNext w:val="0"/>
        <w:keepLines w:val="0"/>
        <w:jc w:val="left"/>
      </w:pPr>
      <w:r w:rsidRPr="007F09DE">
        <w:t xml:space="preserve">Simon Murdoch, </w:t>
      </w:r>
      <w:r w:rsidR="00207248" w:rsidRPr="007F09DE">
        <w:t>former N</w:t>
      </w:r>
      <w:r w:rsidR="00D572B7">
        <w:t xml:space="preserve">ew </w:t>
      </w:r>
      <w:r w:rsidR="00207248" w:rsidRPr="007F09DE">
        <w:t>Z</w:t>
      </w:r>
      <w:r w:rsidR="00D572B7">
        <w:t>ealand</w:t>
      </w:r>
      <w:r w:rsidR="00207248" w:rsidRPr="007F09DE">
        <w:t xml:space="preserve"> High Commissioner to Australia and former Secretary of Foreign Affairs and Trade</w:t>
      </w:r>
    </w:p>
    <w:p w:rsidR="003C49B7" w:rsidRDefault="003C49B7" w:rsidP="003C49B7">
      <w:pPr>
        <w:pStyle w:val="TableBodyText"/>
        <w:keepNext w:val="0"/>
        <w:keepLines w:val="0"/>
        <w:jc w:val="left"/>
      </w:pPr>
      <w:r w:rsidRPr="007F09DE">
        <w:t xml:space="preserve">Simon Power, </w:t>
      </w:r>
      <w:r w:rsidR="00207248">
        <w:t>former Minister of Commerce</w:t>
      </w:r>
      <w:r w:rsidR="00D62F20">
        <w:t>, New Zealand</w:t>
      </w:r>
    </w:p>
    <w:p w:rsidR="002011BF" w:rsidRPr="00FC042E" w:rsidRDefault="002011BF" w:rsidP="002011BF">
      <w:pPr>
        <w:pStyle w:val="TableBodyText"/>
        <w:keepNext w:val="0"/>
        <w:keepLines w:val="0"/>
        <w:jc w:val="left"/>
      </w:pPr>
      <w:r w:rsidRPr="00FC042E">
        <w:t>Sir Michael Cullen,</w:t>
      </w:r>
      <w:r w:rsidR="00257DBD">
        <w:t xml:space="preserve"> </w:t>
      </w:r>
      <w:r w:rsidR="004A6EE9">
        <w:t xml:space="preserve">former Deputy Prime Minister and </w:t>
      </w:r>
      <w:r w:rsidR="00CC5451">
        <w:t xml:space="preserve">former </w:t>
      </w:r>
      <w:r w:rsidR="004A6EE9">
        <w:t>Minister of Finance</w:t>
      </w:r>
      <w:r w:rsidR="00D572B7">
        <w:t>, New Zealand</w:t>
      </w:r>
    </w:p>
    <w:p w:rsidR="003C49B7" w:rsidRDefault="006911A4" w:rsidP="003C49B7">
      <w:pPr>
        <w:pStyle w:val="TableBodyText"/>
        <w:keepNext w:val="0"/>
        <w:keepLines w:val="0"/>
        <w:jc w:val="left"/>
      </w:pPr>
      <w:r>
        <w:t>Telstra</w:t>
      </w:r>
    </w:p>
    <w:p w:rsidR="00AA6B03" w:rsidRDefault="00AA6B03" w:rsidP="00AA6B03">
      <w:pPr>
        <w:pStyle w:val="TableBodyText"/>
        <w:keepNext w:val="0"/>
        <w:keepLines w:val="0"/>
        <w:jc w:val="left"/>
      </w:pPr>
      <w:r>
        <w:t>TelstraClear</w:t>
      </w:r>
    </w:p>
    <w:p w:rsidR="003C49B7" w:rsidRPr="00FD2825" w:rsidRDefault="003C49B7" w:rsidP="003C49B7">
      <w:pPr>
        <w:pStyle w:val="TableBodyText"/>
        <w:keepNext w:val="0"/>
        <w:keepLines w:val="0"/>
        <w:jc w:val="left"/>
      </w:pPr>
      <w:r w:rsidRPr="00FD2825">
        <w:t>Vodafone NZ</w:t>
      </w:r>
    </w:p>
    <w:p w:rsidR="00972EAB" w:rsidRPr="008458CE" w:rsidRDefault="00972EAB" w:rsidP="00D57D7C">
      <w:pPr>
        <w:pStyle w:val="Heading2"/>
      </w:pPr>
      <w:r w:rsidRPr="008458CE">
        <w:t>Submissions</w:t>
      </w:r>
    </w:p>
    <w:tbl>
      <w:tblPr>
        <w:tblW w:w="4880" w:type="pct"/>
        <w:tblInd w:w="108" w:type="dxa"/>
        <w:tblLook w:val="0000" w:firstRow="0" w:lastRow="0" w:firstColumn="0" w:lastColumn="0" w:noHBand="0" w:noVBand="0"/>
      </w:tblPr>
      <w:tblGrid>
        <w:gridCol w:w="7087"/>
        <w:gridCol w:w="1702"/>
      </w:tblGrid>
      <w:tr w:rsidR="00497070" w:rsidRPr="007B204D" w:rsidTr="0003038E">
        <w:trPr>
          <w:tblHeader/>
        </w:trPr>
        <w:tc>
          <w:tcPr>
            <w:tcW w:w="4032" w:type="pct"/>
            <w:tcBorders>
              <w:top w:val="single" w:sz="4" w:space="0" w:color="auto"/>
              <w:bottom w:val="single" w:sz="4" w:space="0" w:color="auto"/>
            </w:tcBorders>
          </w:tcPr>
          <w:p w:rsidR="00497070" w:rsidRDefault="00497070" w:rsidP="008A6765">
            <w:pPr>
              <w:pStyle w:val="TableColumnHeading"/>
              <w:keepNext w:val="0"/>
              <w:keepLines w:val="0"/>
              <w:widowControl w:val="0"/>
              <w:jc w:val="left"/>
            </w:pPr>
            <w:r>
              <w:t>Company/Individual/Organisation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</w:tcPr>
          <w:p w:rsidR="00497070" w:rsidRDefault="00497070" w:rsidP="00624C41">
            <w:pPr>
              <w:pStyle w:val="TableColumnHeading"/>
              <w:keepNext w:val="0"/>
              <w:keepLines w:val="0"/>
              <w:widowControl w:val="0"/>
              <w:ind w:left="0" w:right="0"/>
            </w:pPr>
            <w:r>
              <w:t>Sub No.</w:t>
            </w:r>
          </w:p>
        </w:tc>
      </w:tr>
      <w:tr w:rsidR="00497070" w:rsidRPr="00394E40" w:rsidTr="0003038E">
        <w:trPr>
          <w:trHeight w:hRule="exact" w:val="113"/>
          <w:tblHeader/>
        </w:trPr>
        <w:tc>
          <w:tcPr>
            <w:tcW w:w="4032" w:type="pct"/>
            <w:tcBorders>
              <w:top w:val="single" w:sz="4" w:space="0" w:color="auto"/>
            </w:tcBorders>
          </w:tcPr>
          <w:p w:rsidR="00497070" w:rsidRPr="00394E40" w:rsidRDefault="00497070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sz w:val="8"/>
                <w:szCs w:val="8"/>
              </w:rPr>
            </w:pPr>
          </w:p>
        </w:tc>
        <w:tc>
          <w:tcPr>
            <w:tcW w:w="968" w:type="pct"/>
            <w:tcBorders>
              <w:top w:val="single" w:sz="4" w:space="0" w:color="auto"/>
            </w:tcBorders>
          </w:tcPr>
          <w:p w:rsidR="00497070" w:rsidRPr="00394E40" w:rsidRDefault="00497070" w:rsidP="00624C41">
            <w:pPr>
              <w:pStyle w:val="TableBodyText"/>
              <w:keepNext w:val="0"/>
              <w:keepLines w:val="0"/>
              <w:widowControl w:val="0"/>
              <w:ind w:left="0" w:right="0"/>
              <w:rPr>
                <w:sz w:val="8"/>
                <w:szCs w:val="8"/>
              </w:rPr>
            </w:pP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97070" w:rsidRPr="0007196F" w:rsidRDefault="00497070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Accord Australasia Limited</w:t>
            </w:r>
          </w:p>
        </w:tc>
        <w:tc>
          <w:tcPr>
            <w:tcW w:w="968" w:type="pct"/>
          </w:tcPr>
          <w:p w:rsidR="00497070" w:rsidRPr="0007196F" w:rsidRDefault="00497070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54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97070" w:rsidRPr="0007196F" w:rsidRDefault="00497070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Action Key Trust Foundation</w:t>
            </w:r>
          </w:p>
        </w:tc>
        <w:tc>
          <w:tcPr>
            <w:tcW w:w="968" w:type="pct"/>
          </w:tcPr>
          <w:p w:rsidR="00497070" w:rsidRPr="0007196F" w:rsidRDefault="00497070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39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97070" w:rsidRPr="0007196F" w:rsidRDefault="00497070" w:rsidP="0003038E">
            <w:pPr>
              <w:rPr>
                <w:color w:val="1C1C1C"/>
              </w:rPr>
            </w:pPr>
            <w:r w:rsidRPr="0007196F">
              <w:rPr>
                <w:rFonts w:ascii="Arial" w:hAnsi="Arial" w:cs="Arial"/>
                <w:color w:val="1C1C1C"/>
                <w:sz w:val="20"/>
                <w:szCs w:val="20"/>
              </w:rPr>
              <w:t>Air New Zealand</w:t>
            </w:r>
          </w:p>
        </w:tc>
        <w:tc>
          <w:tcPr>
            <w:tcW w:w="968" w:type="pct"/>
          </w:tcPr>
          <w:p w:rsidR="00497070" w:rsidRPr="0007196F" w:rsidRDefault="00497070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DR100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97070" w:rsidRPr="0007196F" w:rsidRDefault="00497070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Alison Green</w:t>
            </w:r>
          </w:p>
        </w:tc>
        <w:tc>
          <w:tcPr>
            <w:tcW w:w="968" w:type="pct"/>
          </w:tcPr>
          <w:p w:rsidR="00497070" w:rsidRPr="0007196F" w:rsidRDefault="00497070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DR85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97070" w:rsidRPr="0007196F" w:rsidRDefault="00497070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proofErr w:type="spellStart"/>
            <w:r w:rsidRPr="0007196F">
              <w:t>Anglicare</w:t>
            </w:r>
            <w:proofErr w:type="spellEnd"/>
            <w:r w:rsidRPr="0007196F">
              <w:t xml:space="preserve"> Southern Queensland</w:t>
            </w:r>
          </w:p>
        </w:tc>
        <w:tc>
          <w:tcPr>
            <w:tcW w:w="968" w:type="pct"/>
          </w:tcPr>
          <w:p w:rsidR="00497070" w:rsidRPr="0007196F" w:rsidRDefault="00497070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DR112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97070" w:rsidRPr="0007196F" w:rsidRDefault="00497070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proofErr w:type="spellStart"/>
            <w:r w:rsidRPr="0007196F">
              <w:t>ANZ</w:t>
            </w:r>
            <w:proofErr w:type="spellEnd"/>
          </w:p>
        </w:tc>
        <w:tc>
          <w:tcPr>
            <w:tcW w:w="968" w:type="pct"/>
          </w:tcPr>
          <w:p w:rsidR="00497070" w:rsidRPr="0007196F" w:rsidRDefault="00497070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50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Attorney-General's Department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DR129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Auckland Chamber of Commerce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42, DR80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Australia New Zealand Leadership Forum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15, 58, DR70, DR120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 xml:space="preserve">Australian Bankers’ Association </w:t>
            </w:r>
            <w:proofErr w:type="spellStart"/>
            <w:r w:rsidRPr="0007196F">
              <w:t>Inc</w:t>
            </w:r>
            <w:proofErr w:type="spellEnd"/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 xml:space="preserve">37, </w:t>
            </w:r>
            <w:proofErr w:type="spellStart"/>
            <w:r w:rsidRPr="0007196F">
              <w:t>DR110</w:t>
            </w:r>
            <w:proofErr w:type="spellEnd"/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 xml:space="preserve">Australian Council of Trade Unions &amp; New Zealand Council of Trade Unions 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17, DR118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Australian Customs and Border Protection Service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DR127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Australia</w:t>
            </w:r>
            <w:r w:rsidR="00161026" w:rsidRPr="0007196F">
              <w:t>n Financial Markets Association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9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8A0F92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Australian Food and Grocery Council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22, DR119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Australian Industry Group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38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Australian Multicultural Council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DR113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 w:rsidRPr="0007196F">
              <w:rPr>
                <w:lang w:val="en-NZ"/>
              </w:rPr>
              <w:t>Australian Peak Shippers Association Inc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DR109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proofErr w:type="spellStart"/>
            <w:r w:rsidRPr="0007196F">
              <w:rPr>
                <w:lang w:val="en-NZ"/>
              </w:rPr>
              <w:t>Baldwins</w:t>
            </w:r>
            <w:proofErr w:type="spellEnd"/>
            <w:r w:rsidRPr="0007196F">
              <w:rPr>
                <w:lang w:val="en-NZ"/>
              </w:rPr>
              <w:t xml:space="preserve"> Intellectual Property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45, DR104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 xml:space="preserve">Bob </w:t>
            </w:r>
            <w:proofErr w:type="spellStart"/>
            <w:r w:rsidRPr="0007196F">
              <w:t>Catley</w:t>
            </w:r>
            <w:proofErr w:type="spellEnd"/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1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03038E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Bottom-line Ownership and Management Services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19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proofErr w:type="spellStart"/>
            <w:r w:rsidRPr="0007196F">
              <w:t>BusinessNZ</w:t>
            </w:r>
            <w:proofErr w:type="spellEnd"/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40, 59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proofErr w:type="spellStart"/>
            <w:r w:rsidRPr="0007196F">
              <w:t>BusinessSA</w:t>
            </w:r>
            <w:proofErr w:type="spellEnd"/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8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>
            <w:pPr>
              <w:rPr>
                <w:rFonts w:ascii="Arial" w:hAnsi="Arial" w:cs="Arial"/>
                <w:color w:val="1C1C1C"/>
                <w:sz w:val="20"/>
                <w:szCs w:val="20"/>
              </w:rPr>
            </w:pPr>
            <w:r w:rsidRPr="0007196F">
              <w:rPr>
                <w:rFonts w:ascii="Arial" w:hAnsi="Arial" w:cs="Arial"/>
                <w:color w:val="1C1C1C"/>
                <w:sz w:val="20"/>
                <w:szCs w:val="20"/>
              </w:rPr>
              <w:t>Cement Industry Federation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DR94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>
            <w:pPr>
              <w:rPr>
                <w:color w:val="1C1C1C"/>
              </w:rPr>
            </w:pPr>
            <w:r w:rsidRPr="0007196F">
              <w:rPr>
                <w:rFonts w:ascii="Arial" w:hAnsi="Arial" w:cs="Arial"/>
                <w:color w:val="1C1C1C"/>
                <w:sz w:val="20"/>
                <w:szCs w:val="20"/>
              </w:rPr>
              <w:t>Chapman Tripp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DR84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Christchurch International Airport Limited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21, DR87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proofErr w:type="spellStart"/>
            <w:r w:rsidRPr="0007196F">
              <w:t>Christel</w:t>
            </w:r>
            <w:proofErr w:type="spellEnd"/>
            <w:r w:rsidRPr="0007196F">
              <w:t xml:space="preserve"> </w:t>
            </w:r>
            <w:proofErr w:type="spellStart"/>
            <w:r w:rsidRPr="0007196F">
              <w:t>Broederlow</w:t>
            </w:r>
            <w:proofErr w:type="spellEnd"/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DR88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 xml:space="preserve">Colin </w:t>
            </w:r>
            <w:proofErr w:type="spellStart"/>
            <w:r w:rsidRPr="0007196F">
              <w:t>Rayner</w:t>
            </w:r>
            <w:proofErr w:type="spellEnd"/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DR78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Contact Energy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DR86</w:t>
            </w:r>
          </w:p>
        </w:tc>
      </w:tr>
      <w:tr w:rsidR="0007196F" w:rsidRPr="0007196F" w:rsidTr="0003038E">
        <w:trPr>
          <w:trHeight w:val="300"/>
        </w:trPr>
        <w:tc>
          <w:tcPr>
            <w:tcW w:w="4032" w:type="pct"/>
          </w:tcPr>
          <w:p w:rsidR="00460F76" w:rsidRPr="0007196F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07196F">
              <w:t>Corporate Taxpayers Group (New Zealand)</w:t>
            </w:r>
          </w:p>
        </w:tc>
        <w:tc>
          <w:tcPr>
            <w:tcW w:w="968" w:type="pct"/>
          </w:tcPr>
          <w:p w:rsidR="00460F76" w:rsidRPr="0007196F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07196F">
              <w:t>35, DR65</w:t>
            </w:r>
          </w:p>
        </w:tc>
      </w:tr>
      <w:tr w:rsidR="00460F76" w:rsidRPr="003D2914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lastRenderedPageBreak/>
              <w:t>CPA Australia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53</w:t>
            </w:r>
          </w:p>
        </w:tc>
      </w:tr>
      <w:tr w:rsidR="00460F76" w:rsidRPr="003D2B2B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David Faulkner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DR67, DR72, DR128</w:t>
            </w:r>
          </w:p>
        </w:tc>
      </w:tr>
      <w:tr w:rsidR="00460F76" w:rsidRPr="003D2B2B" w:rsidTr="0003038E">
        <w:trPr>
          <w:trHeight w:val="300"/>
        </w:trPr>
        <w:tc>
          <w:tcPr>
            <w:tcW w:w="4032" w:type="pct"/>
          </w:tcPr>
          <w:p w:rsidR="00460F76" w:rsidRPr="00AC42C9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David Greig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DR123</w:t>
            </w:r>
          </w:p>
        </w:tc>
      </w:tr>
      <w:tr w:rsidR="00460F76" w:rsidRPr="003D2B2B" w:rsidTr="0003038E">
        <w:trPr>
          <w:trHeight w:val="300"/>
        </w:trPr>
        <w:tc>
          <w:tcPr>
            <w:tcW w:w="4032" w:type="pct"/>
          </w:tcPr>
          <w:p w:rsidR="00460F76" w:rsidRPr="00AC42C9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477BA0">
              <w:t>Department of Immigration and Citizenship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DR126</w:t>
            </w:r>
          </w:p>
        </w:tc>
      </w:tr>
      <w:tr w:rsidR="00460F76" w:rsidRPr="003D2B2B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AC42C9">
              <w:t>Department of Industry, Innovation, Science, Research and Tertiary Education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DR73</w:t>
            </w:r>
          </w:p>
        </w:tc>
      </w:tr>
      <w:tr w:rsidR="00461B68" w:rsidRPr="003D2B2B" w:rsidTr="0003038E">
        <w:trPr>
          <w:trHeight w:val="300"/>
        </w:trPr>
        <w:tc>
          <w:tcPr>
            <w:tcW w:w="4032" w:type="pct"/>
          </w:tcPr>
          <w:p w:rsidR="00461B68" w:rsidRDefault="00461B68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461B68">
              <w:t>Department of Tourism, Major Events, Small Business and the Commonwealth Games</w:t>
            </w:r>
          </w:p>
        </w:tc>
        <w:tc>
          <w:tcPr>
            <w:tcW w:w="968" w:type="pct"/>
          </w:tcPr>
          <w:p w:rsidR="00461B68" w:rsidRDefault="00461B68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DR131</w:t>
            </w:r>
          </w:p>
        </w:tc>
      </w:tr>
      <w:tr w:rsidR="00460F76" w:rsidRPr="003D2B2B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Doug Calhoun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29</w:t>
            </w:r>
          </w:p>
        </w:tc>
      </w:tr>
      <w:tr w:rsidR="00460F76" w:rsidRPr="003D2B2B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Family Business Australia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3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Pr="001B684C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 w:rsidRPr="001B684C">
              <w:rPr>
                <w:lang w:val="en-NZ"/>
              </w:rPr>
              <w:t>Federated Farmers of New Zealand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33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Pr="001B684C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 w:rsidRPr="00A808A9">
              <w:rPr>
                <w:lang w:val="en-NZ"/>
              </w:rPr>
              <w:t>Financial Markets Authority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57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Pr="001B684C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 w:rsidRPr="001B684C">
              <w:rPr>
                <w:lang w:val="en-NZ"/>
              </w:rPr>
              <w:t>Fonterra Co-operative Group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14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Pr="001B684C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 w:rsidRPr="00911E32">
              <w:rPr>
                <w:lang w:val="en-NZ"/>
              </w:rPr>
              <w:t>Fujitsu Australia and Fujitsu New Zealand Limited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DR79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Pr="001B684C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 w:rsidRPr="001B684C">
              <w:rPr>
                <w:lang w:val="en-NZ"/>
              </w:rPr>
              <w:t>Geoff Cole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4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Pr="001B684C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 w:rsidRPr="001B684C">
              <w:rPr>
                <w:lang w:val="en-NZ"/>
              </w:rPr>
              <w:t>Germana Merle Nicklin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11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Pr="001B684C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 w:rsidRPr="001B684C">
              <w:rPr>
                <w:lang w:val="en-NZ"/>
              </w:rPr>
              <w:t>Greg Cutbush and Malcolm Bosworth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51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Pr="001B684C" w:rsidRDefault="00460F76" w:rsidP="00D27354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 w:rsidRPr="001B684C">
              <w:rPr>
                <w:lang w:val="en-NZ"/>
              </w:rPr>
              <w:t>Greg Mahony and Chris Sadleir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28, DR95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Pr="00607181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>
              <w:rPr>
                <w:lang w:val="en-NZ"/>
              </w:rPr>
              <w:t>Heinz Wattie’s Limited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DR122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 w:rsidRPr="00607181">
              <w:rPr>
                <w:lang w:val="en-NZ"/>
              </w:rPr>
              <w:t>Institute of Finance Professionals New Zealand Inc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DR92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Pr="001B684C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>
              <w:rPr>
                <w:lang w:val="en-NZ"/>
              </w:rPr>
              <w:t xml:space="preserve">Insurance Australia Group 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23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Pr="001B684C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 w:rsidRPr="001B684C">
              <w:rPr>
                <w:lang w:val="en-NZ"/>
              </w:rPr>
              <w:t>Insurance Council of Australia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36, DR106</w:t>
            </w:r>
          </w:p>
        </w:tc>
      </w:tr>
      <w:tr w:rsidR="00460F76" w:rsidRPr="001B684C" w:rsidTr="0003038E">
        <w:trPr>
          <w:trHeight w:val="300"/>
        </w:trPr>
        <w:tc>
          <w:tcPr>
            <w:tcW w:w="4032" w:type="pct"/>
          </w:tcPr>
          <w:p w:rsidR="00460F76" w:rsidRPr="001B684C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  <w:rPr>
                <w:lang w:val="en-NZ"/>
              </w:rPr>
            </w:pPr>
            <w:r w:rsidRPr="001B684C">
              <w:rPr>
                <w:lang w:val="en-NZ"/>
              </w:rPr>
              <w:t>Insurance Council of New Zealand</w:t>
            </w:r>
          </w:p>
        </w:tc>
        <w:tc>
          <w:tcPr>
            <w:tcW w:w="968" w:type="pct"/>
          </w:tcPr>
          <w:p w:rsidR="00460F76" w:rsidRPr="00926DE5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 w:rsidRPr="00926DE5">
              <w:t>49, DR96</w:t>
            </w:r>
          </w:p>
        </w:tc>
      </w:tr>
      <w:tr w:rsidR="00460F76" w:rsidRPr="001F6EF9" w:rsidTr="0003038E">
        <w:trPr>
          <w:trHeight w:val="300"/>
        </w:trPr>
        <w:tc>
          <w:tcPr>
            <w:tcW w:w="4032" w:type="pct"/>
          </w:tcPr>
          <w:p w:rsidR="00460F76" w:rsidRPr="00607181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354FB9">
              <w:t>International Container Lines Committee (New Zealand)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DR105</w:t>
            </w:r>
          </w:p>
        </w:tc>
      </w:tr>
      <w:tr w:rsidR="00460F76" w:rsidRPr="001F6EF9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607181">
              <w:t>IP Australia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DR89</w:t>
            </w:r>
          </w:p>
        </w:tc>
      </w:tr>
      <w:tr w:rsidR="00460F76" w:rsidRPr="001F6EF9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Joel Krose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2</w:t>
            </w:r>
          </w:p>
        </w:tc>
      </w:tr>
      <w:tr w:rsidR="00460F76" w:rsidRPr="001F6EF9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John Fielding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41</w:t>
            </w:r>
          </w:p>
        </w:tc>
      </w:tr>
      <w:tr w:rsidR="00460F76" w:rsidRPr="003D2B2B" w:rsidTr="0003038E">
        <w:trPr>
          <w:trHeight w:val="300"/>
        </w:trPr>
        <w:tc>
          <w:tcPr>
            <w:tcW w:w="4032" w:type="pct"/>
          </w:tcPr>
          <w:p w:rsidR="00460F76" w:rsidRDefault="00460F76" w:rsidP="003B2E98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John Leslie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DR111</w:t>
            </w:r>
          </w:p>
        </w:tc>
      </w:tr>
      <w:tr w:rsidR="00460F76" w:rsidTr="0003038E">
        <w:trPr>
          <w:trHeight w:val="300"/>
        </w:trPr>
        <w:tc>
          <w:tcPr>
            <w:tcW w:w="4032" w:type="pct"/>
          </w:tcPr>
          <w:p w:rsidR="00460F76" w:rsidRDefault="00460F76" w:rsidP="00C20E52">
            <w:pPr>
              <w:pStyle w:val="TableBodyText"/>
              <w:keepLines w:val="0"/>
              <w:widowControl w:val="0"/>
              <w:jc w:val="left"/>
            </w:pPr>
            <w:r>
              <w:t>Joseph Qiangfu Jin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7, 27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Lima Berking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DR71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Lindsay Clarke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60</w:t>
            </w:r>
          </w:p>
        </w:tc>
      </w:tr>
      <w:tr w:rsidR="00460F76" w:rsidRPr="00DD53F9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Luke Nottage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55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Mark Naber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DR61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Pr="00607181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607181">
              <w:t>Ministry of Transport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DR99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Pr="00607181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607181">
              <w:t>Moeroa Moeara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DR91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607181">
              <w:t>Multilink Community Services Inc. and the CAMS Network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DR90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Pr="00607181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Murray Newth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DR125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607181">
              <w:t>National Bulk Commodities Group Inc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DR93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New Zealand Bankers’ Association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24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DE549E">
              <w:t>New Zealand Customs Service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DR114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New Zealand Food and Grocery Council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34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DA4F66">
            <w:pPr>
              <w:pStyle w:val="TableBodyText"/>
              <w:keepNext w:val="0"/>
              <w:keepLines w:val="0"/>
              <w:widowControl w:val="0"/>
              <w:jc w:val="left"/>
            </w:pPr>
            <w:r w:rsidRPr="00485E11">
              <w:t>New Zealand Institute of Chartered Accountants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DR116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DA4F66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lastRenderedPageBreak/>
              <w:t>New Zealand Institute o</w:t>
            </w:r>
            <w:r w:rsidR="00161026">
              <w:t>f Patent Attorneys Incorporated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30, DR77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New Zealand Law Society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6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607181">
              <w:t>New Zealand Manufacturers and Exporters Association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DR97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New Zealand Privacy Commissioner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16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607181">
              <w:t>New Zealand Shippers</w:t>
            </w:r>
            <w:r>
              <w:t>’</w:t>
            </w:r>
            <w:r w:rsidRPr="00607181">
              <w:t xml:space="preserve"> Council </w:t>
            </w:r>
            <w:r>
              <w:t>Inc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46, DR83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DA4F66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New Zealand Private Equity &amp; Venture Capital Association Inc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32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Nga Hapu o Niu Tireni/Treaty of Waitangi Partners (On behalf The Hapu of New Zealand/Tiriti o Waitangi)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20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Nuplex Industries Limited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47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Office of the Australian Information Commissioner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10, DR74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Pr="00607181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9F1A55">
              <w:t>Pacific Communities Council of Far North Queensland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DR115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B31C77">
            <w:pPr>
              <w:pStyle w:val="TableBodyText"/>
              <w:keepNext w:val="0"/>
              <w:keepLines w:val="0"/>
              <w:widowControl w:val="0"/>
              <w:jc w:val="left"/>
            </w:pPr>
            <w:r w:rsidRPr="00607181">
              <w:t>Pacific Island Reference Group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DR82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Pacific Steel Group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DR124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proofErr w:type="spellStart"/>
            <w:r w:rsidRPr="00460F76">
              <w:t>Pasifika</w:t>
            </w:r>
            <w:proofErr w:type="spellEnd"/>
            <w:r w:rsidRPr="00460F76">
              <w:t xml:space="preserve"> Pione</w:t>
            </w:r>
            <w:r w:rsidR="007D113F">
              <w:t>ers, Pacific Indigenous Nations</w:t>
            </w:r>
            <w:r>
              <w:t xml:space="preserve"> </w:t>
            </w:r>
            <w:r w:rsidRPr="00460F76">
              <w:t>Network and Nerang Neighbourhood Centre</w:t>
            </w:r>
          </w:p>
        </w:tc>
        <w:tc>
          <w:tcPr>
            <w:tcW w:w="968" w:type="pct"/>
          </w:tcPr>
          <w:p w:rsidR="00460F76" w:rsidRDefault="00460F76" w:rsidP="0099099F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DR81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Peter Ferguson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DR66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Peter Lloyd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5, DR62</w:t>
            </w:r>
          </w:p>
        </w:tc>
      </w:tr>
      <w:tr w:rsidR="00460F76" w:rsidRPr="002112E0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Pharmaceuticals Industry Council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43</w:t>
            </w:r>
          </w:p>
        </w:tc>
      </w:tr>
      <w:tr w:rsidR="00460F76" w:rsidRPr="00DD53F9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Qantas Airways Limited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DR117</w:t>
            </w:r>
          </w:p>
        </w:tc>
      </w:tr>
      <w:tr w:rsidR="00460F76" w:rsidRPr="00DD53F9" w:rsidTr="0003038E">
        <w:trPr>
          <w:trHeight w:val="300"/>
        </w:trPr>
        <w:tc>
          <w:tcPr>
            <w:tcW w:w="4032" w:type="pct"/>
          </w:tcPr>
          <w:p w:rsidR="00460F76" w:rsidRDefault="00460F76" w:rsidP="00574393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QUT–Griffith University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DR75</w:t>
            </w:r>
          </w:p>
        </w:tc>
      </w:tr>
      <w:tr w:rsidR="00460F76" w:rsidRPr="00DD53F9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Reserve Bank of New Zealand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12</w:t>
            </w:r>
          </w:p>
        </w:tc>
      </w:tr>
      <w:tr w:rsidR="00460F76" w:rsidRPr="00DD53F9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Robin Oliver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DR130</w:t>
            </w:r>
          </w:p>
        </w:tc>
      </w:tr>
      <w:tr w:rsidR="00460F76" w:rsidRPr="00DD53F9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Shipping Australia Limited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DR68</w:t>
            </w:r>
          </w:p>
        </w:tc>
      </w:tr>
      <w:tr w:rsidR="00460F76" w:rsidRPr="00DD53F9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Standards Australia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44</w:t>
            </w:r>
          </w:p>
        </w:tc>
      </w:tr>
      <w:tr w:rsidR="00460F76" w:rsidRPr="00DD53F9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Standards New Zealand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52</w:t>
            </w:r>
          </w:p>
        </w:tc>
      </w:tr>
      <w:tr w:rsidR="00460F76" w:rsidRPr="00DD53F9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Stokes Partners International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18</w:t>
            </w:r>
          </w:p>
        </w:tc>
      </w:tr>
      <w:tr w:rsidR="00460F76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 xml:space="preserve">Tania </w:t>
            </w:r>
            <w:proofErr w:type="spellStart"/>
            <w:r>
              <w:t>Voon</w:t>
            </w:r>
            <w:proofErr w:type="spellEnd"/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DR69</w:t>
            </w:r>
          </w:p>
        </w:tc>
      </w:tr>
      <w:tr w:rsidR="00460F76" w:rsidTr="0003038E">
        <w:trPr>
          <w:trHeight w:val="300"/>
        </w:trPr>
        <w:tc>
          <w:tcPr>
            <w:tcW w:w="4032" w:type="pct"/>
          </w:tcPr>
          <w:p w:rsidR="00460F76" w:rsidRPr="00354FB9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354FB9">
              <w:t>Te Kahui Rongoa Trust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DR103</w:t>
            </w:r>
          </w:p>
        </w:tc>
      </w:tr>
      <w:tr w:rsidR="00460F76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354FB9">
              <w:t>Telecom NZ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DR102</w:t>
            </w:r>
          </w:p>
        </w:tc>
      </w:tr>
      <w:tr w:rsidR="00460F76" w:rsidTr="0003038E">
        <w:trPr>
          <w:trHeight w:val="300"/>
        </w:trPr>
        <w:tc>
          <w:tcPr>
            <w:tcW w:w="4032" w:type="pct"/>
          </w:tcPr>
          <w:p w:rsidR="00460F76" w:rsidRPr="00354FB9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Telstra Corporation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56, DR108</w:t>
            </w:r>
          </w:p>
        </w:tc>
      </w:tr>
      <w:tr w:rsidR="00460F76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Telstra Corporation and TelstraClear Limited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48</w:t>
            </w:r>
          </w:p>
        </w:tc>
      </w:tr>
      <w:tr w:rsidR="00460F76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Temperzone Holdings Limited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13, DR63</w:t>
            </w:r>
          </w:p>
        </w:tc>
      </w:tr>
      <w:tr w:rsidR="00460F76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Tim Kirby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DR64</w:t>
            </w:r>
          </w:p>
        </w:tc>
      </w:tr>
      <w:tr w:rsidR="00460F76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Tourism and Transport Forum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25, DR107</w:t>
            </w:r>
          </w:p>
        </w:tc>
      </w:tr>
      <w:tr w:rsidR="00460F76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607181">
              <w:t>Townsville Maori and Pacific Island Family Reference Group; Assisted by TMSG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DR98</w:t>
            </w:r>
          </w:p>
        </w:tc>
      </w:tr>
      <w:tr w:rsidR="00460F76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Universities Australia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26</w:t>
            </w:r>
          </w:p>
        </w:tc>
      </w:tr>
      <w:tr w:rsidR="00460F76" w:rsidRPr="0049764E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49764E">
              <w:t>Vero Insurance New Zealand Limited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DR76</w:t>
            </w:r>
          </w:p>
        </w:tc>
      </w:tr>
      <w:tr w:rsidR="00460F76" w:rsidRPr="00DD53F9" w:rsidTr="0003038E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proofErr w:type="spellStart"/>
            <w:r>
              <w:t>Viv</w:t>
            </w:r>
            <w:proofErr w:type="spellEnd"/>
            <w:r>
              <w:t xml:space="preserve"> Hall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31</w:t>
            </w:r>
          </w:p>
        </w:tc>
      </w:tr>
      <w:tr w:rsidR="00460F76" w:rsidRPr="0049764E" w:rsidTr="00A66764">
        <w:trPr>
          <w:trHeight w:val="300"/>
        </w:trPr>
        <w:tc>
          <w:tcPr>
            <w:tcW w:w="4032" w:type="pct"/>
          </w:tcPr>
          <w:p w:rsidR="00460F76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 w:rsidRPr="00607181">
              <w:t>Vodafone New Zealand Limited</w:t>
            </w:r>
          </w:p>
        </w:tc>
        <w:tc>
          <w:tcPr>
            <w:tcW w:w="968" w:type="pct"/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DR101</w:t>
            </w:r>
          </w:p>
        </w:tc>
      </w:tr>
      <w:tr w:rsidR="00460F76" w:rsidRPr="0049764E" w:rsidTr="0003038E">
        <w:trPr>
          <w:trHeight w:val="300"/>
        </w:trPr>
        <w:tc>
          <w:tcPr>
            <w:tcW w:w="4032" w:type="pct"/>
            <w:tcBorders>
              <w:bottom w:val="single" w:sz="4" w:space="0" w:color="auto"/>
            </w:tcBorders>
          </w:tcPr>
          <w:p w:rsidR="00460F76" w:rsidRPr="00607181" w:rsidRDefault="00460F76" w:rsidP="008A6765">
            <w:pPr>
              <w:pStyle w:val="TableBodyText"/>
              <w:keepNext w:val="0"/>
              <w:keepLines w:val="0"/>
              <w:widowControl w:val="0"/>
              <w:jc w:val="left"/>
            </w:pPr>
            <w:r>
              <w:t>Winstone Wallboards Limited</w:t>
            </w:r>
          </w:p>
        </w:tc>
        <w:tc>
          <w:tcPr>
            <w:tcW w:w="968" w:type="pct"/>
            <w:tcBorders>
              <w:bottom w:val="single" w:sz="4" w:space="0" w:color="auto"/>
            </w:tcBorders>
          </w:tcPr>
          <w:p w:rsidR="00460F76" w:rsidRDefault="00460F76" w:rsidP="00624C41">
            <w:pPr>
              <w:pStyle w:val="TableBodyText"/>
              <w:keepNext w:val="0"/>
              <w:keepLines w:val="0"/>
              <w:widowControl w:val="0"/>
              <w:ind w:left="0" w:right="0"/>
            </w:pPr>
            <w:r>
              <w:t>DR121</w:t>
            </w:r>
          </w:p>
        </w:tc>
      </w:tr>
    </w:tbl>
    <w:p w:rsidR="0007380A" w:rsidRPr="007A1ADB" w:rsidRDefault="0007380A" w:rsidP="007A1ADB">
      <w:pPr>
        <w:pStyle w:val="BodyText"/>
      </w:pPr>
    </w:p>
    <w:sectPr w:rsidR="0007380A" w:rsidRPr="007A1ADB" w:rsidSect="00BF6339">
      <w:headerReference w:type="even" r:id="rId13"/>
      <w:headerReference w:type="default" r:id="rId14"/>
      <w:footerReference w:type="even" r:id="rId15"/>
      <w:footerReference w:type="default" r:id="rId16"/>
      <w:pgSz w:w="11907" w:h="16840" w:code="9"/>
      <w:pgMar w:top="1985" w:right="1304" w:bottom="1418" w:left="1814" w:header="1701" w:footer="567" w:gutter="0"/>
      <w:pgNumType w:start="179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BD" w:rsidRDefault="00A96BBD">
      <w:r>
        <w:separator/>
      </w:r>
    </w:p>
  </w:endnote>
  <w:endnote w:type="continuationSeparator" w:id="0">
    <w:p w:rsidR="00A96BBD" w:rsidRDefault="00A9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2" w:space="0" w:color="333333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8278"/>
    </w:tblGrid>
    <w:tr w:rsidR="00A96BBD" w:rsidRPr="00135D87" w:rsidTr="00E971AD">
      <w:trPr>
        <w:trHeight w:hRule="exact" w:val="740"/>
      </w:trPr>
      <w:tc>
        <w:tcPr>
          <w:tcW w:w="510" w:type="dxa"/>
        </w:tcPr>
        <w:p w:rsidR="00A96BBD" w:rsidRPr="00135D87" w:rsidRDefault="00A96BBD" w:rsidP="00915992">
          <w:pPr>
            <w:pStyle w:val="Footer"/>
            <w:tabs>
              <w:tab w:val="left" w:pos="0"/>
            </w:tabs>
            <w:ind w:right="0"/>
            <w:rPr>
              <w:rStyle w:val="PageNumber"/>
              <w:rFonts w:cs="Arial"/>
            </w:rPr>
          </w:pPr>
          <w:r w:rsidRPr="00915992">
            <w:rPr>
              <w:rStyle w:val="PageNumber"/>
              <w:rFonts w:cs="Arial"/>
            </w:rPr>
            <w:fldChar w:fldCharType="begin"/>
          </w:r>
          <w:r w:rsidRPr="00915992">
            <w:rPr>
              <w:rStyle w:val="PageNumber"/>
              <w:rFonts w:cs="Arial"/>
            </w:rPr>
            <w:instrText xml:space="preserve"> PAGE   \* MERGEFORMAT </w:instrText>
          </w:r>
          <w:r w:rsidRPr="00915992">
            <w:rPr>
              <w:rStyle w:val="PageNumber"/>
              <w:rFonts w:cs="Arial"/>
            </w:rPr>
            <w:fldChar w:fldCharType="separate"/>
          </w:r>
          <w:r w:rsidR="00465391">
            <w:rPr>
              <w:rStyle w:val="PageNumber"/>
              <w:rFonts w:cs="Arial"/>
              <w:noProof/>
            </w:rPr>
            <w:t>182</w:t>
          </w:r>
          <w:r w:rsidRPr="00915992">
            <w:rPr>
              <w:rStyle w:val="PageNumber"/>
              <w:rFonts w:cs="Arial"/>
              <w:noProof/>
            </w:rPr>
            <w:fldChar w:fldCharType="end"/>
          </w:r>
        </w:p>
      </w:tc>
      <w:tc>
        <w:tcPr>
          <w:tcW w:w="8278" w:type="dxa"/>
        </w:tcPr>
        <w:p w:rsidR="00A96BBD" w:rsidRPr="00135D87" w:rsidRDefault="00A96BBD" w:rsidP="00EE79CB">
          <w:pPr>
            <w:pStyle w:val="Footer"/>
            <w:rPr>
              <w:rFonts w:cs="Arial"/>
            </w:rPr>
          </w:pPr>
          <w:r>
            <w:rPr>
              <w:rFonts w:cs="Arial"/>
              <w:caps w:val="0"/>
            </w:rPr>
            <w:t>Strengthening trans-Tasman economic relations</w:t>
          </w:r>
        </w:p>
      </w:tc>
    </w:tr>
  </w:tbl>
  <w:p w:rsidR="00A96BBD" w:rsidRDefault="00A96BBD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2" w:space="0" w:color="333333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78"/>
      <w:gridCol w:w="510"/>
    </w:tblGrid>
    <w:tr w:rsidR="00A96BBD" w:rsidRPr="00135D87" w:rsidTr="00E971AD">
      <w:trPr>
        <w:trHeight w:hRule="exact" w:val="740"/>
      </w:trPr>
      <w:tc>
        <w:tcPr>
          <w:tcW w:w="8278" w:type="dxa"/>
        </w:tcPr>
        <w:p w:rsidR="00A96BBD" w:rsidRPr="00135D87" w:rsidRDefault="00A96BBD" w:rsidP="004E4DC9">
          <w:pPr>
            <w:pStyle w:val="Footer"/>
            <w:ind w:right="56"/>
            <w:jc w:val="right"/>
            <w:rPr>
              <w:rFonts w:cs="Arial"/>
            </w:rPr>
          </w:pPr>
          <w:r>
            <w:rPr>
              <w:rFonts w:cs="Arial"/>
              <w:caps w:val="0"/>
            </w:rPr>
            <w:t>Stakeholder engagement</w:t>
          </w:r>
        </w:p>
      </w:tc>
      <w:tc>
        <w:tcPr>
          <w:tcW w:w="510" w:type="dxa"/>
        </w:tcPr>
        <w:p w:rsidR="00A96BBD" w:rsidRPr="00915992" w:rsidRDefault="00A96BBD" w:rsidP="00915992">
          <w:pPr>
            <w:pStyle w:val="Footer"/>
            <w:jc w:val="right"/>
            <w:rPr>
              <w:rFonts w:cs="Arial"/>
              <w:b/>
            </w:rPr>
          </w:pPr>
          <w:r w:rsidRPr="00915992">
            <w:rPr>
              <w:rFonts w:cs="Arial"/>
              <w:b/>
            </w:rPr>
            <w:fldChar w:fldCharType="begin"/>
          </w:r>
          <w:r w:rsidRPr="00915992">
            <w:rPr>
              <w:rFonts w:cs="Arial"/>
              <w:b/>
            </w:rPr>
            <w:instrText xml:space="preserve"> PAGE   \* MERGEFORMAT </w:instrText>
          </w:r>
          <w:r w:rsidRPr="00915992">
            <w:rPr>
              <w:rFonts w:cs="Arial"/>
              <w:b/>
            </w:rPr>
            <w:fldChar w:fldCharType="separate"/>
          </w:r>
          <w:r w:rsidR="00465391">
            <w:rPr>
              <w:rFonts w:cs="Arial"/>
              <w:b/>
              <w:noProof/>
            </w:rPr>
            <w:t>179</w:t>
          </w:r>
          <w:r w:rsidRPr="00915992">
            <w:rPr>
              <w:rFonts w:cs="Arial"/>
              <w:b/>
              <w:noProof/>
            </w:rPr>
            <w:fldChar w:fldCharType="end"/>
          </w:r>
        </w:p>
      </w:tc>
    </w:tr>
  </w:tbl>
  <w:p w:rsidR="00A96BBD" w:rsidRPr="009A6431" w:rsidRDefault="00A96BBD" w:rsidP="001B53C3">
    <w:pPr>
      <w:pStyle w:val="FooterEnd"/>
    </w:pPr>
  </w:p>
  <w:p w:rsidR="00A96BBD" w:rsidRDefault="00A96BBD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BD" w:rsidRDefault="00A96BBD">
      <w:r>
        <w:separator/>
      </w:r>
    </w:p>
  </w:footnote>
  <w:footnote w:type="continuationSeparator" w:id="0">
    <w:p w:rsidR="00A96BBD" w:rsidRDefault="00A96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A96BBD" w:rsidTr="00582C63">
      <w:tc>
        <w:tcPr>
          <w:tcW w:w="2155" w:type="dxa"/>
          <w:tcBorders>
            <w:top w:val="single" w:sz="24" w:space="0" w:color="86A20B"/>
          </w:tcBorders>
        </w:tcPr>
        <w:p w:rsidR="00A96BBD" w:rsidRDefault="00A96BBD" w:rsidP="007A1ADB">
          <w:pPr>
            <w:pStyle w:val="HeaderEven"/>
          </w:pPr>
        </w:p>
      </w:tc>
      <w:tc>
        <w:tcPr>
          <w:tcW w:w="6634" w:type="dxa"/>
          <w:tcBorders>
            <w:top w:val="dotted" w:sz="18" w:space="0" w:color="B2B2B2"/>
          </w:tcBorders>
        </w:tcPr>
        <w:p w:rsidR="00A96BBD" w:rsidRDefault="00A96BBD" w:rsidP="007A1ADB">
          <w:pPr>
            <w:pStyle w:val="HeaderEven"/>
          </w:pPr>
        </w:p>
      </w:tc>
    </w:tr>
  </w:tbl>
  <w:p w:rsidR="00A96BBD" w:rsidRDefault="00A96BBD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A96BBD" w:rsidTr="00582C63">
      <w:tc>
        <w:tcPr>
          <w:tcW w:w="6634" w:type="dxa"/>
          <w:tcBorders>
            <w:top w:val="dotted" w:sz="18" w:space="0" w:color="B2B2B2"/>
          </w:tcBorders>
        </w:tcPr>
        <w:p w:rsidR="00A96BBD" w:rsidRDefault="00A96BBD" w:rsidP="007A1ADB">
          <w:pPr>
            <w:pStyle w:val="HeaderOdd"/>
          </w:pPr>
        </w:p>
      </w:tc>
      <w:tc>
        <w:tcPr>
          <w:tcW w:w="2155" w:type="dxa"/>
          <w:tcBorders>
            <w:top w:val="single" w:sz="24" w:space="0" w:color="86A20B"/>
          </w:tcBorders>
        </w:tcPr>
        <w:p w:rsidR="00A96BBD" w:rsidRDefault="00A96BBD" w:rsidP="007A1ADB">
          <w:pPr>
            <w:pStyle w:val="HeaderOdd"/>
          </w:pPr>
        </w:p>
      </w:tc>
    </w:tr>
  </w:tbl>
  <w:p w:rsidR="00A96BBD" w:rsidRDefault="00A96BBD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0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1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2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3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4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5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6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7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28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9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1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3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4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5">
    <w:nsid w:val="665B79C1"/>
    <w:multiLevelType w:val="hybridMultilevel"/>
    <w:tmpl w:val="468260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8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1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2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0"/>
  </w:num>
  <w:num w:numId="3">
    <w:abstractNumId w:val="40"/>
  </w:num>
  <w:num w:numId="4">
    <w:abstractNumId w:val="7"/>
  </w:num>
  <w:num w:numId="5">
    <w:abstractNumId w:val="5"/>
  </w:num>
  <w:num w:numId="6">
    <w:abstractNumId w:val="23"/>
  </w:num>
  <w:num w:numId="7">
    <w:abstractNumId w:val="3"/>
  </w:num>
  <w:num w:numId="8">
    <w:abstractNumId w:val="9"/>
  </w:num>
  <w:num w:numId="9">
    <w:abstractNumId w:val="2"/>
  </w:num>
  <w:num w:numId="10">
    <w:abstractNumId w:val="34"/>
  </w:num>
  <w:num w:numId="11">
    <w:abstractNumId w:val="4"/>
  </w:num>
  <w:num w:numId="12">
    <w:abstractNumId w:val="1"/>
  </w:num>
  <w:num w:numId="13">
    <w:abstractNumId w:val="0"/>
  </w:num>
  <w:num w:numId="14">
    <w:abstractNumId w:val="26"/>
  </w:num>
  <w:num w:numId="15">
    <w:abstractNumId w:val="41"/>
  </w:num>
  <w:num w:numId="16">
    <w:abstractNumId w:val="17"/>
  </w:num>
  <w:num w:numId="17">
    <w:abstractNumId w:val="16"/>
  </w:num>
  <w:num w:numId="18">
    <w:abstractNumId w:val="24"/>
  </w:num>
  <w:num w:numId="19">
    <w:abstractNumId w:val="12"/>
  </w:num>
  <w:num w:numId="20">
    <w:abstractNumId w:val="31"/>
  </w:num>
  <w:num w:numId="21">
    <w:abstractNumId w:val="33"/>
  </w:num>
  <w:num w:numId="22">
    <w:abstractNumId w:val="22"/>
  </w:num>
  <w:num w:numId="23">
    <w:abstractNumId w:val="25"/>
  </w:num>
  <w:num w:numId="24">
    <w:abstractNumId w:val="27"/>
  </w:num>
  <w:num w:numId="25">
    <w:abstractNumId w:val="39"/>
  </w:num>
  <w:num w:numId="26">
    <w:abstractNumId w:val="30"/>
  </w:num>
  <w:num w:numId="27">
    <w:abstractNumId w:val="36"/>
  </w:num>
  <w:num w:numId="28">
    <w:abstractNumId w:val="37"/>
  </w:num>
  <w:num w:numId="29">
    <w:abstractNumId w:val="28"/>
  </w:num>
  <w:num w:numId="30">
    <w:abstractNumId w:val="20"/>
  </w:num>
  <w:num w:numId="31">
    <w:abstractNumId w:val="42"/>
  </w:num>
  <w:num w:numId="32">
    <w:abstractNumId w:val="15"/>
  </w:num>
  <w:num w:numId="33">
    <w:abstractNumId w:val="8"/>
  </w:num>
  <w:num w:numId="34">
    <w:abstractNumId w:val="18"/>
  </w:num>
  <w:num w:numId="35">
    <w:abstractNumId w:val="38"/>
  </w:num>
  <w:num w:numId="36">
    <w:abstractNumId w:val="29"/>
  </w:num>
  <w:num w:numId="37">
    <w:abstractNumId w:val="13"/>
  </w:num>
  <w:num w:numId="38">
    <w:abstractNumId w:val="32"/>
  </w:num>
  <w:num w:numId="39">
    <w:abstractNumId w:val="14"/>
  </w:num>
  <w:num w:numId="40">
    <w:abstractNumId w:val="17"/>
  </w:num>
  <w:num w:numId="41">
    <w:abstractNumId w:val="9"/>
  </w:num>
  <w:num w:numId="42">
    <w:abstractNumId w:val="21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A"/>
    <w:docVar w:name="FindingOptions" w:val="1"/>
    <w:docVar w:name="RecOptions" w:val="111"/>
    <w:docVar w:name="ShortChapterTitle" w:val="Public consultation"/>
    <w:docVar w:name="ShortReportTitle" w:val="Strengthening Trans-Tasman Economic Relations"/>
  </w:docVars>
  <w:rsids>
    <w:rsidRoot w:val="00972EAB"/>
    <w:rsid w:val="00006E1C"/>
    <w:rsid w:val="000245AA"/>
    <w:rsid w:val="0002538C"/>
    <w:rsid w:val="0003038E"/>
    <w:rsid w:val="000337CF"/>
    <w:rsid w:val="0003434B"/>
    <w:rsid w:val="0003664B"/>
    <w:rsid w:val="00037BC7"/>
    <w:rsid w:val="0004111F"/>
    <w:rsid w:val="00041329"/>
    <w:rsid w:val="000500B5"/>
    <w:rsid w:val="0005152B"/>
    <w:rsid w:val="00051DB8"/>
    <w:rsid w:val="000565B3"/>
    <w:rsid w:val="0007150B"/>
    <w:rsid w:val="0007196F"/>
    <w:rsid w:val="0007380A"/>
    <w:rsid w:val="00077F4C"/>
    <w:rsid w:val="0008230F"/>
    <w:rsid w:val="000870A4"/>
    <w:rsid w:val="00087351"/>
    <w:rsid w:val="0009384C"/>
    <w:rsid w:val="000938F5"/>
    <w:rsid w:val="000959CC"/>
    <w:rsid w:val="000A2F63"/>
    <w:rsid w:val="000B601B"/>
    <w:rsid w:val="000C207E"/>
    <w:rsid w:val="000D000B"/>
    <w:rsid w:val="000E3160"/>
    <w:rsid w:val="000E4F45"/>
    <w:rsid w:val="000F6445"/>
    <w:rsid w:val="0010276D"/>
    <w:rsid w:val="00110116"/>
    <w:rsid w:val="0011127A"/>
    <w:rsid w:val="00112AE4"/>
    <w:rsid w:val="00126919"/>
    <w:rsid w:val="00126EB8"/>
    <w:rsid w:val="00126F3C"/>
    <w:rsid w:val="001274D4"/>
    <w:rsid w:val="00135537"/>
    <w:rsid w:val="001363AA"/>
    <w:rsid w:val="00137297"/>
    <w:rsid w:val="00147DE6"/>
    <w:rsid w:val="0015111A"/>
    <w:rsid w:val="00161026"/>
    <w:rsid w:val="00174CBF"/>
    <w:rsid w:val="0017624E"/>
    <w:rsid w:val="00183E82"/>
    <w:rsid w:val="00190B75"/>
    <w:rsid w:val="00191AE0"/>
    <w:rsid w:val="00192303"/>
    <w:rsid w:val="0019293B"/>
    <w:rsid w:val="00192E16"/>
    <w:rsid w:val="00196B52"/>
    <w:rsid w:val="001A1040"/>
    <w:rsid w:val="001A3A97"/>
    <w:rsid w:val="001A6601"/>
    <w:rsid w:val="001B48F0"/>
    <w:rsid w:val="001B53C3"/>
    <w:rsid w:val="001B6B6D"/>
    <w:rsid w:val="001C0865"/>
    <w:rsid w:val="001C3ABA"/>
    <w:rsid w:val="001C5608"/>
    <w:rsid w:val="001D5717"/>
    <w:rsid w:val="001E7BE8"/>
    <w:rsid w:val="001F0248"/>
    <w:rsid w:val="001F06A5"/>
    <w:rsid w:val="001F3EB3"/>
    <w:rsid w:val="00200FEB"/>
    <w:rsid w:val="002011BF"/>
    <w:rsid w:val="00202C2C"/>
    <w:rsid w:val="00207248"/>
    <w:rsid w:val="002139CE"/>
    <w:rsid w:val="0021686E"/>
    <w:rsid w:val="00225D45"/>
    <w:rsid w:val="002321F4"/>
    <w:rsid w:val="00240E76"/>
    <w:rsid w:val="00242279"/>
    <w:rsid w:val="00245C82"/>
    <w:rsid w:val="002475EA"/>
    <w:rsid w:val="00247F54"/>
    <w:rsid w:val="0025400D"/>
    <w:rsid w:val="00257DBD"/>
    <w:rsid w:val="00280FC1"/>
    <w:rsid w:val="002840B8"/>
    <w:rsid w:val="00291B40"/>
    <w:rsid w:val="00291CB8"/>
    <w:rsid w:val="002B4008"/>
    <w:rsid w:val="002B4B6A"/>
    <w:rsid w:val="002B6178"/>
    <w:rsid w:val="002C0BEF"/>
    <w:rsid w:val="002C1737"/>
    <w:rsid w:val="002C7C9E"/>
    <w:rsid w:val="002D0E8E"/>
    <w:rsid w:val="002D683A"/>
    <w:rsid w:val="00301189"/>
    <w:rsid w:val="0030508D"/>
    <w:rsid w:val="00312819"/>
    <w:rsid w:val="00317540"/>
    <w:rsid w:val="00323C43"/>
    <w:rsid w:val="00323E09"/>
    <w:rsid w:val="003247DC"/>
    <w:rsid w:val="00333932"/>
    <w:rsid w:val="0034107A"/>
    <w:rsid w:val="003426AC"/>
    <w:rsid w:val="003518AA"/>
    <w:rsid w:val="00352165"/>
    <w:rsid w:val="00353182"/>
    <w:rsid w:val="003534E9"/>
    <w:rsid w:val="00354FB9"/>
    <w:rsid w:val="003565D9"/>
    <w:rsid w:val="003602E1"/>
    <w:rsid w:val="0037026F"/>
    <w:rsid w:val="00371240"/>
    <w:rsid w:val="00374731"/>
    <w:rsid w:val="00381C59"/>
    <w:rsid w:val="00382B55"/>
    <w:rsid w:val="0038461F"/>
    <w:rsid w:val="0038725A"/>
    <w:rsid w:val="003919F9"/>
    <w:rsid w:val="00393D30"/>
    <w:rsid w:val="00394E40"/>
    <w:rsid w:val="003B2C86"/>
    <w:rsid w:val="003B2E98"/>
    <w:rsid w:val="003C21C7"/>
    <w:rsid w:val="003C38B5"/>
    <w:rsid w:val="003C49B7"/>
    <w:rsid w:val="003C5D99"/>
    <w:rsid w:val="003D690E"/>
    <w:rsid w:val="003E1449"/>
    <w:rsid w:val="003E2F59"/>
    <w:rsid w:val="003E6A17"/>
    <w:rsid w:val="003F0789"/>
    <w:rsid w:val="003F5AD1"/>
    <w:rsid w:val="003F692C"/>
    <w:rsid w:val="00401882"/>
    <w:rsid w:val="004032D5"/>
    <w:rsid w:val="004100C8"/>
    <w:rsid w:val="00411DBD"/>
    <w:rsid w:val="00412ACE"/>
    <w:rsid w:val="0042010B"/>
    <w:rsid w:val="00431249"/>
    <w:rsid w:val="00434C19"/>
    <w:rsid w:val="00437647"/>
    <w:rsid w:val="00450810"/>
    <w:rsid w:val="004532BB"/>
    <w:rsid w:val="00455C5C"/>
    <w:rsid w:val="00460F76"/>
    <w:rsid w:val="00461B68"/>
    <w:rsid w:val="00462793"/>
    <w:rsid w:val="00464738"/>
    <w:rsid w:val="00465391"/>
    <w:rsid w:val="004664B4"/>
    <w:rsid w:val="00467D24"/>
    <w:rsid w:val="00473868"/>
    <w:rsid w:val="00477144"/>
    <w:rsid w:val="00477BA0"/>
    <w:rsid w:val="00485E11"/>
    <w:rsid w:val="0049459F"/>
    <w:rsid w:val="00497070"/>
    <w:rsid w:val="0049764E"/>
    <w:rsid w:val="004A38DD"/>
    <w:rsid w:val="004A6EE9"/>
    <w:rsid w:val="004B2D3C"/>
    <w:rsid w:val="004B43AE"/>
    <w:rsid w:val="004B4DA5"/>
    <w:rsid w:val="004C30ED"/>
    <w:rsid w:val="004D5675"/>
    <w:rsid w:val="004E428E"/>
    <w:rsid w:val="004E4DC9"/>
    <w:rsid w:val="004F4A36"/>
    <w:rsid w:val="005105B8"/>
    <w:rsid w:val="005108F5"/>
    <w:rsid w:val="005121EB"/>
    <w:rsid w:val="00523639"/>
    <w:rsid w:val="00523CE4"/>
    <w:rsid w:val="005267E7"/>
    <w:rsid w:val="00537A1C"/>
    <w:rsid w:val="00543572"/>
    <w:rsid w:val="00565A84"/>
    <w:rsid w:val="00570155"/>
    <w:rsid w:val="00574393"/>
    <w:rsid w:val="00574534"/>
    <w:rsid w:val="00581C30"/>
    <w:rsid w:val="00582C63"/>
    <w:rsid w:val="005837F9"/>
    <w:rsid w:val="00583C39"/>
    <w:rsid w:val="005909CF"/>
    <w:rsid w:val="00591E71"/>
    <w:rsid w:val="005970F9"/>
    <w:rsid w:val="005A0D41"/>
    <w:rsid w:val="005B18AC"/>
    <w:rsid w:val="005B3D92"/>
    <w:rsid w:val="005C2C21"/>
    <w:rsid w:val="005C782E"/>
    <w:rsid w:val="005D5623"/>
    <w:rsid w:val="005D62EF"/>
    <w:rsid w:val="00607181"/>
    <w:rsid w:val="00607BF1"/>
    <w:rsid w:val="00617247"/>
    <w:rsid w:val="00624C41"/>
    <w:rsid w:val="00630D4D"/>
    <w:rsid w:val="00632A74"/>
    <w:rsid w:val="00646E54"/>
    <w:rsid w:val="006520CB"/>
    <w:rsid w:val="00676772"/>
    <w:rsid w:val="00676B32"/>
    <w:rsid w:val="00676FFB"/>
    <w:rsid w:val="00687723"/>
    <w:rsid w:val="006911A4"/>
    <w:rsid w:val="00697D95"/>
    <w:rsid w:val="006A42B0"/>
    <w:rsid w:val="006A4655"/>
    <w:rsid w:val="006B208F"/>
    <w:rsid w:val="006B2B3C"/>
    <w:rsid w:val="006B6254"/>
    <w:rsid w:val="006C1D81"/>
    <w:rsid w:val="006C7038"/>
    <w:rsid w:val="006E73EF"/>
    <w:rsid w:val="00711D79"/>
    <w:rsid w:val="00714D4D"/>
    <w:rsid w:val="0072654A"/>
    <w:rsid w:val="007471A4"/>
    <w:rsid w:val="007604BB"/>
    <w:rsid w:val="007653AE"/>
    <w:rsid w:val="00766DE4"/>
    <w:rsid w:val="0078286B"/>
    <w:rsid w:val="00785232"/>
    <w:rsid w:val="00790A39"/>
    <w:rsid w:val="00791C89"/>
    <w:rsid w:val="00792726"/>
    <w:rsid w:val="007979AD"/>
    <w:rsid w:val="007A1ADB"/>
    <w:rsid w:val="007A21EB"/>
    <w:rsid w:val="007A2B17"/>
    <w:rsid w:val="007B5941"/>
    <w:rsid w:val="007C36C9"/>
    <w:rsid w:val="007D113F"/>
    <w:rsid w:val="007D6401"/>
    <w:rsid w:val="007E01E4"/>
    <w:rsid w:val="007F09DE"/>
    <w:rsid w:val="007F2D6C"/>
    <w:rsid w:val="007F7107"/>
    <w:rsid w:val="0081030F"/>
    <w:rsid w:val="0082087D"/>
    <w:rsid w:val="00842933"/>
    <w:rsid w:val="008458CE"/>
    <w:rsid w:val="00847937"/>
    <w:rsid w:val="0086082C"/>
    <w:rsid w:val="00864ADC"/>
    <w:rsid w:val="00880153"/>
    <w:rsid w:val="00880F97"/>
    <w:rsid w:val="0088133A"/>
    <w:rsid w:val="0089285E"/>
    <w:rsid w:val="0089436C"/>
    <w:rsid w:val="008A0F92"/>
    <w:rsid w:val="008A6765"/>
    <w:rsid w:val="008B6CD9"/>
    <w:rsid w:val="008C1AC4"/>
    <w:rsid w:val="008C4CDF"/>
    <w:rsid w:val="008D35EC"/>
    <w:rsid w:val="008D365C"/>
    <w:rsid w:val="008D3C33"/>
    <w:rsid w:val="008D5834"/>
    <w:rsid w:val="008E3C45"/>
    <w:rsid w:val="008F6FAE"/>
    <w:rsid w:val="008F7035"/>
    <w:rsid w:val="009030BF"/>
    <w:rsid w:val="00911E32"/>
    <w:rsid w:val="00914368"/>
    <w:rsid w:val="00915992"/>
    <w:rsid w:val="00926DE5"/>
    <w:rsid w:val="00931002"/>
    <w:rsid w:val="00931076"/>
    <w:rsid w:val="00932087"/>
    <w:rsid w:val="009345D9"/>
    <w:rsid w:val="00934B15"/>
    <w:rsid w:val="00942B62"/>
    <w:rsid w:val="0095551C"/>
    <w:rsid w:val="00956A0C"/>
    <w:rsid w:val="00956BD9"/>
    <w:rsid w:val="00960699"/>
    <w:rsid w:val="00962489"/>
    <w:rsid w:val="0096346C"/>
    <w:rsid w:val="00967215"/>
    <w:rsid w:val="00972EAB"/>
    <w:rsid w:val="0098405C"/>
    <w:rsid w:val="00985DFC"/>
    <w:rsid w:val="0099099F"/>
    <w:rsid w:val="00990C2C"/>
    <w:rsid w:val="009A5C08"/>
    <w:rsid w:val="009B5525"/>
    <w:rsid w:val="009D56A6"/>
    <w:rsid w:val="009D7B2D"/>
    <w:rsid w:val="009E279C"/>
    <w:rsid w:val="009E6990"/>
    <w:rsid w:val="009F1A55"/>
    <w:rsid w:val="009F516C"/>
    <w:rsid w:val="009F5BBD"/>
    <w:rsid w:val="009F696D"/>
    <w:rsid w:val="009F6BC6"/>
    <w:rsid w:val="00A0545D"/>
    <w:rsid w:val="00A06805"/>
    <w:rsid w:val="00A17328"/>
    <w:rsid w:val="00A23213"/>
    <w:rsid w:val="00A23A20"/>
    <w:rsid w:val="00A268B9"/>
    <w:rsid w:val="00A2703A"/>
    <w:rsid w:val="00A3076E"/>
    <w:rsid w:val="00A33DFF"/>
    <w:rsid w:val="00A35115"/>
    <w:rsid w:val="00A454E1"/>
    <w:rsid w:val="00A554AB"/>
    <w:rsid w:val="00A65F82"/>
    <w:rsid w:val="00A66764"/>
    <w:rsid w:val="00A67127"/>
    <w:rsid w:val="00A808A9"/>
    <w:rsid w:val="00A92B53"/>
    <w:rsid w:val="00A941D7"/>
    <w:rsid w:val="00A94FA6"/>
    <w:rsid w:val="00A96BBD"/>
    <w:rsid w:val="00AA1D1B"/>
    <w:rsid w:val="00AA49A0"/>
    <w:rsid w:val="00AA6710"/>
    <w:rsid w:val="00AA6B03"/>
    <w:rsid w:val="00AB0681"/>
    <w:rsid w:val="00AC42C9"/>
    <w:rsid w:val="00AD520B"/>
    <w:rsid w:val="00AF4E73"/>
    <w:rsid w:val="00B31C77"/>
    <w:rsid w:val="00B3333D"/>
    <w:rsid w:val="00B440AD"/>
    <w:rsid w:val="00B53E7E"/>
    <w:rsid w:val="00B5622D"/>
    <w:rsid w:val="00B61C5F"/>
    <w:rsid w:val="00B6342E"/>
    <w:rsid w:val="00B64F34"/>
    <w:rsid w:val="00B7113F"/>
    <w:rsid w:val="00B745D5"/>
    <w:rsid w:val="00B75942"/>
    <w:rsid w:val="00B77328"/>
    <w:rsid w:val="00B8267E"/>
    <w:rsid w:val="00BA73B6"/>
    <w:rsid w:val="00BB2603"/>
    <w:rsid w:val="00BB4FCD"/>
    <w:rsid w:val="00BC3691"/>
    <w:rsid w:val="00BC6503"/>
    <w:rsid w:val="00BD13EA"/>
    <w:rsid w:val="00BE3808"/>
    <w:rsid w:val="00BF6339"/>
    <w:rsid w:val="00C062E9"/>
    <w:rsid w:val="00C07B64"/>
    <w:rsid w:val="00C11482"/>
    <w:rsid w:val="00C13721"/>
    <w:rsid w:val="00C20E52"/>
    <w:rsid w:val="00C23726"/>
    <w:rsid w:val="00C3066D"/>
    <w:rsid w:val="00C47E6E"/>
    <w:rsid w:val="00C543F4"/>
    <w:rsid w:val="00C6291C"/>
    <w:rsid w:val="00C633CB"/>
    <w:rsid w:val="00C7310D"/>
    <w:rsid w:val="00C73E20"/>
    <w:rsid w:val="00C8762C"/>
    <w:rsid w:val="00C908D3"/>
    <w:rsid w:val="00C94B4A"/>
    <w:rsid w:val="00C977F6"/>
    <w:rsid w:val="00CA00F9"/>
    <w:rsid w:val="00CA2961"/>
    <w:rsid w:val="00CB50D7"/>
    <w:rsid w:val="00CB7177"/>
    <w:rsid w:val="00CC1998"/>
    <w:rsid w:val="00CC4946"/>
    <w:rsid w:val="00CC5451"/>
    <w:rsid w:val="00CC56E0"/>
    <w:rsid w:val="00CE382E"/>
    <w:rsid w:val="00CE4FBA"/>
    <w:rsid w:val="00D132BA"/>
    <w:rsid w:val="00D169E4"/>
    <w:rsid w:val="00D270A4"/>
    <w:rsid w:val="00D27354"/>
    <w:rsid w:val="00D31FE9"/>
    <w:rsid w:val="00D34E1B"/>
    <w:rsid w:val="00D376BA"/>
    <w:rsid w:val="00D472BC"/>
    <w:rsid w:val="00D5341F"/>
    <w:rsid w:val="00D54DAB"/>
    <w:rsid w:val="00D5568A"/>
    <w:rsid w:val="00D572B7"/>
    <w:rsid w:val="00D57D7C"/>
    <w:rsid w:val="00D62F20"/>
    <w:rsid w:val="00D63D73"/>
    <w:rsid w:val="00D66E1E"/>
    <w:rsid w:val="00D74578"/>
    <w:rsid w:val="00D75722"/>
    <w:rsid w:val="00D760C3"/>
    <w:rsid w:val="00D76C9E"/>
    <w:rsid w:val="00D91310"/>
    <w:rsid w:val="00DA4F66"/>
    <w:rsid w:val="00DA5BBA"/>
    <w:rsid w:val="00DB4D88"/>
    <w:rsid w:val="00DB67C9"/>
    <w:rsid w:val="00DC0C95"/>
    <w:rsid w:val="00DD6580"/>
    <w:rsid w:val="00DE549E"/>
    <w:rsid w:val="00E0374D"/>
    <w:rsid w:val="00E1438E"/>
    <w:rsid w:val="00E17C72"/>
    <w:rsid w:val="00E21FC6"/>
    <w:rsid w:val="00E40E68"/>
    <w:rsid w:val="00E431A9"/>
    <w:rsid w:val="00E4752C"/>
    <w:rsid w:val="00E47C1C"/>
    <w:rsid w:val="00E62208"/>
    <w:rsid w:val="00E669E2"/>
    <w:rsid w:val="00E76135"/>
    <w:rsid w:val="00E80AAF"/>
    <w:rsid w:val="00E80C0B"/>
    <w:rsid w:val="00E91D8C"/>
    <w:rsid w:val="00E94C31"/>
    <w:rsid w:val="00E971AD"/>
    <w:rsid w:val="00EC12A1"/>
    <w:rsid w:val="00EC2844"/>
    <w:rsid w:val="00ED4C02"/>
    <w:rsid w:val="00EE23FB"/>
    <w:rsid w:val="00EE53C3"/>
    <w:rsid w:val="00EE79CB"/>
    <w:rsid w:val="00EE7B49"/>
    <w:rsid w:val="00EF6C6C"/>
    <w:rsid w:val="00F01CAC"/>
    <w:rsid w:val="00F056FC"/>
    <w:rsid w:val="00F10476"/>
    <w:rsid w:val="00F135D8"/>
    <w:rsid w:val="00F24868"/>
    <w:rsid w:val="00F31299"/>
    <w:rsid w:val="00F3534A"/>
    <w:rsid w:val="00F46337"/>
    <w:rsid w:val="00F62CEA"/>
    <w:rsid w:val="00F742C9"/>
    <w:rsid w:val="00F85325"/>
    <w:rsid w:val="00F87C31"/>
    <w:rsid w:val="00FA6B98"/>
    <w:rsid w:val="00FA7D94"/>
    <w:rsid w:val="00FC042E"/>
    <w:rsid w:val="00FC065D"/>
    <w:rsid w:val="00FC4FDA"/>
    <w:rsid w:val="00FD079A"/>
    <w:rsid w:val="00FD1853"/>
    <w:rsid w:val="00FD22B1"/>
    <w:rsid w:val="00FD3981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footer" w:uiPriority="99"/>
    <w:lsdException w:name="annotation reference" w:uiPriority="99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18AC"/>
    <w:rPr>
      <w:rFonts w:ascii="Calibri" w:eastAsiaTheme="minorHAnsi" w:hAnsi="Calibri" w:cs="Calibri"/>
      <w:sz w:val="22"/>
      <w:szCs w:val="22"/>
      <w:lang w:eastAsia="en-US"/>
    </w:rPr>
  </w:style>
  <w:style w:type="paragraph" w:styleId="Heading1">
    <w:name w:val="heading 1"/>
    <w:basedOn w:val="Normal"/>
    <w:next w:val="BodyText"/>
    <w:rsid w:val="00F62CEA"/>
    <w:pPr>
      <w:keepNext/>
      <w:spacing w:before="160" w:after="1360" w:line="600" w:lineRule="exact"/>
      <w:ind w:left="907" w:hanging="907"/>
      <w:outlineLvl w:val="0"/>
    </w:pPr>
    <w:rPr>
      <w:rFonts w:ascii="Times New Roman" w:eastAsia="Times New Roman" w:hAnsi="Times New Roman" w:cs="Times New Roman"/>
      <w:b/>
      <w:color w:val="86A20B"/>
      <w:sz w:val="52"/>
      <w:szCs w:val="24"/>
      <w:lang w:eastAsia="en-AU"/>
    </w:rPr>
  </w:style>
  <w:style w:type="paragraph" w:styleId="Heading2">
    <w:name w:val="heading 2"/>
    <w:basedOn w:val="Chapter"/>
    <w:next w:val="BodyText"/>
    <w:link w:val="Heading2Char"/>
    <w:qFormat/>
    <w:rsid w:val="00F62CEA"/>
    <w:pPr>
      <w:spacing w:before="600" w:after="0" w:line="480" w:lineRule="exact"/>
      <w:ind w:left="907" w:hanging="907"/>
      <w:outlineLvl w:val="1"/>
    </w:pPr>
    <w:rPr>
      <w:color w:val="4298B5"/>
      <w:sz w:val="40"/>
    </w:rPr>
  </w:style>
  <w:style w:type="paragraph" w:styleId="Heading3">
    <w:name w:val="heading 3"/>
    <w:basedOn w:val="Heading2"/>
    <w:next w:val="BodyText"/>
    <w:qFormat/>
    <w:rsid w:val="00F62CEA"/>
    <w:pPr>
      <w:spacing w:before="560" w:line="380" w:lineRule="exact"/>
      <w:ind w:left="0" w:firstLine="0"/>
      <w:outlineLvl w:val="2"/>
    </w:pPr>
    <w:rPr>
      <w:color w:val="auto"/>
      <w:sz w:val="32"/>
    </w:rPr>
  </w:style>
  <w:style w:type="paragraph" w:styleId="Heading4">
    <w:name w:val="heading 4"/>
    <w:basedOn w:val="Heading3"/>
    <w:next w:val="BodyText"/>
    <w:qFormat/>
    <w:rsid w:val="00F62CEA"/>
    <w:pPr>
      <w:spacing w:before="480" w:line="360" w:lineRule="exact"/>
      <w:outlineLvl w:val="3"/>
    </w:pPr>
    <w:rPr>
      <w:b w:val="0"/>
      <w:i/>
      <w:sz w:val="28"/>
    </w:rPr>
  </w:style>
  <w:style w:type="paragraph" w:styleId="Heading5">
    <w:name w:val="heading 5"/>
    <w:basedOn w:val="Heading4"/>
    <w:next w:val="BodyText"/>
    <w:link w:val="Heading5Char"/>
    <w:qFormat/>
    <w:rsid w:val="00F62CEA"/>
    <w:pPr>
      <w:spacing w:line="320" w:lineRule="exact"/>
      <w:outlineLvl w:val="4"/>
    </w:pPr>
    <w:rPr>
      <w:sz w:val="24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E47C1C"/>
    <w:pPr>
      <w:spacing w:before="240" w:line="320" w:lineRule="atLeast"/>
      <w:jc w:val="both"/>
    </w:pPr>
    <w:rPr>
      <w:rFonts w:ascii="Arial" w:hAnsi="Arial"/>
      <w:color w:val="1C1C1C"/>
      <w:sz w:val="24"/>
    </w:rPr>
  </w:style>
  <w:style w:type="paragraph" w:styleId="Footer">
    <w:name w:val="footer"/>
    <w:basedOn w:val="BodyText"/>
    <w:link w:val="FooterChar"/>
    <w:uiPriority w:val="99"/>
    <w:rsid w:val="002B6178"/>
    <w:pPr>
      <w:spacing w:before="80" w:line="200" w:lineRule="exact"/>
      <w:ind w:right="6"/>
      <w:jc w:val="left"/>
    </w:pPr>
    <w:rPr>
      <w:caps/>
      <w:color w:val="333333"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3076E"/>
    <w:rPr>
      <w:rFonts w:ascii="Arial" w:hAnsi="Arial"/>
      <w:b/>
      <w:color w:val="333333"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DB67C9"/>
    <w:pPr>
      <w:keepNext/>
      <w:numPr>
        <w:numId w:val="1"/>
      </w:numPr>
      <w:spacing w:before="120" w:line="280" w:lineRule="atLeast"/>
    </w:pPr>
    <w:rPr>
      <w:sz w:val="22"/>
    </w:rPr>
  </w:style>
  <w:style w:type="paragraph" w:customStyle="1" w:styleId="BoxListBullet2">
    <w:name w:val="Box List Bullet 2"/>
    <w:basedOn w:val="BodyText"/>
    <w:rsid w:val="00DB67C9"/>
    <w:pPr>
      <w:keepNext/>
      <w:numPr>
        <w:numId w:val="2"/>
      </w:numPr>
      <w:tabs>
        <w:tab w:val="left" w:pos="284"/>
      </w:tabs>
      <w:spacing w:before="60" w:line="280" w:lineRule="atLeast"/>
    </w:pPr>
    <w:rPr>
      <w:sz w:val="22"/>
    </w:rPr>
  </w:style>
  <w:style w:type="paragraph" w:customStyle="1" w:styleId="BoxListNumber">
    <w:name w:val="Box List Number"/>
    <w:basedOn w:val="BodyText"/>
    <w:rsid w:val="00864ADC"/>
    <w:pPr>
      <w:keepNext/>
      <w:numPr>
        <w:numId w:val="39"/>
      </w:numPr>
      <w:spacing w:before="120" w:line="280" w:lineRule="atLeast"/>
    </w:pPr>
    <w:rPr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sz w:val="20"/>
    </w:rPr>
  </w:style>
  <w:style w:type="paragraph" w:customStyle="1" w:styleId="Note">
    <w:name w:val="Note"/>
    <w:basedOn w:val="BodyText"/>
    <w:next w:val="Normal"/>
    <w:rsid w:val="00A17328"/>
    <w:pPr>
      <w:keepLines/>
      <w:spacing w:before="80" w:line="220" w:lineRule="exact"/>
    </w:pPr>
    <w:rPr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eastAsia="Times New Roman" w:hAnsi="Arial" w:cs="Times New Roman"/>
      <w:b/>
      <w:sz w:val="26"/>
      <w:szCs w:val="24"/>
      <w:lang w:eastAsia="en-AU"/>
    </w:rPr>
  </w:style>
  <w:style w:type="paragraph" w:customStyle="1" w:styleId="BoxTitle">
    <w:name w:val="Box Title"/>
    <w:basedOn w:val="Caption"/>
    <w:next w:val="Normal"/>
    <w:rsid w:val="0005152B"/>
    <w:pPr>
      <w:spacing w:before="120" w:after="0" w:line="320" w:lineRule="exact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  <w:rPr>
      <w:rFonts w:ascii="Arial" w:hAnsi="Arial"/>
      <w:szCs w:val="20"/>
    </w:rPr>
  </w:style>
  <w:style w:type="paragraph" w:customStyle="1" w:styleId="ChapterSummary">
    <w:name w:val="Chapter Summary"/>
    <w:basedOn w:val="BodyText"/>
    <w:semiHidden/>
    <w:rsid w:val="00A17328"/>
    <w:pPr>
      <w:ind w:left="907"/>
    </w:pPr>
    <w:rPr>
      <w:b/>
      <w:sz w:val="22"/>
    </w:rPr>
  </w:style>
  <w:style w:type="character" w:styleId="CommentReference">
    <w:name w:val="annotation reference"/>
    <w:basedOn w:val="DefaultParagraphFont"/>
    <w:uiPriority w:val="99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rFonts w:ascii="Times New Roman" w:eastAsia="Times New Roman" w:hAnsi="Times New Roman" w:cs="Times New Roman"/>
      <w:sz w:val="20"/>
      <w:szCs w:val="24"/>
      <w:lang w:eastAsia="en-AU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A67127"/>
    <w:rPr>
      <w:sz w:val="24"/>
    </w:rPr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A17328"/>
    <w:pPr>
      <w:keepNext/>
      <w:framePr w:hSpace="181" w:wrap="notBeside" w:vAnchor="text" w:hAnchor="text" w:xAlign="outside" w:y="1"/>
    </w:pPr>
    <w:rPr>
      <w:caps/>
      <w:sz w:val="16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DC0C9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864ADC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link w:val="TableBodyTextChar"/>
    <w:rsid w:val="00A17328"/>
    <w:pPr>
      <w:keepNext/>
      <w:keepLines/>
      <w:spacing w:before="0" w:after="40" w:line="220" w:lineRule="atLeast"/>
      <w:ind w:left="6" w:right="113"/>
      <w:jc w:val="right"/>
    </w:pPr>
    <w:rPr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A67127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rFonts w:ascii="Times New Roman" w:eastAsia="Times New Roman" w:hAnsi="Times New Roman" w:cs="Times New Roman"/>
      <w:b/>
      <w:caps/>
      <w:sz w:val="26"/>
      <w:szCs w:val="24"/>
      <w:lang w:eastAsia="en-AU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565D9"/>
    <w:pPr>
      <w:spacing w:before="60" w:line="280" w:lineRule="atLeast"/>
      <w:ind w:left="907" w:hanging="340"/>
    </w:pPr>
    <w:rPr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OZNZQuestion">
    <w:name w:val="OZNZ Question"/>
    <w:basedOn w:val="Normal"/>
    <w:uiPriority w:val="99"/>
    <w:qFormat/>
    <w:rsid w:val="00291CB8"/>
    <w:pPr>
      <w:spacing w:line="320" w:lineRule="atLeast"/>
      <w:jc w:val="both"/>
    </w:pPr>
    <w:rPr>
      <w:rFonts w:ascii="Arial" w:eastAsia="Times New Roman" w:hAnsi="Arial" w:cs="Arial"/>
      <w:sz w:val="24"/>
      <w:szCs w:val="24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2B6178"/>
    <w:rPr>
      <w:rFonts w:ascii="Arial" w:hAnsi="Arial"/>
      <w:caps/>
      <w:color w:val="333333"/>
      <w:spacing w:val="-4"/>
      <w:sz w:val="16"/>
    </w:rPr>
  </w:style>
  <w:style w:type="character" w:customStyle="1" w:styleId="TableBodyTextChar">
    <w:name w:val="Table Body Text Char"/>
    <w:link w:val="TableBodyText"/>
    <w:rsid w:val="00972EAB"/>
    <w:rPr>
      <w:rFonts w:ascii="Arial" w:hAnsi="Arial"/>
      <w:color w:val="1C1C1C"/>
    </w:rPr>
  </w:style>
  <w:style w:type="character" w:customStyle="1" w:styleId="Heading2Char">
    <w:name w:val="Heading 2 Char"/>
    <w:basedOn w:val="DefaultParagraphFont"/>
    <w:link w:val="Heading2"/>
    <w:rsid w:val="008A6765"/>
    <w:rPr>
      <w:rFonts w:ascii="Arial" w:hAnsi="Arial"/>
      <w:b/>
      <w:color w:val="4298B5"/>
      <w:sz w:val="40"/>
    </w:rPr>
  </w:style>
  <w:style w:type="paragraph" w:customStyle="1" w:styleId="Default">
    <w:name w:val="Default"/>
    <w:rsid w:val="008458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458CE"/>
    <w:rPr>
      <w:rFonts w:ascii="Arial" w:hAnsi="Arial"/>
      <w:color w:val="1C1C1C"/>
      <w:sz w:val="24"/>
    </w:rPr>
  </w:style>
  <w:style w:type="table" w:styleId="TableGrid">
    <w:name w:val="Table Grid"/>
    <w:basedOn w:val="TableNormal"/>
    <w:rsid w:val="00E40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0BEF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A941D7"/>
    <w:pPr>
      <w:spacing w:before="0" w:line="240" w:lineRule="auto"/>
      <w:ind w:left="0" w:firstLine="0"/>
    </w:pPr>
    <w:rPr>
      <w:rFonts w:ascii="Calibri" w:eastAsiaTheme="minorHAnsi" w:hAnsi="Calibri" w:cs="Calibri"/>
      <w:b/>
      <w:bCs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A941D7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A941D7"/>
    <w:rPr>
      <w:rFonts w:ascii="Calibri" w:eastAsiaTheme="minorHAnsi" w:hAnsi="Calibri" w:cs="Calibri"/>
      <w:b/>
      <w:bCs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C47E6E"/>
    <w:rPr>
      <w:rFonts w:ascii="Arial" w:hAnsi="Arial"/>
      <w:i/>
      <w:sz w:val="24"/>
    </w:rPr>
  </w:style>
  <w:style w:type="paragraph" w:styleId="Revision">
    <w:name w:val="Revision"/>
    <w:hidden/>
    <w:uiPriority w:val="99"/>
    <w:semiHidden/>
    <w:rsid w:val="00462793"/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footer" w:uiPriority="99"/>
    <w:lsdException w:name="annotation reference" w:uiPriority="99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18AC"/>
    <w:rPr>
      <w:rFonts w:ascii="Calibri" w:eastAsiaTheme="minorHAnsi" w:hAnsi="Calibri" w:cs="Calibri"/>
      <w:sz w:val="22"/>
      <w:szCs w:val="22"/>
      <w:lang w:eastAsia="en-US"/>
    </w:rPr>
  </w:style>
  <w:style w:type="paragraph" w:styleId="Heading1">
    <w:name w:val="heading 1"/>
    <w:basedOn w:val="Normal"/>
    <w:next w:val="BodyText"/>
    <w:rsid w:val="00F62CEA"/>
    <w:pPr>
      <w:keepNext/>
      <w:spacing w:before="160" w:after="1360" w:line="600" w:lineRule="exact"/>
      <w:ind w:left="907" w:hanging="907"/>
      <w:outlineLvl w:val="0"/>
    </w:pPr>
    <w:rPr>
      <w:rFonts w:ascii="Times New Roman" w:eastAsia="Times New Roman" w:hAnsi="Times New Roman" w:cs="Times New Roman"/>
      <w:b/>
      <w:color w:val="86A20B"/>
      <w:sz w:val="52"/>
      <w:szCs w:val="24"/>
      <w:lang w:eastAsia="en-AU"/>
    </w:rPr>
  </w:style>
  <w:style w:type="paragraph" w:styleId="Heading2">
    <w:name w:val="heading 2"/>
    <w:basedOn w:val="Chapter"/>
    <w:next w:val="BodyText"/>
    <w:link w:val="Heading2Char"/>
    <w:qFormat/>
    <w:rsid w:val="00F62CEA"/>
    <w:pPr>
      <w:spacing w:before="600" w:after="0" w:line="480" w:lineRule="exact"/>
      <w:ind w:left="907" w:hanging="907"/>
      <w:outlineLvl w:val="1"/>
    </w:pPr>
    <w:rPr>
      <w:color w:val="4298B5"/>
      <w:sz w:val="40"/>
    </w:rPr>
  </w:style>
  <w:style w:type="paragraph" w:styleId="Heading3">
    <w:name w:val="heading 3"/>
    <w:basedOn w:val="Heading2"/>
    <w:next w:val="BodyText"/>
    <w:qFormat/>
    <w:rsid w:val="00F62CEA"/>
    <w:pPr>
      <w:spacing w:before="560" w:line="380" w:lineRule="exact"/>
      <w:ind w:left="0" w:firstLine="0"/>
      <w:outlineLvl w:val="2"/>
    </w:pPr>
    <w:rPr>
      <w:color w:val="auto"/>
      <w:sz w:val="32"/>
    </w:rPr>
  </w:style>
  <w:style w:type="paragraph" w:styleId="Heading4">
    <w:name w:val="heading 4"/>
    <w:basedOn w:val="Heading3"/>
    <w:next w:val="BodyText"/>
    <w:qFormat/>
    <w:rsid w:val="00F62CEA"/>
    <w:pPr>
      <w:spacing w:before="480" w:line="360" w:lineRule="exact"/>
      <w:outlineLvl w:val="3"/>
    </w:pPr>
    <w:rPr>
      <w:b w:val="0"/>
      <w:i/>
      <w:sz w:val="28"/>
    </w:rPr>
  </w:style>
  <w:style w:type="paragraph" w:styleId="Heading5">
    <w:name w:val="heading 5"/>
    <w:basedOn w:val="Heading4"/>
    <w:next w:val="BodyText"/>
    <w:link w:val="Heading5Char"/>
    <w:qFormat/>
    <w:rsid w:val="00F62CEA"/>
    <w:pPr>
      <w:spacing w:line="320" w:lineRule="exact"/>
      <w:outlineLvl w:val="4"/>
    </w:pPr>
    <w:rPr>
      <w:sz w:val="24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E47C1C"/>
    <w:pPr>
      <w:spacing w:before="240" w:line="320" w:lineRule="atLeast"/>
      <w:jc w:val="both"/>
    </w:pPr>
    <w:rPr>
      <w:rFonts w:ascii="Arial" w:hAnsi="Arial"/>
      <w:color w:val="1C1C1C"/>
      <w:sz w:val="24"/>
    </w:rPr>
  </w:style>
  <w:style w:type="paragraph" w:styleId="Footer">
    <w:name w:val="footer"/>
    <w:basedOn w:val="BodyText"/>
    <w:link w:val="FooterChar"/>
    <w:uiPriority w:val="99"/>
    <w:rsid w:val="002B6178"/>
    <w:pPr>
      <w:spacing w:before="80" w:line="200" w:lineRule="exact"/>
      <w:ind w:right="6"/>
      <w:jc w:val="left"/>
    </w:pPr>
    <w:rPr>
      <w:caps/>
      <w:color w:val="333333"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3076E"/>
    <w:rPr>
      <w:rFonts w:ascii="Arial" w:hAnsi="Arial"/>
      <w:b/>
      <w:color w:val="333333"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DB67C9"/>
    <w:pPr>
      <w:keepNext/>
      <w:numPr>
        <w:numId w:val="1"/>
      </w:numPr>
      <w:spacing w:before="120" w:line="280" w:lineRule="atLeast"/>
    </w:pPr>
    <w:rPr>
      <w:sz w:val="22"/>
    </w:rPr>
  </w:style>
  <w:style w:type="paragraph" w:customStyle="1" w:styleId="BoxListBullet2">
    <w:name w:val="Box List Bullet 2"/>
    <w:basedOn w:val="BodyText"/>
    <w:rsid w:val="00DB67C9"/>
    <w:pPr>
      <w:keepNext/>
      <w:numPr>
        <w:numId w:val="2"/>
      </w:numPr>
      <w:tabs>
        <w:tab w:val="left" w:pos="284"/>
      </w:tabs>
      <w:spacing w:before="60" w:line="280" w:lineRule="atLeast"/>
    </w:pPr>
    <w:rPr>
      <w:sz w:val="22"/>
    </w:rPr>
  </w:style>
  <w:style w:type="paragraph" w:customStyle="1" w:styleId="BoxListNumber">
    <w:name w:val="Box List Number"/>
    <w:basedOn w:val="BodyText"/>
    <w:rsid w:val="00864ADC"/>
    <w:pPr>
      <w:keepNext/>
      <w:numPr>
        <w:numId w:val="39"/>
      </w:numPr>
      <w:spacing w:before="120" w:line="280" w:lineRule="atLeast"/>
    </w:pPr>
    <w:rPr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sz w:val="20"/>
    </w:rPr>
  </w:style>
  <w:style w:type="paragraph" w:customStyle="1" w:styleId="Note">
    <w:name w:val="Note"/>
    <w:basedOn w:val="BodyText"/>
    <w:next w:val="Normal"/>
    <w:rsid w:val="00A17328"/>
    <w:pPr>
      <w:keepLines/>
      <w:spacing w:before="80" w:line="220" w:lineRule="exact"/>
    </w:pPr>
    <w:rPr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eastAsia="Times New Roman" w:hAnsi="Arial" w:cs="Times New Roman"/>
      <w:b/>
      <w:sz w:val="26"/>
      <w:szCs w:val="24"/>
      <w:lang w:eastAsia="en-AU"/>
    </w:rPr>
  </w:style>
  <w:style w:type="paragraph" w:customStyle="1" w:styleId="BoxTitle">
    <w:name w:val="Box Title"/>
    <w:basedOn w:val="Caption"/>
    <w:next w:val="Normal"/>
    <w:rsid w:val="0005152B"/>
    <w:pPr>
      <w:spacing w:before="120" w:after="0" w:line="320" w:lineRule="exact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  <w:rPr>
      <w:rFonts w:ascii="Arial" w:hAnsi="Arial"/>
      <w:szCs w:val="20"/>
    </w:rPr>
  </w:style>
  <w:style w:type="paragraph" w:customStyle="1" w:styleId="ChapterSummary">
    <w:name w:val="Chapter Summary"/>
    <w:basedOn w:val="BodyText"/>
    <w:semiHidden/>
    <w:rsid w:val="00A17328"/>
    <w:pPr>
      <w:ind w:left="907"/>
    </w:pPr>
    <w:rPr>
      <w:b/>
      <w:sz w:val="22"/>
    </w:rPr>
  </w:style>
  <w:style w:type="character" w:styleId="CommentReference">
    <w:name w:val="annotation reference"/>
    <w:basedOn w:val="DefaultParagraphFont"/>
    <w:uiPriority w:val="99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rFonts w:ascii="Times New Roman" w:eastAsia="Times New Roman" w:hAnsi="Times New Roman" w:cs="Times New Roman"/>
      <w:sz w:val="20"/>
      <w:szCs w:val="24"/>
      <w:lang w:eastAsia="en-AU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A67127"/>
    <w:rPr>
      <w:sz w:val="24"/>
    </w:rPr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A17328"/>
    <w:pPr>
      <w:keepNext/>
      <w:framePr w:hSpace="181" w:wrap="notBeside" w:vAnchor="text" w:hAnchor="text" w:xAlign="outside" w:y="1"/>
    </w:pPr>
    <w:rPr>
      <w:caps/>
      <w:sz w:val="16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DC0C9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864ADC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link w:val="TableBodyTextChar"/>
    <w:rsid w:val="00A17328"/>
    <w:pPr>
      <w:keepNext/>
      <w:keepLines/>
      <w:spacing w:before="0" w:after="40" w:line="220" w:lineRule="atLeast"/>
      <w:ind w:left="6" w:right="113"/>
      <w:jc w:val="right"/>
    </w:pPr>
    <w:rPr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A67127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rFonts w:ascii="Times New Roman" w:eastAsia="Times New Roman" w:hAnsi="Times New Roman" w:cs="Times New Roman"/>
      <w:b/>
      <w:caps/>
      <w:sz w:val="26"/>
      <w:szCs w:val="24"/>
      <w:lang w:eastAsia="en-AU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565D9"/>
    <w:pPr>
      <w:spacing w:before="60" w:line="280" w:lineRule="atLeast"/>
      <w:ind w:left="907" w:hanging="340"/>
    </w:pPr>
    <w:rPr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OZNZQuestion">
    <w:name w:val="OZNZ Question"/>
    <w:basedOn w:val="Normal"/>
    <w:uiPriority w:val="99"/>
    <w:qFormat/>
    <w:rsid w:val="00291CB8"/>
    <w:pPr>
      <w:spacing w:line="320" w:lineRule="atLeast"/>
      <w:jc w:val="both"/>
    </w:pPr>
    <w:rPr>
      <w:rFonts w:ascii="Arial" w:eastAsia="Times New Roman" w:hAnsi="Arial" w:cs="Arial"/>
      <w:sz w:val="24"/>
      <w:szCs w:val="24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2B6178"/>
    <w:rPr>
      <w:rFonts w:ascii="Arial" w:hAnsi="Arial"/>
      <w:caps/>
      <w:color w:val="333333"/>
      <w:spacing w:val="-4"/>
      <w:sz w:val="16"/>
    </w:rPr>
  </w:style>
  <w:style w:type="character" w:customStyle="1" w:styleId="TableBodyTextChar">
    <w:name w:val="Table Body Text Char"/>
    <w:link w:val="TableBodyText"/>
    <w:rsid w:val="00972EAB"/>
    <w:rPr>
      <w:rFonts w:ascii="Arial" w:hAnsi="Arial"/>
      <w:color w:val="1C1C1C"/>
    </w:rPr>
  </w:style>
  <w:style w:type="character" w:customStyle="1" w:styleId="Heading2Char">
    <w:name w:val="Heading 2 Char"/>
    <w:basedOn w:val="DefaultParagraphFont"/>
    <w:link w:val="Heading2"/>
    <w:rsid w:val="008A6765"/>
    <w:rPr>
      <w:rFonts w:ascii="Arial" w:hAnsi="Arial"/>
      <w:b/>
      <w:color w:val="4298B5"/>
      <w:sz w:val="40"/>
    </w:rPr>
  </w:style>
  <w:style w:type="paragraph" w:customStyle="1" w:styleId="Default">
    <w:name w:val="Default"/>
    <w:rsid w:val="008458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458CE"/>
    <w:rPr>
      <w:rFonts w:ascii="Arial" w:hAnsi="Arial"/>
      <w:color w:val="1C1C1C"/>
      <w:sz w:val="24"/>
    </w:rPr>
  </w:style>
  <w:style w:type="table" w:styleId="TableGrid">
    <w:name w:val="Table Grid"/>
    <w:basedOn w:val="TableNormal"/>
    <w:rsid w:val="00E40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0BEF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A941D7"/>
    <w:pPr>
      <w:spacing w:before="0" w:line="240" w:lineRule="auto"/>
      <w:ind w:left="0" w:firstLine="0"/>
    </w:pPr>
    <w:rPr>
      <w:rFonts w:ascii="Calibri" w:eastAsiaTheme="minorHAnsi" w:hAnsi="Calibri" w:cs="Calibri"/>
      <w:b/>
      <w:bCs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A941D7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A941D7"/>
    <w:rPr>
      <w:rFonts w:ascii="Calibri" w:eastAsiaTheme="minorHAnsi" w:hAnsi="Calibri" w:cs="Calibri"/>
      <w:b/>
      <w:bCs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C47E6E"/>
    <w:rPr>
      <w:rFonts w:ascii="Arial" w:hAnsi="Arial"/>
      <w:i/>
      <w:sz w:val="24"/>
    </w:rPr>
  </w:style>
  <w:style w:type="paragraph" w:styleId="Revision">
    <w:name w:val="Revision"/>
    <w:hidden/>
    <w:uiPriority w:val="99"/>
    <w:semiHidden/>
    <w:rsid w:val="00462793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ANZPC\template2010\chapterANZ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Document" ma:contentTypeID="0x010100AAAAAAAAAAAAAAAAAAAAAAAAAAAAAA020031A0747E5149814C8C69DE25F9912013" ma:contentTypeVersion="9" ma:contentTypeDescription="Standard Electronic Document" ma:contentTypeScope="" ma:versionID="a8507f518b43deb0388b427f8696b33d">
  <xsd:schema xmlns:xsd="http://www.w3.org/2001/XMLSchema" xmlns:xs="http://www.w3.org/2001/XMLSchema" xmlns:p="http://schemas.microsoft.com/office/2006/metadata/properties" xmlns:ns2="77e66c65-a224-4f7c-b6f1-4670afbf2f9a" xmlns:ns3="e21cbe00-2104-4159-b9b9-bd54555d1bf2" xmlns:ns4="847d1c0e-5f4e-4601-bb87-39542770853f" targetNamespace="http://schemas.microsoft.com/office/2006/metadata/properties" ma:root="true" ma:fieldsID="99da9a5f72a5ca5e777f8647995e129a" ns2:_="" ns3:_="" ns4:_="">
    <xsd:import namespace="77e66c65-a224-4f7c-b6f1-4670afbf2f9a"/>
    <xsd:import namespace="e21cbe00-2104-4159-b9b9-bd54555d1bf2"/>
    <xsd:import namespace="847d1c0e-5f4e-4601-bb87-39542770853f"/>
    <xsd:element name="properties">
      <xsd:complexType>
        <xsd:sequence>
          <xsd:element name="documentManagement">
            <xsd:complexType>
              <xsd:all>
                <xsd:element ref="ns2:Know-How_Type" minOccurs="0"/>
                <xsd:element ref="ns3:Target_Audience" minOccurs="0"/>
                <xsd:element ref="ns3:PRA_Type" minOccurs="0"/>
                <xsd:element ref="ns3:Aggregation_Status" minOccurs="0"/>
                <xsd:element ref="ns3:Narrative" minOccurs="0"/>
                <xsd:element ref="ns2:Related_People" minOccurs="0"/>
                <xsd:element ref="ns3:RecordID" minOccurs="0"/>
                <xsd:element ref="ns3:Record_Type" minOccurs="0"/>
                <xsd:element ref="ns3:Read_Only_Status" minOccurs="0"/>
                <xsd:element ref="ns3:Authoritative_Version" minOccurs="0"/>
                <xsd:element ref="ns3:Original_Document" minOccurs="0"/>
                <xsd:element ref="ns3:Date" minOccurs="0"/>
                <xsd:element ref="ns3:PRA_Text_1" minOccurs="0"/>
                <xsd:element ref="ns3:PRA_Text_2" minOccurs="0"/>
                <xsd:element ref="ns3:PRA_Text_3" minOccurs="0"/>
                <xsd:element ref="ns3:PRA_Text_4" minOccurs="0"/>
                <xsd:element ref="ns3:PRA_Text_5" minOccurs="0"/>
                <xsd:element ref="ns3:PRA_Date_1" minOccurs="0"/>
                <xsd:element ref="ns3:PRA_Date_2" minOccurs="0"/>
                <xsd:element ref="ns3:PRA_Date_3" minOccurs="0"/>
                <xsd:element ref="ns3:PRA_Date_Trigger" minOccurs="0"/>
                <xsd:element ref="ns3:PRA_Date_Disposal" minOccurs="0"/>
                <xsd:element ref="ns4:_dlc_DocId" minOccurs="0"/>
                <xsd:element ref="ns4:_dlc_DocIdUrl" minOccurs="0"/>
                <xsd:element ref="ns4:_dlc_DocIdPersistId" minOccurs="0"/>
                <xsd:element ref="ns3:Function" minOccurs="0"/>
                <xsd:element ref="ns3:Activity" minOccurs="0"/>
                <xsd:element ref="ns3:Subactivity" minOccurs="0"/>
                <xsd:element ref="ns3:Project" minOccurs="0"/>
                <xsd:element ref="ns3:Case" minOccurs="0"/>
                <xsd:element ref="ns3:DocumentType"/>
                <xsd:element ref="ns3:Key_x0020_Words" minOccurs="0"/>
                <xsd:element ref="ns3:CategoryName" minOccurs="0"/>
                <xsd:element ref="ns3:CategoryValue" minOccurs="0"/>
                <xsd:element ref="ns3:Volu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66c65-a224-4f7c-b6f1-4670afbf2f9a" elementFormDefault="qualified">
    <xsd:import namespace="http://schemas.microsoft.com/office/2006/documentManagement/types"/>
    <xsd:import namespace="http://schemas.microsoft.com/office/infopath/2007/PartnerControls"/>
    <xsd:element name="Know-How_Type" ma:index="8" nillable="true" ma:displayName="Know-How Type" ma:default="NA" ma:format="Dropdown" ma:hidden="true" ma:internalName="KnowHowType" ma:readOnly="false">
      <xsd:simpleType>
        <xsd:restriction base="dms:Choice">
          <xsd:enumeration value="NA"/>
          <xsd:enumeration value="FAQ"/>
          <xsd:enumeration value="Tall Poppy"/>
          <xsd:enumeration value="Topic"/>
          <xsd:enumeration value="Who"/>
        </xsd:restriction>
      </xsd:simpleType>
    </xsd:element>
    <xsd:element name="Related_People" ma:index="13" nillable="true" ma:displayName="Related People" ma:hidden="true" ma:list="UserInfo" ma:internalName="RelatedPeople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be00-2104-4159-b9b9-bd54555d1bf2" elementFormDefault="qualified">
    <xsd:import namespace="http://schemas.microsoft.com/office/2006/documentManagement/types"/>
    <xsd:import namespace="http://schemas.microsoft.com/office/infopath/2007/PartnerControls"/>
    <xsd:element name="Target_Audience" ma:index="9" nillable="true" ma:displayName="Target Audience" ma:default="Internal" ma:format="RadioButtons" ma:hidden="true" ma:internalName="TargetAudience">
      <xsd:simpleType>
        <xsd:restriction base="dms:Choice">
          <xsd:enumeration value="Internal"/>
          <xsd:enumeration value="External"/>
        </xsd:restriction>
      </xsd:simpleType>
    </xsd:element>
    <xsd:element name="PRA_Type" ma:index="10" nillable="true" ma:displayName="PRA Type" ma:default="Doc" ma:hidden="true" ma:internalName="PRAType">
      <xsd:simpleType>
        <xsd:restriction base="dms:Text"/>
      </xsd:simpleType>
    </xsd:element>
    <xsd:element name="Aggregation_Status" ma:index="11" nillable="true" ma:displayName="Aggregation Status" ma:default="Normal" ma:hidden="true" ma:internalName="AggregationStatus">
      <xsd:simpleType>
        <xsd:restriction base="dms:Choice">
          <xsd:enumeration value="Delete Soon"/>
          <xsd:enumeration value="Transfer Soon"/>
          <xsd:enumeration value="Appraise Soon"/>
          <xsd:enumeration value="Delete"/>
          <xsd:enumeration value="Transfer"/>
          <xsd:enumeration value="Appraise"/>
          <xsd:enumeration value="Hold"/>
          <xsd:enumeration value="Normal"/>
        </xsd:restriction>
      </xsd:simpleType>
    </xsd:element>
    <xsd:element name="Narrative" ma:index="12" nillable="true" ma:displayName="Narrative" ma:internalName="Narrative">
      <xsd:simpleType>
        <xsd:restriction base="dms:Note">
          <xsd:maxLength value="255"/>
        </xsd:restriction>
      </xsd:simpleType>
    </xsd:element>
    <xsd:element name="RecordID" ma:index="14" nillable="true" ma:displayName="RecordID" ma:hidden="true" ma:internalName="RecordID">
      <xsd:simpleType>
        <xsd:restriction base="dms:Text"/>
      </xsd:simpleType>
    </xsd:element>
    <xsd:element name="Record_Type" ma:index="15" nillable="true" ma:displayName="Business Value" ma:default="Normal" ma:hidden="true" ma:internalName="RecordType">
      <xsd:simpleType>
        <xsd:union memberTypes="dms:Text">
          <xsd:simpleType>
            <xsd:restriction base="dms:Choice">
              <xsd:enumeration value="Housekeeping"/>
              <xsd:enumeration value="Long Term Value"/>
              <xsd:enumeration value="Superseded"/>
              <xsd:enumeration value="Normal"/>
              <xsd:enumeration value="Cancelled"/>
              <xsd:enumeration value="Deleted"/>
            </xsd:restriction>
          </xsd:simpleType>
        </xsd:union>
      </xsd:simpleType>
    </xsd:element>
    <xsd:element name="Read_Only_Status" ma:index="16" nillable="true" ma:displayName="Read Only Status" ma:default="Open" ma:hidden="true" ma:internalName="ReadOnlyStatus">
      <xsd:simpleType>
        <xsd:restriction base="dms:Choice">
          <xsd:enumeration value="Open"/>
          <xsd:enumeration value="Document"/>
          <xsd:enumeration value="Document and Metadata"/>
        </xsd:restriction>
      </xsd:simpleType>
    </xsd:element>
    <xsd:element name="Authoritative_Version" ma:index="17" nillable="true" ma:displayName="Authoritative Version" ma:default="0" ma:hidden="true" ma:internalName="AuthoritativeVersion">
      <xsd:simpleType>
        <xsd:restriction base="dms:Boolean"/>
      </xsd:simpleType>
    </xsd:element>
    <xsd:element name="Original_Document" ma:index="18" nillable="true" ma:displayName="Original Document" ma:hidden="true" ma:internalName="OriginalDocument">
      <xsd:simpleType>
        <xsd:restriction base="dms:Text"/>
      </xsd:simpleType>
    </xsd:element>
    <xsd:element name="Date" ma:index="19" nillable="true" ma:displayName="Date" ma:format="DateTime" ma:hidden="true" ma:internalName="ILDate">
      <xsd:simpleType>
        <xsd:restriction base="dms:DateTime"/>
      </xsd:simpleType>
    </xsd:element>
    <xsd:element name="PRA_Text_1" ma:index="20" nillable="true" ma:displayName="PRA Text 1" ma:hidden="true" ma:internalName="PraText1">
      <xsd:simpleType>
        <xsd:restriction base="dms:Text"/>
      </xsd:simpleType>
    </xsd:element>
    <xsd:element name="PRA_Text_2" ma:index="21" nillable="true" ma:displayName="PRA Text 2" ma:hidden="true" ma:internalName="PraText2">
      <xsd:simpleType>
        <xsd:restriction base="dms:Text"/>
      </xsd:simpleType>
    </xsd:element>
    <xsd:element name="PRA_Text_3" ma:index="22" nillable="true" ma:displayName="PRA Text 3" ma:hidden="true" ma:internalName="PraText3">
      <xsd:simpleType>
        <xsd:restriction base="dms:Text"/>
      </xsd:simpleType>
    </xsd:element>
    <xsd:element name="PRA_Text_4" ma:index="23" nillable="true" ma:displayName="PRA Text 4" ma:hidden="true" ma:internalName="PraText4">
      <xsd:simpleType>
        <xsd:restriction base="dms:Text"/>
      </xsd:simpleType>
    </xsd:element>
    <xsd:element name="PRA_Text_5" ma:index="24" nillable="true" ma:displayName="PRA Text 5" ma:hidden="true" ma:internalName="PraText5">
      <xsd:simpleType>
        <xsd:restriction base="dms:Text"/>
      </xsd:simpleType>
    </xsd:element>
    <xsd:element name="PRA_Date_1" ma:index="25" nillable="true" ma:displayName="PRA Date 1" ma:format="DateTime" ma:hidden="true" ma:internalName="PraDate1">
      <xsd:simpleType>
        <xsd:restriction base="dms:DateTime"/>
      </xsd:simpleType>
    </xsd:element>
    <xsd:element name="PRA_Date_2" ma:index="26" nillable="true" ma:displayName="PRA Date 2" ma:format="DateTime" ma:hidden="true" ma:internalName="PraDate2">
      <xsd:simpleType>
        <xsd:restriction base="dms:DateTime"/>
      </xsd:simpleType>
    </xsd:element>
    <xsd:element name="PRA_Date_3" ma:index="27" nillable="true" ma:displayName="PRA Date 3" ma:format="DateTime" ma:hidden="true" ma:internalName="PraDate3">
      <xsd:simpleType>
        <xsd:restriction base="dms:DateTime"/>
      </xsd:simpleType>
    </xsd:element>
    <xsd:element name="PRA_Date_Trigger" ma:index="28" nillable="true" ma:displayName="PRA Date Trigger" ma:format="DateTime" ma:hidden="true" ma:internalName="PraDateTrigger">
      <xsd:simpleType>
        <xsd:restriction base="dms:DateTime"/>
      </xsd:simpleType>
    </xsd:element>
    <xsd:element name="PRA_Date_Disposal" ma:index="29" nillable="true" ma:displayName="PRA Date Disposal" ma:format="DateTime" ma:hidden="true" ma:internalName="PraDateDisposal">
      <xsd:simpleType>
        <xsd:restriction base="dms:DateTime"/>
      </xsd:simpleType>
    </xsd:element>
    <xsd:element name="Function" ma:index="33" nillable="true" ma:displayName="Function" ma:default="Inquiry" ma:format="RadioButtons" ma:hidden="true" ma:internalName="Function" ma:readOnly="false">
      <xsd:simpleType>
        <xsd:restriction base="dms:Choice">
          <xsd:enumeration value="Inquiry"/>
        </xsd:restriction>
      </xsd:simpleType>
    </xsd:element>
    <xsd:element name="Activity" ma:index="34" nillable="true" ma:displayName="Activity" ma:default="Final Report" ma:format="RadioButtons" ma:hidden="true" ma:internalName="Activity" ma:readOnly="false">
      <xsd:simpleType>
        <xsd:restriction base="dms:Choice">
          <xsd:enumeration value="Final Report"/>
        </xsd:restriction>
      </xsd:simpleType>
    </xsd:element>
    <xsd:element name="Subactivity" ma:index="35" nillable="true" ma:displayName="Subactivity" ma:hidden="true" ma:internalName="Subactivity" ma:readOnly="false">
      <xsd:simpleType>
        <xsd:restriction base="dms:Text">
          <xsd:maxLength value="255"/>
        </xsd:restriction>
      </xsd:simpleType>
    </xsd:element>
    <xsd:element name="Project" ma:index="36" nillable="true" ma:displayName="Project" ma:default="Integration Inquiry" ma:format="RadioButtons" ma:hidden="true" ma:internalName="Project" ma:readOnly="false">
      <xsd:simpleType>
        <xsd:restriction base="dms:Choice">
          <xsd:enumeration value="Integration Inquiry"/>
        </xsd:restriction>
      </xsd:simpleType>
    </xsd:element>
    <xsd:element name="Case" ma:index="37" nillable="true" ma:displayName="Case" ma:format="RadioButtons" ma:internalName="Case">
      <xsd:simpleType>
        <xsd:restriction base="dms:Choice">
          <xsd:enumeration value="~Interested Parties List"/>
          <xsd:enumeration value="Chapter Authoring"/>
          <xsd:enumeration value="Workings and Analysis"/>
          <xsd:enumeration value="Communications Collateral"/>
          <xsd:enumeration value="Internal Meetings"/>
          <xsd:enumeration value="Scoping and Planning"/>
        </xsd:restriction>
      </xsd:simpleType>
    </xsd:element>
    <xsd:element name="DocumentType" ma:index="38" ma:displayName="Document Type" ma:default="FORMAL OUTPUT, Formalised PC Position" ma:format="Dropdown" ma:internalName="DocumentType">
      <xsd:simpleType>
        <xsd:restriction base="dms:Choice">
          <xsd:enumeration value="CONTRACT, Variation, Agreement"/>
          <xsd:enumeration value="FORMAL OUTPUT, Formalised PC Position"/>
          <xsd:enumeration value="CORRESPONDENCE"/>
          <xsd:enumeration value="DATA, Source Data"/>
          <xsd:enumeration value="EMPLOYMENT Related"/>
          <xsd:enumeration value="FILE NOTE, Meeting Record"/>
          <xsd:enumeration value="POLICY, Procedure, Rules"/>
          <xsd:enumeration value="REFERENCE"/>
          <xsd:enumeration value="SCRATCH PAD, Brain Storming"/>
          <xsd:enumeration value="SUBMISSION"/>
          <xsd:enumeration value="TEMPLATE, Checklist or Form"/>
          <xsd:enumeration value="WORKINGS"/>
        </xsd:restriction>
      </xsd:simpleType>
    </xsd:element>
    <xsd:element name="Key_x0020_Words" ma:index="39" nillable="true" ma:displayName="Key Words" ma:hidden="true" ma:internalName="Key_x0020_Words" ma:readOnly="false">
      <xsd:simpleType>
        <xsd:restriction base="dms:Text">
          <xsd:maxLength value="255"/>
        </xsd:restriction>
      </xsd:simpleType>
    </xsd:element>
    <xsd:element name="CategoryName" ma:index="40" nillable="true" ma:displayName="Category Name" ma:default="NA" ma:format="RadioButtons" ma:hidden="true" ma:internalName="CategoryName" ma:readOnly="false">
      <xsd:simpleType>
        <xsd:restriction base="dms:Choice">
          <xsd:enumeration value="NA"/>
        </xsd:restriction>
      </xsd:simpleType>
    </xsd:element>
    <xsd:element name="CategoryValue" ma:index="41" nillable="true" ma:displayName="Category Value" ma:default="NA" ma:format="RadioButtons" ma:hidden="true" ma:internalName="CategoryValue" ma:readOnly="false">
      <xsd:simpleType>
        <xsd:restriction base="dms:Choice">
          <xsd:enumeration value="NA"/>
        </xsd:restriction>
      </xsd:simpleType>
    </xsd:element>
    <xsd:element name="Volume" ma:index="42" nillable="true" ma:displayName="Volume" ma:default="NA" ma:format="RadioButtons" ma:hidden="true" ma:internalName="Volume" ma:readOnly="false">
      <xsd:simpleType>
        <xsd:restriction base="dms:Choice">
          <xsd:enumeration value="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d1c0e-5f4e-4601-bb87-39542770853f" elementFormDefault="qualified">
    <xsd:import namespace="http://schemas.microsoft.com/office/2006/documentManagement/types"/>
    <xsd:import namespace="http://schemas.microsoft.com/office/infopath/2007/PartnerControls"/>
    <xsd:element name="_dlc_DocId" ma:index="3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gregation_Status xmlns="e21cbe00-2104-4159-b9b9-bd54555d1bf2">Normal</Aggregation_Status>
    <PRA_Date_2 xmlns="e21cbe00-2104-4159-b9b9-bd54555d1bf2" xsi:nil="true"/>
    <PRA_Date_Trigger xmlns="e21cbe00-2104-4159-b9b9-bd54555d1bf2" xsi:nil="true"/>
    <PRA_Type xmlns="e21cbe00-2104-4159-b9b9-bd54555d1bf2">Doc</PRA_Type>
    <Read_Only_Status xmlns="e21cbe00-2104-4159-b9b9-bd54555d1bf2">Open</Read_Only_Status>
    <Target_Audience xmlns="e21cbe00-2104-4159-b9b9-bd54555d1bf2">Internal</Target_Audience>
    <Function xmlns="e21cbe00-2104-4159-b9b9-bd54555d1bf2">Inquiry</Function>
    <Volume xmlns="e21cbe00-2104-4159-b9b9-bd54555d1bf2">NA</Volume>
    <PRA_Date_3 xmlns="e21cbe00-2104-4159-b9b9-bd54555d1bf2" xsi:nil="true"/>
    <Project xmlns="e21cbe00-2104-4159-b9b9-bd54555d1bf2">Integration Inquiry</Project>
    <Authoritative_Version xmlns="e21cbe00-2104-4159-b9b9-bd54555d1bf2">false</Authoritative_Version>
    <CategoryValue xmlns="e21cbe00-2104-4159-b9b9-bd54555d1bf2">NA</CategoryValue>
    <PRA_Date_Disposal xmlns="e21cbe00-2104-4159-b9b9-bd54555d1bf2" xsi:nil="true"/>
    <DocumentType xmlns="e21cbe00-2104-4159-b9b9-bd54555d1bf2">WORKINGS</DocumentType>
    <Activity xmlns="e21cbe00-2104-4159-b9b9-bd54555d1bf2">Final Report</Activity>
    <PRA_Text_3 xmlns="e21cbe00-2104-4159-b9b9-bd54555d1bf2" xsi:nil="true"/>
    <Narrative xmlns="e21cbe00-2104-4159-b9b9-bd54555d1bf2" xsi:nil="true"/>
    <CategoryName xmlns="e21cbe00-2104-4159-b9b9-bd54555d1bf2">NA</CategoryName>
    <Date xmlns="e21cbe00-2104-4159-b9b9-bd54555d1bf2" xsi:nil="true"/>
    <Case xmlns="e21cbe00-2104-4159-b9b9-bd54555d1bf2">Chapter Authoring</Case>
    <Key_x0020_Words xmlns="e21cbe00-2104-4159-b9b9-bd54555d1bf2" xsi:nil="true"/>
    <Related_People xmlns="77e66c65-a224-4f7c-b6f1-4670afbf2f9a">
      <UserInfo>
        <DisplayName/>
        <AccountId xsi:nil="true"/>
        <AccountType/>
      </UserInfo>
    </Related_People>
    <RecordID xmlns="e21cbe00-2104-4159-b9b9-bd54555d1bf2">9506</RecordID>
    <Original_Document xmlns="e21cbe00-2104-4159-b9b9-bd54555d1bf2" xsi:nil="true"/>
    <PRA_Text_2 xmlns="e21cbe00-2104-4159-b9b9-bd54555d1bf2" xsi:nil="true"/>
    <PRA_Text_5 xmlns="e21cbe00-2104-4159-b9b9-bd54555d1bf2" xsi:nil="true"/>
    <PRA_Date_1 xmlns="e21cbe00-2104-4159-b9b9-bd54555d1bf2" xsi:nil="true"/>
    <Subactivity xmlns="e21cbe00-2104-4159-b9b9-bd54555d1bf2" xsi:nil="true"/>
    <Know-How_Type xmlns="77e66c65-a224-4f7c-b6f1-4670afbf2f9a">NA</Know-How_Type>
    <PRA_Text_1 xmlns="e21cbe00-2104-4159-b9b9-bd54555d1bf2" xsi:nil="true"/>
    <PRA_Text_4 xmlns="e21cbe00-2104-4159-b9b9-bd54555d1bf2" xsi:nil="true"/>
    <Record_Type xmlns="e21cbe00-2104-4159-b9b9-bd54555d1bf2">Normal</Record_Type>
    <_dlc_DocId xmlns="847d1c0e-5f4e-4601-bb87-39542770853f">SM3EPU6DYQMU-79-114</_dlc_DocId>
    <_dlc_DocIdUrl xmlns="847d1c0e-5f4e-4601-bb87-39542770853f">
      <Url>http://shed/inquiry/iqi/_layouts/DocIdRedir.aspx?ID=SM3EPU6DYQMU-79-114</Url>
      <Description>SM3EPU6DYQMU-79-114</Description>
    </_dlc_DocIdUrl>
  </documentManagement>
</p:properties>
</file>

<file path=customXml/item3.xml><?xml version="1.0" encoding="utf-8"?>
<?mso-contentType ?>
<spe:Receivers xmlns:spe="http://schemas.microsoft.com/sharepoint/events">
  <Receiver>
    <Name>ItemAdding</Name>
    <Synchronization>Default</Synchronization>
    <Type>1</Type>
    <SequenceNumber>3</SequenceNumber>
    <Assembly>ILDS.Template.RecordsEventHandler, Version=2010.1.0.0, Culture=neutral, PublicKeyToken=f456434fdd6e6bdd</Assembly>
    <Class>ILDS.Template.RecordsEventHandler.ItemEventReceiver</Class>
    <Data/>
    <Filter/>
  </Receiver>
  <Receiver>
    <Name>ItemUpdating</Name>
    <Synchronization>Default</Synchronization>
    <Type>2</Type>
    <SequenceNumber>3</SequenceNumber>
    <Assembly>ILDS.Template.RecordsEventHandler, Version=2010.1.0.0, Culture=neutral, PublicKeyToken=f456434fdd6e6bdd</Assembly>
    <Class>ILDS.Template.RecordsEventHandler.ItemEventReceiver</Class>
    <Data/>
    <Filter/>
  </Receiver>
  <Receiver>
    <Name>ItemUpdated</Name>
    <Synchronization>Default</Synchronization>
    <Type>10002</Type>
    <SequenceNumber>3</SequenceNumber>
    <Assembly>ILDS.Template.RecordsEventHandler, Version=2010.1.0.0, Culture=neutral, PublicKeyToken=f456434fdd6e6bdd</Assembly>
    <Class>ILDS.Template.RecordsEventHandler.ItemEventReceiver</Class>
    <Data/>
    <Filter/>
  </Receiver>
  <Receiver>
    <Name>ItemAdded</Name>
    <Synchronization>Default</Synchronization>
    <Type>10001</Type>
    <SequenceNumber>3</SequenceNumber>
    <Assembly>ILDS.Template.RecordsEventHandler, Version=2010.1.0.0, Culture=neutral, PublicKeyToken=f456434fdd6e6bdd</Assembly>
    <Class>ILDS.Template.RecordsEventHandler.ItemEventReceiver</Class>
    <Data/>
    <Filter/>
  </Receiver>
  <Receiver>
    <Name>ItemDeleting</Name>
    <Synchronization>Default</Synchronization>
    <Type>3</Type>
    <SequenceNumber>3</SequenceNumber>
    <Assembly>ILDS.Template.RecordsEventHandler, Version=2010.1.0.0, Culture=neutral, PublicKeyToken=f456434fdd6e6bdd</Assembly>
    <Class>ILDS.Template.RecordsEventHandler.ItemEventReceiver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007FE-EBCB-4F1B-AC32-45C00676B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e66c65-a224-4f7c-b6f1-4670afbf2f9a"/>
    <ds:schemaRef ds:uri="e21cbe00-2104-4159-b9b9-bd54555d1bf2"/>
    <ds:schemaRef ds:uri="847d1c0e-5f4e-4601-bb87-3954277085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87D982-328F-449C-9395-5EFCBC8D7A91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847d1c0e-5f4e-4601-bb87-39542770853f"/>
    <ds:schemaRef ds:uri="e21cbe00-2104-4159-b9b9-bd54555d1bf2"/>
    <ds:schemaRef ds:uri="77e66c65-a224-4f7c-b6f1-4670afbf2f9a"/>
  </ds:schemaRefs>
</ds:datastoreItem>
</file>

<file path=customXml/itemProps3.xml><?xml version="1.0" encoding="utf-8"?>
<ds:datastoreItem xmlns:ds="http://schemas.openxmlformats.org/officeDocument/2006/customXml" ds:itemID="{6DBAFA36-7931-4580-9372-CCDCDED3392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6F8B574-470A-40C6-88E4-BF65AD4C4A4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693767-4D07-4066-92E4-C62E16968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chapterANZ.dotm</Template>
  <TotalTime>10</TotalTime>
  <Pages>7</Pages>
  <Words>1344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Appendix-A-stakeholder-engagement.docx</vt:lpstr>
    </vt:vector>
  </TitlesOfParts>
  <Company>Productivity Commission</Company>
  <LinksUpToDate>false</LinksUpToDate>
  <CharactersWithSpaces>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Appendix-A-stakeholder-engagement.docx</dc:title>
  <dc:subject>Appendix-A-stakeholder-engagement.docx</dc:subject>
  <dc:creator>Joint Australian-New Zealand Study</dc:creator>
  <dc:description>A.</dc:description>
  <cp:lastModifiedBy>Cross, Michelle</cp:lastModifiedBy>
  <cp:revision>7</cp:revision>
  <cp:lastPrinted>2012-12-04T06:03:00Z</cp:lastPrinted>
  <dcterms:created xsi:type="dcterms:W3CDTF">2012-12-02T07:56:00Z</dcterms:created>
  <dcterms:modified xsi:type="dcterms:W3CDTF">2012-12-04T06:04:00Z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0x010100AAAAAAAAAAAAAAAAAAAAAAAAAAAAAA020031A0747E5149814C8C69DE25F9912013</vt:lpwstr>
  </property>
  <property fmtid="{D5CDD505-2E9C-101B-9397-08002B2CF9AE}" pid="3" name="_dlc_DocIdItemGuid">
    <vt:lpwstr>7d6d5bb8-b965-4e5a-865d-141704555914</vt:lpwstr>
  </property>
  <property fmtid="{D5CDD505-2E9C-101B-9397-08002B2CF9AE}" pid="4" name="PhysicalLocation">
    <vt:lpwstr/>
  </property>
  <property fmtid="{D5CDD505-2E9C-101B-9397-08002B2CF9AE}" pid="5" name="Order">
    <vt:r8>11400</vt:r8>
  </property>
  <property fmtid="{D5CDD505-2E9C-101B-9397-08002B2CF9AE}" pid="6" name="URL">
    <vt:lpwstr/>
  </property>
  <property fmtid="{D5CDD505-2E9C-101B-9397-08002B2CF9AE}" pid="7" name="ILFrom">
    <vt:lpwstr>Terry Genet</vt:lpwstr>
  </property>
  <property fmtid="{D5CDD505-2E9C-101B-9397-08002B2CF9AE}" pid="8" name="RDClass">
    <vt:lpwstr>DEFAULT</vt:lpwstr>
  </property>
  <property fmtid="{D5CDD505-2E9C-101B-9397-08002B2CF9AE}" pid="9" name="RelatedRecord">
    <vt:lpwstr/>
  </property>
  <property fmtid="{D5CDD505-2E9C-101B-9397-08002B2CF9AE}" pid="10" name="ActionOutcome">
    <vt:lpwstr/>
  </property>
  <property fmtid="{D5CDD505-2E9C-101B-9397-08002B2CF9AE}" pid="11" name="To">
    <vt:lpwstr/>
  </property>
  <property fmtid="{D5CDD505-2E9C-101B-9397-08002B2CF9AE}" pid="12" name="AggregationNarrative">
    <vt:lpwstr/>
  </property>
  <property fmtid="{D5CDD505-2E9C-101B-9397-08002B2CF9AE}" pid="13" name="Sent">
    <vt:filetime>2012-11-19T21:32:21Z</vt:filetime>
  </property>
  <property fmtid="{D5CDD505-2E9C-101B-9397-08002B2CF9AE}" pid="14" name="UserAction">
    <vt:lpwstr/>
  </property>
  <property fmtid="{D5CDD505-2E9C-101B-9397-08002B2CF9AE}" pid="15" name="Received">
    <vt:filetime>2012-11-19T21:32:21Z</vt:filetime>
  </property>
  <property fmtid="{D5CDD505-2E9C-101B-9397-08002B2CF9AE}" pid="16" name="WorkflowCalled">
    <vt:lpwstr/>
  </property>
  <property fmtid="{D5CDD505-2E9C-101B-9397-08002B2CF9AE}" pid="17" name="_AdHocReviewCycleID">
    <vt:i4>460716051</vt:i4>
  </property>
  <property fmtid="{D5CDD505-2E9C-101B-9397-08002B2CF9AE}" pid="18" name="_NewReviewCycle">
    <vt:lpwstr/>
  </property>
  <property fmtid="{D5CDD505-2E9C-101B-9397-08002B2CF9AE}" pid="19" name="_EmailSubject">
    <vt:lpwstr>Web files for the OZ-NZ final report</vt:lpwstr>
  </property>
  <property fmtid="{D5CDD505-2E9C-101B-9397-08002B2CF9AE}" pid="20" name="_AuthorEmail">
    <vt:lpwstr>Louise.Jordan@pc.gov.au</vt:lpwstr>
  </property>
  <property fmtid="{D5CDD505-2E9C-101B-9397-08002B2CF9AE}" pid="21" name="_AuthorEmailDisplayName">
    <vt:lpwstr>Jordan, Louise</vt:lpwstr>
  </property>
</Properties>
</file>