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BB" w:rsidRDefault="00C255FE" w:rsidP="00F87FA2">
      <w:pPr>
        <w:spacing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Metalsa Australia Supplementary submission </w:t>
      </w:r>
    </w:p>
    <w:p w:rsidR="00C255FE" w:rsidRDefault="00C255FE" w:rsidP="00C255FE">
      <w:pPr>
        <w:spacing w:line="276" w:lineRule="auto"/>
        <w:rPr>
          <w:b/>
          <w:sz w:val="24"/>
          <w:szCs w:val="24"/>
          <w:u w:val="single"/>
        </w:rPr>
      </w:pPr>
    </w:p>
    <w:p w:rsidR="00C255FE" w:rsidRPr="00C255FE" w:rsidRDefault="00C255FE" w:rsidP="00C255FE">
      <w:pPr>
        <w:spacing w:line="276" w:lineRule="auto"/>
        <w:rPr>
          <w:sz w:val="24"/>
          <w:szCs w:val="24"/>
        </w:rPr>
      </w:pPr>
      <w:r w:rsidRPr="00C255FE">
        <w:rPr>
          <w:sz w:val="24"/>
          <w:szCs w:val="24"/>
        </w:rPr>
        <w:t>19 February 2014</w:t>
      </w:r>
    </w:p>
    <w:p w:rsidR="00E963BB" w:rsidRDefault="00E963BB" w:rsidP="006C61F5">
      <w:pPr>
        <w:spacing w:line="276" w:lineRule="auto"/>
      </w:pPr>
    </w:p>
    <w:p w:rsidR="00F87FA2" w:rsidRDefault="00F87FA2" w:rsidP="006C61F5">
      <w:pPr>
        <w:spacing w:line="276" w:lineRule="auto"/>
      </w:pPr>
      <w:r>
        <w:t>Dear commissioners,</w:t>
      </w:r>
      <w:bookmarkStart w:id="0" w:name="_GoBack"/>
      <w:bookmarkEnd w:id="0"/>
    </w:p>
    <w:p w:rsidR="00C255FE" w:rsidRDefault="00C255FE" w:rsidP="006C61F5">
      <w:pPr>
        <w:spacing w:line="276" w:lineRule="auto"/>
      </w:pPr>
    </w:p>
    <w:p w:rsidR="00C255FE" w:rsidRDefault="00C255FE" w:rsidP="006C61F5">
      <w:pPr>
        <w:spacing w:line="276" w:lineRule="auto"/>
      </w:pPr>
      <w:r>
        <w:t>As per our conversation today in regards to assistance to the supplier base for the automotive industry today.</w:t>
      </w:r>
    </w:p>
    <w:p w:rsidR="00C255FE" w:rsidRDefault="00C255FE" w:rsidP="006C61F5">
      <w:pPr>
        <w:spacing w:line="276" w:lineRule="auto"/>
      </w:pPr>
      <w:r>
        <w:t xml:space="preserve">I take this opportunity to summarise the two points that we ask you to consider in your Final </w:t>
      </w:r>
      <w:r w:rsidR="00EA03DA">
        <w:t>Report</w:t>
      </w:r>
      <w:r>
        <w:t xml:space="preserve"> to the Government.</w:t>
      </w:r>
    </w:p>
    <w:p w:rsidR="00C255FE" w:rsidRDefault="00C255FE" w:rsidP="006C61F5">
      <w:pPr>
        <w:spacing w:line="276" w:lineRule="auto"/>
      </w:pPr>
    </w:p>
    <w:p w:rsidR="00C255FE" w:rsidRDefault="00C255FE" w:rsidP="006C61F5">
      <w:pPr>
        <w:spacing w:line="276" w:lineRule="auto"/>
      </w:pPr>
      <w:r>
        <w:t>Point 1: For the Government to create the conditions for suppliers to export successfully.</w:t>
      </w:r>
    </w:p>
    <w:p w:rsidR="00C255FE" w:rsidRDefault="00C255FE" w:rsidP="006C61F5">
      <w:pPr>
        <w:spacing w:line="276" w:lineRule="auto"/>
      </w:pPr>
    </w:p>
    <w:p w:rsidR="00C255FE" w:rsidRDefault="00C255FE" w:rsidP="006C61F5">
      <w:pPr>
        <w:spacing w:line="276" w:lineRule="auto"/>
      </w:pPr>
      <w:r>
        <w:t>Point 2: Continuation of the ATS (or some form of assistance) up to 2025 to expand our portfolio of non-auto customers domestically.</w:t>
      </w:r>
    </w:p>
    <w:p w:rsidR="00C255FE" w:rsidRDefault="00C255FE" w:rsidP="006C61F5">
      <w:pPr>
        <w:spacing w:line="276" w:lineRule="auto"/>
      </w:pPr>
    </w:p>
    <w:p w:rsidR="00C255FE" w:rsidRDefault="00C255FE" w:rsidP="006C61F5">
      <w:pPr>
        <w:spacing w:line="276" w:lineRule="auto"/>
      </w:pPr>
    </w:p>
    <w:p w:rsidR="00C255FE" w:rsidRDefault="00C255FE" w:rsidP="006C61F5">
      <w:pPr>
        <w:spacing w:line="276" w:lineRule="auto"/>
      </w:pPr>
      <w:r>
        <w:t>Regards Murat Kiremitciyan.</w:t>
      </w:r>
    </w:p>
    <w:p w:rsidR="00F87FA2" w:rsidRDefault="00F87FA2" w:rsidP="006C61F5">
      <w:pPr>
        <w:spacing w:line="276" w:lineRule="auto"/>
      </w:pPr>
    </w:p>
    <w:sectPr w:rsidR="00F87FA2" w:rsidSect="00D6695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524FF"/>
    <w:multiLevelType w:val="hybridMultilevel"/>
    <w:tmpl w:val="28BAAE8E"/>
    <w:lvl w:ilvl="0" w:tplc="0C09000F">
      <w:start w:val="1"/>
      <w:numFmt w:val="decimal"/>
      <w:lvlText w:val="%1."/>
      <w:lvlJc w:val="left"/>
      <w:pPr>
        <w:ind w:left="1449" w:hanging="360"/>
      </w:pPr>
    </w:lvl>
    <w:lvl w:ilvl="1" w:tplc="0C090019" w:tentative="1">
      <w:start w:val="1"/>
      <w:numFmt w:val="lowerLetter"/>
      <w:lvlText w:val="%2."/>
      <w:lvlJc w:val="left"/>
      <w:pPr>
        <w:ind w:left="2169" w:hanging="360"/>
      </w:pPr>
    </w:lvl>
    <w:lvl w:ilvl="2" w:tplc="0C09001B" w:tentative="1">
      <w:start w:val="1"/>
      <w:numFmt w:val="lowerRoman"/>
      <w:lvlText w:val="%3."/>
      <w:lvlJc w:val="right"/>
      <w:pPr>
        <w:ind w:left="2889" w:hanging="180"/>
      </w:pPr>
    </w:lvl>
    <w:lvl w:ilvl="3" w:tplc="0C09000F" w:tentative="1">
      <w:start w:val="1"/>
      <w:numFmt w:val="decimal"/>
      <w:lvlText w:val="%4."/>
      <w:lvlJc w:val="left"/>
      <w:pPr>
        <w:ind w:left="3609" w:hanging="360"/>
      </w:pPr>
    </w:lvl>
    <w:lvl w:ilvl="4" w:tplc="0C090019" w:tentative="1">
      <w:start w:val="1"/>
      <w:numFmt w:val="lowerLetter"/>
      <w:lvlText w:val="%5."/>
      <w:lvlJc w:val="left"/>
      <w:pPr>
        <w:ind w:left="4329" w:hanging="360"/>
      </w:pPr>
    </w:lvl>
    <w:lvl w:ilvl="5" w:tplc="0C09001B" w:tentative="1">
      <w:start w:val="1"/>
      <w:numFmt w:val="lowerRoman"/>
      <w:lvlText w:val="%6."/>
      <w:lvlJc w:val="right"/>
      <w:pPr>
        <w:ind w:left="5049" w:hanging="180"/>
      </w:pPr>
    </w:lvl>
    <w:lvl w:ilvl="6" w:tplc="0C09000F" w:tentative="1">
      <w:start w:val="1"/>
      <w:numFmt w:val="decimal"/>
      <w:lvlText w:val="%7."/>
      <w:lvlJc w:val="left"/>
      <w:pPr>
        <w:ind w:left="5769" w:hanging="360"/>
      </w:pPr>
    </w:lvl>
    <w:lvl w:ilvl="7" w:tplc="0C090019" w:tentative="1">
      <w:start w:val="1"/>
      <w:numFmt w:val="lowerLetter"/>
      <w:lvlText w:val="%8."/>
      <w:lvlJc w:val="left"/>
      <w:pPr>
        <w:ind w:left="6489" w:hanging="360"/>
      </w:pPr>
    </w:lvl>
    <w:lvl w:ilvl="8" w:tplc="0C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>
    <w:nsid w:val="21242242"/>
    <w:multiLevelType w:val="hybridMultilevel"/>
    <w:tmpl w:val="1B8628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65977"/>
    <w:multiLevelType w:val="multilevel"/>
    <w:tmpl w:val="04DCEE62"/>
    <w:lvl w:ilvl="0">
      <w:start w:val="1"/>
      <w:numFmt w:val="bullet"/>
      <w:lvlText w:val=""/>
      <w:lvlJc w:val="left"/>
      <w:pPr>
        <w:tabs>
          <w:tab w:val="num" w:pos="865"/>
        </w:tabs>
        <w:ind w:left="8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85"/>
        </w:tabs>
        <w:ind w:left="15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05"/>
        </w:tabs>
        <w:ind w:left="23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5"/>
        </w:tabs>
        <w:ind w:left="30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5"/>
        </w:tabs>
        <w:ind w:left="37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5"/>
        </w:tabs>
        <w:ind w:left="44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5"/>
        </w:tabs>
        <w:ind w:left="51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5"/>
        </w:tabs>
        <w:ind w:left="59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  <w:sz w:val="20"/>
      </w:rPr>
    </w:lvl>
  </w:abstractNum>
  <w:abstractNum w:abstractNumId="3">
    <w:nsid w:val="34A61359"/>
    <w:multiLevelType w:val="hybridMultilevel"/>
    <w:tmpl w:val="F5D69A4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A80981"/>
    <w:multiLevelType w:val="hybridMultilevel"/>
    <w:tmpl w:val="DF94D4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13B49"/>
    <w:multiLevelType w:val="hybridMultilevel"/>
    <w:tmpl w:val="4266BF4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35"/>
    <w:rsid w:val="000278C8"/>
    <w:rsid w:val="00043F9B"/>
    <w:rsid w:val="00095C7A"/>
    <w:rsid w:val="000C3FBF"/>
    <w:rsid w:val="000E2294"/>
    <w:rsid w:val="0011698F"/>
    <w:rsid w:val="00117E60"/>
    <w:rsid w:val="00147671"/>
    <w:rsid w:val="0015011A"/>
    <w:rsid w:val="00151D5B"/>
    <w:rsid w:val="001649A3"/>
    <w:rsid w:val="00167FCA"/>
    <w:rsid w:val="0018395D"/>
    <w:rsid w:val="0018507C"/>
    <w:rsid w:val="001A444C"/>
    <w:rsid w:val="001A4838"/>
    <w:rsid w:val="001A7549"/>
    <w:rsid w:val="001C54FE"/>
    <w:rsid w:val="002060BE"/>
    <w:rsid w:val="00214851"/>
    <w:rsid w:val="002963B8"/>
    <w:rsid w:val="002C4D3D"/>
    <w:rsid w:val="002E6B20"/>
    <w:rsid w:val="003143A9"/>
    <w:rsid w:val="00316890"/>
    <w:rsid w:val="00330FFD"/>
    <w:rsid w:val="00337109"/>
    <w:rsid w:val="00347735"/>
    <w:rsid w:val="00362832"/>
    <w:rsid w:val="00382072"/>
    <w:rsid w:val="003C1949"/>
    <w:rsid w:val="003C7AE2"/>
    <w:rsid w:val="003D21B1"/>
    <w:rsid w:val="003E0109"/>
    <w:rsid w:val="003F3726"/>
    <w:rsid w:val="00414264"/>
    <w:rsid w:val="00446727"/>
    <w:rsid w:val="004B5BE8"/>
    <w:rsid w:val="004D0590"/>
    <w:rsid w:val="00512116"/>
    <w:rsid w:val="00516EF6"/>
    <w:rsid w:val="00531DB4"/>
    <w:rsid w:val="00550871"/>
    <w:rsid w:val="00550E5D"/>
    <w:rsid w:val="00587A64"/>
    <w:rsid w:val="005A2450"/>
    <w:rsid w:val="005B0DE2"/>
    <w:rsid w:val="006024EC"/>
    <w:rsid w:val="0063154B"/>
    <w:rsid w:val="00670AF6"/>
    <w:rsid w:val="00681598"/>
    <w:rsid w:val="006949F5"/>
    <w:rsid w:val="006A7E93"/>
    <w:rsid w:val="006C5946"/>
    <w:rsid w:val="006C61F5"/>
    <w:rsid w:val="006F40C5"/>
    <w:rsid w:val="006F5B48"/>
    <w:rsid w:val="007946DA"/>
    <w:rsid w:val="007C4B51"/>
    <w:rsid w:val="007E4EF8"/>
    <w:rsid w:val="00841F71"/>
    <w:rsid w:val="0086509A"/>
    <w:rsid w:val="00892035"/>
    <w:rsid w:val="008D1CC4"/>
    <w:rsid w:val="008D5CD3"/>
    <w:rsid w:val="00907786"/>
    <w:rsid w:val="00907F6D"/>
    <w:rsid w:val="00952F05"/>
    <w:rsid w:val="009C6827"/>
    <w:rsid w:val="009C6B22"/>
    <w:rsid w:val="00A31C62"/>
    <w:rsid w:val="00A610D6"/>
    <w:rsid w:val="00A64861"/>
    <w:rsid w:val="00A754DC"/>
    <w:rsid w:val="00A930B3"/>
    <w:rsid w:val="00A96431"/>
    <w:rsid w:val="00AA4A58"/>
    <w:rsid w:val="00AC0F6D"/>
    <w:rsid w:val="00AE09F5"/>
    <w:rsid w:val="00B00F21"/>
    <w:rsid w:val="00B52743"/>
    <w:rsid w:val="00B75874"/>
    <w:rsid w:val="00C255FE"/>
    <w:rsid w:val="00C53F75"/>
    <w:rsid w:val="00C72320"/>
    <w:rsid w:val="00C742A2"/>
    <w:rsid w:val="00C91175"/>
    <w:rsid w:val="00CD4A21"/>
    <w:rsid w:val="00CF0A4A"/>
    <w:rsid w:val="00D20EBB"/>
    <w:rsid w:val="00D23238"/>
    <w:rsid w:val="00D34C2C"/>
    <w:rsid w:val="00D65256"/>
    <w:rsid w:val="00D6695C"/>
    <w:rsid w:val="00DA6698"/>
    <w:rsid w:val="00DB0891"/>
    <w:rsid w:val="00DB0C03"/>
    <w:rsid w:val="00DC6B9A"/>
    <w:rsid w:val="00DD59B3"/>
    <w:rsid w:val="00DF0A46"/>
    <w:rsid w:val="00E12F79"/>
    <w:rsid w:val="00E211D9"/>
    <w:rsid w:val="00E3721F"/>
    <w:rsid w:val="00E43D2A"/>
    <w:rsid w:val="00E44899"/>
    <w:rsid w:val="00E8318F"/>
    <w:rsid w:val="00E963BB"/>
    <w:rsid w:val="00EA03DA"/>
    <w:rsid w:val="00EB1438"/>
    <w:rsid w:val="00F44152"/>
    <w:rsid w:val="00F44AE7"/>
    <w:rsid w:val="00F73B23"/>
    <w:rsid w:val="00F878B7"/>
    <w:rsid w:val="00F87FA2"/>
    <w:rsid w:val="00FB6E70"/>
    <w:rsid w:val="00FC533C"/>
    <w:rsid w:val="00FD02E1"/>
    <w:rsid w:val="00F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0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B20"/>
    <w:rPr>
      <w:color w:val="007A5E"/>
      <w:u w:val="single"/>
    </w:rPr>
  </w:style>
  <w:style w:type="paragraph" w:customStyle="1" w:styleId="blacktitle1">
    <w:name w:val="blacktitle1"/>
    <w:basedOn w:val="Normal"/>
    <w:rsid w:val="002E6B2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666666"/>
      <w:sz w:val="27"/>
      <w:szCs w:val="27"/>
      <w:lang w:eastAsia="en-AU"/>
    </w:rPr>
  </w:style>
  <w:style w:type="paragraph" w:customStyle="1" w:styleId="Default">
    <w:name w:val="Default"/>
    <w:rsid w:val="00F878B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62">
    <w:name w:val="CM62"/>
    <w:basedOn w:val="Default"/>
    <w:next w:val="Default"/>
    <w:uiPriority w:val="99"/>
    <w:rsid w:val="00F878B7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0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0BE"/>
    <w:rPr>
      <w:rFonts w:ascii="Tahoma" w:hAnsi="Tahoma" w:cs="Tahoma"/>
      <w:sz w:val="16"/>
      <w:szCs w:val="16"/>
    </w:rPr>
  </w:style>
  <w:style w:type="paragraph" w:customStyle="1" w:styleId="SourceChar">
    <w:name w:val="Source Char"/>
    <w:link w:val="SourceCharChar"/>
    <w:uiPriority w:val="99"/>
    <w:rsid w:val="00C72320"/>
    <w:pPr>
      <w:spacing w:before="40" w:after="60" w:line="180" w:lineRule="exact"/>
    </w:pPr>
    <w:rPr>
      <w:rFonts w:ascii="Arial" w:eastAsia="Times New Roman" w:hAnsi="Arial" w:cs="Times New Roman"/>
      <w:sz w:val="14"/>
      <w:szCs w:val="21"/>
    </w:rPr>
  </w:style>
  <w:style w:type="character" w:customStyle="1" w:styleId="SourceCharChar">
    <w:name w:val="Source Char Char"/>
    <w:basedOn w:val="DefaultParagraphFont"/>
    <w:link w:val="SourceChar"/>
    <w:uiPriority w:val="99"/>
    <w:locked/>
    <w:rsid w:val="00C72320"/>
    <w:rPr>
      <w:rFonts w:ascii="Arial" w:eastAsia="Times New Roman" w:hAnsi="Arial" w:cs="Times New Roman"/>
      <w:sz w:val="14"/>
      <w:szCs w:val="21"/>
    </w:rPr>
  </w:style>
  <w:style w:type="paragraph" w:styleId="BodyText">
    <w:name w:val="Body Text"/>
    <w:link w:val="BodyTextChar"/>
    <w:uiPriority w:val="99"/>
    <w:semiHidden/>
    <w:unhideWhenUsed/>
    <w:rsid w:val="00C723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23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0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B20"/>
    <w:rPr>
      <w:color w:val="007A5E"/>
      <w:u w:val="single"/>
    </w:rPr>
  </w:style>
  <w:style w:type="paragraph" w:customStyle="1" w:styleId="blacktitle1">
    <w:name w:val="blacktitle1"/>
    <w:basedOn w:val="Normal"/>
    <w:rsid w:val="002E6B2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666666"/>
      <w:sz w:val="27"/>
      <w:szCs w:val="27"/>
      <w:lang w:eastAsia="en-AU"/>
    </w:rPr>
  </w:style>
  <w:style w:type="paragraph" w:customStyle="1" w:styleId="Default">
    <w:name w:val="Default"/>
    <w:rsid w:val="00F878B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62">
    <w:name w:val="CM62"/>
    <w:basedOn w:val="Default"/>
    <w:next w:val="Default"/>
    <w:uiPriority w:val="99"/>
    <w:rsid w:val="00F878B7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0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0BE"/>
    <w:rPr>
      <w:rFonts w:ascii="Tahoma" w:hAnsi="Tahoma" w:cs="Tahoma"/>
      <w:sz w:val="16"/>
      <w:szCs w:val="16"/>
    </w:rPr>
  </w:style>
  <w:style w:type="paragraph" w:customStyle="1" w:styleId="SourceChar">
    <w:name w:val="Source Char"/>
    <w:link w:val="SourceCharChar"/>
    <w:uiPriority w:val="99"/>
    <w:rsid w:val="00C72320"/>
    <w:pPr>
      <w:spacing w:before="40" w:after="60" w:line="180" w:lineRule="exact"/>
    </w:pPr>
    <w:rPr>
      <w:rFonts w:ascii="Arial" w:eastAsia="Times New Roman" w:hAnsi="Arial" w:cs="Times New Roman"/>
      <w:sz w:val="14"/>
      <w:szCs w:val="21"/>
    </w:rPr>
  </w:style>
  <w:style w:type="character" w:customStyle="1" w:styleId="SourceCharChar">
    <w:name w:val="Source Char Char"/>
    <w:basedOn w:val="DefaultParagraphFont"/>
    <w:link w:val="SourceChar"/>
    <w:uiPriority w:val="99"/>
    <w:locked/>
    <w:rsid w:val="00C72320"/>
    <w:rPr>
      <w:rFonts w:ascii="Arial" w:eastAsia="Times New Roman" w:hAnsi="Arial" w:cs="Times New Roman"/>
      <w:sz w:val="14"/>
      <w:szCs w:val="21"/>
    </w:rPr>
  </w:style>
  <w:style w:type="paragraph" w:styleId="BodyText">
    <w:name w:val="Body Text"/>
    <w:link w:val="BodyTextChar"/>
    <w:uiPriority w:val="99"/>
    <w:semiHidden/>
    <w:unhideWhenUsed/>
    <w:rsid w:val="00C723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2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2084">
              <w:marLeft w:val="0"/>
              <w:marRight w:val="0"/>
              <w:marTop w:val="0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1050">
                  <w:marLeft w:val="204"/>
                  <w:marRight w:val="204"/>
                  <w:marTop w:val="163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75509-1595-49E0-9516-71EB1E42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PP238 attachment - Murat Kiremitciyan - Australia's Automotive Manufacturing Industry - Public inquiry</dc:title>
  <dc:creator>Murat Kiremitciyan</dc:creator>
  <cp:lastModifiedBy>Productivity Commission</cp:lastModifiedBy>
  <cp:revision>2</cp:revision>
  <dcterms:created xsi:type="dcterms:W3CDTF">2014-02-20T00:46:00Z</dcterms:created>
  <dcterms:modified xsi:type="dcterms:W3CDTF">2014-02-20T00:46:00Z</dcterms:modified>
</cp:coreProperties>
</file>