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21B" w:rsidRPr="007035FB" w:rsidRDefault="003F021B" w:rsidP="00293513">
      <w:pPr>
        <w:spacing w:after="200"/>
        <w:jc w:val="both"/>
        <w:rPr>
          <w:rFonts w:ascii="Calibri" w:hAnsi="Calibri" w:cs="Tahoma"/>
        </w:rPr>
      </w:pPr>
      <w:bookmarkStart w:id="0" w:name="_GoBack"/>
      <w:bookmarkEnd w:id="0"/>
      <w:r w:rsidRPr="007035FB">
        <w:rPr>
          <w:rFonts w:ascii="Calibri" w:hAnsi="Calibri" w:cs="Tahoma"/>
        </w:rPr>
        <w:t xml:space="preserve">The RAWS Association is an industry group with members operating Registered Automotive Workshops </w:t>
      </w:r>
      <w:r w:rsidR="00730F85">
        <w:rPr>
          <w:rFonts w:ascii="Calibri" w:hAnsi="Calibri" w:cs="Tahoma"/>
        </w:rPr>
        <w:t xml:space="preserve">for compliance of Used Imported Vehicles </w:t>
      </w:r>
      <w:r w:rsidRPr="007035FB">
        <w:rPr>
          <w:rFonts w:ascii="Calibri" w:hAnsi="Calibri" w:cs="Tahoma"/>
        </w:rPr>
        <w:t>throughout Australia</w:t>
      </w:r>
      <w:r w:rsidR="00730F85">
        <w:rPr>
          <w:rFonts w:ascii="Calibri" w:hAnsi="Calibri" w:cs="Tahoma"/>
        </w:rPr>
        <w:t>, under the current Specialist and Enthusiast Vehicle Scheme</w:t>
      </w:r>
      <w:r w:rsidRPr="007035FB">
        <w:rPr>
          <w:rFonts w:ascii="Calibri" w:hAnsi="Calibri" w:cs="Tahoma"/>
        </w:rPr>
        <w:t>. This submission was prepared by the Association Board.</w:t>
      </w:r>
    </w:p>
    <w:p w:rsidR="00C54E42" w:rsidRPr="007035FB" w:rsidRDefault="00B71691" w:rsidP="00730F85">
      <w:pPr>
        <w:spacing w:after="200"/>
        <w:jc w:val="both"/>
        <w:rPr>
          <w:rFonts w:ascii="Calibri" w:hAnsi="Calibri" w:cs="Tahoma"/>
        </w:rPr>
      </w:pPr>
      <w:r w:rsidRPr="007035FB">
        <w:rPr>
          <w:rFonts w:ascii="Calibri" w:hAnsi="Calibri" w:cs="Tahoma"/>
        </w:rPr>
        <w:t>T</w:t>
      </w:r>
      <w:r w:rsidR="00F31009" w:rsidRPr="007035FB">
        <w:rPr>
          <w:rFonts w:ascii="Calibri" w:hAnsi="Calibri" w:cs="Tahoma"/>
        </w:rPr>
        <w:t>he R</w:t>
      </w:r>
      <w:r w:rsidRPr="007035FB">
        <w:rPr>
          <w:rFonts w:ascii="Calibri" w:hAnsi="Calibri" w:cs="Tahoma"/>
        </w:rPr>
        <w:t>egistered Automotive Workshop Scheme</w:t>
      </w:r>
      <w:r w:rsidR="00F31009" w:rsidRPr="007035FB">
        <w:rPr>
          <w:rFonts w:ascii="Calibri" w:hAnsi="Calibri" w:cs="Tahoma"/>
        </w:rPr>
        <w:t xml:space="preserve"> </w:t>
      </w:r>
      <w:r w:rsidR="00730F85">
        <w:rPr>
          <w:rFonts w:ascii="Calibri" w:hAnsi="Calibri" w:cs="Tahoma"/>
        </w:rPr>
        <w:t xml:space="preserve">(RAWS) </w:t>
      </w:r>
      <w:r w:rsidR="00AE5DA7" w:rsidRPr="007035FB">
        <w:rPr>
          <w:rFonts w:ascii="Calibri" w:hAnsi="Calibri" w:cs="Tahoma"/>
        </w:rPr>
        <w:t xml:space="preserve">makes available to the consumer specialist and enthusiast vehicles that would not otherwise be available. </w:t>
      </w:r>
      <w:r w:rsidR="00CD6DE5" w:rsidRPr="007035FB">
        <w:rPr>
          <w:rFonts w:ascii="Calibri" w:hAnsi="Calibri" w:cs="Tahoma"/>
        </w:rPr>
        <w:t xml:space="preserve">Manufacturers and suppliers have great influence over both choice and pricing of the vehicles available to us as consumers. </w:t>
      </w:r>
      <w:r w:rsidR="004F1146" w:rsidRPr="007035FB">
        <w:rPr>
          <w:rFonts w:ascii="Calibri" w:hAnsi="Calibri" w:cs="Tahoma"/>
        </w:rPr>
        <w:t xml:space="preserve">Examples </w:t>
      </w:r>
      <w:r w:rsidR="00C54E42" w:rsidRPr="007035FB">
        <w:rPr>
          <w:rFonts w:ascii="Calibri" w:hAnsi="Calibri" w:cs="Tahoma"/>
        </w:rPr>
        <w:t xml:space="preserve">of the disparity in pricing between </w:t>
      </w:r>
      <w:r w:rsidR="00CD6DE5" w:rsidRPr="007035FB">
        <w:rPr>
          <w:rFonts w:ascii="Calibri" w:hAnsi="Calibri" w:cs="Tahoma"/>
        </w:rPr>
        <w:t xml:space="preserve">new </w:t>
      </w:r>
      <w:r w:rsidR="00C54E42" w:rsidRPr="007035FB">
        <w:rPr>
          <w:rFonts w:ascii="Calibri" w:hAnsi="Calibri" w:cs="Tahoma"/>
        </w:rPr>
        <w:t>vehicles supplied to the US market and the same vehicles supplied to the Australian market are contained in the following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417"/>
        <w:gridCol w:w="1418"/>
        <w:gridCol w:w="1417"/>
      </w:tblGrid>
      <w:tr w:rsidR="00C54E42" w:rsidRPr="007035FB" w:rsidTr="00697133">
        <w:tc>
          <w:tcPr>
            <w:tcW w:w="1560" w:type="dxa"/>
            <w:shd w:val="clear" w:color="auto" w:fill="auto"/>
          </w:tcPr>
          <w:p w:rsidR="00C54E42" w:rsidRPr="007035FB" w:rsidRDefault="00C54E42" w:rsidP="007035FB">
            <w:pPr>
              <w:jc w:val="both"/>
              <w:rPr>
                <w:rFonts w:ascii="Calibri" w:hAnsi="Calibri" w:cs="Tahoma"/>
                <w:b/>
              </w:rPr>
            </w:pPr>
            <w:r w:rsidRPr="007035FB">
              <w:rPr>
                <w:rFonts w:ascii="Calibri" w:hAnsi="Calibri" w:cs="Tahoma"/>
                <w:b/>
              </w:rPr>
              <w:t>Make</w:t>
            </w:r>
          </w:p>
        </w:tc>
        <w:tc>
          <w:tcPr>
            <w:tcW w:w="1417" w:type="dxa"/>
            <w:shd w:val="clear" w:color="auto" w:fill="auto"/>
          </w:tcPr>
          <w:p w:rsidR="00C54E42" w:rsidRPr="007035FB" w:rsidRDefault="00C54E42" w:rsidP="007035FB">
            <w:pPr>
              <w:jc w:val="both"/>
              <w:rPr>
                <w:rFonts w:ascii="Calibri" w:hAnsi="Calibri" w:cs="Tahoma"/>
                <w:b/>
              </w:rPr>
            </w:pPr>
            <w:r w:rsidRPr="007035FB">
              <w:rPr>
                <w:rFonts w:ascii="Calibri" w:hAnsi="Calibri" w:cs="Tahoma"/>
                <w:b/>
              </w:rPr>
              <w:t>Model</w:t>
            </w:r>
          </w:p>
        </w:tc>
        <w:tc>
          <w:tcPr>
            <w:tcW w:w="1418" w:type="dxa"/>
            <w:shd w:val="clear" w:color="auto" w:fill="auto"/>
          </w:tcPr>
          <w:p w:rsidR="00C54E42" w:rsidRPr="007035FB" w:rsidRDefault="00C54E42" w:rsidP="007035FB">
            <w:pPr>
              <w:jc w:val="center"/>
              <w:rPr>
                <w:rFonts w:ascii="Calibri" w:hAnsi="Calibri" w:cs="Tahoma"/>
                <w:b/>
              </w:rPr>
            </w:pPr>
            <w:r w:rsidRPr="007035FB">
              <w:rPr>
                <w:rFonts w:ascii="Calibri" w:hAnsi="Calibri" w:cs="Tahoma"/>
                <w:b/>
              </w:rPr>
              <w:t>US Price (AUD)</w:t>
            </w:r>
          </w:p>
        </w:tc>
        <w:tc>
          <w:tcPr>
            <w:tcW w:w="1417" w:type="dxa"/>
            <w:shd w:val="clear" w:color="auto" w:fill="auto"/>
          </w:tcPr>
          <w:p w:rsidR="00C54E42" w:rsidRPr="007035FB" w:rsidRDefault="00C54E42" w:rsidP="007035FB">
            <w:pPr>
              <w:jc w:val="center"/>
              <w:rPr>
                <w:rFonts w:ascii="Calibri" w:hAnsi="Calibri" w:cs="Tahoma"/>
                <w:b/>
              </w:rPr>
            </w:pPr>
            <w:r w:rsidRPr="007035FB">
              <w:rPr>
                <w:rFonts w:ascii="Calibri" w:hAnsi="Calibri" w:cs="Tahoma"/>
                <w:b/>
              </w:rPr>
              <w:t>Aust</w:t>
            </w:r>
            <w:r w:rsidR="004C5AFE" w:rsidRPr="007035FB">
              <w:rPr>
                <w:rFonts w:ascii="Calibri" w:hAnsi="Calibri" w:cs="Tahoma"/>
                <w:b/>
              </w:rPr>
              <w:t>.</w:t>
            </w:r>
            <w:r w:rsidRPr="007035FB">
              <w:rPr>
                <w:rFonts w:ascii="Calibri" w:hAnsi="Calibri" w:cs="Tahoma"/>
                <w:b/>
              </w:rPr>
              <w:t xml:space="preserve"> Price (AUD)</w:t>
            </w:r>
          </w:p>
        </w:tc>
      </w:tr>
      <w:tr w:rsidR="00C54E42" w:rsidRPr="007035FB" w:rsidTr="00697133">
        <w:tc>
          <w:tcPr>
            <w:tcW w:w="1560" w:type="dxa"/>
            <w:shd w:val="clear" w:color="auto" w:fill="auto"/>
          </w:tcPr>
          <w:p w:rsidR="00C54E42" w:rsidRPr="007035FB" w:rsidRDefault="00DF0B46" w:rsidP="007035FB">
            <w:pPr>
              <w:jc w:val="both"/>
              <w:rPr>
                <w:rFonts w:ascii="Calibri" w:hAnsi="Calibri" w:cs="Tahoma"/>
              </w:rPr>
            </w:pPr>
            <w:r w:rsidRPr="007035FB">
              <w:rPr>
                <w:rFonts w:ascii="Calibri" w:hAnsi="Calibri" w:cs="Tahoma"/>
              </w:rPr>
              <w:t>Toyota</w:t>
            </w:r>
          </w:p>
        </w:tc>
        <w:tc>
          <w:tcPr>
            <w:tcW w:w="1417" w:type="dxa"/>
            <w:shd w:val="clear" w:color="auto" w:fill="auto"/>
          </w:tcPr>
          <w:p w:rsidR="00C54E42" w:rsidRPr="007035FB" w:rsidRDefault="00DF0B46" w:rsidP="007035FB">
            <w:pPr>
              <w:jc w:val="both"/>
              <w:rPr>
                <w:rFonts w:ascii="Calibri" w:hAnsi="Calibri" w:cs="Tahoma"/>
              </w:rPr>
            </w:pPr>
            <w:r w:rsidRPr="007035FB">
              <w:rPr>
                <w:rFonts w:ascii="Calibri" w:hAnsi="Calibri" w:cs="Tahoma"/>
              </w:rPr>
              <w:t>RAV4 AWD</w:t>
            </w:r>
          </w:p>
        </w:tc>
        <w:tc>
          <w:tcPr>
            <w:tcW w:w="1418" w:type="dxa"/>
            <w:shd w:val="clear" w:color="auto" w:fill="auto"/>
          </w:tcPr>
          <w:p w:rsidR="00C54E42" w:rsidRPr="007035FB" w:rsidRDefault="00DF0B46" w:rsidP="007035FB">
            <w:pPr>
              <w:jc w:val="both"/>
              <w:rPr>
                <w:rFonts w:ascii="Calibri" w:hAnsi="Calibri" w:cs="Tahoma"/>
              </w:rPr>
            </w:pPr>
            <w:r w:rsidRPr="007035FB">
              <w:rPr>
                <w:rFonts w:ascii="Calibri" w:hAnsi="Calibri" w:cs="Tahoma"/>
              </w:rPr>
              <w:t>26,869</w:t>
            </w:r>
          </w:p>
        </w:tc>
        <w:tc>
          <w:tcPr>
            <w:tcW w:w="1417" w:type="dxa"/>
            <w:shd w:val="clear" w:color="auto" w:fill="auto"/>
          </w:tcPr>
          <w:p w:rsidR="00C54E42" w:rsidRPr="007035FB" w:rsidRDefault="00DF0B46" w:rsidP="007035FB">
            <w:pPr>
              <w:jc w:val="both"/>
              <w:rPr>
                <w:rFonts w:ascii="Calibri" w:hAnsi="Calibri" w:cs="Tahoma"/>
              </w:rPr>
            </w:pPr>
            <w:r w:rsidRPr="007035FB">
              <w:rPr>
                <w:rFonts w:ascii="Calibri" w:hAnsi="Calibri" w:cs="Tahoma"/>
              </w:rPr>
              <w:t>31,990</w:t>
            </w:r>
          </w:p>
        </w:tc>
      </w:tr>
      <w:tr w:rsidR="00C54E42" w:rsidRPr="007035FB" w:rsidTr="00697133">
        <w:tc>
          <w:tcPr>
            <w:tcW w:w="1560" w:type="dxa"/>
            <w:shd w:val="clear" w:color="auto" w:fill="auto"/>
          </w:tcPr>
          <w:p w:rsidR="00C54E42" w:rsidRPr="007035FB" w:rsidRDefault="00DF0B46" w:rsidP="007035FB">
            <w:pPr>
              <w:jc w:val="both"/>
              <w:rPr>
                <w:rFonts w:ascii="Calibri" w:hAnsi="Calibri" w:cs="Tahoma"/>
              </w:rPr>
            </w:pPr>
            <w:r w:rsidRPr="007035FB">
              <w:rPr>
                <w:rFonts w:ascii="Calibri" w:hAnsi="Calibri" w:cs="Tahoma"/>
              </w:rPr>
              <w:t>Mazda</w:t>
            </w:r>
          </w:p>
        </w:tc>
        <w:tc>
          <w:tcPr>
            <w:tcW w:w="1417" w:type="dxa"/>
            <w:shd w:val="clear" w:color="auto" w:fill="auto"/>
          </w:tcPr>
          <w:p w:rsidR="00C54E42" w:rsidRPr="007035FB" w:rsidRDefault="00DF0B46" w:rsidP="007035FB">
            <w:pPr>
              <w:jc w:val="both"/>
              <w:rPr>
                <w:rFonts w:ascii="Calibri" w:hAnsi="Calibri" w:cs="Tahoma"/>
              </w:rPr>
            </w:pPr>
            <w:r w:rsidRPr="007035FB">
              <w:rPr>
                <w:rFonts w:ascii="Calibri" w:hAnsi="Calibri" w:cs="Tahoma"/>
              </w:rPr>
              <w:t>6</w:t>
            </w:r>
          </w:p>
        </w:tc>
        <w:tc>
          <w:tcPr>
            <w:tcW w:w="1418" w:type="dxa"/>
            <w:shd w:val="clear" w:color="auto" w:fill="auto"/>
          </w:tcPr>
          <w:p w:rsidR="00C54E42" w:rsidRPr="007035FB" w:rsidRDefault="00DF0B46" w:rsidP="007035FB">
            <w:pPr>
              <w:jc w:val="both"/>
              <w:rPr>
                <w:rFonts w:ascii="Calibri" w:hAnsi="Calibri" w:cs="Tahoma"/>
              </w:rPr>
            </w:pPr>
            <w:r w:rsidRPr="007035FB">
              <w:rPr>
                <w:rFonts w:ascii="Calibri" w:hAnsi="Calibri" w:cs="Tahoma"/>
              </w:rPr>
              <w:t>22,770</w:t>
            </w:r>
          </w:p>
        </w:tc>
        <w:tc>
          <w:tcPr>
            <w:tcW w:w="1417" w:type="dxa"/>
            <w:shd w:val="clear" w:color="auto" w:fill="auto"/>
          </w:tcPr>
          <w:p w:rsidR="00C54E42" w:rsidRPr="007035FB" w:rsidRDefault="00DF0B46" w:rsidP="007035FB">
            <w:pPr>
              <w:jc w:val="both"/>
              <w:rPr>
                <w:rFonts w:ascii="Calibri" w:hAnsi="Calibri" w:cs="Tahoma"/>
              </w:rPr>
            </w:pPr>
            <w:r w:rsidRPr="007035FB">
              <w:rPr>
                <w:rFonts w:ascii="Calibri" w:hAnsi="Calibri" w:cs="Tahoma"/>
              </w:rPr>
              <w:t>37,041</w:t>
            </w:r>
          </w:p>
        </w:tc>
      </w:tr>
      <w:tr w:rsidR="00C54E42" w:rsidRPr="007035FB" w:rsidTr="00697133">
        <w:tc>
          <w:tcPr>
            <w:tcW w:w="1560" w:type="dxa"/>
            <w:shd w:val="clear" w:color="auto" w:fill="auto"/>
          </w:tcPr>
          <w:p w:rsidR="00C54E42" w:rsidRPr="007035FB" w:rsidRDefault="00DF0B46" w:rsidP="007035FB">
            <w:pPr>
              <w:jc w:val="both"/>
              <w:rPr>
                <w:rFonts w:ascii="Calibri" w:hAnsi="Calibri" w:cs="Tahoma"/>
              </w:rPr>
            </w:pPr>
            <w:r w:rsidRPr="007035FB">
              <w:rPr>
                <w:rFonts w:ascii="Calibri" w:hAnsi="Calibri" w:cs="Tahoma"/>
              </w:rPr>
              <w:t>Mercedes</w:t>
            </w:r>
          </w:p>
        </w:tc>
        <w:tc>
          <w:tcPr>
            <w:tcW w:w="1417" w:type="dxa"/>
            <w:shd w:val="clear" w:color="auto" w:fill="auto"/>
          </w:tcPr>
          <w:p w:rsidR="00C54E42" w:rsidRPr="007035FB" w:rsidRDefault="00DF0B46" w:rsidP="007035FB">
            <w:pPr>
              <w:jc w:val="both"/>
              <w:rPr>
                <w:rFonts w:ascii="Calibri" w:hAnsi="Calibri" w:cs="Tahoma"/>
              </w:rPr>
            </w:pPr>
            <w:r w:rsidRPr="007035FB">
              <w:rPr>
                <w:rFonts w:ascii="Calibri" w:hAnsi="Calibri" w:cs="Tahoma"/>
              </w:rPr>
              <w:t>S600</w:t>
            </w:r>
          </w:p>
        </w:tc>
        <w:tc>
          <w:tcPr>
            <w:tcW w:w="1418" w:type="dxa"/>
            <w:shd w:val="clear" w:color="auto" w:fill="auto"/>
          </w:tcPr>
          <w:p w:rsidR="00C54E42" w:rsidRPr="007035FB" w:rsidRDefault="00DF0B46" w:rsidP="007035FB">
            <w:pPr>
              <w:jc w:val="both"/>
              <w:rPr>
                <w:rFonts w:ascii="Calibri" w:hAnsi="Calibri" w:cs="Tahoma"/>
              </w:rPr>
            </w:pPr>
            <w:r w:rsidRPr="007035FB">
              <w:rPr>
                <w:rFonts w:ascii="Calibri" w:hAnsi="Calibri" w:cs="Tahoma"/>
              </w:rPr>
              <w:t>178,629</w:t>
            </w:r>
          </w:p>
        </w:tc>
        <w:tc>
          <w:tcPr>
            <w:tcW w:w="1417" w:type="dxa"/>
            <w:shd w:val="clear" w:color="auto" w:fill="auto"/>
          </w:tcPr>
          <w:p w:rsidR="00C54E42" w:rsidRPr="007035FB" w:rsidRDefault="00DF0B46" w:rsidP="007035FB">
            <w:pPr>
              <w:jc w:val="both"/>
              <w:rPr>
                <w:rFonts w:ascii="Calibri" w:hAnsi="Calibri" w:cs="Tahoma"/>
              </w:rPr>
            </w:pPr>
            <w:r w:rsidRPr="007035FB">
              <w:rPr>
                <w:rFonts w:ascii="Calibri" w:hAnsi="Calibri" w:cs="Tahoma"/>
              </w:rPr>
              <w:t>433,201</w:t>
            </w:r>
          </w:p>
        </w:tc>
      </w:tr>
      <w:tr w:rsidR="00D51A09" w:rsidRPr="007035FB" w:rsidTr="00697133">
        <w:tc>
          <w:tcPr>
            <w:tcW w:w="1560" w:type="dxa"/>
            <w:shd w:val="clear" w:color="auto" w:fill="auto"/>
          </w:tcPr>
          <w:p w:rsidR="00D51A09" w:rsidRPr="007035FB" w:rsidRDefault="00D51A09" w:rsidP="007035FB">
            <w:pPr>
              <w:jc w:val="both"/>
              <w:rPr>
                <w:rFonts w:ascii="Calibri" w:hAnsi="Calibri" w:cs="Tahoma"/>
              </w:rPr>
            </w:pPr>
            <w:r w:rsidRPr="007035FB">
              <w:rPr>
                <w:rFonts w:ascii="Calibri" w:hAnsi="Calibri" w:cs="Tahoma"/>
              </w:rPr>
              <w:t>Porsche</w:t>
            </w:r>
          </w:p>
        </w:tc>
        <w:tc>
          <w:tcPr>
            <w:tcW w:w="1417" w:type="dxa"/>
            <w:shd w:val="clear" w:color="auto" w:fill="auto"/>
          </w:tcPr>
          <w:p w:rsidR="00D51A09" w:rsidRPr="007035FB" w:rsidRDefault="00D51A09" w:rsidP="007035FB">
            <w:pPr>
              <w:jc w:val="both"/>
              <w:rPr>
                <w:rFonts w:ascii="Calibri" w:hAnsi="Calibri" w:cs="Tahoma"/>
              </w:rPr>
            </w:pPr>
            <w:r w:rsidRPr="007035FB">
              <w:rPr>
                <w:rFonts w:ascii="Calibri" w:hAnsi="Calibri" w:cs="Tahoma"/>
              </w:rPr>
              <w:t>911</w:t>
            </w:r>
          </w:p>
        </w:tc>
        <w:tc>
          <w:tcPr>
            <w:tcW w:w="1418" w:type="dxa"/>
            <w:shd w:val="clear" w:color="auto" w:fill="auto"/>
          </w:tcPr>
          <w:p w:rsidR="00D51A09" w:rsidRPr="007035FB" w:rsidRDefault="00D51A09" w:rsidP="007035FB">
            <w:pPr>
              <w:jc w:val="both"/>
              <w:rPr>
                <w:rFonts w:ascii="Calibri" w:hAnsi="Calibri" w:cs="Tahoma"/>
              </w:rPr>
            </w:pPr>
            <w:r w:rsidRPr="007035FB">
              <w:rPr>
                <w:rFonts w:ascii="Calibri" w:hAnsi="Calibri" w:cs="Tahoma"/>
              </w:rPr>
              <w:t>91,575</w:t>
            </w:r>
          </w:p>
        </w:tc>
        <w:tc>
          <w:tcPr>
            <w:tcW w:w="1417" w:type="dxa"/>
            <w:shd w:val="clear" w:color="auto" w:fill="auto"/>
          </w:tcPr>
          <w:p w:rsidR="00D51A09" w:rsidRPr="007035FB" w:rsidRDefault="00D51A09" w:rsidP="007035FB">
            <w:pPr>
              <w:jc w:val="both"/>
              <w:rPr>
                <w:rFonts w:ascii="Calibri" w:hAnsi="Calibri" w:cs="Tahoma"/>
              </w:rPr>
            </w:pPr>
            <w:r w:rsidRPr="007035FB">
              <w:rPr>
                <w:rFonts w:ascii="Calibri" w:hAnsi="Calibri" w:cs="Tahoma"/>
              </w:rPr>
              <w:t>228,000</w:t>
            </w:r>
          </w:p>
        </w:tc>
      </w:tr>
    </w:tbl>
    <w:p w:rsidR="00730F85" w:rsidRPr="007035FB" w:rsidRDefault="00CD6DE5" w:rsidP="00723241">
      <w:pPr>
        <w:spacing w:before="120" w:after="200"/>
        <w:jc w:val="both"/>
        <w:rPr>
          <w:rFonts w:ascii="Calibri" w:hAnsi="Calibri" w:cs="Tahoma"/>
        </w:rPr>
      </w:pPr>
      <w:r w:rsidRPr="007035FB">
        <w:rPr>
          <w:rFonts w:ascii="Calibri" w:hAnsi="Calibri" w:cs="Tahoma"/>
        </w:rPr>
        <w:t>The concessional schemes available under the M</w:t>
      </w:r>
      <w:r w:rsidR="00225E39">
        <w:rPr>
          <w:rFonts w:ascii="Calibri" w:hAnsi="Calibri" w:cs="Tahoma"/>
        </w:rPr>
        <w:t>VS</w:t>
      </w:r>
      <w:r w:rsidRPr="007035FB">
        <w:rPr>
          <w:rFonts w:ascii="Calibri" w:hAnsi="Calibri" w:cs="Tahoma"/>
        </w:rPr>
        <w:t>A give A</w:t>
      </w:r>
      <w:r w:rsidR="0007644E">
        <w:rPr>
          <w:rFonts w:ascii="Calibri" w:hAnsi="Calibri" w:cs="Tahoma"/>
        </w:rPr>
        <w:t>ustralian consumers more choice, and model example has demonstrated that when increased choice and availability is provided there is a downward effect on model prices</w:t>
      </w:r>
      <w:r w:rsidR="004C5AFE" w:rsidRPr="007035FB">
        <w:rPr>
          <w:rFonts w:ascii="Calibri" w:hAnsi="Calibri" w:cs="Tahoma"/>
        </w:rPr>
        <w:t>.</w:t>
      </w:r>
      <w:r w:rsidR="00481B4F" w:rsidRPr="007035FB">
        <w:rPr>
          <w:rFonts w:ascii="Calibri" w:hAnsi="Calibri" w:cs="Tahoma"/>
        </w:rPr>
        <w:t xml:space="preserve"> </w:t>
      </w:r>
    </w:p>
    <w:p w:rsidR="00481B4F" w:rsidRDefault="00481B4F" w:rsidP="00481B4F">
      <w:pPr>
        <w:spacing w:after="120"/>
        <w:jc w:val="both"/>
        <w:rPr>
          <w:rFonts w:ascii="Calibri" w:hAnsi="Calibri" w:cs="Tahoma"/>
        </w:rPr>
      </w:pPr>
      <w:r w:rsidRPr="007035FB">
        <w:rPr>
          <w:rFonts w:ascii="Calibri" w:hAnsi="Calibri" w:cs="Tahoma"/>
        </w:rPr>
        <w:t xml:space="preserve">In light of the </w:t>
      </w:r>
      <w:r w:rsidR="00153107">
        <w:rPr>
          <w:rFonts w:ascii="Calibri" w:hAnsi="Calibri" w:cs="Tahoma"/>
        </w:rPr>
        <w:t xml:space="preserve">recent </w:t>
      </w:r>
      <w:r w:rsidRPr="007035FB">
        <w:rPr>
          <w:rFonts w:ascii="Calibri" w:hAnsi="Calibri" w:cs="Tahoma"/>
        </w:rPr>
        <w:t>changes to the automotive manufacturing industry in</w:t>
      </w:r>
      <w:r w:rsidR="003D1CCD">
        <w:rPr>
          <w:rFonts w:ascii="Calibri" w:hAnsi="Calibri" w:cs="Tahoma"/>
        </w:rPr>
        <w:t xml:space="preserve"> Australia</w:t>
      </w:r>
      <w:r w:rsidRPr="007035FB">
        <w:rPr>
          <w:rFonts w:ascii="Calibri" w:hAnsi="Calibri" w:cs="Tahoma"/>
        </w:rPr>
        <w:t xml:space="preserve">, it is felt that there is considerable opportunity to broaden the range of </w:t>
      </w:r>
      <w:r w:rsidR="00730F85">
        <w:rPr>
          <w:rFonts w:ascii="Calibri" w:hAnsi="Calibri" w:cs="Tahoma"/>
        </w:rPr>
        <w:t xml:space="preserve">used </w:t>
      </w:r>
      <w:r w:rsidRPr="007035FB">
        <w:rPr>
          <w:rFonts w:ascii="Calibri" w:hAnsi="Calibri" w:cs="Tahoma"/>
        </w:rPr>
        <w:t xml:space="preserve">vehicles </w:t>
      </w:r>
      <w:r w:rsidR="00730F85">
        <w:rPr>
          <w:rFonts w:ascii="Calibri" w:hAnsi="Calibri" w:cs="Tahoma"/>
        </w:rPr>
        <w:t>permitted to be imported</w:t>
      </w:r>
      <w:r w:rsidRPr="007035FB">
        <w:rPr>
          <w:rFonts w:ascii="Calibri" w:hAnsi="Calibri" w:cs="Tahoma"/>
        </w:rPr>
        <w:t xml:space="preserve">, provided that </w:t>
      </w:r>
      <w:r w:rsidR="00730F85">
        <w:rPr>
          <w:rFonts w:ascii="Calibri" w:hAnsi="Calibri" w:cs="Tahoma"/>
        </w:rPr>
        <w:t xml:space="preserve">an </w:t>
      </w:r>
      <w:r w:rsidRPr="007035FB">
        <w:rPr>
          <w:rFonts w:ascii="Calibri" w:hAnsi="Calibri" w:cs="Tahoma"/>
        </w:rPr>
        <w:t>effective</w:t>
      </w:r>
      <w:r w:rsidR="00730F85">
        <w:rPr>
          <w:rFonts w:ascii="Calibri" w:hAnsi="Calibri" w:cs="Tahoma"/>
        </w:rPr>
        <w:t xml:space="preserve"> certification and ADR compliance scheme is maintained</w:t>
      </w:r>
      <w:r w:rsidRPr="007035FB">
        <w:rPr>
          <w:rFonts w:ascii="Calibri" w:hAnsi="Calibri" w:cs="Tahoma"/>
        </w:rPr>
        <w:t>.</w:t>
      </w:r>
    </w:p>
    <w:p w:rsidR="00153107" w:rsidRDefault="00153107" w:rsidP="00481B4F">
      <w:pPr>
        <w:spacing w:after="120"/>
        <w:jc w:val="both"/>
        <w:rPr>
          <w:rFonts w:ascii="Calibri" w:hAnsi="Calibri" w:cs="Tahoma"/>
        </w:rPr>
      </w:pPr>
      <w:r>
        <w:rPr>
          <w:rFonts w:ascii="Calibri" w:hAnsi="Calibri" w:cs="Tahoma"/>
        </w:rPr>
        <w:t>RAWS Association would therefore like to recommend the following:</w:t>
      </w:r>
    </w:p>
    <w:p w:rsidR="00153107" w:rsidRDefault="00153107" w:rsidP="00153107">
      <w:pPr>
        <w:numPr>
          <w:ilvl w:val="0"/>
          <w:numId w:val="3"/>
        </w:numPr>
        <w:spacing w:after="120"/>
        <w:jc w:val="both"/>
        <w:rPr>
          <w:rFonts w:ascii="Calibri" w:hAnsi="Calibri" w:cs="Tahoma"/>
        </w:rPr>
      </w:pPr>
      <w:r>
        <w:rPr>
          <w:rFonts w:ascii="Calibri" w:hAnsi="Calibri" w:cs="Tahoma"/>
        </w:rPr>
        <w:t>Unrestricted Importation of Used Vehicles up to 10 years of age.</w:t>
      </w:r>
    </w:p>
    <w:p w:rsidR="0057449C" w:rsidRPr="0057449C" w:rsidRDefault="0007644E" w:rsidP="0057449C">
      <w:pPr>
        <w:numPr>
          <w:ilvl w:val="0"/>
          <w:numId w:val="3"/>
        </w:numPr>
        <w:spacing w:after="120"/>
        <w:jc w:val="both"/>
        <w:rPr>
          <w:rFonts w:ascii="Calibri" w:hAnsi="Calibri" w:cs="Tahoma"/>
        </w:rPr>
      </w:pPr>
      <w:r>
        <w:rPr>
          <w:rFonts w:ascii="Calibri" w:hAnsi="Calibri" w:cs="Tahoma"/>
        </w:rPr>
        <w:t>Restricted</w:t>
      </w:r>
      <w:r w:rsidR="00153107">
        <w:rPr>
          <w:rFonts w:ascii="Calibri" w:hAnsi="Calibri" w:cs="Tahoma"/>
        </w:rPr>
        <w:t xml:space="preserve"> </w:t>
      </w:r>
      <w:r>
        <w:rPr>
          <w:rFonts w:ascii="Calibri" w:hAnsi="Calibri" w:cs="Tahoma"/>
        </w:rPr>
        <w:t xml:space="preserve">Importation of </w:t>
      </w:r>
      <w:r w:rsidR="00153107">
        <w:rPr>
          <w:rFonts w:ascii="Calibri" w:hAnsi="Calibri" w:cs="Tahoma"/>
        </w:rPr>
        <w:t>Specia</w:t>
      </w:r>
      <w:r>
        <w:rPr>
          <w:rFonts w:ascii="Calibri" w:hAnsi="Calibri" w:cs="Tahoma"/>
        </w:rPr>
        <w:t>list and Enthusiast V</w:t>
      </w:r>
      <w:r w:rsidR="00153107">
        <w:rPr>
          <w:rFonts w:ascii="Calibri" w:hAnsi="Calibri" w:cs="Tahoma"/>
        </w:rPr>
        <w:t>ehicles over 10 years</w:t>
      </w:r>
      <w:r>
        <w:rPr>
          <w:rFonts w:ascii="Calibri" w:hAnsi="Calibri" w:cs="Tahoma"/>
        </w:rPr>
        <w:t xml:space="preserve"> of age</w:t>
      </w:r>
      <w:r w:rsidR="00153107">
        <w:rPr>
          <w:rFonts w:ascii="Calibri" w:hAnsi="Calibri" w:cs="Tahoma"/>
        </w:rPr>
        <w:t xml:space="preserve"> </w:t>
      </w:r>
      <w:r>
        <w:rPr>
          <w:rFonts w:ascii="Calibri" w:hAnsi="Calibri" w:cs="Tahoma"/>
        </w:rPr>
        <w:t xml:space="preserve">to cater for </w:t>
      </w:r>
      <w:r w:rsidR="00153107">
        <w:rPr>
          <w:rFonts w:ascii="Calibri" w:hAnsi="Calibri" w:cs="Tahoma"/>
        </w:rPr>
        <w:t>vehicle enthusiasts</w:t>
      </w:r>
      <w:r w:rsidR="003D1CCD">
        <w:rPr>
          <w:rFonts w:ascii="Calibri" w:hAnsi="Calibri" w:cs="Tahoma"/>
        </w:rPr>
        <w:t>, and specialist vehicles</w:t>
      </w:r>
      <w:r>
        <w:rPr>
          <w:rFonts w:ascii="Calibri" w:hAnsi="Calibri" w:cs="Tahoma"/>
        </w:rPr>
        <w:t xml:space="preserve"> such as wheel chair accessible</w:t>
      </w:r>
      <w:r w:rsidR="00153107">
        <w:rPr>
          <w:rFonts w:ascii="Calibri" w:hAnsi="Calibri" w:cs="Tahoma"/>
        </w:rPr>
        <w:t>.</w:t>
      </w:r>
    </w:p>
    <w:p w:rsidR="00723241" w:rsidRDefault="004C5AFE" w:rsidP="00293513">
      <w:pPr>
        <w:spacing w:after="200"/>
        <w:jc w:val="both"/>
        <w:rPr>
          <w:rFonts w:ascii="Calibri" w:hAnsi="Calibri" w:cs="Tahoma"/>
        </w:rPr>
      </w:pPr>
      <w:r w:rsidRPr="007035FB">
        <w:rPr>
          <w:rFonts w:ascii="Calibri" w:hAnsi="Calibri" w:cs="Tahoma"/>
        </w:rPr>
        <w:t xml:space="preserve">There would be significant benefits to altering </w:t>
      </w:r>
      <w:r w:rsidR="003D1CCD">
        <w:rPr>
          <w:rFonts w:ascii="Calibri" w:hAnsi="Calibri" w:cs="Tahoma"/>
        </w:rPr>
        <w:t>restrictions</w:t>
      </w:r>
      <w:r w:rsidRPr="007035FB">
        <w:rPr>
          <w:rFonts w:ascii="Calibri" w:hAnsi="Calibri" w:cs="Tahoma"/>
        </w:rPr>
        <w:t xml:space="preserve"> to enable any </w:t>
      </w:r>
      <w:r w:rsidR="00730F85">
        <w:rPr>
          <w:rFonts w:ascii="Calibri" w:hAnsi="Calibri" w:cs="Tahoma"/>
        </w:rPr>
        <w:t xml:space="preserve">used </w:t>
      </w:r>
      <w:r w:rsidRPr="007035FB">
        <w:rPr>
          <w:rFonts w:ascii="Calibri" w:hAnsi="Calibri" w:cs="Tahoma"/>
        </w:rPr>
        <w:t xml:space="preserve">vehicle up to a maximum age of 10 years from build. This would hasten the reduction in age of the vehicle </w:t>
      </w:r>
      <w:proofErr w:type="gramStart"/>
      <w:r w:rsidRPr="007035FB">
        <w:rPr>
          <w:rFonts w:ascii="Calibri" w:hAnsi="Calibri" w:cs="Tahoma"/>
        </w:rPr>
        <w:t>fleet</w:t>
      </w:r>
      <w:proofErr w:type="gramEnd"/>
      <w:r w:rsidRPr="007035FB">
        <w:rPr>
          <w:rFonts w:ascii="Calibri" w:hAnsi="Calibri" w:cs="Tahoma"/>
        </w:rPr>
        <w:t xml:space="preserve">, reducing emissions and improving safety. There would still be the requirement to demonstrate compliance, however limiting the age and </w:t>
      </w:r>
      <w:r w:rsidR="00730F85">
        <w:rPr>
          <w:rFonts w:ascii="Calibri" w:hAnsi="Calibri" w:cs="Tahoma"/>
        </w:rPr>
        <w:t xml:space="preserve">consideration of </w:t>
      </w:r>
      <w:r w:rsidRPr="007035FB">
        <w:rPr>
          <w:rFonts w:ascii="Calibri" w:hAnsi="Calibri" w:cs="Tahoma"/>
        </w:rPr>
        <w:t xml:space="preserve">country of origin would mean that emissions and occupant safety would </w:t>
      </w:r>
      <w:r w:rsidR="00153107">
        <w:rPr>
          <w:rFonts w:ascii="Calibri" w:hAnsi="Calibri" w:cs="Tahoma"/>
        </w:rPr>
        <w:t xml:space="preserve">be maintained. </w:t>
      </w:r>
      <w:r w:rsidR="00723241" w:rsidRPr="007035FB">
        <w:rPr>
          <w:rFonts w:ascii="Calibri" w:hAnsi="Calibri" w:cs="Tahoma"/>
        </w:rPr>
        <w:t xml:space="preserve">ADR compliance should be </w:t>
      </w:r>
      <w:r w:rsidR="0007644E">
        <w:rPr>
          <w:rFonts w:ascii="Calibri" w:hAnsi="Calibri" w:cs="Tahoma"/>
        </w:rPr>
        <w:t xml:space="preserve">on a demonstration of compliance and mutual acceptance basis and </w:t>
      </w:r>
      <w:r w:rsidR="00723241" w:rsidRPr="007035FB">
        <w:rPr>
          <w:rFonts w:ascii="Calibri" w:hAnsi="Calibri" w:cs="Tahoma"/>
        </w:rPr>
        <w:t>relieved if the imported vehicle comes from either USA, Europe/Britain or Japan and build compliance can be validated to JIS, ECE FMVSS etc.</w:t>
      </w:r>
    </w:p>
    <w:p w:rsidR="008821ED" w:rsidRDefault="0007644E" w:rsidP="00293513">
      <w:pPr>
        <w:spacing w:after="200"/>
        <w:jc w:val="both"/>
        <w:rPr>
          <w:rFonts w:ascii="Calibri" w:hAnsi="Calibri" w:cs="Tahoma"/>
        </w:rPr>
      </w:pPr>
      <w:r>
        <w:rPr>
          <w:rFonts w:ascii="Calibri" w:hAnsi="Calibri" w:cs="Tahoma"/>
        </w:rPr>
        <w:t>A U</w:t>
      </w:r>
      <w:r w:rsidR="008821ED">
        <w:rPr>
          <w:rFonts w:ascii="Calibri" w:hAnsi="Calibri" w:cs="Tahoma"/>
        </w:rPr>
        <w:t>sed Vehicle Importation Scheme sh</w:t>
      </w:r>
      <w:r>
        <w:rPr>
          <w:rFonts w:ascii="Calibri" w:hAnsi="Calibri" w:cs="Tahoma"/>
        </w:rPr>
        <w:t xml:space="preserve">ould be mandated through the regulatory </w:t>
      </w:r>
      <w:r w:rsidR="008821ED">
        <w:rPr>
          <w:rFonts w:ascii="Calibri" w:hAnsi="Calibri" w:cs="Tahoma"/>
        </w:rPr>
        <w:t xml:space="preserve">and audit </w:t>
      </w:r>
      <w:r>
        <w:rPr>
          <w:rFonts w:ascii="Calibri" w:hAnsi="Calibri" w:cs="Tahoma"/>
        </w:rPr>
        <w:t>process</w:t>
      </w:r>
      <w:r w:rsidR="008821ED">
        <w:rPr>
          <w:rFonts w:ascii="Calibri" w:hAnsi="Calibri" w:cs="Tahoma"/>
        </w:rPr>
        <w:t>, as well as self-regulated through industry code of ethics, quality management programs and a certification process which requires independent certifiers.</w:t>
      </w:r>
    </w:p>
    <w:p w:rsidR="0007644E" w:rsidRPr="007035FB" w:rsidRDefault="008821ED" w:rsidP="00293513">
      <w:pPr>
        <w:spacing w:after="200"/>
        <w:jc w:val="both"/>
        <w:rPr>
          <w:rFonts w:ascii="Calibri" w:hAnsi="Calibri" w:cs="Tahoma"/>
        </w:rPr>
      </w:pPr>
      <w:r>
        <w:rPr>
          <w:rFonts w:ascii="Calibri" w:hAnsi="Calibri" w:cs="Tahoma"/>
        </w:rPr>
        <w:lastRenderedPageBreak/>
        <w:t>In consideration of the existing</w:t>
      </w:r>
      <w:r w:rsidR="003D1CCD">
        <w:rPr>
          <w:rFonts w:ascii="Calibri" w:hAnsi="Calibri" w:cs="Tahoma"/>
        </w:rPr>
        <w:t xml:space="preserve"> mandated and functioning</w:t>
      </w:r>
      <w:r>
        <w:rPr>
          <w:rFonts w:ascii="Calibri" w:hAnsi="Calibri" w:cs="Tahoma"/>
        </w:rPr>
        <w:t xml:space="preserve"> Registered Automotive Workshops, it </w:t>
      </w:r>
      <w:r w:rsidR="001E3EFF">
        <w:rPr>
          <w:rFonts w:ascii="Calibri" w:hAnsi="Calibri" w:cs="Tahoma"/>
        </w:rPr>
        <w:t xml:space="preserve">would </w:t>
      </w:r>
      <w:r>
        <w:rPr>
          <w:rFonts w:ascii="Calibri" w:hAnsi="Calibri" w:cs="Tahoma"/>
        </w:rPr>
        <w:t xml:space="preserve">be prudent to </w:t>
      </w:r>
      <w:r w:rsidR="003D1CCD">
        <w:rPr>
          <w:rFonts w:ascii="Calibri" w:hAnsi="Calibri" w:cs="Tahoma"/>
        </w:rPr>
        <w:t>abolish the current SEVs restrictions for vehicles up to 10 years of age and increase the existing</w:t>
      </w:r>
      <w:r>
        <w:rPr>
          <w:rFonts w:ascii="Calibri" w:hAnsi="Calibri" w:cs="Tahoma"/>
        </w:rPr>
        <w:t xml:space="preserve"> </w:t>
      </w:r>
      <w:r w:rsidR="003D1CCD">
        <w:rPr>
          <w:rFonts w:ascii="Calibri" w:hAnsi="Calibri" w:cs="Tahoma"/>
        </w:rPr>
        <w:t>number cap of 100 vehicles per calendar year per vehicle category on an incremental basis over several years</w:t>
      </w:r>
      <w:r w:rsidR="001E3EFF">
        <w:rPr>
          <w:rFonts w:ascii="Calibri" w:hAnsi="Calibri" w:cs="Tahoma"/>
        </w:rPr>
        <w:t>.</w:t>
      </w:r>
      <w:r w:rsidR="003D1CCD">
        <w:rPr>
          <w:rFonts w:ascii="Calibri" w:hAnsi="Calibri" w:cs="Tahoma"/>
        </w:rPr>
        <w:t xml:space="preserve"> This </w:t>
      </w:r>
      <w:r w:rsidR="001E3EFF">
        <w:rPr>
          <w:rFonts w:ascii="Calibri" w:hAnsi="Calibri" w:cs="Tahoma"/>
        </w:rPr>
        <w:t>would</w:t>
      </w:r>
      <w:r w:rsidR="003D1CCD">
        <w:rPr>
          <w:rFonts w:ascii="Calibri" w:hAnsi="Calibri" w:cs="Tahoma"/>
        </w:rPr>
        <w:t xml:space="preserve"> allow the market place time to adapt, and the used imported vehicle industry time to transition</w:t>
      </w:r>
      <w:r w:rsidR="0057449C">
        <w:rPr>
          <w:rFonts w:ascii="Calibri" w:hAnsi="Calibri" w:cs="Tahoma"/>
        </w:rPr>
        <w:t xml:space="preserve"> to an unrestricted and market </w:t>
      </w:r>
      <w:r w:rsidR="001E3EFF">
        <w:rPr>
          <w:rFonts w:ascii="Calibri" w:hAnsi="Calibri" w:cs="Tahoma"/>
        </w:rPr>
        <w:t>driven</w:t>
      </w:r>
      <w:r w:rsidR="0057449C">
        <w:rPr>
          <w:rFonts w:ascii="Calibri" w:hAnsi="Calibri" w:cs="Tahoma"/>
        </w:rPr>
        <w:t xml:space="preserve"> volume</w:t>
      </w:r>
      <w:r w:rsidR="003D1CCD">
        <w:rPr>
          <w:rFonts w:ascii="Calibri" w:hAnsi="Calibri" w:cs="Tahoma"/>
        </w:rPr>
        <w:t>.</w:t>
      </w:r>
    </w:p>
    <w:p w:rsidR="00936767" w:rsidRDefault="00936767" w:rsidP="001D13C9">
      <w:pPr>
        <w:spacing w:after="200"/>
        <w:jc w:val="both"/>
        <w:rPr>
          <w:rFonts w:ascii="Calibri" w:hAnsi="Calibri"/>
        </w:rPr>
      </w:pPr>
      <w:r>
        <w:rPr>
          <w:rFonts w:ascii="Calibri" w:hAnsi="Calibri"/>
        </w:rPr>
        <w:t>In summary, following are the RAWS Association’s responses to Information Request 3.2 from the Productivity Commission’s Position Paper – Australian Automotive Manufacturing Industry.</w:t>
      </w:r>
    </w:p>
    <w:p w:rsidR="00404236" w:rsidRPr="00305C9E" w:rsidRDefault="00404236" w:rsidP="00936767">
      <w:pPr>
        <w:jc w:val="both"/>
        <w:rPr>
          <w:rFonts w:ascii="Calibri" w:hAnsi="Calibri"/>
          <w:b/>
        </w:rPr>
      </w:pPr>
      <w:r w:rsidRPr="00305C9E">
        <w:rPr>
          <w:rFonts w:ascii="Calibri" w:hAnsi="Calibri"/>
          <w:b/>
        </w:rPr>
        <w:t xml:space="preserve">INFORMATION REQUEST 3.2 </w:t>
      </w:r>
    </w:p>
    <w:p w:rsidR="00404236" w:rsidRDefault="00404236" w:rsidP="00936767">
      <w:pPr>
        <w:spacing w:after="120"/>
        <w:jc w:val="both"/>
        <w:rPr>
          <w:rFonts w:ascii="Calibri" w:hAnsi="Calibri"/>
        </w:rPr>
      </w:pPr>
      <w:r w:rsidRPr="00404236">
        <w:rPr>
          <w:rFonts w:ascii="Calibri" w:hAnsi="Calibri"/>
        </w:rPr>
        <w:t xml:space="preserve">The Commission is seeking further information on the benefits and costs of removing restrictions on the large-scale importation of second-hand vehicles. In particular: </w:t>
      </w:r>
    </w:p>
    <w:p w:rsidR="00404236" w:rsidRPr="00305C9E" w:rsidRDefault="00E96EF2" w:rsidP="00936767">
      <w:pPr>
        <w:numPr>
          <w:ilvl w:val="0"/>
          <w:numId w:val="5"/>
        </w:numPr>
        <w:jc w:val="both"/>
        <w:rPr>
          <w:rFonts w:ascii="Calibri" w:hAnsi="Calibri"/>
          <w:b/>
        </w:rPr>
      </w:pPr>
      <w:r w:rsidRPr="00305C9E">
        <w:rPr>
          <w:rFonts w:ascii="Calibri" w:hAnsi="Calibri"/>
          <w:b/>
        </w:rPr>
        <w:t>What</w:t>
      </w:r>
      <w:r w:rsidR="00404236" w:rsidRPr="00305C9E">
        <w:rPr>
          <w:rFonts w:ascii="Calibri" w:hAnsi="Calibri"/>
          <w:b/>
        </w:rPr>
        <w:t xml:space="preserve"> would be the potential benefits </w:t>
      </w:r>
      <w:r w:rsidR="00B90AB1" w:rsidRPr="00305C9E">
        <w:rPr>
          <w:rFonts w:ascii="Calibri" w:hAnsi="Calibri"/>
          <w:b/>
        </w:rPr>
        <w:t>of removing these restrictions?</w:t>
      </w:r>
    </w:p>
    <w:p w:rsidR="00B90AB1" w:rsidRDefault="00A518E4" w:rsidP="00AA5627">
      <w:pPr>
        <w:numPr>
          <w:ilvl w:val="1"/>
          <w:numId w:val="5"/>
        </w:numPr>
        <w:ind w:left="709" w:hanging="283"/>
        <w:jc w:val="both"/>
        <w:rPr>
          <w:rFonts w:ascii="Calibri" w:hAnsi="Calibri"/>
        </w:rPr>
      </w:pPr>
      <w:r>
        <w:rPr>
          <w:rFonts w:ascii="Calibri" w:hAnsi="Calibri"/>
        </w:rPr>
        <w:t>More Consumer Choice.</w:t>
      </w:r>
    </w:p>
    <w:p w:rsidR="00A518E4" w:rsidRDefault="00A518E4" w:rsidP="00AA5627">
      <w:pPr>
        <w:numPr>
          <w:ilvl w:val="1"/>
          <w:numId w:val="5"/>
        </w:numPr>
        <w:ind w:left="709" w:hanging="283"/>
        <w:jc w:val="both"/>
        <w:rPr>
          <w:rFonts w:ascii="Calibri" w:hAnsi="Calibri"/>
        </w:rPr>
      </w:pPr>
      <w:r>
        <w:rPr>
          <w:rFonts w:ascii="Calibri" w:hAnsi="Calibri"/>
        </w:rPr>
        <w:t>More Affordable Vehicle Choice for Consumers.</w:t>
      </w:r>
    </w:p>
    <w:p w:rsidR="00AA5627" w:rsidRDefault="00A518E4" w:rsidP="00AA5627">
      <w:pPr>
        <w:numPr>
          <w:ilvl w:val="1"/>
          <w:numId w:val="5"/>
        </w:numPr>
        <w:ind w:left="709" w:hanging="283"/>
        <w:jc w:val="both"/>
        <w:rPr>
          <w:rFonts w:ascii="Calibri" w:hAnsi="Calibri"/>
        </w:rPr>
      </w:pPr>
      <w:r>
        <w:rPr>
          <w:rFonts w:ascii="Calibri" w:hAnsi="Calibri"/>
        </w:rPr>
        <w:t>A Younger, Safer and Cleaner Automotive Fleet.</w:t>
      </w:r>
    </w:p>
    <w:p w:rsidR="00896846" w:rsidRPr="00404236" w:rsidRDefault="00896846" w:rsidP="00AA5627">
      <w:pPr>
        <w:numPr>
          <w:ilvl w:val="1"/>
          <w:numId w:val="5"/>
        </w:numPr>
        <w:ind w:left="709" w:hanging="283"/>
        <w:jc w:val="both"/>
        <w:rPr>
          <w:rFonts w:ascii="Calibri" w:hAnsi="Calibri"/>
        </w:rPr>
      </w:pPr>
      <w:r>
        <w:rPr>
          <w:rFonts w:ascii="Calibri" w:hAnsi="Calibri"/>
        </w:rPr>
        <w:t>Reduced regulatory burden on Government.</w:t>
      </w:r>
    </w:p>
    <w:p w:rsidR="00404236" w:rsidRPr="00305C9E" w:rsidRDefault="00E96EF2" w:rsidP="00936767">
      <w:pPr>
        <w:numPr>
          <w:ilvl w:val="0"/>
          <w:numId w:val="5"/>
        </w:numPr>
        <w:jc w:val="both"/>
        <w:rPr>
          <w:rFonts w:ascii="Calibri" w:hAnsi="Calibri"/>
          <w:b/>
        </w:rPr>
      </w:pPr>
      <w:r w:rsidRPr="00305C9E">
        <w:rPr>
          <w:rFonts w:ascii="Calibri" w:hAnsi="Calibri"/>
          <w:b/>
        </w:rPr>
        <w:t>What</w:t>
      </w:r>
      <w:r w:rsidR="00404236" w:rsidRPr="00305C9E">
        <w:rPr>
          <w:rFonts w:ascii="Calibri" w:hAnsi="Calibri"/>
          <w:b/>
        </w:rPr>
        <w:t xml:space="preserve"> are the potential costs of removing these restrictions and who bears these </w:t>
      </w:r>
      <w:r w:rsidR="00B90AB1" w:rsidRPr="00305C9E">
        <w:rPr>
          <w:rFonts w:ascii="Calibri" w:hAnsi="Calibri"/>
          <w:b/>
        </w:rPr>
        <w:t>costs?</w:t>
      </w:r>
    </w:p>
    <w:p w:rsidR="0063778E" w:rsidRDefault="0063778E" w:rsidP="005274AB">
      <w:pPr>
        <w:numPr>
          <w:ilvl w:val="1"/>
          <w:numId w:val="5"/>
        </w:numPr>
        <w:ind w:left="709" w:hanging="283"/>
        <w:jc w:val="both"/>
        <w:rPr>
          <w:rFonts w:ascii="Calibri" w:hAnsi="Calibri"/>
        </w:rPr>
      </w:pPr>
      <w:r>
        <w:rPr>
          <w:rFonts w:ascii="Calibri" w:hAnsi="Calibri"/>
        </w:rPr>
        <w:t>The potential cost of removing restrictions is unknown though it is expected there are savings to be made by reducing the regulatory burden currently borne by the Department of Infrastructure and Regional Services as well as Registered Automotive Workshops.</w:t>
      </w:r>
    </w:p>
    <w:p w:rsidR="005274AB" w:rsidRDefault="00A518E4" w:rsidP="005274AB">
      <w:pPr>
        <w:numPr>
          <w:ilvl w:val="1"/>
          <w:numId w:val="5"/>
        </w:numPr>
        <w:ind w:left="709" w:hanging="283"/>
        <w:jc w:val="both"/>
        <w:rPr>
          <w:rFonts w:ascii="Calibri" w:hAnsi="Calibri"/>
        </w:rPr>
      </w:pPr>
      <w:r>
        <w:rPr>
          <w:rFonts w:ascii="Calibri" w:hAnsi="Calibri"/>
        </w:rPr>
        <w:t xml:space="preserve">Administration of a Certification Scheme </w:t>
      </w:r>
      <w:r w:rsidR="0063778E">
        <w:rPr>
          <w:rFonts w:ascii="Calibri" w:hAnsi="Calibri"/>
        </w:rPr>
        <w:t xml:space="preserve">would be funded </w:t>
      </w:r>
      <w:r>
        <w:rPr>
          <w:rFonts w:ascii="Calibri" w:hAnsi="Calibri"/>
        </w:rPr>
        <w:t xml:space="preserve">by Department of </w:t>
      </w:r>
      <w:r w:rsidR="0063778E">
        <w:rPr>
          <w:rFonts w:ascii="Calibri" w:hAnsi="Calibri"/>
        </w:rPr>
        <w:t xml:space="preserve">Transport and </w:t>
      </w:r>
      <w:r>
        <w:rPr>
          <w:rFonts w:ascii="Calibri" w:hAnsi="Calibri"/>
        </w:rPr>
        <w:t xml:space="preserve">Regional Development, Vehicle Safety Standards, </w:t>
      </w:r>
      <w:r w:rsidR="00867DD5">
        <w:rPr>
          <w:rFonts w:ascii="Calibri" w:hAnsi="Calibri"/>
        </w:rPr>
        <w:t xml:space="preserve">on a user pays system such as RAWS, </w:t>
      </w:r>
      <w:r>
        <w:rPr>
          <w:rFonts w:ascii="Calibri" w:hAnsi="Calibri"/>
        </w:rPr>
        <w:t>o</w:t>
      </w:r>
      <w:r w:rsidR="00E96EF2">
        <w:rPr>
          <w:rFonts w:ascii="Calibri" w:hAnsi="Calibri"/>
        </w:rPr>
        <w:t>r an A</w:t>
      </w:r>
      <w:r w:rsidR="00896846">
        <w:rPr>
          <w:rFonts w:ascii="Calibri" w:hAnsi="Calibri"/>
        </w:rPr>
        <w:t>p</w:t>
      </w:r>
      <w:r w:rsidR="00867DD5">
        <w:rPr>
          <w:rFonts w:ascii="Calibri" w:hAnsi="Calibri"/>
        </w:rPr>
        <w:t>pointed Industry Association.</w:t>
      </w:r>
    </w:p>
    <w:p w:rsidR="00A518E4" w:rsidRPr="00404236" w:rsidRDefault="00A518E4" w:rsidP="005274AB">
      <w:pPr>
        <w:numPr>
          <w:ilvl w:val="1"/>
          <w:numId w:val="5"/>
        </w:numPr>
        <w:ind w:left="709" w:hanging="283"/>
        <w:jc w:val="both"/>
        <w:rPr>
          <w:rFonts w:ascii="Calibri" w:hAnsi="Calibri"/>
        </w:rPr>
      </w:pPr>
      <w:r>
        <w:rPr>
          <w:rFonts w:ascii="Calibri" w:hAnsi="Calibri"/>
        </w:rPr>
        <w:t>Used Imported Vehicle Certification Scheme with Privat</w:t>
      </w:r>
      <w:r w:rsidR="00E96EF2">
        <w:rPr>
          <w:rFonts w:ascii="Calibri" w:hAnsi="Calibri"/>
        </w:rPr>
        <w:t>e Enterprise Participants, and Self-regulated through Independent C</w:t>
      </w:r>
      <w:r>
        <w:rPr>
          <w:rFonts w:ascii="Calibri" w:hAnsi="Calibri"/>
        </w:rPr>
        <w:t>ertifiers.</w:t>
      </w:r>
    </w:p>
    <w:p w:rsidR="00404236" w:rsidRPr="00305C9E" w:rsidRDefault="00E96EF2" w:rsidP="00936767">
      <w:pPr>
        <w:numPr>
          <w:ilvl w:val="0"/>
          <w:numId w:val="5"/>
        </w:numPr>
        <w:jc w:val="both"/>
        <w:rPr>
          <w:rFonts w:ascii="Calibri" w:hAnsi="Calibri"/>
          <w:b/>
        </w:rPr>
      </w:pPr>
      <w:r w:rsidRPr="00305C9E">
        <w:rPr>
          <w:rFonts w:ascii="Calibri" w:hAnsi="Calibri"/>
          <w:b/>
        </w:rPr>
        <w:t>How</w:t>
      </w:r>
      <w:r w:rsidR="00404236" w:rsidRPr="00305C9E">
        <w:rPr>
          <w:rFonts w:ascii="Calibri" w:hAnsi="Calibri"/>
          <w:b/>
        </w:rPr>
        <w:t xml:space="preserve"> could compliance with Australian safety and environmental standards be most efficiently ensured?</w:t>
      </w:r>
    </w:p>
    <w:p w:rsidR="005274AB" w:rsidRDefault="00E96EF2" w:rsidP="005274AB">
      <w:pPr>
        <w:numPr>
          <w:ilvl w:val="1"/>
          <w:numId w:val="5"/>
        </w:numPr>
        <w:ind w:left="709" w:hanging="283"/>
        <w:jc w:val="both"/>
        <w:rPr>
          <w:rFonts w:ascii="Calibri" w:hAnsi="Calibri"/>
        </w:rPr>
      </w:pPr>
      <w:r>
        <w:rPr>
          <w:rFonts w:ascii="Calibri" w:hAnsi="Calibri"/>
        </w:rPr>
        <w:t>ADR Compliance Certification Scheme, based on Mutual Acceptable and Harmonization of V</w:t>
      </w:r>
      <w:r w:rsidR="00305C9E">
        <w:rPr>
          <w:rFonts w:ascii="Calibri" w:hAnsi="Calibri"/>
        </w:rPr>
        <w:t>e</w:t>
      </w:r>
      <w:r>
        <w:rPr>
          <w:rFonts w:ascii="Calibri" w:hAnsi="Calibri"/>
        </w:rPr>
        <w:t>hicle Standards and Country of O</w:t>
      </w:r>
      <w:r w:rsidR="00305C9E">
        <w:rPr>
          <w:rFonts w:ascii="Calibri" w:hAnsi="Calibri"/>
        </w:rPr>
        <w:t xml:space="preserve">rigin. </w:t>
      </w:r>
    </w:p>
    <w:p w:rsidR="005274AB" w:rsidRDefault="00E96EF2" w:rsidP="005274AB">
      <w:pPr>
        <w:numPr>
          <w:ilvl w:val="1"/>
          <w:numId w:val="5"/>
        </w:numPr>
        <w:ind w:left="709" w:hanging="283"/>
        <w:jc w:val="both"/>
        <w:rPr>
          <w:rFonts w:ascii="Calibri" w:hAnsi="Calibri"/>
        </w:rPr>
      </w:pPr>
      <w:r>
        <w:rPr>
          <w:rFonts w:ascii="Calibri" w:hAnsi="Calibri"/>
        </w:rPr>
        <w:t>Roadworthiness Examinations prior to First R</w:t>
      </w:r>
      <w:r w:rsidR="00305C9E">
        <w:rPr>
          <w:rFonts w:ascii="Calibri" w:hAnsi="Calibri"/>
        </w:rPr>
        <w:t>egistration.</w:t>
      </w:r>
    </w:p>
    <w:p w:rsidR="005C76E5" w:rsidRPr="00404236" w:rsidRDefault="00650395" w:rsidP="005274AB">
      <w:pPr>
        <w:numPr>
          <w:ilvl w:val="1"/>
          <w:numId w:val="5"/>
        </w:numPr>
        <w:ind w:left="709" w:hanging="283"/>
        <w:jc w:val="both"/>
        <w:rPr>
          <w:rFonts w:ascii="Calibri" w:hAnsi="Calibri"/>
        </w:rPr>
      </w:pPr>
      <w:r>
        <w:rPr>
          <w:rFonts w:ascii="Calibri" w:hAnsi="Calibri"/>
        </w:rPr>
        <w:t>All Used I</w:t>
      </w:r>
      <w:r w:rsidR="005C76E5">
        <w:rPr>
          <w:rFonts w:ascii="Calibri" w:hAnsi="Calibri"/>
        </w:rPr>
        <w:t>m</w:t>
      </w:r>
      <w:r>
        <w:rPr>
          <w:rFonts w:ascii="Calibri" w:hAnsi="Calibri"/>
        </w:rPr>
        <w:t>ports to be handled through Registered W</w:t>
      </w:r>
      <w:r w:rsidR="005C76E5">
        <w:rPr>
          <w:rFonts w:ascii="Calibri" w:hAnsi="Calibri"/>
        </w:rPr>
        <w:t>orkshops.</w:t>
      </w:r>
    </w:p>
    <w:p w:rsidR="00B90AB1" w:rsidRPr="00305C9E" w:rsidRDefault="00E96EF2" w:rsidP="005274AB">
      <w:pPr>
        <w:numPr>
          <w:ilvl w:val="0"/>
          <w:numId w:val="5"/>
        </w:numPr>
        <w:ind w:left="357" w:hanging="357"/>
        <w:jc w:val="both"/>
        <w:rPr>
          <w:rFonts w:ascii="Calibri" w:hAnsi="Calibri"/>
          <w:b/>
        </w:rPr>
      </w:pPr>
      <w:r w:rsidRPr="00305C9E">
        <w:rPr>
          <w:rFonts w:ascii="Calibri" w:hAnsi="Calibri"/>
          <w:b/>
        </w:rPr>
        <w:t>If</w:t>
      </w:r>
      <w:r w:rsidR="00404236" w:rsidRPr="00305C9E">
        <w:rPr>
          <w:rFonts w:ascii="Calibri" w:hAnsi="Calibri"/>
          <w:b/>
        </w:rPr>
        <w:t xml:space="preserve"> the benefits are expected to exceed the costs, how should restrictions be removed and over what timeframe?</w:t>
      </w:r>
    </w:p>
    <w:p w:rsidR="005274AB" w:rsidRDefault="00305C9E" w:rsidP="005274AB">
      <w:pPr>
        <w:numPr>
          <w:ilvl w:val="1"/>
          <w:numId w:val="5"/>
        </w:numPr>
        <w:ind w:left="709" w:hanging="283"/>
        <w:jc w:val="both"/>
        <w:rPr>
          <w:rFonts w:ascii="Calibri" w:hAnsi="Calibri"/>
        </w:rPr>
      </w:pPr>
      <w:r>
        <w:rPr>
          <w:rFonts w:ascii="Calibri" w:hAnsi="Calibri"/>
        </w:rPr>
        <w:t xml:space="preserve">Abolish SEVs restrictions for vehicles </w:t>
      </w:r>
      <w:proofErr w:type="gramStart"/>
      <w:r>
        <w:rPr>
          <w:rFonts w:ascii="Calibri" w:hAnsi="Calibri"/>
        </w:rPr>
        <w:t>under</w:t>
      </w:r>
      <w:proofErr w:type="gramEnd"/>
      <w:r>
        <w:rPr>
          <w:rFonts w:ascii="Calibri" w:hAnsi="Calibri"/>
        </w:rPr>
        <w:t xml:space="preserve"> 10 years of age.</w:t>
      </w:r>
    </w:p>
    <w:p w:rsidR="00305C9E" w:rsidRPr="00697133" w:rsidRDefault="00305C9E" w:rsidP="0063778E">
      <w:pPr>
        <w:numPr>
          <w:ilvl w:val="1"/>
          <w:numId w:val="5"/>
        </w:numPr>
        <w:spacing w:after="200"/>
        <w:ind w:left="709" w:hanging="284"/>
        <w:jc w:val="both"/>
        <w:rPr>
          <w:rFonts w:ascii="Calibri" w:hAnsi="Calibri"/>
        </w:rPr>
      </w:pPr>
      <w:r>
        <w:rPr>
          <w:rFonts w:ascii="Calibri" w:hAnsi="Calibri"/>
        </w:rPr>
        <w:t>Incremental increas</w:t>
      </w:r>
      <w:r w:rsidR="00E96EF2">
        <w:rPr>
          <w:rFonts w:ascii="Calibri" w:hAnsi="Calibri"/>
        </w:rPr>
        <w:t>es in volume caps through Registered W</w:t>
      </w:r>
      <w:r>
        <w:rPr>
          <w:rFonts w:ascii="Calibri" w:hAnsi="Calibri"/>
        </w:rPr>
        <w:t>orkshops over period of several years.</w:t>
      </w:r>
    </w:p>
    <w:p w:rsidR="00B26930" w:rsidRPr="007035FB" w:rsidRDefault="00896846" w:rsidP="00936767">
      <w:pPr>
        <w:spacing w:after="200"/>
        <w:jc w:val="both"/>
        <w:rPr>
          <w:rFonts w:ascii="Calibri" w:hAnsi="Calibri"/>
        </w:rPr>
      </w:pPr>
      <w:r>
        <w:rPr>
          <w:rFonts w:ascii="Calibri" w:hAnsi="Calibri"/>
        </w:rPr>
        <w:br w:type="page"/>
      </w:r>
      <w:r w:rsidR="0063778E">
        <w:rPr>
          <w:rFonts w:ascii="Calibri" w:hAnsi="Calibri"/>
        </w:rPr>
        <w:lastRenderedPageBreak/>
        <w:t>W</w:t>
      </w:r>
      <w:r w:rsidR="003F021B" w:rsidRPr="007035FB">
        <w:rPr>
          <w:rFonts w:ascii="Calibri" w:hAnsi="Calibri"/>
        </w:rPr>
        <w:t>e would like to thank you for the opportunity to make this submission and</w:t>
      </w:r>
      <w:r w:rsidR="003D1CCD">
        <w:rPr>
          <w:rFonts w:ascii="Calibri" w:hAnsi="Calibri"/>
        </w:rPr>
        <w:t xml:space="preserve"> look forward to further </w:t>
      </w:r>
      <w:r w:rsidR="003F021B" w:rsidRPr="007035FB">
        <w:rPr>
          <w:rFonts w:ascii="Calibri" w:hAnsi="Calibri"/>
        </w:rPr>
        <w:t xml:space="preserve">consultation </w:t>
      </w:r>
      <w:r w:rsidR="003D1CCD">
        <w:rPr>
          <w:rFonts w:ascii="Calibri" w:hAnsi="Calibri"/>
        </w:rPr>
        <w:t>as</w:t>
      </w:r>
      <w:r w:rsidR="00936767">
        <w:rPr>
          <w:rFonts w:ascii="Calibri" w:hAnsi="Calibri"/>
        </w:rPr>
        <w:t xml:space="preserve"> the Productivity Commission continues its review of the Australian Automotive Manufacturing Industry</w:t>
      </w:r>
      <w:r w:rsidR="003F021B" w:rsidRPr="007035FB">
        <w:rPr>
          <w:rFonts w:ascii="Calibri" w:hAnsi="Calibri"/>
        </w:rPr>
        <w:t>.</w:t>
      </w:r>
    </w:p>
    <w:p w:rsidR="003F021B" w:rsidRPr="007035FB" w:rsidRDefault="003F021B">
      <w:pPr>
        <w:rPr>
          <w:rFonts w:ascii="Calibri" w:hAnsi="Calibri"/>
        </w:rPr>
      </w:pPr>
      <w:r w:rsidRPr="007035FB">
        <w:rPr>
          <w:rFonts w:ascii="Calibri" w:hAnsi="Calibri"/>
        </w:rPr>
        <w:t>Yours Sincerely,</w:t>
      </w:r>
    </w:p>
    <w:p w:rsidR="003F021B" w:rsidRPr="007035FB" w:rsidRDefault="003F021B">
      <w:pPr>
        <w:rPr>
          <w:rFonts w:ascii="Calibri" w:hAnsi="Calibri"/>
          <w:b/>
        </w:rPr>
      </w:pPr>
      <w:r w:rsidRPr="007035FB">
        <w:rPr>
          <w:rFonts w:ascii="Calibri" w:hAnsi="Calibri"/>
          <w:b/>
        </w:rPr>
        <w:t>The RAWS Association Board</w:t>
      </w:r>
    </w:p>
    <w:p w:rsidR="003F021B" w:rsidRPr="007035FB" w:rsidRDefault="003D1CCD" w:rsidP="003F021B">
      <w:pPr>
        <w:tabs>
          <w:tab w:val="left" w:pos="2127"/>
        </w:tabs>
        <w:rPr>
          <w:rFonts w:ascii="Calibri" w:hAnsi="Calibri"/>
        </w:rPr>
      </w:pPr>
      <w:r w:rsidRPr="003D1CCD">
        <w:rPr>
          <w:rFonts w:ascii="Calibri" w:hAnsi="Calibri"/>
        </w:rPr>
        <w:t xml:space="preserve">Michael </w:t>
      </w:r>
      <w:proofErr w:type="spellStart"/>
      <w:r w:rsidRPr="003D1CCD">
        <w:rPr>
          <w:rFonts w:ascii="Calibri" w:hAnsi="Calibri"/>
        </w:rPr>
        <w:t>Longdon</w:t>
      </w:r>
      <w:proofErr w:type="spellEnd"/>
      <w:r w:rsidR="003F021B" w:rsidRPr="007035FB">
        <w:rPr>
          <w:rFonts w:ascii="Calibri" w:hAnsi="Calibri"/>
        </w:rPr>
        <w:tab/>
        <w:t>Chairperson</w:t>
      </w:r>
    </w:p>
    <w:p w:rsidR="003F021B" w:rsidRPr="007035FB" w:rsidRDefault="003F021B" w:rsidP="003F021B">
      <w:pPr>
        <w:tabs>
          <w:tab w:val="left" w:pos="2127"/>
        </w:tabs>
        <w:rPr>
          <w:rFonts w:ascii="Calibri" w:hAnsi="Calibri"/>
        </w:rPr>
      </w:pPr>
      <w:r w:rsidRPr="007035FB">
        <w:rPr>
          <w:rFonts w:ascii="Calibri" w:hAnsi="Calibri"/>
        </w:rPr>
        <w:t>Fay Miller</w:t>
      </w:r>
      <w:r w:rsidRPr="007035FB">
        <w:rPr>
          <w:rFonts w:ascii="Calibri" w:hAnsi="Calibri"/>
        </w:rPr>
        <w:tab/>
        <w:t>Company Secretary</w:t>
      </w:r>
    </w:p>
    <w:p w:rsidR="003F021B" w:rsidRPr="007035FB" w:rsidRDefault="003D1CCD" w:rsidP="003F021B">
      <w:pPr>
        <w:tabs>
          <w:tab w:val="left" w:pos="2127"/>
        </w:tabs>
        <w:rPr>
          <w:rFonts w:ascii="Calibri" w:hAnsi="Calibri"/>
        </w:rPr>
      </w:pPr>
      <w:r>
        <w:rPr>
          <w:rFonts w:ascii="Calibri" w:hAnsi="Calibri"/>
        </w:rPr>
        <w:t>Simon Fell</w:t>
      </w:r>
      <w:r w:rsidR="003F021B" w:rsidRPr="007035FB">
        <w:rPr>
          <w:rFonts w:ascii="Calibri" w:hAnsi="Calibri"/>
        </w:rPr>
        <w:tab/>
      </w:r>
      <w:r w:rsidRPr="003D1CCD">
        <w:rPr>
          <w:rFonts w:ascii="Calibri" w:hAnsi="Calibri"/>
        </w:rPr>
        <w:t>Board Member</w:t>
      </w:r>
    </w:p>
    <w:p w:rsidR="003F021B" w:rsidRPr="007035FB" w:rsidRDefault="003F021B" w:rsidP="003F021B">
      <w:pPr>
        <w:tabs>
          <w:tab w:val="left" w:pos="2127"/>
        </w:tabs>
        <w:rPr>
          <w:rFonts w:ascii="Calibri" w:hAnsi="Calibri"/>
        </w:rPr>
      </w:pPr>
      <w:r w:rsidRPr="007035FB">
        <w:rPr>
          <w:rFonts w:ascii="Calibri" w:hAnsi="Calibri"/>
        </w:rPr>
        <w:t>Christian Elliott</w:t>
      </w:r>
      <w:r w:rsidRPr="007035FB">
        <w:rPr>
          <w:rFonts w:ascii="Calibri" w:hAnsi="Calibri"/>
        </w:rPr>
        <w:tab/>
        <w:t>Board Member</w:t>
      </w:r>
    </w:p>
    <w:p w:rsidR="003F021B" w:rsidRPr="007035FB" w:rsidRDefault="003D1CCD" w:rsidP="003F021B">
      <w:pPr>
        <w:tabs>
          <w:tab w:val="left" w:pos="2127"/>
        </w:tabs>
        <w:rPr>
          <w:rFonts w:ascii="Calibri" w:hAnsi="Calibri"/>
        </w:rPr>
      </w:pPr>
      <w:proofErr w:type="spellStart"/>
      <w:r>
        <w:rPr>
          <w:rFonts w:ascii="Calibri" w:hAnsi="Calibri"/>
        </w:rPr>
        <w:t>Nuwan</w:t>
      </w:r>
      <w:proofErr w:type="spellEnd"/>
      <w:r>
        <w:rPr>
          <w:rFonts w:ascii="Calibri" w:hAnsi="Calibri"/>
        </w:rPr>
        <w:t xml:space="preserve"> </w:t>
      </w:r>
      <w:proofErr w:type="spellStart"/>
      <w:r>
        <w:rPr>
          <w:rFonts w:ascii="Calibri" w:hAnsi="Calibri"/>
        </w:rPr>
        <w:t>P</w:t>
      </w:r>
      <w:r w:rsidRPr="003D1CCD">
        <w:rPr>
          <w:rFonts w:ascii="Calibri" w:hAnsi="Calibri"/>
        </w:rPr>
        <w:t>iyatissa</w:t>
      </w:r>
      <w:proofErr w:type="spellEnd"/>
      <w:r w:rsidR="003F021B" w:rsidRPr="007035FB">
        <w:rPr>
          <w:rFonts w:ascii="Calibri" w:hAnsi="Calibri"/>
        </w:rPr>
        <w:tab/>
        <w:t>Board Member</w:t>
      </w:r>
    </w:p>
    <w:sectPr w:rsidR="003F021B" w:rsidRPr="007035FB" w:rsidSect="00723241">
      <w:headerReference w:type="even" r:id="rId9"/>
      <w:headerReference w:type="default" r:id="rId10"/>
      <w:footerReference w:type="even" r:id="rId11"/>
      <w:footerReference w:type="default" r:id="rId12"/>
      <w:headerReference w:type="first" r:id="rId13"/>
      <w:footerReference w:type="first" r:id="rId14"/>
      <w:pgSz w:w="11906" w:h="16838"/>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015" w:rsidRDefault="00F53015" w:rsidP="009C1588">
      <w:r>
        <w:separator/>
      </w:r>
    </w:p>
  </w:endnote>
  <w:endnote w:type="continuationSeparator" w:id="0">
    <w:p w:rsidR="00F53015" w:rsidRDefault="00F53015" w:rsidP="009C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DD5" w:rsidRDefault="00867D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88" w:rsidRPr="007035FB" w:rsidRDefault="009C1588" w:rsidP="009C1588">
    <w:pPr>
      <w:pStyle w:val="Footer"/>
      <w:tabs>
        <w:tab w:val="clear" w:pos="4513"/>
        <w:tab w:val="center" w:pos="0"/>
        <w:tab w:val="left" w:pos="3402"/>
      </w:tabs>
      <w:rPr>
        <w:rFonts w:ascii="Calibri" w:hAnsi="Calibri"/>
        <w:b/>
        <w:sz w:val="18"/>
        <w:szCs w:val="18"/>
      </w:rPr>
    </w:pPr>
  </w:p>
  <w:p w:rsidR="009C1588" w:rsidRPr="007035FB" w:rsidRDefault="003D1CCD" w:rsidP="009C1588">
    <w:pPr>
      <w:pStyle w:val="Footer"/>
      <w:tabs>
        <w:tab w:val="clear" w:pos="4513"/>
        <w:tab w:val="center" w:pos="0"/>
        <w:tab w:val="left" w:pos="3402"/>
      </w:tabs>
      <w:rPr>
        <w:rFonts w:ascii="Calibri" w:hAnsi="Calibri"/>
        <w:b/>
        <w:sz w:val="18"/>
        <w:szCs w:val="18"/>
      </w:rPr>
    </w:pPr>
    <w:r>
      <w:rPr>
        <w:rFonts w:ascii="Calibri" w:hAnsi="Calibri"/>
        <w:b/>
        <w:sz w:val="18"/>
        <w:szCs w:val="18"/>
      </w:rPr>
      <w:t>PC</w:t>
    </w:r>
    <w:r w:rsidR="009C1588" w:rsidRPr="007035FB">
      <w:rPr>
        <w:rFonts w:ascii="Calibri" w:hAnsi="Calibri"/>
        <w:b/>
        <w:sz w:val="18"/>
        <w:szCs w:val="18"/>
      </w:rPr>
      <w:t xml:space="preserve"> Submission</w:t>
    </w:r>
    <w:r w:rsidR="009C1588" w:rsidRPr="007035FB">
      <w:rPr>
        <w:rFonts w:ascii="Calibri" w:hAnsi="Calibri"/>
        <w:b/>
        <w:sz w:val="18"/>
        <w:szCs w:val="18"/>
      </w:rPr>
      <w:tab/>
      <w:t>RAWS Association Pty Ltd</w:t>
    </w:r>
    <w:r w:rsidR="009C1588" w:rsidRPr="007035FB">
      <w:rPr>
        <w:rFonts w:ascii="Calibri" w:hAnsi="Calibri"/>
        <w:b/>
        <w:sz w:val="18"/>
        <w:szCs w:val="18"/>
      </w:rPr>
      <w:tab/>
      <w:t xml:space="preserve">Page </w:t>
    </w:r>
    <w:r w:rsidR="009C1588" w:rsidRPr="007035FB">
      <w:rPr>
        <w:rFonts w:ascii="Calibri" w:hAnsi="Calibri"/>
        <w:b/>
        <w:sz w:val="18"/>
        <w:szCs w:val="18"/>
      </w:rPr>
      <w:fldChar w:fldCharType="begin"/>
    </w:r>
    <w:r w:rsidR="009C1588" w:rsidRPr="007035FB">
      <w:rPr>
        <w:rFonts w:ascii="Calibri" w:hAnsi="Calibri"/>
        <w:b/>
        <w:sz w:val="18"/>
        <w:szCs w:val="18"/>
      </w:rPr>
      <w:instrText xml:space="preserve"> PAGE   \* MERGEFORMAT </w:instrText>
    </w:r>
    <w:r w:rsidR="009C1588" w:rsidRPr="007035FB">
      <w:rPr>
        <w:rFonts w:ascii="Calibri" w:hAnsi="Calibri"/>
        <w:b/>
        <w:sz w:val="18"/>
        <w:szCs w:val="18"/>
      </w:rPr>
      <w:fldChar w:fldCharType="separate"/>
    </w:r>
    <w:r w:rsidR="00296687">
      <w:rPr>
        <w:rFonts w:ascii="Calibri" w:hAnsi="Calibri"/>
        <w:b/>
        <w:noProof/>
        <w:sz w:val="18"/>
        <w:szCs w:val="18"/>
      </w:rPr>
      <w:t>1</w:t>
    </w:r>
    <w:r w:rsidR="009C1588" w:rsidRPr="007035FB">
      <w:rPr>
        <w:rFonts w:ascii="Calibri" w:hAnsi="Calibri"/>
        <w:b/>
        <w:noProof/>
        <w:sz w:val="18"/>
        <w:szCs w:val="18"/>
      </w:rPr>
      <w:fldChar w:fldCharType="end"/>
    </w:r>
    <w:r w:rsidR="00867DD5">
      <w:rPr>
        <w:rFonts w:ascii="Calibri" w:hAnsi="Calibri"/>
        <w:b/>
        <w:noProof/>
        <w:sz w:val="18"/>
        <w:szCs w:val="18"/>
      </w:rPr>
      <w:t xml:space="preserve"> of 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DD5" w:rsidRDefault="00867D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015" w:rsidRDefault="00F53015" w:rsidP="009C1588">
      <w:r>
        <w:separator/>
      </w:r>
    </w:p>
  </w:footnote>
  <w:footnote w:type="continuationSeparator" w:id="0">
    <w:p w:rsidR="00F53015" w:rsidRDefault="00F53015" w:rsidP="009C1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DD5" w:rsidRDefault="00867D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588" w:rsidRDefault="000D61BF" w:rsidP="009C1588">
    <w:pPr>
      <w:pStyle w:val="Header"/>
      <w:tabs>
        <w:tab w:val="left" w:pos="7798"/>
      </w:tabs>
      <w:jc w:val="center"/>
    </w:pPr>
    <w:r>
      <w:rPr>
        <w:noProof/>
      </w:rPr>
      <w:drawing>
        <wp:inline distT="0" distB="0" distL="0" distR="0">
          <wp:extent cx="1571625" cy="723900"/>
          <wp:effectExtent l="0" t="0" r="9525" b="0"/>
          <wp:docPr id="1" name="Picture 1" descr="RawsAssociatiC63a-A01aT01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wsAssociatiC63a-A01aT01a-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723900"/>
                  </a:xfrm>
                  <a:prstGeom prst="rect">
                    <a:avLst/>
                  </a:prstGeom>
                  <a:noFill/>
                  <a:ln>
                    <a:noFill/>
                  </a:ln>
                </pic:spPr>
              </pic:pic>
            </a:graphicData>
          </a:graphic>
        </wp:inline>
      </w:drawing>
    </w:r>
  </w:p>
  <w:p w:rsidR="00293513" w:rsidRPr="007035FB" w:rsidRDefault="00730F85" w:rsidP="00730F85">
    <w:pPr>
      <w:pStyle w:val="Header"/>
      <w:tabs>
        <w:tab w:val="left" w:pos="7798"/>
      </w:tabs>
      <w:spacing w:after="240"/>
      <w:rPr>
        <w:rFonts w:ascii="Calibri" w:hAnsi="Calibri"/>
        <w:b/>
        <w:sz w:val="28"/>
        <w:szCs w:val="28"/>
      </w:rPr>
    </w:pPr>
    <w:r>
      <w:rPr>
        <w:rFonts w:ascii="Calibri" w:hAnsi="Calibri"/>
        <w:b/>
        <w:sz w:val="28"/>
        <w:szCs w:val="28"/>
      </w:rPr>
      <w:t>Submission:</w:t>
    </w:r>
    <w:r w:rsidR="00293513" w:rsidRPr="007035FB">
      <w:rPr>
        <w:rFonts w:ascii="Calibri" w:hAnsi="Calibri"/>
        <w:b/>
        <w:sz w:val="28"/>
        <w:szCs w:val="28"/>
      </w:rPr>
      <w:t xml:space="preserve"> </w:t>
    </w:r>
    <w:r w:rsidRPr="00730F85">
      <w:rPr>
        <w:rFonts w:ascii="Calibri" w:hAnsi="Calibri"/>
        <w:b/>
        <w:sz w:val="28"/>
        <w:szCs w:val="28"/>
      </w:rPr>
      <w:t>Review of Australia’s Automotive Manufacturing Industry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DD5" w:rsidRDefault="00867D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93DEC"/>
    <w:multiLevelType w:val="hybridMultilevel"/>
    <w:tmpl w:val="83723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E124080"/>
    <w:multiLevelType w:val="hybridMultilevel"/>
    <w:tmpl w:val="6C600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6746D31"/>
    <w:multiLevelType w:val="hybridMultilevel"/>
    <w:tmpl w:val="D56C32BE"/>
    <w:lvl w:ilvl="0" w:tplc="332469DC">
      <w:numFmt w:val="bullet"/>
      <w:lvlText w:val="•"/>
      <w:lvlJc w:val="left"/>
      <w:pPr>
        <w:ind w:left="360" w:hanging="360"/>
      </w:pPr>
      <w:rPr>
        <w:rFonts w:ascii="Calibri" w:eastAsia="Calibri" w:hAnsi="Calibri" w:cs="Times New Roman" w:hint="default"/>
      </w:rPr>
    </w:lvl>
    <w:lvl w:ilvl="1" w:tplc="0C090003">
      <w:start w:val="1"/>
      <w:numFmt w:val="bullet"/>
      <w:lvlText w:val="o"/>
      <w:lvlJc w:val="left"/>
      <w:pPr>
        <w:ind w:left="644"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4A8D3D4A"/>
    <w:multiLevelType w:val="hybridMultilevel"/>
    <w:tmpl w:val="DB282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C5837F0"/>
    <w:multiLevelType w:val="hybridMultilevel"/>
    <w:tmpl w:val="1E5E57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009"/>
    <w:rsid w:val="0007644E"/>
    <w:rsid w:val="000C21E5"/>
    <w:rsid w:val="000D61BF"/>
    <w:rsid w:val="00106466"/>
    <w:rsid w:val="00117EA2"/>
    <w:rsid w:val="001216BF"/>
    <w:rsid w:val="00153107"/>
    <w:rsid w:val="001740E6"/>
    <w:rsid w:val="00190DE4"/>
    <w:rsid w:val="001D13C9"/>
    <w:rsid w:val="001E3EFF"/>
    <w:rsid w:val="001F35BA"/>
    <w:rsid w:val="0022018F"/>
    <w:rsid w:val="00225E39"/>
    <w:rsid w:val="00230D20"/>
    <w:rsid w:val="00246A66"/>
    <w:rsid w:val="00293513"/>
    <w:rsid w:val="00296687"/>
    <w:rsid w:val="003030BD"/>
    <w:rsid w:val="003058B8"/>
    <w:rsid w:val="00305C9E"/>
    <w:rsid w:val="00380F4F"/>
    <w:rsid w:val="003A124B"/>
    <w:rsid w:val="003D1CCD"/>
    <w:rsid w:val="003F021B"/>
    <w:rsid w:val="00404236"/>
    <w:rsid w:val="00481B4F"/>
    <w:rsid w:val="004A3A17"/>
    <w:rsid w:val="004C5AFE"/>
    <w:rsid w:val="004F1146"/>
    <w:rsid w:val="004F7462"/>
    <w:rsid w:val="005274AB"/>
    <w:rsid w:val="00561F51"/>
    <w:rsid w:val="0057449C"/>
    <w:rsid w:val="005B26CA"/>
    <w:rsid w:val="005C76E5"/>
    <w:rsid w:val="0063778E"/>
    <w:rsid w:val="00650395"/>
    <w:rsid w:val="00680B1D"/>
    <w:rsid w:val="00697133"/>
    <w:rsid w:val="007035FB"/>
    <w:rsid w:val="0071002E"/>
    <w:rsid w:val="00723241"/>
    <w:rsid w:val="00730F85"/>
    <w:rsid w:val="00801368"/>
    <w:rsid w:val="00867DD5"/>
    <w:rsid w:val="008821ED"/>
    <w:rsid w:val="00896846"/>
    <w:rsid w:val="008B4197"/>
    <w:rsid w:val="0091161A"/>
    <w:rsid w:val="00936767"/>
    <w:rsid w:val="009C1588"/>
    <w:rsid w:val="009E75C3"/>
    <w:rsid w:val="00A05CEF"/>
    <w:rsid w:val="00A518E4"/>
    <w:rsid w:val="00AA5627"/>
    <w:rsid w:val="00AE5DA7"/>
    <w:rsid w:val="00AF4814"/>
    <w:rsid w:val="00B26930"/>
    <w:rsid w:val="00B31268"/>
    <w:rsid w:val="00B56E3E"/>
    <w:rsid w:val="00B71691"/>
    <w:rsid w:val="00B90AB1"/>
    <w:rsid w:val="00BF6E2E"/>
    <w:rsid w:val="00C10E84"/>
    <w:rsid w:val="00C12E06"/>
    <w:rsid w:val="00C54E42"/>
    <w:rsid w:val="00CD3A51"/>
    <w:rsid w:val="00CD6DE5"/>
    <w:rsid w:val="00D058EB"/>
    <w:rsid w:val="00D51A09"/>
    <w:rsid w:val="00D6715F"/>
    <w:rsid w:val="00D97BEC"/>
    <w:rsid w:val="00DF0B46"/>
    <w:rsid w:val="00E16EA6"/>
    <w:rsid w:val="00E96EF2"/>
    <w:rsid w:val="00F01444"/>
    <w:rsid w:val="00F31009"/>
    <w:rsid w:val="00F53015"/>
    <w:rsid w:val="00F702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009"/>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009"/>
    <w:pPr>
      <w:ind w:left="720"/>
    </w:pPr>
  </w:style>
  <w:style w:type="paragraph" w:styleId="Revision">
    <w:name w:val="Revision"/>
    <w:hidden/>
    <w:uiPriority w:val="99"/>
    <w:semiHidden/>
    <w:rsid w:val="00B71691"/>
    <w:rPr>
      <w:rFonts w:ascii="Times New Roman" w:hAnsi="Times New Roman"/>
      <w:sz w:val="24"/>
      <w:szCs w:val="24"/>
    </w:rPr>
  </w:style>
  <w:style w:type="paragraph" w:styleId="BalloonText">
    <w:name w:val="Balloon Text"/>
    <w:basedOn w:val="Normal"/>
    <w:link w:val="BalloonTextChar"/>
    <w:uiPriority w:val="99"/>
    <w:semiHidden/>
    <w:unhideWhenUsed/>
    <w:rsid w:val="00B71691"/>
    <w:rPr>
      <w:rFonts w:ascii="Tahoma" w:hAnsi="Tahoma" w:cs="Tahoma"/>
      <w:sz w:val="16"/>
      <w:szCs w:val="16"/>
    </w:rPr>
  </w:style>
  <w:style w:type="character" w:customStyle="1" w:styleId="BalloonTextChar">
    <w:name w:val="Balloon Text Char"/>
    <w:link w:val="BalloonText"/>
    <w:uiPriority w:val="99"/>
    <w:semiHidden/>
    <w:rsid w:val="00B71691"/>
    <w:rPr>
      <w:rFonts w:ascii="Tahoma" w:hAnsi="Tahoma" w:cs="Tahoma"/>
      <w:sz w:val="16"/>
      <w:szCs w:val="16"/>
      <w:lang w:eastAsia="en-AU"/>
    </w:rPr>
  </w:style>
  <w:style w:type="table" w:styleId="TableGrid">
    <w:name w:val="Table Grid"/>
    <w:basedOn w:val="TableNormal"/>
    <w:uiPriority w:val="59"/>
    <w:rsid w:val="00C54E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1588"/>
    <w:pPr>
      <w:tabs>
        <w:tab w:val="center" w:pos="4513"/>
        <w:tab w:val="right" w:pos="9026"/>
      </w:tabs>
    </w:pPr>
  </w:style>
  <w:style w:type="character" w:customStyle="1" w:styleId="HeaderChar">
    <w:name w:val="Header Char"/>
    <w:link w:val="Header"/>
    <w:uiPriority w:val="99"/>
    <w:rsid w:val="009C1588"/>
    <w:rPr>
      <w:rFonts w:ascii="Times New Roman" w:hAnsi="Times New Roman" w:cs="Times New Roman"/>
      <w:sz w:val="24"/>
      <w:szCs w:val="24"/>
      <w:lang w:eastAsia="en-AU"/>
    </w:rPr>
  </w:style>
  <w:style w:type="paragraph" w:styleId="Footer">
    <w:name w:val="footer"/>
    <w:basedOn w:val="Normal"/>
    <w:link w:val="FooterChar"/>
    <w:uiPriority w:val="99"/>
    <w:unhideWhenUsed/>
    <w:rsid w:val="009C1588"/>
    <w:pPr>
      <w:tabs>
        <w:tab w:val="center" w:pos="4513"/>
        <w:tab w:val="right" w:pos="9026"/>
      </w:tabs>
    </w:pPr>
  </w:style>
  <w:style w:type="character" w:customStyle="1" w:styleId="FooterChar">
    <w:name w:val="Footer Char"/>
    <w:link w:val="Footer"/>
    <w:uiPriority w:val="99"/>
    <w:rsid w:val="009C1588"/>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009"/>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009"/>
    <w:pPr>
      <w:ind w:left="720"/>
    </w:pPr>
  </w:style>
  <w:style w:type="paragraph" w:styleId="Revision">
    <w:name w:val="Revision"/>
    <w:hidden/>
    <w:uiPriority w:val="99"/>
    <w:semiHidden/>
    <w:rsid w:val="00B71691"/>
    <w:rPr>
      <w:rFonts w:ascii="Times New Roman" w:hAnsi="Times New Roman"/>
      <w:sz w:val="24"/>
      <w:szCs w:val="24"/>
    </w:rPr>
  </w:style>
  <w:style w:type="paragraph" w:styleId="BalloonText">
    <w:name w:val="Balloon Text"/>
    <w:basedOn w:val="Normal"/>
    <w:link w:val="BalloonTextChar"/>
    <w:uiPriority w:val="99"/>
    <w:semiHidden/>
    <w:unhideWhenUsed/>
    <w:rsid w:val="00B71691"/>
    <w:rPr>
      <w:rFonts w:ascii="Tahoma" w:hAnsi="Tahoma" w:cs="Tahoma"/>
      <w:sz w:val="16"/>
      <w:szCs w:val="16"/>
    </w:rPr>
  </w:style>
  <w:style w:type="character" w:customStyle="1" w:styleId="BalloonTextChar">
    <w:name w:val="Balloon Text Char"/>
    <w:link w:val="BalloonText"/>
    <w:uiPriority w:val="99"/>
    <w:semiHidden/>
    <w:rsid w:val="00B71691"/>
    <w:rPr>
      <w:rFonts w:ascii="Tahoma" w:hAnsi="Tahoma" w:cs="Tahoma"/>
      <w:sz w:val="16"/>
      <w:szCs w:val="16"/>
      <w:lang w:eastAsia="en-AU"/>
    </w:rPr>
  </w:style>
  <w:style w:type="table" w:styleId="TableGrid">
    <w:name w:val="Table Grid"/>
    <w:basedOn w:val="TableNormal"/>
    <w:uiPriority w:val="59"/>
    <w:rsid w:val="00C54E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C1588"/>
    <w:pPr>
      <w:tabs>
        <w:tab w:val="center" w:pos="4513"/>
        <w:tab w:val="right" w:pos="9026"/>
      </w:tabs>
    </w:pPr>
  </w:style>
  <w:style w:type="character" w:customStyle="1" w:styleId="HeaderChar">
    <w:name w:val="Header Char"/>
    <w:link w:val="Header"/>
    <w:uiPriority w:val="99"/>
    <w:rsid w:val="009C1588"/>
    <w:rPr>
      <w:rFonts w:ascii="Times New Roman" w:hAnsi="Times New Roman" w:cs="Times New Roman"/>
      <w:sz w:val="24"/>
      <w:szCs w:val="24"/>
      <w:lang w:eastAsia="en-AU"/>
    </w:rPr>
  </w:style>
  <w:style w:type="paragraph" w:styleId="Footer">
    <w:name w:val="footer"/>
    <w:basedOn w:val="Normal"/>
    <w:link w:val="FooterChar"/>
    <w:uiPriority w:val="99"/>
    <w:unhideWhenUsed/>
    <w:rsid w:val="009C1588"/>
    <w:pPr>
      <w:tabs>
        <w:tab w:val="center" w:pos="4513"/>
        <w:tab w:val="right" w:pos="9026"/>
      </w:tabs>
    </w:pPr>
  </w:style>
  <w:style w:type="character" w:customStyle="1" w:styleId="FooterChar">
    <w:name w:val="Footer Char"/>
    <w:link w:val="Footer"/>
    <w:uiPriority w:val="99"/>
    <w:rsid w:val="009C1588"/>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1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0ACD2-0E4F-4E98-84AB-0229509BC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796</Words>
  <Characters>4595</Characters>
  <Application>Microsoft Office Word</Application>
  <DocSecurity>0</DocSecurity>
  <Lines>104</Lines>
  <Paragraphs>66</Paragraphs>
  <ScaleCrop>false</ScaleCrop>
  <HeadingPairs>
    <vt:vector size="2" baseType="variant">
      <vt:variant>
        <vt:lpstr>Title</vt:lpstr>
      </vt:variant>
      <vt:variant>
        <vt:i4>1</vt:i4>
      </vt:variant>
    </vt:vector>
  </HeadingPairs>
  <TitlesOfParts>
    <vt:vector size="1" baseType="lpstr">
      <vt:lpstr>Submission PP240 - Raws Association - Australia's Automotive Manufacturing Industry - Public inquiry</vt:lpstr>
    </vt:vector>
  </TitlesOfParts>
  <Company>Toshiba</Company>
  <LinksUpToDate>false</LinksUpToDate>
  <CharactersWithSpaces>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PP241 - Raws Association - Australia's Automotive Manufacturing Industry - Public inquiry</dc:title>
  <dc:creator>Raws Association</dc:creator>
  <cp:lastModifiedBy>Productivity Commission</cp:lastModifiedBy>
  <cp:revision>3</cp:revision>
  <cp:lastPrinted>2013-06-21T02:43:00Z</cp:lastPrinted>
  <dcterms:created xsi:type="dcterms:W3CDTF">2014-02-14T03:23:00Z</dcterms:created>
  <dcterms:modified xsi:type="dcterms:W3CDTF">2014-02-14T03:24:00Z</dcterms:modified>
</cp:coreProperties>
</file>