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5387B" w14:textId="77777777" w:rsidR="00596550" w:rsidRPr="00DA5BE7" w:rsidRDefault="00596550" w:rsidP="00596550">
      <w:pPr>
        <w:pStyle w:val="BodyText"/>
        <w:spacing w:after="0"/>
        <w:rPr>
          <w:color w:val="FFFFFF" w:themeColor="background1"/>
          <w:lang w:val="en-US"/>
        </w:rPr>
      </w:pPr>
    </w:p>
    <w:p w14:paraId="21A14EE4" w14:textId="77777777" w:rsidR="00596550" w:rsidRDefault="00596550" w:rsidP="00596550">
      <w:pPr>
        <w:pStyle w:val="CoverImage"/>
        <w:framePr w:h="10036" w:hRule="exact" w:wrap="around" w:y="6805" w:anchorLock="0"/>
      </w:pPr>
      <w:r>
        <w:rPr>
          <w:noProof/>
        </w:rPr>
        <w:drawing>
          <wp:inline distT="0" distB="0" distL="0" distR="0" wp14:anchorId="4FB45266" wp14:editId="67EF9486">
            <wp:extent cx="7704000" cy="6492679"/>
            <wp:effectExtent l="0" t="0" r="0" b="381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04000" cy="6492679"/>
                    </a:xfrm>
                    <a:prstGeom prst="rect">
                      <a:avLst/>
                    </a:prstGeom>
                  </pic:spPr>
                </pic:pic>
              </a:graphicData>
            </a:graphic>
          </wp:inline>
        </w:drawing>
      </w:r>
    </w:p>
    <w:p w14:paraId="5250D68F" w14:textId="5B7FD244" w:rsidR="001C1F7D" w:rsidRPr="00DC5DFF" w:rsidRDefault="001C1F7D" w:rsidP="001C1F7D">
      <w:pPr>
        <w:pStyle w:val="Coverdate"/>
        <w:framePr w:wrap="around"/>
      </w:pPr>
      <w:r>
        <w:t>May 2023</w:t>
      </w:r>
    </w:p>
    <w:p w14:paraId="445C374D" w14:textId="294CB482" w:rsidR="00596550" w:rsidRPr="00C26A02" w:rsidRDefault="00561E00" w:rsidP="00561E00">
      <w:pPr>
        <w:pStyle w:val="Title"/>
        <w:numPr>
          <w:ilvl w:val="0"/>
          <w:numId w:val="0"/>
        </w:numPr>
        <w:spacing w:before="120"/>
        <w:ind w:right="566"/>
      </w:pPr>
      <w:r>
        <w:rPr>
          <w:rStyle w:val="TitleChar"/>
          <w:color w:val="auto"/>
        </w:rPr>
        <w:t>Murray-Darling Basin Plan: Implementation review 2023</w:t>
      </w:r>
    </w:p>
    <w:p w14:paraId="20C260D6" w14:textId="7139FE58" w:rsidR="00596550" w:rsidRPr="00187EE4" w:rsidRDefault="009F4FDF" w:rsidP="00596550">
      <w:pPr>
        <w:pStyle w:val="Subtitle"/>
      </w:pPr>
      <w:r>
        <w:rPr>
          <w:color w:val="auto"/>
        </w:rPr>
        <w:t>Call for submissions</w:t>
      </w:r>
    </w:p>
    <w:p w14:paraId="5C09BFBE" w14:textId="77777777" w:rsidR="00596550" w:rsidRDefault="00596550" w:rsidP="00596550">
      <w:pPr>
        <w:spacing w:after="160" w:line="259" w:lineRule="auto"/>
      </w:pPr>
      <w:r>
        <w:rPr>
          <w:noProof/>
        </w:rPr>
        <mc:AlternateContent>
          <mc:Choice Requires="wps">
            <w:drawing>
              <wp:anchor distT="0" distB="0" distL="114300" distR="114300" simplePos="0" relativeHeight="251658240" behindDoc="0" locked="0" layoutInCell="1" allowOverlap="1" wp14:anchorId="04AE9D93" wp14:editId="39DFC095">
                <wp:simplePos x="0" y="0"/>
                <wp:positionH relativeFrom="page">
                  <wp:posOffset>720090</wp:posOffset>
                </wp:positionH>
                <wp:positionV relativeFrom="page">
                  <wp:posOffset>8821420</wp:posOffset>
                </wp:positionV>
                <wp:extent cx="1800000" cy="1260000"/>
                <wp:effectExtent l="0" t="0" r="10160" b="16510"/>
                <wp:wrapNone/>
                <wp:docPr id="15" name="Text Box 15"/>
                <wp:cNvGraphicFramePr/>
                <a:graphic xmlns:a="http://schemas.openxmlformats.org/drawingml/2006/main">
                  <a:graphicData uri="http://schemas.microsoft.com/office/word/2010/wordprocessingShape">
                    <wps:wsp>
                      <wps:cNvSpPr txBox="1"/>
                      <wps:spPr>
                        <a:xfrm>
                          <a:off x="0" y="0"/>
                          <a:ext cx="1800000" cy="1260000"/>
                        </a:xfrm>
                        <a:prstGeom prst="rect">
                          <a:avLst/>
                        </a:prstGeom>
                        <a:solidFill>
                          <a:schemeClr val="tx1"/>
                        </a:solidFill>
                        <a:ln w="6350">
                          <a:solidFill>
                            <a:prstClr val="black"/>
                          </a:solidFill>
                        </a:ln>
                      </wps:spPr>
                      <wps:txbx>
                        <w:txbxContent>
                          <w:p w14:paraId="67615DCC" w14:textId="111D71E6" w:rsidR="00596550" w:rsidRDefault="00596550" w:rsidP="00596550">
                            <w:pPr>
                              <w:pStyle w:val="CoverdisclaimerwhiteCover"/>
                              <w:tabs>
                                <w:tab w:val="clear" w:pos="170"/>
                              </w:tabs>
                            </w:pPr>
                            <w:r>
                              <w:t xml:space="preserve">The Commission has released this </w:t>
                            </w:r>
                            <w:r>
                              <w:br/>
                              <w:t>paper to assist individuals and organisations to prepare submissions. It contains and outlines:</w:t>
                            </w:r>
                          </w:p>
                          <w:p w14:paraId="1D584E0D" w14:textId="77777777" w:rsidR="00596550" w:rsidRDefault="00596550" w:rsidP="00596550">
                            <w:pPr>
                              <w:pStyle w:val="CoverdisclaimerwhiteCover"/>
                            </w:pPr>
                            <w:r>
                              <w:t>•</w:t>
                            </w:r>
                            <w:r>
                              <w:tab/>
                              <w:t xml:space="preserve">the scope of the inquiry </w:t>
                            </w:r>
                          </w:p>
                          <w:p w14:paraId="5FB714A0" w14:textId="77777777" w:rsidR="00596550" w:rsidRDefault="00596550" w:rsidP="00596550">
                            <w:pPr>
                              <w:pStyle w:val="CoverdisclaimerwhiteCover"/>
                            </w:pPr>
                            <w:r>
                              <w:t>•</w:t>
                            </w:r>
                            <w:r>
                              <w:tab/>
                              <w:t>the Commission’s procedures</w:t>
                            </w:r>
                          </w:p>
                          <w:p w14:paraId="0D9F180B" w14:textId="77777777" w:rsidR="00596550" w:rsidRDefault="00596550" w:rsidP="00596550">
                            <w:pPr>
                              <w:pStyle w:val="CoverdisclaimerwhiteCover"/>
                              <w:ind w:left="170" w:hanging="170"/>
                            </w:pPr>
                            <w:r>
                              <w:t>•</w:t>
                            </w:r>
                            <w:r>
                              <w:tab/>
                              <w:t>matters about which the Commission is seeking comment and information</w:t>
                            </w:r>
                          </w:p>
                          <w:p w14:paraId="2B6A1046" w14:textId="77777777" w:rsidR="00596550" w:rsidRPr="00E945F6" w:rsidRDefault="00596550" w:rsidP="00596550">
                            <w:pPr>
                              <w:pStyle w:val="CoverdisclaimerwhiteCover"/>
                            </w:pPr>
                            <w:r>
                              <w:t>•</w:t>
                            </w:r>
                            <w:r>
                              <w:tab/>
                              <w:t>how to make a submission.</w:t>
                            </w:r>
                          </w:p>
                        </w:txbxContent>
                      </wps:txbx>
                      <wps:bodyPr rot="0" spcFirstLastPara="0" vertOverflow="overflow" horzOverflow="overflow" vert="horz" wrap="square" lIns="72000" tIns="72000" rIns="72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04AE9D93" id="_x0000_t202" coordsize="21600,21600" o:spt="202" path="m,l,21600r21600,l21600,xe">
                <v:stroke joinstyle="miter"/>
                <v:path gradientshapeok="t" o:connecttype="rect"/>
              </v:shapetype>
              <v:shape id="Text Box 15" o:spid="_x0000_s1026" type="#_x0000_t202" style="position:absolute;margin-left:56.7pt;margin-top:694.6pt;width:141.75pt;height:99.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" fillcolor="black [3213]" strokeweight=".5pt">
                <v:textbox inset="2mm,2mm,2mm,2mm">
                  <w:txbxContent>
                    <w:p w14:paraId="67615DCC" w14:textId="111D71E6" w:rsidR="00596550" w:rsidRDefault="00596550" w:rsidP="00596550">
                      <w:pPr>
                        <w:pStyle w:val="CoverdisclaimerwhiteCover"/>
                        <w:tabs>
                          <w:tab w:val="clear" w:pos="170"/>
                        </w:tabs>
                      </w:pPr>
                      <w:r>
                        <w:t xml:space="preserve">The Commission has released this </w:t>
                      </w:r>
                      <w:r>
                        <w:br/>
                        <w:t>paper to assist individuals and organisations to prepare submissions. It contains and outlines:</w:t>
                      </w:r>
                    </w:p>
                    <w:p w14:paraId="1D584E0D" w14:textId="77777777" w:rsidR="00596550" w:rsidRDefault="00596550" w:rsidP="00596550">
                      <w:pPr>
                        <w:pStyle w:val="CoverdisclaimerwhiteCover"/>
                      </w:pPr>
                      <w:r>
                        <w:t>•</w:t>
                      </w:r>
                      <w:r>
                        <w:tab/>
                        <w:t xml:space="preserve">the scope of the inquiry </w:t>
                      </w:r>
                    </w:p>
                    <w:p w14:paraId="5FB714A0" w14:textId="77777777" w:rsidR="00596550" w:rsidRDefault="00596550" w:rsidP="00596550">
                      <w:pPr>
                        <w:pStyle w:val="CoverdisclaimerwhiteCover"/>
                      </w:pPr>
                      <w:r>
                        <w:t>•</w:t>
                      </w:r>
                      <w:r>
                        <w:tab/>
                        <w:t>the Commission’s procedures</w:t>
                      </w:r>
                    </w:p>
                    <w:p w14:paraId="0D9F180B" w14:textId="77777777" w:rsidR="00596550" w:rsidRDefault="00596550" w:rsidP="00596550">
                      <w:pPr>
                        <w:pStyle w:val="CoverdisclaimerwhiteCover"/>
                        <w:ind w:left="170" w:hanging="170"/>
                      </w:pPr>
                      <w:r>
                        <w:t>•</w:t>
                      </w:r>
                      <w:r>
                        <w:tab/>
                        <w:t>matters about which the Commission is seeking comment and information</w:t>
                      </w:r>
                    </w:p>
                    <w:p w14:paraId="2B6A1046" w14:textId="77777777" w:rsidR="00596550" w:rsidRPr="00E945F6" w:rsidRDefault="00596550" w:rsidP="00596550">
                      <w:pPr>
                        <w:pStyle w:val="CoverdisclaimerwhiteCover"/>
                      </w:pPr>
                      <w:r>
                        <w:t>•</w:t>
                      </w:r>
                      <w:r>
                        <w:tab/>
                        <w:t>how to make a submission.</w:t>
                      </w:r>
                    </w:p>
                  </w:txbxContent>
                </v:textbox>
                <w10:wrap anchorx="page" anchory="page"/>
              </v:shape>
            </w:pict>
          </mc:Fallback>
        </mc:AlternateContent>
      </w:r>
    </w:p>
    <w:p w14:paraId="7D0DB93B" w14:textId="77777777" w:rsidR="00596550" w:rsidRDefault="00596550" w:rsidP="00596550">
      <w:pPr>
        <w:sectPr w:rsidR="00596550" w:rsidSect="00596550">
          <w:headerReference w:type="even" r:id="rId11"/>
          <w:headerReference w:type="default" r:id="rId12"/>
          <w:footerReference w:type="even" r:id="rId13"/>
          <w:footerReference w:type="default" r:id="rId14"/>
          <w:headerReference w:type="first" r:id="rId15"/>
          <w:pgSz w:w="11906" w:h="16838" w:code="9"/>
          <w:pgMar w:top="2835" w:right="1134" w:bottom="1134" w:left="1134" w:header="794" w:footer="510" w:gutter="0"/>
          <w:cols w:space="708"/>
          <w:titlePg/>
          <w:docGrid w:linePitch="360"/>
        </w:sectPr>
      </w:pPr>
    </w:p>
    <w:tbl>
      <w:tblPr>
        <w:tblStyle w:val="CopyrightPage"/>
        <w:tblW w:w="0" w:type="auto"/>
        <w:tblLook w:val="04A0" w:firstRow="1" w:lastRow="0" w:firstColumn="1" w:lastColumn="0" w:noHBand="0" w:noVBand="1"/>
      </w:tblPr>
      <w:tblGrid>
        <w:gridCol w:w="9638"/>
      </w:tblGrid>
      <w:tr w:rsidR="00525F6E" w14:paraId="03B9856B" w14:textId="77777777">
        <w:trPr>
          <w:trHeight w:hRule="exact" w:val="12643"/>
        </w:trPr>
        <w:tc>
          <w:tcPr>
            <w:tcW w:w="9638" w:type="dxa"/>
            <w:tcMar>
              <w:top w:w="113" w:type="dxa"/>
            </w:tcMar>
          </w:tcPr>
          <w:p w14:paraId="12880B24" w14:textId="77777777" w:rsidR="00525F6E" w:rsidRPr="000F4488" w:rsidRDefault="00525F6E">
            <w:pPr>
              <w:pStyle w:val="Copyrightpage-BodyBold"/>
              <w:ind w:right="-284"/>
              <w:rPr>
                <w:rFonts w:asciiTheme="majorHAnsi" w:hAnsiTheme="majorHAnsi"/>
              </w:rPr>
            </w:pPr>
            <w:r>
              <w:rPr>
                <w:rStyle w:val="White"/>
              </w:rPr>
              <w:lastRenderedPageBreak/>
              <w:br w:type="page"/>
            </w:r>
            <w:r w:rsidRPr="000F4488">
              <w:rPr>
                <w:rFonts w:asciiTheme="majorHAnsi" w:hAnsiTheme="majorHAnsi"/>
              </w:rPr>
              <w:t xml:space="preserve">The Productivity Commission acknowledges the Traditional Owners of </w:t>
            </w:r>
            <w:r w:rsidRPr="000F4488">
              <w:rPr>
                <w:rFonts w:asciiTheme="majorHAnsi" w:hAnsiTheme="majorHAnsi"/>
              </w:rPr>
              <w:br/>
              <w:t xml:space="preserve">Country throughout Australia and their continuing connection to land, </w:t>
            </w:r>
            <w:r w:rsidRPr="000F4488">
              <w:rPr>
                <w:rFonts w:asciiTheme="majorHAnsi" w:hAnsiTheme="majorHAnsi"/>
              </w:rPr>
              <w:br/>
              <w:t>waters and community. We pay our respects to their Cultures, Country and Elders past and present.</w:t>
            </w:r>
          </w:p>
          <w:p w14:paraId="08201D8D" w14:textId="77777777" w:rsidR="00525F6E" w:rsidRPr="00F37CB6" w:rsidRDefault="00525F6E">
            <w:pPr>
              <w:pStyle w:val="Copyrightpage-Keylinenotext"/>
              <w:ind w:right="-284"/>
            </w:pPr>
          </w:p>
          <w:p w14:paraId="531A69E9" w14:textId="77777777" w:rsidR="00525F6E" w:rsidRPr="00D96F65" w:rsidRDefault="00525F6E">
            <w:pPr>
              <w:pStyle w:val="Copyrightpage-Heading"/>
              <w:ind w:right="-284"/>
            </w:pPr>
            <w:r w:rsidRPr="00D96F65">
              <w:t>The Productivity Commission</w:t>
            </w:r>
          </w:p>
          <w:p w14:paraId="375DF89F" w14:textId="43C9B915" w:rsidR="00525F6E" w:rsidRPr="0013722E" w:rsidRDefault="00525F6E">
            <w:pPr>
              <w:pStyle w:val="Copyrightpage-BodyBold"/>
            </w:pPr>
            <w:r w:rsidRPr="0013722E">
              <w:rPr>
                <w:spacing w:val="-4"/>
              </w:rPr>
              <w:t>The Productivity Commission is the Australian Government’s independent research and advisory body on a range of economic, social and environmental issues affecting the welfare of Australians. Its role, expressed most simply, is to help governments make better policies, in the long</w:t>
            </w:r>
            <w:r w:rsidR="4E3894E0" w:rsidRPr="0013722E">
              <w:rPr>
                <w:spacing w:val="-4"/>
              </w:rPr>
              <w:t>-</w:t>
            </w:r>
            <w:r w:rsidRPr="0013722E">
              <w:rPr>
                <w:spacing w:val="-4"/>
              </w:rPr>
              <w:t>term interest of the Australian community.</w:t>
            </w:r>
          </w:p>
          <w:p w14:paraId="2B17B199" w14:textId="77777777" w:rsidR="00525F6E" w:rsidRPr="000F4488" w:rsidRDefault="00525F6E">
            <w:pPr>
              <w:pStyle w:val="Copyrightpage-BodyBold"/>
            </w:pPr>
            <w:r w:rsidRPr="000561CF">
              <w:t>The Commission’s independence is underpinned by an Act of Parliament. Its processes and outputs are open to public scrutiny and are driven by concern for the wellbeing of the community as a whole.</w:t>
            </w:r>
          </w:p>
          <w:p w14:paraId="4704F926" w14:textId="77777777" w:rsidR="00525F6E" w:rsidRPr="000F4488" w:rsidRDefault="00525F6E">
            <w:pPr>
              <w:pStyle w:val="Copyrightpage-BodyBold"/>
            </w:pPr>
            <w:r w:rsidRPr="000561CF">
              <w:t>Further information on the Productivity Commission can be obtained from the Commission’s website (www.pc.gov.au).</w:t>
            </w:r>
          </w:p>
          <w:p w14:paraId="24D6F3FC" w14:textId="77777777" w:rsidR="00525F6E" w:rsidRPr="000F4488" w:rsidRDefault="00525F6E">
            <w:pPr>
              <w:pStyle w:val="Copyrightpage-Keylinenotext"/>
              <w:ind w:right="-284"/>
              <w:rPr>
                <w:b/>
                <w:bCs/>
              </w:rPr>
            </w:pPr>
          </w:p>
          <w:p w14:paraId="655AC178" w14:textId="1C10300A" w:rsidR="005F66CF" w:rsidRDefault="006E6932" w:rsidP="005F66CF">
            <w:pPr>
              <w:pStyle w:val="Copyrightpage-Heading"/>
              <w:ind w:right="-284"/>
            </w:pPr>
            <w:r>
              <w:t>Call for submissions</w:t>
            </w:r>
          </w:p>
          <w:p w14:paraId="65BCF7E7" w14:textId="2421B008" w:rsidR="005F66CF" w:rsidRDefault="005F66CF" w:rsidP="005F66CF">
            <w:pPr>
              <w:pStyle w:val="Copyrightpage-BodyText"/>
            </w:pPr>
            <w:r>
              <w:t xml:space="preserve">The Commission has released this paper to assist individuals and organisations to prepare submissions to the </w:t>
            </w:r>
            <w:r w:rsidR="00BA3D5D">
              <w:t>inquiry</w:t>
            </w:r>
            <w:r>
              <w:t>. It contains and outlines:</w:t>
            </w:r>
          </w:p>
          <w:p w14:paraId="1D7F348F" w14:textId="4F4D3F44" w:rsidR="005F66CF" w:rsidRDefault="005F66CF" w:rsidP="008D37EF">
            <w:pPr>
              <w:pStyle w:val="Copyrightpage-BodyText"/>
              <w:numPr>
                <w:ilvl w:val="0"/>
                <w:numId w:val="17"/>
              </w:numPr>
              <w:ind w:left="227" w:hanging="227"/>
              <w:contextualSpacing/>
            </w:pPr>
            <w:r>
              <w:t xml:space="preserve">the scope of the </w:t>
            </w:r>
            <w:r w:rsidR="00BA3D5D">
              <w:t>inquiry</w:t>
            </w:r>
          </w:p>
          <w:p w14:paraId="34100B0C" w14:textId="77777777" w:rsidR="005F66CF" w:rsidRDefault="005F66CF" w:rsidP="008D37EF">
            <w:pPr>
              <w:pStyle w:val="Copyrightpage-BodyText"/>
              <w:numPr>
                <w:ilvl w:val="0"/>
                <w:numId w:val="17"/>
              </w:numPr>
              <w:ind w:left="227" w:hanging="227"/>
              <w:contextualSpacing/>
            </w:pPr>
            <w:r>
              <w:t>the Commission’s procedures</w:t>
            </w:r>
          </w:p>
          <w:p w14:paraId="66848E91" w14:textId="77777777" w:rsidR="005F66CF" w:rsidRDefault="005F66CF" w:rsidP="008D37EF">
            <w:pPr>
              <w:pStyle w:val="Copyrightpage-BodyText"/>
              <w:numPr>
                <w:ilvl w:val="0"/>
                <w:numId w:val="17"/>
              </w:numPr>
              <w:ind w:left="227" w:hanging="227"/>
              <w:contextualSpacing/>
            </w:pPr>
            <w:r>
              <w:t>matters about which the Commission is seeking comment and information</w:t>
            </w:r>
          </w:p>
          <w:p w14:paraId="065E4E42" w14:textId="77777777" w:rsidR="005F66CF" w:rsidRDefault="005F66CF" w:rsidP="008D37EF">
            <w:pPr>
              <w:pStyle w:val="Copyrightpage-BodyText"/>
              <w:numPr>
                <w:ilvl w:val="0"/>
                <w:numId w:val="17"/>
              </w:numPr>
              <w:ind w:left="227" w:hanging="227"/>
            </w:pPr>
            <w:r>
              <w:t>how to make a submission (see attachment B).</w:t>
            </w:r>
          </w:p>
          <w:p w14:paraId="6AECFDEF" w14:textId="6316BDCD" w:rsidR="005F66CF" w:rsidRPr="008D37EF" w:rsidRDefault="005F66CF" w:rsidP="005F66CF">
            <w:pPr>
              <w:pStyle w:val="Copyrightpage-BodyText"/>
              <w:rPr>
                <w:spacing w:val="-4"/>
              </w:rPr>
            </w:pPr>
            <w:r w:rsidRPr="008D37EF">
              <w:rPr>
                <w:spacing w:val="-4"/>
              </w:rPr>
              <w:t xml:space="preserve">Participants should </w:t>
            </w:r>
            <w:r w:rsidR="0024530E" w:rsidRPr="008D37EF">
              <w:rPr>
                <w:spacing w:val="-4"/>
              </w:rPr>
              <w:t xml:space="preserve">feel free </w:t>
            </w:r>
            <w:r w:rsidRPr="008D37EF">
              <w:rPr>
                <w:spacing w:val="-4"/>
              </w:rPr>
              <w:t xml:space="preserve">to comment on matters </w:t>
            </w:r>
            <w:r w:rsidR="00135C60">
              <w:rPr>
                <w:spacing w:val="-4"/>
              </w:rPr>
              <w:t xml:space="preserve">not discussed </w:t>
            </w:r>
            <w:r w:rsidRPr="008D37EF">
              <w:rPr>
                <w:spacing w:val="-4"/>
              </w:rPr>
              <w:t xml:space="preserve">in the paper. The Commission wishes to receive information and comment on issues which participants consider relevant to the </w:t>
            </w:r>
            <w:r w:rsidR="00BA3D5D" w:rsidRPr="008D37EF">
              <w:rPr>
                <w:spacing w:val="-4"/>
              </w:rPr>
              <w:t xml:space="preserve">inquiry’s </w:t>
            </w:r>
            <w:r w:rsidRPr="008D37EF">
              <w:rPr>
                <w:spacing w:val="-4"/>
              </w:rPr>
              <w:t>terms of reference.</w:t>
            </w:r>
          </w:p>
          <w:p w14:paraId="20D6B05D" w14:textId="77777777" w:rsidR="005F66CF" w:rsidRPr="000F4488" w:rsidRDefault="005F66CF" w:rsidP="005F66CF">
            <w:pPr>
              <w:pStyle w:val="Copyrightpage-Keylinenotext"/>
              <w:ind w:right="-284"/>
              <w:rPr>
                <w:b/>
                <w:bCs/>
              </w:rPr>
            </w:pPr>
          </w:p>
          <w:p w14:paraId="6738A10C" w14:textId="35B16B3F" w:rsidR="005F66CF" w:rsidRDefault="005F66CF" w:rsidP="005F66CF">
            <w:pPr>
              <w:pStyle w:val="Copyrightpage-Heading"/>
              <w:spacing w:after="40"/>
              <w:ind w:right="-284"/>
            </w:pPr>
            <w:r>
              <w:t>Key dates</w:t>
            </w:r>
          </w:p>
          <w:tbl>
            <w:tblPr>
              <w:tblStyle w:val="TableGrid"/>
              <w:tblW w:w="63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Color&quot;:{&quot;Key&quot;:&quot;BorderColor&quot;},&quot;BorderWeight&quot;:&quot;Pt0_5&quot;,&quot;Type&quot;:&quot;Solid&quot;,&quot;Visible&quot;:true},&quot;Top&quot;:{&quot;Visible&quot;:false}}},&quot;Ccs&quot;:{&quot;TableBody&quot;:&quot;Black&quot;,&quot;TableHeading&quot;:&quot;38, 90, 154&quot;,&quot;BandedRow&quot;:&quot;241, 241, 241&quot;,&quot;BorderColor&quot;:&quot;179, 179, 179&quot;,&quot;BackgroundColor&quot;:&quot;Transparent&quot;},&quot;Cop&quot;:{&quot;FirstRow&quot;:true,&quot;LastRow&quot;:false,&quot;FirstColumn&quot;:true,&quot;LastColumn&quot;:false,&quot;BandedRows&quot;:true,&quot;BandedColumns&quot;:false},&quot;Tw&quot;:453.499969,&quot;Aaf&quot;:false}"/>
            </w:tblPr>
            <w:tblGrid>
              <w:gridCol w:w="2414"/>
              <w:gridCol w:w="3969"/>
            </w:tblGrid>
            <w:tr w:rsidR="005F66CF" w:rsidRPr="00CE2920" w14:paraId="70671938" w14:textId="77777777">
              <w:trPr>
                <w:tblHeader/>
              </w:trPr>
              <w:tc>
                <w:tcPr>
                  <w:tcW w:w="2414" w:type="dxa"/>
                  <w:shd w:val="clear" w:color="auto" w:fill="auto"/>
                  <w:tcMar>
                    <w:left w:w="0" w:type="dxa"/>
                  </w:tcMar>
                </w:tcPr>
                <w:p w14:paraId="02872B38" w14:textId="77777777" w:rsidR="005F66CF" w:rsidRPr="00CE2920" w:rsidRDefault="005F66CF" w:rsidP="005F66CF">
                  <w:pPr>
                    <w:pStyle w:val="Copyrightpage-BodyText"/>
                    <w:spacing w:before="0" w:after="40"/>
                  </w:pPr>
                  <w:r w:rsidRPr="00CE2920">
                    <w:t>Receipt of terms of reference</w:t>
                  </w:r>
                </w:p>
              </w:tc>
              <w:tc>
                <w:tcPr>
                  <w:tcW w:w="3969" w:type="dxa"/>
                  <w:shd w:val="clear" w:color="auto" w:fill="auto"/>
                </w:tcPr>
                <w:p w14:paraId="1691BF5D" w14:textId="6690A50F" w:rsidR="005F66CF" w:rsidRPr="00CE2920" w:rsidRDefault="003B1065" w:rsidP="005F66CF">
                  <w:pPr>
                    <w:pStyle w:val="Copyrightpage-BodyText"/>
                    <w:spacing w:before="0" w:after="40"/>
                  </w:pPr>
                  <w:r>
                    <w:t>2 May 2023</w:t>
                  </w:r>
                </w:p>
              </w:tc>
            </w:tr>
            <w:tr w:rsidR="005F66CF" w:rsidRPr="00CE2920" w14:paraId="532FB262" w14:textId="77777777">
              <w:tc>
                <w:tcPr>
                  <w:tcW w:w="2414" w:type="dxa"/>
                  <w:shd w:val="clear" w:color="auto" w:fill="auto"/>
                  <w:tcMar>
                    <w:left w:w="0" w:type="dxa"/>
                  </w:tcMar>
                </w:tcPr>
                <w:p w14:paraId="3E3F604C" w14:textId="77777777" w:rsidR="005F66CF" w:rsidRPr="00CE2920" w:rsidRDefault="005F66CF" w:rsidP="005F66CF">
                  <w:pPr>
                    <w:pStyle w:val="Copyrightpage-BodyText"/>
                    <w:spacing w:before="0" w:after="40"/>
                  </w:pPr>
                  <w:r w:rsidRPr="00CE2920">
                    <w:t>Due date for submissions</w:t>
                  </w:r>
                </w:p>
              </w:tc>
              <w:tc>
                <w:tcPr>
                  <w:tcW w:w="3969" w:type="dxa"/>
                  <w:shd w:val="clear" w:color="auto" w:fill="auto"/>
                </w:tcPr>
                <w:p w14:paraId="205E0D44" w14:textId="1E1ED758" w:rsidR="005F66CF" w:rsidRPr="00CE2920" w:rsidRDefault="00B15E3B" w:rsidP="005F66CF">
                  <w:pPr>
                    <w:pStyle w:val="Copyrightpage-BodyText"/>
                    <w:spacing w:before="0" w:after="40"/>
                  </w:pPr>
                  <w:r>
                    <w:t>31 July 2023</w:t>
                  </w:r>
                </w:p>
              </w:tc>
            </w:tr>
            <w:tr w:rsidR="005F66CF" w:rsidRPr="00CE2920" w14:paraId="032DE6E3" w14:textId="77777777">
              <w:tc>
                <w:tcPr>
                  <w:tcW w:w="2414" w:type="dxa"/>
                  <w:shd w:val="clear" w:color="auto" w:fill="auto"/>
                  <w:tcMar>
                    <w:left w:w="0" w:type="dxa"/>
                  </w:tcMar>
                </w:tcPr>
                <w:p w14:paraId="67DB3AC8" w14:textId="7A7C469F" w:rsidR="005F66CF" w:rsidRPr="00CE2920" w:rsidRDefault="00C67CBA" w:rsidP="005F66CF">
                  <w:pPr>
                    <w:pStyle w:val="Copyrightpage-BodyText"/>
                    <w:spacing w:before="0" w:after="40"/>
                  </w:pPr>
                  <w:r>
                    <w:t>I</w:t>
                  </w:r>
                  <w:r w:rsidR="009A07F4">
                    <w:t>nterim report</w:t>
                  </w:r>
                </w:p>
              </w:tc>
              <w:tc>
                <w:tcPr>
                  <w:tcW w:w="3969" w:type="dxa"/>
                  <w:shd w:val="clear" w:color="auto" w:fill="auto"/>
                </w:tcPr>
                <w:p w14:paraId="606AFB0C" w14:textId="212C66A4" w:rsidR="005F66CF" w:rsidRPr="00CE2920" w:rsidRDefault="009A07F4" w:rsidP="005F66CF">
                  <w:pPr>
                    <w:pStyle w:val="Copyrightpage-BodyText"/>
                    <w:spacing w:before="0" w:after="40"/>
                  </w:pPr>
                  <w:r>
                    <w:t>August-September 2023</w:t>
                  </w:r>
                </w:p>
              </w:tc>
            </w:tr>
            <w:tr w:rsidR="005F66CF" w:rsidRPr="00CE2920" w14:paraId="5C054473" w14:textId="77777777">
              <w:tc>
                <w:tcPr>
                  <w:tcW w:w="2414" w:type="dxa"/>
                  <w:shd w:val="clear" w:color="auto" w:fill="auto"/>
                  <w:tcMar>
                    <w:left w:w="0" w:type="dxa"/>
                  </w:tcMar>
                </w:tcPr>
                <w:p w14:paraId="12FF38AE" w14:textId="77777777" w:rsidR="005F66CF" w:rsidRPr="00CE2920" w:rsidRDefault="005F66CF" w:rsidP="005F66CF">
                  <w:pPr>
                    <w:pStyle w:val="Copyrightpage-BodyText"/>
                    <w:spacing w:before="0" w:after="40"/>
                  </w:pPr>
                  <w:r w:rsidRPr="00CE2920">
                    <w:t>Final report to Government</w:t>
                  </w:r>
                </w:p>
              </w:tc>
              <w:tc>
                <w:tcPr>
                  <w:tcW w:w="3969" w:type="dxa"/>
                  <w:shd w:val="clear" w:color="auto" w:fill="auto"/>
                </w:tcPr>
                <w:p w14:paraId="642E371D" w14:textId="3F6A5907" w:rsidR="005F66CF" w:rsidRPr="00CE2920" w:rsidRDefault="003B1065" w:rsidP="005F66CF">
                  <w:pPr>
                    <w:pStyle w:val="Copyrightpage-BodyText"/>
                    <w:spacing w:before="0" w:after="40"/>
                  </w:pPr>
                  <w:r>
                    <w:t>December 2023</w:t>
                  </w:r>
                </w:p>
              </w:tc>
            </w:tr>
          </w:tbl>
          <w:p w14:paraId="511FE5B7" w14:textId="77777777" w:rsidR="005F66CF" w:rsidRDefault="005F66CF" w:rsidP="005F66CF">
            <w:pPr>
              <w:pStyle w:val="Copyrightpage-Heading"/>
              <w:spacing w:before="120" w:after="40"/>
              <w:ind w:right="-284"/>
            </w:pPr>
            <w:r>
              <w:t>Contact details</w:t>
            </w:r>
          </w:p>
          <w:tbl>
            <w:tblPr>
              <w:tblStyle w:val="TableGrid"/>
              <w:tblW w:w="63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Color&quot;:{&quot;Key&quot;:&quot;BorderColor&quot;},&quot;BorderWeight&quot;:&quot;Pt0_5&quot;,&quot;Type&quot;:&quot;Solid&quot;,&quot;Visible&quot;:true},&quot;Top&quot;:{&quot;Visible&quot;:false}}},&quot;Ccs&quot;:{&quot;TableBody&quot;:&quot;Black&quot;,&quot;TableHeading&quot;:&quot;38, 90, 154&quot;,&quot;BandedRow&quot;:&quot;241, 241, 241&quot;,&quot;BorderColor&quot;:&quot;179, 179, 179&quot;,&quot;BackgroundColor&quot;:&quot;Transparent&quot;},&quot;Cop&quot;:{&quot;FirstRow&quot;:true,&quot;LastRow&quot;:false,&quot;FirstColumn&quot;:true,&quot;LastColumn&quot;:false,&quot;BandedRows&quot;:true,&quot;BandedColumns&quot;:false},&quot;Tw&quot;:453.499969,&quot;Aaf&quot;:false}"/>
            </w:tblPr>
            <w:tblGrid>
              <w:gridCol w:w="2414"/>
              <w:gridCol w:w="3969"/>
            </w:tblGrid>
            <w:tr w:rsidR="005F66CF" w:rsidRPr="00FD3F21" w14:paraId="2B5317BA" w14:textId="77777777">
              <w:trPr>
                <w:tblHeader/>
              </w:trPr>
              <w:tc>
                <w:tcPr>
                  <w:tcW w:w="2414" w:type="dxa"/>
                  <w:shd w:val="clear" w:color="auto" w:fill="auto"/>
                  <w:tcMar>
                    <w:left w:w="0" w:type="dxa"/>
                  </w:tcMar>
                </w:tcPr>
                <w:p w14:paraId="4FBC7393" w14:textId="77777777" w:rsidR="005F66CF" w:rsidRPr="00FD3F21" w:rsidRDefault="005F66CF" w:rsidP="005F66CF">
                  <w:pPr>
                    <w:pStyle w:val="Copyrightpage-BodyText"/>
                    <w:spacing w:before="0" w:after="40"/>
                  </w:pPr>
                  <w:r>
                    <w:t>Phone</w:t>
                  </w:r>
                </w:p>
              </w:tc>
              <w:tc>
                <w:tcPr>
                  <w:tcW w:w="3969" w:type="dxa"/>
                  <w:shd w:val="clear" w:color="auto" w:fill="auto"/>
                </w:tcPr>
                <w:p w14:paraId="0BAA9CEE" w14:textId="42707AB9" w:rsidR="005F66CF" w:rsidRPr="00FD3F21" w:rsidRDefault="00186582" w:rsidP="005F66CF">
                  <w:pPr>
                    <w:pStyle w:val="Copyrightpage-BodyText"/>
                    <w:spacing w:before="0" w:after="40"/>
                  </w:pPr>
                  <w:r w:rsidRPr="00186582">
                    <w:t>02 6240 3250</w:t>
                  </w:r>
                </w:p>
              </w:tc>
            </w:tr>
            <w:tr w:rsidR="005F66CF" w:rsidRPr="00B85793" w14:paraId="5E399298" w14:textId="77777777">
              <w:tc>
                <w:tcPr>
                  <w:tcW w:w="2414" w:type="dxa"/>
                  <w:shd w:val="clear" w:color="auto" w:fill="auto"/>
                  <w:tcMar>
                    <w:left w:w="0" w:type="dxa"/>
                  </w:tcMar>
                </w:tcPr>
                <w:p w14:paraId="2DC1F611" w14:textId="77777777" w:rsidR="005F66CF" w:rsidRPr="00FD3F21" w:rsidRDefault="005F66CF" w:rsidP="005F66CF">
                  <w:pPr>
                    <w:pStyle w:val="Copyrightpage-BodyText"/>
                    <w:spacing w:before="0" w:after="40"/>
                  </w:pPr>
                  <w:r>
                    <w:t>Freecall</w:t>
                  </w:r>
                </w:p>
              </w:tc>
              <w:tc>
                <w:tcPr>
                  <w:tcW w:w="3969" w:type="dxa"/>
                  <w:shd w:val="clear" w:color="auto" w:fill="auto"/>
                </w:tcPr>
                <w:p w14:paraId="0509A633" w14:textId="77777777" w:rsidR="005F66CF" w:rsidRPr="00FD3F21" w:rsidRDefault="005F66CF" w:rsidP="005F66CF">
                  <w:pPr>
                    <w:pStyle w:val="Copyrightpage-BodyText"/>
                    <w:spacing w:before="0" w:after="40"/>
                  </w:pPr>
                  <w:r w:rsidRPr="00462E31">
                    <w:t>1800 020 083</w:t>
                  </w:r>
                </w:p>
              </w:tc>
            </w:tr>
            <w:tr w:rsidR="005F66CF" w:rsidRPr="00CE2920" w14:paraId="3F9C1D1B" w14:textId="77777777">
              <w:tc>
                <w:tcPr>
                  <w:tcW w:w="2414" w:type="dxa"/>
                  <w:shd w:val="clear" w:color="auto" w:fill="auto"/>
                  <w:tcMar>
                    <w:left w:w="0" w:type="dxa"/>
                  </w:tcMar>
                </w:tcPr>
                <w:p w14:paraId="61B9C787" w14:textId="77777777" w:rsidR="005F66CF" w:rsidRPr="00FD3F21" w:rsidRDefault="005F66CF" w:rsidP="005F66CF">
                  <w:pPr>
                    <w:pStyle w:val="Copyrightpage-BodyText"/>
                    <w:spacing w:before="0" w:after="40"/>
                  </w:pPr>
                  <w:r>
                    <w:t>Email</w:t>
                  </w:r>
                </w:p>
              </w:tc>
              <w:tc>
                <w:tcPr>
                  <w:tcW w:w="3969" w:type="dxa"/>
                  <w:shd w:val="clear" w:color="auto" w:fill="auto"/>
                </w:tcPr>
                <w:p w14:paraId="2F287EFB" w14:textId="797C806E" w:rsidR="005F66CF" w:rsidRPr="00CE2920" w:rsidRDefault="002E765F" w:rsidP="005F66CF">
                  <w:pPr>
                    <w:pStyle w:val="Copyrightpage-BodyText"/>
                    <w:spacing w:before="0" w:after="40"/>
                  </w:pPr>
                  <w:r w:rsidRPr="002E765F">
                    <w:t>basin.plan.2023@pc.gov.au</w:t>
                  </w:r>
                </w:p>
              </w:tc>
            </w:tr>
            <w:tr w:rsidR="005F66CF" w:rsidRPr="00CE2920" w14:paraId="3ADBA657" w14:textId="77777777">
              <w:tc>
                <w:tcPr>
                  <w:tcW w:w="2414" w:type="dxa"/>
                  <w:shd w:val="clear" w:color="auto" w:fill="auto"/>
                  <w:tcMar>
                    <w:left w:w="0" w:type="dxa"/>
                  </w:tcMar>
                </w:tcPr>
                <w:p w14:paraId="631557F1" w14:textId="77777777" w:rsidR="005F66CF" w:rsidRPr="00FD3F21" w:rsidRDefault="005F66CF" w:rsidP="005F66CF">
                  <w:pPr>
                    <w:pStyle w:val="Copyrightpage-BodyText"/>
                    <w:spacing w:before="0" w:after="40"/>
                  </w:pPr>
                  <w:r>
                    <w:t>Website</w:t>
                  </w:r>
                </w:p>
              </w:tc>
              <w:tc>
                <w:tcPr>
                  <w:tcW w:w="3969" w:type="dxa"/>
                  <w:shd w:val="clear" w:color="auto" w:fill="auto"/>
                </w:tcPr>
                <w:p w14:paraId="44DBAF2A" w14:textId="60A926D7" w:rsidR="005F66CF" w:rsidRPr="00CE2920" w:rsidRDefault="00D76C38" w:rsidP="005F66CF">
                  <w:pPr>
                    <w:pStyle w:val="Copyrightpage-BodyText"/>
                    <w:spacing w:before="0" w:after="40"/>
                  </w:pPr>
                  <w:r w:rsidRPr="00B228E4">
                    <w:t>www.pc.gov.au/inquiries/current/basin-plan-2023</w:t>
                  </w:r>
                  <w:r>
                    <w:t xml:space="preserve"> </w:t>
                  </w:r>
                </w:p>
              </w:tc>
            </w:tr>
          </w:tbl>
          <w:p w14:paraId="17892768" w14:textId="77777777" w:rsidR="00525F6E" w:rsidRDefault="00525F6E">
            <w:pPr>
              <w:pStyle w:val="Copyrightpage-BodyBold"/>
              <w:ind w:right="-284"/>
            </w:pPr>
          </w:p>
        </w:tc>
      </w:tr>
    </w:tbl>
    <w:p w14:paraId="7F401C07" w14:textId="77777777" w:rsidR="00525F6E" w:rsidRDefault="00525F6E" w:rsidP="00D562BA">
      <w:pPr>
        <w:spacing w:before="0" w:after="160" w:line="259" w:lineRule="auto"/>
      </w:pPr>
      <w:r>
        <w:rPr>
          <w:rStyle w:val="White"/>
          <w:b/>
        </w:rPr>
        <w:t xml:space="preserve"> </w:t>
      </w:r>
    </w:p>
    <w:p w14:paraId="598047A8" w14:textId="77777777" w:rsidR="00525F6E" w:rsidRDefault="00525F6E" w:rsidP="00525F6E">
      <w:pPr>
        <w:sectPr w:rsidR="00525F6E" w:rsidSect="00896CD8">
          <w:headerReference w:type="even" r:id="rId16"/>
          <w:headerReference w:type="default" r:id="rId17"/>
          <w:footerReference w:type="even" r:id="rId18"/>
          <w:footerReference w:type="default" r:id="rId19"/>
          <w:pgSz w:w="11906" w:h="16838" w:code="9"/>
          <w:pgMar w:top="1134" w:right="1134" w:bottom="1134" w:left="1134" w:header="794" w:footer="510" w:gutter="0"/>
          <w:pgNumType w:start="2"/>
          <w:cols w:space="708"/>
          <w:docGrid w:linePitch="360"/>
        </w:sectPr>
      </w:pPr>
    </w:p>
    <w:p w14:paraId="2949CF79" w14:textId="02CC4D4F" w:rsidR="00A86051" w:rsidRDefault="00525F6E" w:rsidP="0020663F">
      <w:pPr>
        <w:pStyle w:val="Heading1-nobackground"/>
      </w:pPr>
      <w:r>
        <w:lastRenderedPageBreak/>
        <w:t>Contents</w:t>
      </w:r>
    </w:p>
    <w:p w14:paraId="6FC32820" w14:textId="0C6406D9" w:rsidR="00135E7C" w:rsidRDefault="00135E7C">
      <w:pPr>
        <w:pStyle w:val="TOC1"/>
        <w:rPr>
          <w:rFonts w:asciiTheme="minorHAnsi" w:eastAsiaTheme="minorEastAsia" w:hAnsiTheme="minorHAnsi"/>
          <w:noProof/>
          <w:color w:val="auto"/>
          <w:kern w:val="2"/>
          <w:sz w:val="22"/>
          <w:szCs w:val="22"/>
          <w:lang w:eastAsia="en-AU"/>
          <w14:ligatures w14:val="standardContextual"/>
        </w:rPr>
      </w:pPr>
      <w:r>
        <w:rPr>
          <w:noProof/>
        </w:rPr>
        <w:fldChar w:fldCharType="begin"/>
      </w:r>
      <w:r>
        <w:instrText xml:space="preserve"> TOC \\h \z \t "Heading 1,1,</w:instrText>
      </w:r>
      <w:r w:rsidRPr="00484E96">
        <w:instrText>Heading-Appendix</w:instrText>
      </w:r>
      <w:r>
        <w:instrText>,1,</w:instrText>
      </w:r>
      <w:r w:rsidRPr="00F37F65">
        <w:instrText xml:space="preserve"> Heading 1</w:instrText>
      </w:r>
      <w:r>
        <w:instrText>-no number</w:instrText>
      </w:r>
      <w:r w:rsidRPr="00F37F65">
        <w:instrText>,1</w:instrText>
      </w:r>
      <w:r>
        <w:instrText>, Heading 1-no background,1,</w:instrText>
      </w:r>
      <w:r w:rsidRPr="00F37F65">
        <w:instrText xml:space="preserve"> Heading 1-Section blue background</w:instrText>
      </w:r>
      <w:r>
        <w:instrText>,3,</w:instrText>
      </w:r>
      <w:r w:rsidRPr="00F37F65">
        <w:instrText xml:space="preserve"> Heading 1-Section-full page</w:instrText>
      </w:r>
      <w:r>
        <w:instrText xml:space="preserve">,3,Heading 2,2,Heading 2-no number,2,Heading 2-Appendix,2,Heading 1 - Intro,3,Heading 1-numbered,3,Section Heading-pale blue,3" </w:instrText>
      </w:r>
      <w:r>
        <w:rPr>
          <w:noProof/>
        </w:rPr>
        <w:fldChar w:fldCharType="separate"/>
      </w:r>
      <w:r>
        <w:rPr>
          <w:noProof/>
        </w:rPr>
        <w:t>1.</w:t>
      </w:r>
      <w:r>
        <w:rPr>
          <w:rFonts w:asciiTheme="minorHAnsi" w:eastAsiaTheme="minorEastAsia" w:hAnsiTheme="minorHAnsi"/>
          <w:noProof/>
          <w:color w:val="auto"/>
          <w:kern w:val="2"/>
          <w:sz w:val="22"/>
          <w:szCs w:val="22"/>
          <w:lang w:eastAsia="en-AU"/>
          <w14:ligatures w14:val="standardContextual"/>
        </w:rPr>
        <w:tab/>
      </w:r>
      <w:r>
        <w:rPr>
          <w:noProof/>
        </w:rPr>
        <w:t>Introduction and key questions</w:t>
      </w:r>
      <w:r>
        <w:rPr>
          <w:noProof/>
          <w:webHidden/>
        </w:rPr>
        <w:tab/>
      </w:r>
      <w:r>
        <w:rPr>
          <w:noProof/>
          <w:webHidden/>
        </w:rPr>
        <w:fldChar w:fldCharType="begin"/>
      </w:r>
      <w:r>
        <w:rPr>
          <w:noProof/>
          <w:webHidden/>
        </w:rPr>
        <w:instrText xml:space="preserve"> PAGEREF _Toc135051048 \h </w:instrText>
      </w:r>
      <w:r>
        <w:rPr>
          <w:noProof/>
          <w:webHidden/>
        </w:rPr>
      </w:r>
      <w:r>
        <w:rPr>
          <w:noProof/>
          <w:webHidden/>
        </w:rPr>
        <w:fldChar w:fldCharType="separate"/>
      </w:r>
      <w:r w:rsidR="00906867">
        <w:rPr>
          <w:noProof/>
          <w:webHidden/>
        </w:rPr>
        <w:t>4</w:t>
      </w:r>
      <w:r>
        <w:rPr>
          <w:noProof/>
          <w:webHidden/>
        </w:rPr>
        <w:fldChar w:fldCharType="end"/>
      </w:r>
    </w:p>
    <w:p w14:paraId="2CE75986" w14:textId="3C6E0626" w:rsidR="00135E7C" w:rsidRDefault="00135E7C">
      <w:pPr>
        <w:pStyle w:val="TOC2"/>
        <w:rPr>
          <w:rFonts w:eastAsiaTheme="minorEastAsia"/>
          <w:kern w:val="2"/>
          <w:sz w:val="22"/>
          <w:szCs w:val="22"/>
          <w:lang w:eastAsia="en-AU"/>
          <w14:ligatures w14:val="standardContextual"/>
        </w:rPr>
      </w:pPr>
      <w:r>
        <w:t>Our focus</w:t>
      </w:r>
      <w:r>
        <w:rPr>
          <w:webHidden/>
        </w:rPr>
        <w:tab/>
      </w:r>
      <w:r>
        <w:rPr>
          <w:webHidden/>
        </w:rPr>
        <w:fldChar w:fldCharType="begin"/>
      </w:r>
      <w:r>
        <w:rPr>
          <w:webHidden/>
        </w:rPr>
        <w:instrText xml:space="preserve"> PAGEREF _Toc135051049 \h </w:instrText>
      </w:r>
      <w:r>
        <w:rPr>
          <w:webHidden/>
        </w:rPr>
      </w:r>
      <w:r>
        <w:rPr>
          <w:webHidden/>
        </w:rPr>
        <w:fldChar w:fldCharType="separate"/>
      </w:r>
      <w:r w:rsidR="00906867">
        <w:rPr>
          <w:webHidden/>
        </w:rPr>
        <w:t>4</w:t>
      </w:r>
      <w:r>
        <w:rPr>
          <w:webHidden/>
        </w:rPr>
        <w:fldChar w:fldCharType="end"/>
      </w:r>
    </w:p>
    <w:p w14:paraId="426233EF" w14:textId="58DEBA68" w:rsidR="00135E7C" w:rsidRDefault="00135E7C">
      <w:pPr>
        <w:pStyle w:val="TOC2"/>
        <w:rPr>
          <w:rFonts w:eastAsiaTheme="minorEastAsia"/>
          <w:kern w:val="2"/>
          <w:sz w:val="22"/>
          <w:szCs w:val="22"/>
          <w:lang w:eastAsia="en-AU"/>
          <w14:ligatures w14:val="standardContextual"/>
        </w:rPr>
      </w:pPr>
      <w:r>
        <w:t>Out of scope</w:t>
      </w:r>
      <w:r>
        <w:rPr>
          <w:webHidden/>
        </w:rPr>
        <w:tab/>
      </w:r>
      <w:r>
        <w:rPr>
          <w:webHidden/>
        </w:rPr>
        <w:fldChar w:fldCharType="begin"/>
      </w:r>
      <w:r>
        <w:rPr>
          <w:webHidden/>
        </w:rPr>
        <w:instrText xml:space="preserve"> PAGEREF _Toc135051050 \h </w:instrText>
      </w:r>
      <w:r>
        <w:rPr>
          <w:webHidden/>
        </w:rPr>
      </w:r>
      <w:r>
        <w:rPr>
          <w:webHidden/>
        </w:rPr>
        <w:fldChar w:fldCharType="separate"/>
      </w:r>
      <w:r w:rsidR="00906867">
        <w:rPr>
          <w:webHidden/>
        </w:rPr>
        <w:t>4</w:t>
      </w:r>
      <w:r>
        <w:rPr>
          <w:webHidden/>
        </w:rPr>
        <w:fldChar w:fldCharType="end"/>
      </w:r>
    </w:p>
    <w:p w14:paraId="4C6F31E3" w14:textId="282DCD8F" w:rsidR="00135E7C" w:rsidRDefault="00135E7C">
      <w:pPr>
        <w:pStyle w:val="TOC2"/>
        <w:rPr>
          <w:rFonts w:eastAsiaTheme="minorEastAsia"/>
          <w:kern w:val="2"/>
          <w:sz w:val="22"/>
          <w:szCs w:val="22"/>
          <w:lang w:eastAsia="en-AU"/>
          <w14:ligatures w14:val="standardContextual"/>
        </w:rPr>
      </w:pPr>
      <w:r>
        <w:t>Have your say</w:t>
      </w:r>
      <w:r>
        <w:rPr>
          <w:webHidden/>
        </w:rPr>
        <w:tab/>
      </w:r>
      <w:r>
        <w:rPr>
          <w:webHidden/>
        </w:rPr>
        <w:fldChar w:fldCharType="begin"/>
      </w:r>
      <w:r>
        <w:rPr>
          <w:webHidden/>
        </w:rPr>
        <w:instrText xml:space="preserve"> PAGEREF _Toc135051051 \h </w:instrText>
      </w:r>
      <w:r>
        <w:rPr>
          <w:webHidden/>
        </w:rPr>
      </w:r>
      <w:r>
        <w:rPr>
          <w:webHidden/>
        </w:rPr>
        <w:fldChar w:fldCharType="separate"/>
      </w:r>
      <w:r w:rsidR="00906867">
        <w:rPr>
          <w:webHidden/>
        </w:rPr>
        <w:t>5</w:t>
      </w:r>
      <w:r>
        <w:rPr>
          <w:webHidden/>
        </w:rPr>
        <w:fldChar w:fldCharType="end"/>
      </w:r>
    </w:p>
    <w:p w14:paraId="60D9B80A" w14:textId="58058A44" w:rsidR="00135E7C" w:rsidRDefault="00135E7C">
      <w:pPr>
        <w:pStyle w:val="TOC2"/>
        <w:rPr>
          <w:rFonts w:eastAsiaTheme="minorEastAsia"/>
          <w:kern w:val="2"/>
          <w:sz w:val="22"/>
          <w:szCs w:val="22"/>
          <w:lang w:eastAsia="en-AU"/>
          <w14:ligatures w14:val="standardContextual"/>
        </w:rPr>
      </w:pPr>
      <w:r>
        <w:t>Process and timing</w:t>
      </w:r>
      <w:r>
        <w:rPr>
          <w:webHidden/>
        </w:rPr>
        <w:tab/>
      </w:r>
      <w:r>
        <w:rPr>
          <w:webHidden/>
        </w:rPr>
        <w:fldChar w:fldCharType="begin"/>
      </w:r>
      <w:r>
        <w:rPr>
          <w:webHidden/>
        </w:rPr>
        <w:instrText xml:space="preserve"> PAGEREF _Toc135051052 \h </w:instrText>
      </w:r>
      <w:r>
        <w:rPr>
          <w:webHidden/>
        </w:rPr>
      </w:r>
      <w:r>
        <w:rPr>
          <w:webHidden/>
        </w:rPr>
        <w:fldChar w:fldCharType="separate"/>
      </w:r>
      <w:r w:rsidR="00906867">
        <w:rPr>
          <w:webHidden/>
        </w:rPr>
        <w:t>5</w:t>
      </w:r>
      <w:r>
        <w:rPr>
          <w:webHidden/>
        </w:rPr>
        <w:fldChar w:fldCharType="end"/>
      </w:r>
    </w:p>
    <w:p w14:paraId="1B764B06" w14:textId="0A3FCDA4" w:rsidR="00135E7C" w:rsidRDefault="00135E7C">
      <w:pPr>
        <w:pStyle w:val="TOC1"/>
        <w:rPr>
          <w:rFonts w:asciiTheme="minorHAnsi" w:eastAsiaTheme="minorEastAsia" w:hAnsiTheme="minorHAnsi"/>
          <w:noProof/>
          <w:color w:val="auto"/>
          <w:kern w:val="2"/>
          <w:sz w:val="22"/>
          <w:szCs w:val="22"/>
          <w:lang w:eastAsia="en-AU"/>
          <w14:ligatures w14:val="standardContextual"/>
        </w:rPr>
      </w:pPr>
      <w:r>
        <w:rPr>
          <w:noProof/>
        </w:rPr>
        <w:t>2.</w:t>
      </w:r>
      <w:r>
        <w:rPr>
          <w:rFonts w:asciiTheme="minorHAnsi" w:eastAsiaTheme="minorEastAsia" w:hAnsiTheme="minorHAnsi"/>
          <w:noProof/>
          <w:color w:val="auto"/>
          <w:kern w:val="2"/>
          <w:sz w:val="22"/>
          <w:szCs w:val="22"/>
          <w:lang w:eastAsia="en-AU"/>
          <w14:ligatures w14:val="standardContextual"/>
        </w:rPr>
        <w:tab/>
      </w:r>
      <w:r>
        <w:rPr>
          <w:noProof/>
        </w:rPr>
        <w:t>Resetting the balance</w:t>
      </w:r>
      <w:r>
        <w:rPr>
          <w:noProof/>
          <w:webHidden/>
        </w:rPr>
        <w:tab/>
      </w:r>
      <w:r>
        <w:rPr>
          <w:noProof/>
          <w:webHidden/>
        </w:rPr>
        <w:fldChar w:fldCharType="begin"/>
      </w:r>
      <w:r>
        <w:rPr>
          <w:noProof/>
          <w:webHidden/>
        </w:rPr>
        <w:instrText xml:space="preserve"> PAGEREF _Toc135051053 \h </w:instrText>
      </w:r>
      <w:r>
        <w:rPr>
          <w:noProof/>
          <w:webHidden/>
        </w:rPr>
      </w:r>
      <w:r>
        <w:rPr>
          <w:noProof/>
          <w:webHidden/>
        </w:rPr>
        <w:fldChar w:fldCharType="separate"/>
      </w:r>
      <w:r w:rsidR="00906867">
        <w:rPr>
          <w:noProof/>
          <w:webHidden/>
        </w:rPr>
        <w:t>7</w:t>
      </w:r>
      <w:r>
        <w:rPr>
          <w:noProof/>
          <w:webHidden/>
        </w:rPr>
        <w:fldChar w:fldCharType="end"/>
      </w:r>
    </w:p>
    <w:p w14:paraId="2428F488" w14:textId="18C5B412" w:rsidR="00135E7C" w:rsidRDefault="00135E7C">
      <w:pPr>
        <w:pStyle w:val="TOC1"/>
        <w:rPr>
          <w:rFonts w:asciiTheme="minorHAnsi" w:eastAsiaTheme="minorEastAsia" w:hAnsiTheme="minorHAnsi"/>
          <w:noProof/>
          <w:color w:val="auto"/>
          <w:kern w:val="2"/>
          <w:sz w:val="22"/>
          <w:szCs w:val="22"/>
          <w:lang w:eastAsia="en-AU"/>
          <w14:ligatures w14:val="standardContextual"/>
        </w:rPr>
      </w:pPr>
      <w:r>
        <w:rPr>
          <w:noProof/>
        </w:rPr>
        <w:t>3.</w:t>
      </w:r>
      <w:r>
        <w:rPr>
          <w:rFonts w:asciiTheme="minorHAnsi" w:eastAsiaTheme="minorEastAsia" w:hAnsiTheme="minorHAnsi"/>
          <w:noProof/>
          <w:color w:val="auto"/>
          <w:kern w:val="2"/>
          <w:sz w:val="22"/>
          <w:szCs w:val="22"/>
          <w:lang w:eastAsia="en-AU"/>
          <w14:ligatures w14:val="standardContextual"/>
        </w:rPr>
        <w:tab/>
      </w:r>
      <w:r>
        <w:rPr>
          <w:noProof/>
        </w:rPr>
        <w:t>Basin management arrangements</w:t>
      </w:r>
      <w:r>
        <w:rPr>
          <w:noProof/>
          <w:webHidden/>
        </w:rPr>
        <w:tab/>
      </w:r>
      <w:r>
        <w:rPr>
          <w:noProof/>
          <w:webHidden/>
        </w:rPr>
        <w:fldChar w:fldCharType="begin"/>
      </w:r>
      <w:r>
        <w:rPr>
          <w:noProof/>
          <w:webHidden/>
        </w:rPr>
        <w:instrText xml:space="preserve"> PAGEREF _Toc135051054 \h </w:instrText>
      </w:r>
      <w:r>
        <w:rPr>
          <w:noProof/>
          <w:webHidden/>
        </w:rPr>
      </w:r>
      <w:r>
        <w:rPr>
          <w:noProof/>
          <w:webHidden/>
        </w:rPr>
        <w:fldChar w:fldCharType="separate"/>
      </w:r>
      <w:r w:rsidR="00906867">
        <w:rPr>
          <w:noProof/>
          <w:webHidden/>
        </w:rPr>
        <w:t>8</w:t>
      </w:r>
      <w:r>
        <w:rPr>
          <w:noProof/>
          <w:webHidden/>
        </w:rPr>
        <w:fldChar w:fldCharType="end"/>
      </w:r>
    </w:p>
    <w:p w14:paraId="5239C698" w14:textId="720F5D46" w:rsidR="00135E7C" w:rsidRDefault="00135E7C">
      <w:pPr>
        <w:pStyle w:val="TOC2"/>
        <w:rPr>
          <w:rFonts w:eastAsiaTheme="minorEastAsia"/>
          <w:kern w:val="2"/>
          <w:sz w:val="22"/>
          <w:szCs w:val="22"/>
          <w:lang w:eastAsia="en-AU"/>
          <w14:ligatures w14:val="standardContextual"/>
        </w:rPr>
      </w:pPr>
      <w:r>
        <w:t>Water resource plans</w:t>
      </w:r>
      <w:r>
        <w:rPr>
          <w:webHidden/>
        </w:rPr>
        <w:tab/>
      </w:r>
      <w:r>
        <w:rPr>
          <w:webHidden/>
        </w:rPr>
        <w:fldChar w:fldCharType="begin"/>
      </w:r>
      <w:r>
        <w:rPr>
          <w:webHidden/>
        </w:rPr>
        <w:instrText xml:space="preserve"> PAGEREF _Toc135051055 \h </w:instrText>
      </w:r>
      <w:r>
        <w:rPr>
          <w:webHidden/>
        </w:rPr>
      </w:r>
      <w:r>
        <w:rPr>
          <w:webHidden/>
        </w:rPr>
        <w:fldChar w:fldCharType="separate"/>
      </w:r>
      <w:r w:rsidR="00906867">
        <w:rPr>
          <w:webHidden/>
        </w:rPr>
        <w:t>8</w:t>
      </w:r>
      <w:r>
        <w:rPr>
          <w:webHidden/>
        </w:rPr>
        <w:fldChar w:fldCharType="end"/>
      </w:r>
    </w:p>
    <w:p w14:paraId="0D84901C" w14:textId="339938C7" w:rsidR="00135E7C" w:rsidRDefault="00135E7C">
      <w:pPr>
        <w:pStyle w:val="TOC2"/>
        <w:rPr>
          <w:rFonts w:eastAsiaTheme="minorEastAsia"/>
          <w:kern w:val="2"/>
          <w:sz w:val="22"/>
          <w:szCs w:val="22"/>
          <w:lang w:eastAsia="en-AU"/>
          <w14:ligatures w14:val="standardContextual"/>
        </w:rPr>
      </w:pPr>
      <w:r>
        <w:t>Water quality</w:t>
      </w:r>
      <w:r>
        <w:rPr>
          <w:webHidden/>
        </w:rPr>
        <w:tab/>
      </w:r>
      <w:r>
        <w:rPr>
          <w:webHidden/>
        </w:rPr>
        <w:fldChar w:fldCharType="begin"/>
      </w:r>
      <w:r>
        <w:rPr>
          <w:webHidden/>
        </w:rPr>
        <w:instrText xml:space="preserve"> PAGEREF _Toc135051056 \h </w:instrText>
      </w:r>
      <w:r>
        <w:rPr>
          <w:webHidden/>
        </w:rPr>
      </w:r>
      <w:r>
        <w:rPr>
          <w:webHidden/>
        </w:rPr>
        <w:fldChar w:fldCharType="separate"/>
      </w:r>
      <w:r w:rsidR="00906867">
        <w:rPr>
          <w:webHidden/>
        </w:rPr>
        <w:t>9</w:t>
      </w:r>
      <w:r>
        <w:rPr>
          <w:webHidden/>
        </w:rPr>
        <w:fldChar w:fldCharType="end"/>
      </w:r>
    </w:p>
    <w:p w14:paraId="31994250" w14:textId="37E207FB" w:rsidR="00135E7C" w:rsidRDefault="00135E7C">
      <w:pPr>
        <w:pStyle w:val="TOC2"/>
        <w:rPr>
          <w:rFonts w:eastAsiaTheme="minorEastAsia"/>
          <w:kern w:val="2"/>
          <w:sz w:val="22"/>
          <w:szCs w:val="22"/>
          <w:lang w:eastAsia="en-AU"/>
          <w14:ligatures w14:val="standardContextual"/>
        </w:rPr>
      </w:pPr>
      <w:r>
        <w:t>Critical human water needs</w:t>
      </w:r>
      <w:r>
        <w:rPr>
          <w:webHidden/>
        </w:rPr>
        <w:tab/>
      </w:r>
      <w:r>
        <w:rPr>
          <w:webHidden/>
        </w:rPr>
        <w:fldChar w:fldCharType="begin"/>
      </w:r>
      <w:r>
        <w:rPr>
          <w:webHidden/>
        </w:rPr>
        <w:instrText xml:space="preserve"> PAGEREF _Toc135051057 \h </w:instrText>
      </w:r>
      <w:r>
        <w:rPr>
          <w:webHidden/>
        </w:rPr>
      </w:r>
      <w:r>
        <w:rPr>
          <w:webHidden/>
        </w:rPr>
        <w:fldChar w:fldCharType="separate"/>
      </w:r>
      <w:r w:rsidR="00906867">
        <w:rPr>
          <w:webHidden/>
        </w:rPr>
        <w:t>9</w:t>
      </w:r>
      <w:r>
        <w:rPr>
          <w:webHidden/>
        </w:rPr>
        <w:fldChar w:fldCharType="end"/>
      </w:r>
    </w:p>
    <w:p w14:paraId="5F91BD1E" w14:textId="742DC0A6" w:rsidR="00135E7C" w:rsidRDefault="00135E7C">
      <w:pPr>
        <w:pStyle w:val="TOC2"/>
        <w:rPr>
          <w:rFonts w:eastAsiaTheme="minorEastAsia"/>
          <w:kern w:val="2"/>
          <w:sz w:val="22"/>
          <w:szCs w:val="22"/>
          <w:lang w:eastAsia="en-AU"/>
          <w14:ligatures w14:val="standardContextual"/>
        </w:rPr>
      </w:pPr>
      <w:r>
        <w:t>Environmental water management</w:t>
      </w:r>
      <w:r>
        <w:rPr>
          <w:webHidden/>
        </w:rPr>
        <w:tab/>
      </w:r>
      <w:r>
        <w:rPr>
          <w:webHidden/>
        </w:rPr>
        <w:fldChar w:fldCharType="begin"/>
      </w:r>
      <w:r>
        <w:rPr>
          <w:webHidden/>
        </w:rPr>
        <w:instrText xml:space="preserve"> PAGEREF _Toc135051058 \h </w:instrText>
      </w:r>
      <w:r>
        <w:rPr>
          <w:webHidden/>
        </w:rPr>
      </w:r>
      <w:r>
        <w:rPr>
          <w:webHidden/>
        </w:rPr>
        <w:fldChar w:fldCharType="separate"/>
      </w:r>
      <w:r w:rsidR="00906867">
        <w:rPr>
          <w:webHidden/>
        </w:rPr>
        <w:t>9</w:t>
      </w:r>
      <w:r>
        <w:rPr>
          <w:webHidden/>
        </w:rPr>
        <w:fldChar w:fldCharType="end"/>
      </w:r>
    </w:p>
    <w:p w14:paraId="751121BB" w14:textId="541980A1" w:rsidR="00135E7C" w:rsidRDefault="00135E7C">
      <w:pPr>
        <w:pStyle w:val="TOC1"/>
        <w:rPr>
          <w:rFonts w:asciiTheme="minorHAnsi" w:eastAsiaTheme="minorEastAsia" w:hAnsiTheme="minorHAnsi"/>
          <w:noProof/>
          <w:color w:val="auto"/>
          <w:kern w:val="2"/>
          <w:sz w:val="22"/>
          <w:szCs w:val="22"/>
          <w:lang w:eastAsia="en-AU"/>
          <w14:ligatures w14:val="standardContextual"/>
        </w:rPr>
      </w:pPr>
      <w:r>
        <w:rPr>
          <w:noProof/>
        </w:rPr>
        <w:t>4.</w:t>
      </w:r>
      <w:r>
        <w:rPr>
          <w:rFonts w:asciiTheme="minorHAnsi" w:eastAsiaTheme="minorEastAsia" w:hAnsiTheme="minorHAnsi"/>
          <w:noProof/>
          <w:color w:val="auto"/>
          <w:kern w:val="2"/>
          <w:sz w:val="22"/>
          <w:szCs w:val="22"/>
          <w:lang w:eastAsia="en-AU"/>
          <w14:ligatures w14:val="standardContextual"/>
        </w:rPr>
        <w:tab/>
      </w:r>
      <w:r>
        <w:rPr>
          <w:noProof/>
        </w:rPr>
        <w:t>Governance and institutions</w:t>
      </w:r>
      <w:r>
        <w:rPr>
          <w:noProof/>
          <w:webHidden/>
        </w:rPr>
        <w:tab/>
      </w:r>
      <w:r>
        <w:rPr>
          <w:noProof/>
          <w:webHidden/>
        </w:rPr>
        <w:fldChar w:fldCharType="begin"/>
      </w:r>
      <w:r>
        <w:rPr>
          <w:noProof/>
          <w:webHidden/>
        </w:rPr>
        <w:instrText xml:space="preserve"> PAGEREF _Toc135051059 \h </w:instrText>
      </w:r>
      <w:r>
        <w:rPr>
          <w:noProof/>
          <w:webHidden/>
        </w:rPr>
      </w:r>
      <w:r>
        <w:rPr>
          <w:noProof/>
          <w:webHidden/>
        </w:rPr>
        <w:fldChar w:fldCharType="separate"/>
      </w:r>
      <w:r w:rsidR="00906867">
        <w:rPr>
          <w:noProof/>
          <w:webHidden/>
        </w:rPr>
        <w:t>11</w:t>
      </w:r>
      <w:r>
        <w:rPr>
          <w:noProof/>
          <w:webHidden/>
        </w:rPr>
        <w:fldChar w:fldCharType="end"/>
      </w:r>
    </w:p>
    <w:p w14:paraId="2D47EA1C" w14:textId="5306B935" w:rsidR="00135E7C" w:rsidRDefault="00135E7C">
      <w:pPr>
        <w:pStyle w:val="TOC2"/>
        <w:rPr>
          <w:rFonts w:eastAsiaTheme="minorEastAsia"/>
          <w:kern w:val="2"/>
          <w:sz w:val="22"/>
          <w:szCs w:val="22"/>
          <w:lang w:eastAsia="en-AU"/>
          <w14:ligatures w14:val="standardContextual"/>
        </w:rPr>
      </w:pPr>
      <w:r>
        <w:t>Compliance</w:t>
      </w:r>
      <w:r>
        <w:rPr>
          <w:webHidden/>
        </w:rPr>
        <w:tab/>
      </w:r>
      <w:r>
        <w:rPr>
          <w:webHidden/>
        </w:rPr>
        <w:fldChar w:fldCharType="begin"/>
      </w:r>
      <w:r>
        <w:rPr>
          <w:webHidden/>
        </w:rPr>
        <w:instrText xml:space="preserve"> PAGEREF _Toc135051060 \h </w:instrText>
      </w:r>
      <w:r>
        <w:rPr>
          <w:webHidden/>
        </w:rPr>
      </w:r>
      <w:r>
        <w:rPr>
          <w:webHidden/>
        </w:rPr>
        <w:fldChar w:fldCharType="separate"/>
      </w:r>
      <w:r w:rsidR="00906867">
        <w:rPr>
          <w:webHidden/>
        </w:rPr>
        <w:t>12</w:t>
      </w:r>
      <w:r>
        <w:rPr>
          <w:webHidden/>
        </w:rPr>
        <w:fldChar w:fldCharType="end"/>
      </w:r>
    </w:p>
    <w:p w14:paraId="3AED12A8" w14:textId="390C02D1" w:rsidR="00135E7C" w:rsidRDefault="00135E7C">
      <w:pPr>
        <w:pStyle w:val="TOC2"/>
        <w:rPr>
          <w:rFonts w:eastAsiaTheme="minorEastAsia"/>
          <w:kern w:val="2"/>
          <w:sz w:val="22"/>
          <w:szCs w:val="22"/>
          <w:lang w:eastAsia="en-AU"/>
          <w14:ligatures w14:val="standardContextual"/>
        </w:rPr>
      </w:pPr>
      <w:r>
        <w:t>Monitoring, evaluation and reporting</w:t>
      </w:r>
      <w:r>
        <w:rPr>
          <w:webHidden/>
        </w:rPr>
        <w:tab/>
      </w:r>
      <w:r>
        <w:rPr>
          <w:webHidden/>
        </w:rPr>
        <w:fldChar w:fldCharType="begin"/>
      </w:r>
      <w:r>
        <w:rPr>
          <w:webHidden/>
        </w:rPr>
        <w:instrText xml:space="preserve"> PAGEREF _Toc135051061 \h </w:instrText>
      </w:r>
      <w:r>
        <w:rPr>
          <w:webHidden/>
        </w:rPr>
      </w:r>
      <w:r>
        <w:rPr>
          <w:webHidden/>
        </w:rPr>
        <w:fldChar w:fldCharType="separate"/>
      </w:r>
      <w:r w:rsidR="00906867">
        <w:rPr>
          <w:webHidden/>
        </w:rPr>
        <w:t>12</w:t>
      </w:r>
      <w:r>
        <w:rPr>
          <w:webHidden/>
        </w:rPr>
        <w:fldChar w:fldCharType="end"/>
      </w:r>
    </w:p>
    <w:p w14:paraId="33F192BF" w14:textId="2F2BDA1E" w:rsidR="00135E7C" w:rsidRDefault="00135E7C">
      <w:pPr>
        <w:pStyle w:val="TOC2"/>
        <w:rPr>
          <w:rFonts w:eastAsiaTheme="minorEastAsia"/>
          <w:kern w:val="2"/>
          <w:sz w:val="22"/>
          <w:szCs w:val="22"/>
          <w:lang w:eastAsia="en-AU"/>
          <w14:ligatures w14:val="standardContextual"/>
        </w:rPr>
      </w:pPr>
      <w:r>
        <w:t>Water trading rules</w:t>
      </w:r>
      <w:r>
        <w:rPr>
          <w:webHidden/>
        </w:rPr>
        <w:tab/>
      </w:r>
      <w:r>
        <w:rPr>
          <w:webHidden/>
        </w:rPr>
        <w:fldChar w:fldCharType="begin"/>
      </w:r>
      <w:r>
        <w:rPr>
          <w:webHidden/>
        </w:rPr>
        <w:instrText xml:space="preserve"> PAGEREF _Toc135051062 \h </w:instrText>
      </w:r>
      <w:r>
        <w:rPr>
          <w:webHidden/>
        </w:rPr>
      </w:r>
      <w:r>
        <w:rPr>
          <w:webHidden/>
        </w:rPr>
        <w:fldChar w:fldCharType="separate"/>
      </w:r>
      <w:r w:rsidR="00906867">
        <w:rPr>
          <w:webHidden/>
        </w:rPr>
        <w:t>12</w:t>
      </w:r>
      <w:r>
        <w:rPr>
          <w:webHidden/>
        </w:rPr>
        <w:fldChar w:fldCharType="end"/>
      </w:r>
    </w:p>
    <w:p w14:paraId="55976973" w14:textId="1045A499" w:rsidR="00135E7C" w:rsidRDefault="00135E7C">
      <w:pPr>
        <w:pStyle w:val="TOC1"/>
        <w:rPr>
          <w:rFonts w:asciiTheme="minorHAnsi" w:eastAsiaTheme="minorEastAsia" w:hAnsiTheme="minorHAnsi"/>
          <w:noProof/>
          <w:color w:val="auto"/>
          <w:kern w:val="2"/>
          <w:sz w:val="22"/>
          <w:szCs w:val="22"/>
          <w:lang w:eastAsia="en-AU"/>
          <w14:ligatures w14:val="standardContextual"/>
        </w:rPr>
      </w:pPr>
      <w:r>
        <w:rPr>
          <w:noProof/>
        </w:rPr>
        <w:t>5.</w:t>
      </w:r>
      <w:r>
        <w:rPr>
          <w:rFonts w:asciiTheme="minorHAnsi" w:eastAsiaTheme="minorEastAsia" w:hAnsiTheme="minorHAnsi"/>
          <w:noProof/>
          <w:color w:val="auto"/>
          <w:kern w:val="2"/>
          <w:sz w:val="22"/>
          <w:szCs w:val="22"/>
          <w:lang w:eastAsia="en-AU"/>
          <w14:ligatures w14:val="standardContextual"/>
        </w:rPr>
        <w:tab/>
      </w:r>
      <w:r>
        <w:rPr>
          <w:noProof/>
        </w:rPr>
        <w:t>The future of the Basin Plan</w:t>
      </w:r>
      <w:r>
        <w:rPr>
          <w:noProof/>
          <w:webHidden/>
        </w:rPr>
        <w:tab/>
      </w:r>
      <w:r>
        <w:rPr>
          <w:noProof/>
          <w:webHidden/>
        </w:rPr>
        <w:fldChar w:fldCharType="begin"/>
      </w:r>
      <w:r>
        <w:rPr>
          <w:noProof/>
          <w:webHidden/>
        </w:rPr>
        <w:instrText xml:space="preserve"> PAGEREF _Toc135051063 \h </w:instrText>
      </w:r>
      <w:r>
        <w:rPr>
          <w:noProof/>
          <w:webHidden/>
        </w:rPr>
      </w:r>
      <w:r>
        <w:rPr>
          <w:noProof/>
          <w:webHidden/>
        </w:rPr>
        <w:fldChar w:fldCharType="separate"/>
      </w:r>
      <w:r w:rsidR="00906867">
        <w:rPr>
          <w:noProof/>
          <w:webHidden/>
        </w:rPr>
        <w:t>13</w:t>
      </w:r>
      <w:r>
        <w:rPr>
          <w:noProof/>
          <w:webHidden/>
        </w:rPr>
        <w:fldChar w:fldCharType="end"/>
      </w:r>
    </w:p>
    <w:p w14:paraId="2CB5463B" w14:textId="4E6049D8" w:rsidR="00135E7C" w:rsidRDefault="00135E7C">
      <w:pPr>
        <w:pStyle w:val="TOC2"/>
        <w:rPr>
          <w:rFonts w:eastAsiaTheme="minorEastAsia"/>
          <w:kern w:val="2"/>
          <w:sz w:val="22"/>
          <w:szCs w:val="22"/>
          <w:lang w:eastAsia="en-AU"/>
          <w14:ligatures w14:val="standardContextual"/>
        </w:rPr>
      </w:pPr>
      <w:r>
        <w:t>Climate change</w:t>
      </w:r>
      <w:r>
        <w:rPr>
          <w:webHidden/>
        </w:rPr>
        <w:tab/>
      </w:r>
      <w:r>
        <w:rPr>
          <w:webHidden/>
        </w:rPr>
        <w:fldChar w:fldCharType="begin"/>
      </w:r>
      <w:r>
        <w:rPr>
          <w:webHidden/>
        </w:rPr>
        <w:instrText xml:space="preserve"> PAGEREF _Toc135051064 \h </w:instrText>
      </w:r>
      <w:r>
        <w:rPr>
          <w:webHidden/>
        </w:rPr>
      </w:r>
      <w:r>
        <w:rPr>
          <w:webHidden/>
        </w:rPr>
        <w:fldChar w:fldCharType="separate"/>
      </w:r>
      <w:r w:rsidR="00906867">
        <w:rPr>
          <w:webHidden/>
        </w:rPr>
        <w:t>13</w:t>
      </w:r>
      <w:r>
        <w:rPr>
          <w:webHidden/>
        </w:rPr>
        <w:fldChar w:fldCharType="end"/>
      </w:r>
    </w:p>
    <w:p w14:paraId="41541D06" w14:textId="47FB09DF" w:rsidR="00135E7C" w:rsidRDefault="00135E7C">
      <w:pPr>
        <w:pStyle w:val="TOC2"/>
        <w:rPr>
          <w:rFonts w:eastAsiaTheme="minorEastAsia"/>
          <w:kern w:val="2"/>
          <w:sz w:val="22"/>
          <w:szCs w:val="22"/>
          <w:lang w:eastAsia="en-AU"/>
          <w14:ligatures w14:val="standardContextual"/>
        </w:rPr>
      </w:pPr>
      <w:r>
        <w:t>Aboriginal nations in the Basin</w:t>
      </w:r>
      <w:r>
        <w:rPr>
          <w:webHidden/>
        </w:rPr>
        <w:tab/>
      </w:r>
      <w:r>
        <w:rPr>
          <w:webHidden/>
        </w:rPr>
        <w:fldChar w:fldCharType="begin"/>
      </w:r>
      <w:r>
        <w:rPr>
          <w:webHidden/>
        </w:rPr>
        <w:instrText xml:space="preserve"> PAGEREF _Toc135051065 \h </w:instrText>
      </w:r>
      <w:r>
        <w:rPr>
          <w:webHidden/>
        </w:rPr>
      </w:r>
      <w:r>
        <w:rPr>
          <w:webHidden/>
        </w:rPr>
        <w:fldChar w:fldCharType="separate"/>
      </w:r>
      <w:r w:rsidR="00906867">
        <w:rPr>
          <w:webHidden/>
        </w:rPr>
        <w:t>13</w:t>
      </w:r>
      <w:r>
        <w:rPr>
          <w:webHidden/>
        </w:rPr>
        <w:fldChar w:fldCharType="end"/>
      </w:r>
    </w:p>
    <w:p w14:paraId="52EA55FB" w14:textId="686ED1E7" w:rsidR="00135E7C" w:rsidRDefault="00135E7C">
      <w:pPr>
        <w:pStyle w:val="TOC2"/>
        <w:rPr>
          <w:rFonts w:eastAsiaTheme="minorEastAsia"/>
          <w:kern w:val="2"/>
          <w:sz w:val="22"/>
          <w:szCs w:val="22"/>
          <w:lang w:eastAsia="en-AU"/>
          <w14:ligatures w14:val="standardContextual"/>
        </w:rPr>
      </w:pPr>
      <w:r>
        <w:t>Community engagement</w:t>
      </w:r>
      <w:r>
        <w:rPr>
          <w:webHidden/>
        </w:rPr>
        <w:tab/>
      </w:r>
      <w:r>
        <w:rPr>
          <w:webHidden/>
        </w:rPr>
        <w:fldChar w:fldCharType="begin"/>
      </w:r>
      <w:r>
        <w:rPr>
          <w:webHidden/>
        </w:rPr>
        <w:instrText xml:space="preserve"> PAGEREF _Toc135051066 \h </w:instrText>
      </w:r>
      <w:r>
        <w:rPr>
          <w:webHidden/>
        </w:rPr>
      </w:r>
      <w:r>
        <w:rPr>
          <w:webHidden/>
        </w:rPr>
        <w:fldChar w:fldCharType="separate"/>
      </w:r>
      <w:r w:rsidR="00906867">
        <w:rPr>
          <w:webHidden/>
        </w:rPr>
        <w:t>14</w:t>
      </w:r>
      <w:r>
        <w:rPr>
          <w:webHidden/>
        </w:rPr>
        <w:fldChar w:fldCharType="end"/>
      </w:r>
    </w:p>
    <w:p w14:paraId="02F1601E" w14:textId="472763B7" w:rsidR="00135E7C" w:rsidRDefault="00135E7C">
      <w:pPr>
        <w:pStyle w:val="TOC2"/>
        <w:rPr>
          <w:rFonts w:eastAsiaTheme="minorEastAsia"/>
          <w:kern w:val="2"/>
          <w:sz w:val="22"/>
          <w:szCs w:val="22"/>
          <w:lang w:eastAsia="en-AU"/>
          <w14:ligatures w14:val="standardContextual"/>
        </w:rPr>
      </w:pPr>
      <w:r>
        <w:t>Helping communities adjust</w:t>
      </w:r>
      <w:r>
        <w:rPr>
          <w:webHidden/>
        </w:rPr>
        <w:tab/>
      </w:r>
      <w:r>
        <w:rPr>
          <w:webHidden/>
        </w:rPr>
        <w:fldChar w:fldCharType="begin"/>
      </w:r>
      <w:r>
        <w:rPr>
          <w:webHidden/>
        </w:rPr>
        <w:instrText xml:space="preserve"> PAGEREF _Toc135051067 \h </w:instrText>
      </w:r>
      <w:r>
        <w:rPr>
          <w:webHidden/>
        </w:rPr>
      </w:r>
      <w:r>
        <w:rPr>
          <w:webHidden/>
        </w:rPr>
        <w:fldChar w:fldCharType="separate"/>
      </w:r>
      <w:r w:rsidR="00906867">
        <w:rPr>
          <w:webHidden/>
        </w:rPr>
        <w:t>14</w:t>
      </w:r>
      <w:r>
        <w:rPr>
          <w:webHidden/>
        </w:rPr>
        <w:fldChar w:fldCharType="end"/>
      </w:r>
    </w:p>
    <w:p w14:paraId="010121E3" w14:textId="4239436D" w:rsidR="00135E7C" w:rsidRDefault="00135E7C">
      <w:pPr>
        <w:pStyle w:val="TOC2"/>
        <w:rPr>
          <w:webHidden/>
        </w:rPr>
      </w:pPr>
      <w:r>
        <w:t>Knowledge and science</w:t>
      </w:r>
      <w:r>
        <w:rPr>
          <w:webHidden/>
        </w:rPr>
        <w:tab/>
      </w:r>
      <w:r>
        <w:rPr>
          <w:webHidden/>
        </w:rPr>
        <w:fldChar w:fldCharType="begin"/>
      </w:r>
      <w:r>
        <w:rPr>
          <w:webHidden/>
        </w:rPr>
        <w:instrText xml:space="preserve"> PAGEREF _Toc135051068 \h </w:instrText>
      </w:r>
      <w:r>
        <w:rPr>
          <w:webHidden/>
        </w:rPr>
      </w:r>
      <w:r>
        <w:rPr>
          <w:webHidden/>
        </w:rPr>
        <w:fldChar w:fldCharType="separate"/>
      </w:r>
      <w:r w:rsidR="00906867">
        <w:rPr>
          <w:webHidden/>
        </w:rPr>
        <w:t>15</w:t>
      </w:r>
      <w:r>
        <w:rPr>
          <w:webHidden/>
        </w:rPr>
        <w:fldChar w:fldCharType="end"/>
      </w:r>
    </w:p>
    <w:p w14:paraId="4D38584D" w14:textId="139EE1D1" w:rsidR="007A519A" w:rsidRPr="007A519A" w:rsidRDefault="000B7EC1" w:rsidP="007A519A">
      <w:pPr>
        <w:pStyle w:val="TOC1"/>
        <w:rPr>
          <w:noProof/>
        </w:rPr>
      </w:pPr>
      <w:r>
        <w:rPr>
          <w:noProof/>
        </w:rPr>
        <w:t>Attachments</w:t>
      </w:r>
    </w:p>
    <w:p w14:paraId="237DC3C8" w14:textId="0CDBFFD4" w:rsidR="00135E7C" w:rsidRDefault="00135E7C">
      <w:pPr>
        <w:pStyle w:val="TOC1"/>
        <w:rPr>
          <w:rFonts w:asciiTheme="minorHAnsi" w:eastAsiaTheme="minorEastAsia" w:hAnsiTheme="minorHAnsi"/>
          <w:noProof/>
          <w:color w:val="auto"/>
          <w:kern w:val="2"/>
          <w:sz w:val="22"/>
          <w:szCs w:val="22"/>
          <w:lang w:eastAsia="en-AU"/>
          <w14:ligatures w14:val="standardContextual"/>
        </w:rPr>
      </w:pPr>
      <w:r>
        <w:rPr>
          <w:noProof/>
        </w:rPr>
        <w:t>A.</w:t>
      </w:r>
      <w:r>
        <w:rPr>
          <w:rFonts w:asciiTheme="minorHAnsi" w:eastAsiaTheme="minorEastAsia" w:hAnsiTheme="minorHAnsi"/>
          <w:noProof/>
          <w:color w:val="auto"/>
          <w:kern w:val="2"/>
          <w:sz w:val="22"/>
          <w:szCs w:val="22"/>
          <w:lang w:eastAsia="en-AU"/>
          <w14:ligatures w14:val="standardContextual"/>
        </w:rPr>
        <w:tab/>
      </w:r>
      <w:r>
        <w:rPr>
          <w:noProof/>
        </w:rPr>
        <w:t>Terms of reference</w:t>
      </w:r>
      <w:r>
        <w:rPr>
          <w:noProof/>
          <w:webHidden/>
        </w:rPr>
        <w:tab/>
      </w:r>
      <w:r>
        <w:rPr>
          <w:noProof/>
          <w:webHidden/>
        </w:rPr>
        <w:fldChar w:fldCharType="begin"/>
      </w:r>
      <w:r>
        <w:rPr>
          <w:noProof/>
          <w:webHidden/>
        </w:rPr>
        <w:instrText xml:space="preserve"> PAGEREF _Toc135051069 \h </w:instrText>
      </w:r>
      <w:r>
        <w:rPr>
          <w:noProof/>
          <w:webHidden/>
        </w:rPr>
      </w:r>
      <w:r>
        <w:rPr>
          <w:noProof/>
          <w:webHidden/>
        </w:rPr>
        <w:fldChar w:fldCharType="separate"/>
      </w:r>
      <w:r w:rsidR="00906867">
        <w:rPr>
          <w:noProof/>
          <w:webHidden/>
        </w:rPr>
        <w:t>16</w:t>
      </w:r>
      <w:r>
        <w:rPr>
          <w:noProof/>
          <w:webHidden/>
        </w:rPr>
        <w:fldChar w:fldCharType="end"/>
      </w:r>
    </w:p>
    <w:p w14:paraId="2ACC909D" w14:textId="5880092B" w:rsidR="00135E7C" w:rsidRDefault="00135E7C">
      <w:pPr>
        <w:pStyle w:val="TOC1"/>
        <w:rPr>
          <w:rFonts w:asciiTheme="minorHAnsi" w:eastAsiaTheme="minorEastAsia" w:hAnsiTheme="minorHAnsi"/>
          <w:noProof/>
          <w:color w:val="auto"/>
          <w:kern w:val="2"/>
          <w:sz w:val="22"/>
          <w:szCs w:val="22"/>
          <w:lang w:eastAsia="en-AU"/>
          <w14:ligatures w14:val="standardContextual"/>
        </w:rPr>
      </w:pPr>
      <w:r>
        <w:rPr>
          <w:noProof/>
        </w:rPr>
        <w:t>B.</w:t>
      </w:r>
      <w:r>
        <w:rPr>
          <w:rFonts w:asciiTheme="minorHAnsi" w:eastAsiaTheme="minorEastAsia" w:hAnsiTheme="minorHAnsi"/>
          <w:noProof/>
          <w:color w:val="auto"/>
          <w:kern w:val="2"/>
          <w:sz w:val="22"/>
          <w:szCs w:val="22"/>
          <w:lang w:eastAsia="en-AU"/>
          <w14:ligatures w14:val="standardContextual"/>
        </w:rPr>
        <w:tab/>
      </w:r>
      <w:r>
        <w:rPr>
          <w:noProof/>
        </w:rPr>
        <w:t>How to make a submission</w:t>
      </w:r>
      <w:r>
        <w:rPr>
          <w:noProof/>
          <w:webHidden/>
        </w:rPr>
        <w:tab/>
      </w:r>
      <w:r>
        <w:rPr>
          <w:noProof/>
          <w:webHidden/>
        </w:rPr>
        <w:fldChar w:fldCharType="begin"/>
      </w:r>
      <w:r>
        <w:rPr>
          <w:noProof/>
          <w:webHidden/>
        </w:rPr>
        <w:instrText xml:space="preserve"> PAGEREF _Toc135051070 \h </w:instrText>
      </w:r>
      <w:r>
        <w:rPr>
          <w:noProof/>
          <w:webHidden/>
        </w:rPr>
      </w:r>
      <w:r>
        <w:rPr>
          <w:noProof/>
          <w:webHidden/>
        </w:rPr>
        <w:fldChar w:fldCharType="separate"/>
      </w:r>
      <w:r w:rsidR="00906867">
        <w:rPr>
          <w:noProof/>
          <w:webHidden/>
        </w:rPr>
        <w:t>18</w:t>
      </w:r>
      <w:r>
        <w:rPr>
          <w:noProof/>
          <w:webHidden/>
        </w:rPr>
        <w:fldChar w:fldCharType="end"/>
      </w:r>
    </w:p>
    <w:p w14:paraId="04D4B03E" w14:textId="0BC1AA43" w:rsidR="00135E7C" w:rsidRDefault="00135E7C">
      <w:pPr>
        <w:pStyle w:val="TOC1"/>
        <w:rPr>
          <w:rFonts w:asciiTheme="minorHAnsi" w:eastAsiaTheme="minorEastAsia" w:hAnsiTheme="minorHAnsi"/>
          <w:noProof/>
          <w:color w:val="auto"/>
          <w:kern w:val="2"/>
          <w:sz w:val="22"/>
          <w:szCs w:val="22"/>
          <w:lang w:eastAsia="en-AU"/>
          <w14:ligatures w14:val="standardContextual"/>
        </w:rPr>
      </w:pPr>
      <w:r>
        <w:rPr>
          <w:noProof/>
        </w:rPr>
        <w:t>References</w:t>
      </w:r>
      <w:r>
        <w:rPr>
          <w:noProof/>
          <w:webHidden/>
        </w:rPr>
        <w:tab/>
      </w:r>
      <w:r>
        <w:rPr>
          <w:noProof/>
          <w:webHidden/>
        </w:rPr>
        <w:fldChar w:fldCharType="begin"/>
      </w:r>
      <w:r>
        <w:rPr>
          <w:noProof/>
          <w:webHidden/>
        </w:rPr>
        <w:instrText xml:space="preserve"> PAGEREF _Toc135051071 \h </w:instrText>
      </w:r>
      <w:r>
        <w:rPr>
          <w:noProof/>
          <w:webHidden/>
        </w:rPr>
      </w:r>
      <w:r>
        <w:rPr>
          <w:noProof/>
          <w:webHidden/>
        </w:rPr>
        <w:fldChar w:fldCharType="separate"/>
      </w:r>
      <w:r w:rsidR="00906867">
        <w:rPr>
          <w:noProof/>
          <w:webHidden/>
        </w:rPr>
        <w:t>20</w:t>
      </w:r>
      <w:r>
        <w:rPr>
          <w:noProof/>
          <w:webHidden/>
        </w:rPr>
        <w:fldChar w:fldCharType="end"/>
      </w:r>
    </w:p>
    <w:p w14:paraId="4A71646C" w14:textId="369B456B" w:rsidR="002E519B" w:rsidRDefault="00135E7C" w:rsidP="0020663F">
      <w:pPr>
        <w:pStyle w:val="BodyText"/>
        <w:rPr>
          <w:sz w:val="18"/>
        </w:rPr>
      </w:pPr>
      <w:r>
        <w:rPr>
          <w:sz w:val="18"/>
        </w:rPr>
        <w:fldChar w:fldCharType="end"/>
      </w:r>
    </w:p>
    <w:p w14:paraId="7DC2D9A2" w14:textId="77777777" w:rsidR="002E519B" w:rsidRDefault="002E519B">
      <w:pPr>
        <w:spacing w:before="0" w:after="160" w:line="259" w:lineRule="auto"/>
        <w:rPr>
          <w:sz w:val="18"/>
        </w:rPr>
      </w:pPr>
      <w:r>
        <w:rPr>
          <w:sz w:val="18"/>
        </w:rPr>
        <w:br w:type="page"/>
      </w:r>
    </w:p>
    <w:p w14:paraId="7E976E07" w14:textId="32312213" w:rsidR="00F93EB3" w:rsidRDefault="00F93EB3" w:rsidP="00E83E03">
      <w:pPr>
        <w:pStyle w:val="Heading1-nobackground"/>
        <w:numPr>
          <w:ilvl w:val="0"/>
          <w:numId w:val="37"/>
        </w:numPr>
        <w:ind w:left="720"/>
      </w:pPr>
      <w:bookmarkStart w:id="0" w:name="_Toc134605270"/>
      <w:bookmarkStart w:id="1" w:name="_Toc135051048"/>
      <w:r>
        <w:lastRenderedPageBreak/>
        <w:t>Introduction</w:t>
      </w:r>
      <w:r w:rsidR="006D55EC">
        <w:t xml:space="preserve"> and key questions</w:t>
      </w:r>
      <w:bookmarkEnd w:id="0"/>
      <w:bookmarkEnd w:id="1"/>
    </w:p>
    <w:p w14:paraId="7BB5D822" w14:textId="6D7FEDA2" w:rsidR="00F93EB3" w:rsidRDefault="00F93EB3" w:rsidP="00F93EB3">
      <w:pPr>
        <w:pStyle w:val="BodyText"/>
      </w:pPr>
      <w:r w:rsidRPr="00797409">
        <w:t>Th</w:t>
      </w:r>
      <w:r w:rsidR="003869D3" w:rsidRPr="00797409">
        <w:t>is</w:t>
      </w:r>
      <w:r w:rsidRPr="00797409">
        <w:t xml:space="preserve"> inquiry </w:t>
      </w:r>
      <w:r w:rsidR="002B5B2A">
        <w:t>follo</w:t>
      </w:r>
      <w:r w:rsidR="001E1147">
        <w:t>ws</w:t>
      </w:r>
      <w:r w:rsidRPr="00797409">
        <w:t xml:space="preserve"> three years of water abundance in the Murray-Darling Basin</w:t>
      </w:r>
      <w:r w:rsidR="00AA48F4">
        <w:t>, with</w:t>
      </w:r>
      <w:r w:rsidR="00AA48F4" w:rsidRPr="00797409">
        <w:t xml:space="preserve"> </w:t>
      </w:r>
      <w:r w:rsidR="00AA48F4">
        <w:t>m</w:t>
      </w:r>
      <w:r w:rsidR="001E1147" w:rsidRPr="00797409">
        <w:t xml:space="preserve">any </w:t>
      </w:r>
      <w:r w:rsidRPr="00797409">
        <w:t xml:space="preserve">communities </w:t>
      </w:r>
      <w:r w:rsidR="008905D4">
        <w:t>still</w:t>
      </w:r>
      <w:r w:rsidR="00F65791">
        <w:t xml:space="preserve"> </w:t>
      </w:r>
      <w:r w:rsidRPr="00797409">
        <w:t>recovering from damaging floods</w:t>
      </w:r>
      <w:r w:rsidR="00E81CEC">
        <w:t xml:space="preserve">. </w:t>
      </w:r>
      <w:r w:rsidR="00B01585">
        <w:t>W</w:t>
      </w:r>
      <w:r w:rsidR="00E81CEC" w:rsidRPr="00797409">
        <w:t xml:space="preserve">hen </w:t>
      </w:r>
      <w:r w:rsidRPr="00797409">
        <w:t xml:space="preserve">the Productivity Commission last assessed the effectiveness of the implementation of the Murray-Darling Basin Plan in 2018, </w:t>
      </w:r>
      <w:r w:rsidR="00C6752A" w:rsidRPr="00797409">
        <w:t xml:space="preserve">much of </w:t>
      </w:r>
      <w:r w:rsidRPr="00797409">
        <w:t xml:space="preserve">the Basin was </w:t>
      </w:r>
      <w:r w:rsidR="00A717A2">
        <w:t xml:space="preserve">experiencing </w:t>
      </w:r>
      <w:r w:rsidRPr="00797409">
        <w:t>drought.</w:t>
      </w:r>
    </w:p>
    <w:p w14:paraId="2D99901C" w14:textId="2FC32C1C" w:rsidR="00DC0F01" w:rsidRDefault="00F93EB3" w:rsidP="00F93EB3">
      <w:pPr>
        <w:pStyle w:val="BodyText"/>
      </w:pPr>
      <w:r>
        <w:t>The Murray-Darling Basin Plan is about protecting and nourishing the Basin through floods and dr</w:t>
      </w:r>
      <w:r w:rsidR="00D27AED">
        <w:t>o</w:t>
      </w:r>
      <w:r>
        <w:t>ughts</w:t>
      </w:r>
      <w:r w:rsidR="0010559E">
        <w:t xml:space="preserve"> </w:t>
      </w:r>
      <w:r>
        <w:t>–</w:t>
      </w:r>
      <w:r w:rsidR="00714DF9">
        <w:t xml:space="preserve"> </w:t>
      </w:r>
      <w:r>
        <w:t xml:space="preserve">for </w:t>
      </w:r>
      <w:r w:rsidR="00D45F7B">
        <w:t>water</w:t>
      </w:r>
      <w:r>
        <w:t xml:space="preserve">birds, </w:t>
      </w:r>
      <w:r w:rsidR="009F4FDF">
        <w:t xml:space="preserve">native </w:t>
      </w:r>
      <w:r>
        <w:t xml:space="preserve">fish, river red gums and other natural resources, </w:t>
      </w:r>
      <w:r w:rsidR="00714DF9">
        <w:t>and</w:t>
      </w:r>
      <w:r>
        <w:t xml:space="preserve"> for </w:t>
      </w:r>
      <w:r w:rsidR="00DD5E82">
        <w:t xml:space="preserve">farmers, </w:t>
      </w:r>
      <w:r w:rsidR="00EF7DB3">
        <w:t xml:space="preserve">rural </w:t>
      </w:r>
      <w:r w:rsidR="00E37637">
        <w:t>communities</w:t>
      </w:r>
      <w:r w:rsidR="00480C4E">
        <w:t xml:space="preserve">, </w:t>
      </w:r>
      <w:r w:rsidR="0B9096F7">
        <w:t>Aboriginal</w:t>
      </w:r>
      <w:r w:rsidR="00480C4E">
        <w:t xml:space="preserve"> </w:t>
      </w:r>
      <w:r w:rsidR="00996007">
        <w:t xml:space="preserve">and Torres Strait Islander </w:t>
      </w:r>
      <w:r w:rsidR="00ED6206">
        <w:t>p</w:t>
      </w:r>
      <w:r w:rsidR="00E339D5">
        <w:t xml:space="preserve">eople </w:t>
      </w:r>
      <w:r>
        <w:t>and millions of other Australians who</w:t>
      </w:r>
      <w:r w:rsidR="00D96963">
        <w:t xml:space="preserve"> rely</w:t>
      </w:r>
      <w:r w:rsidR="00166B59">
        <w:t>, directly or indirectly,</w:t>
      </w:r>
      <w:r>
        <w:t xml:space="preserve"> on Basin</w:t>
      </w:r>
      <w:r w:rsidR="006E3520">
        <w:t xml:space="preserve"> water.</w:t>
      </w:r>
    </w:p>
    <w:p w14:paraId="35BE05A5" w14:textId="58508694" w:rsidR="653734B4" w:rsidRDefault="001403C6" w:rsidP="653734B4">
      <w:pPr>
        <w:pStyle w:val="BodyText"/>
      </w:pPr>
      <w:r>
        <w:t>T</w:t>
      </w:r>
      <w:r w:rsidR="006E3520">
        <w:t xml:space="preserve">he Basin </w:t>
      </w:r>
      <w:r w:rsidR="00166B59">
        <w:t xml:space="preserve">is </w:t>
      </w:r>
      <w:r w:rsidR="006E3520">
        <w:t>among Australia’s most precious environmental</w:t>
      </w:r>
      <w:r w:rsidR="00AA48F4">
        <w:t xml:space="preserve"> and economic asset</w:t>
      </w:r>
      <w:r w:rsidR="00166B59">
        <w:t>s</w:t>
      </w:r>
      <w:r w:rsidR="00AA48F4">
        <w:t>. It</w:t>
      </w:r>
      <w:r w:rsidR="00FD669C">
        <w:t xml:space="preserve"> is </w:t>
      </w:r>
      <w:r w:rsidR="00AA48F4">
        <w:t>home to many communities and culturally</w:t>
      </w:r>
      <w:r w:rsidR="00D92244">
        <w:t>,</w:t>
      </w:r>
      <w:r w:rsidR="00D92244" w:rsidRPr="00D92244">
        <w:t xml:space="preserve"> </w:t>
      </w:r>
      <w:r w:rsidR="00D92244">
        <w:t>economically</w:t>
      </w:r>
      <w:r w:rsidR="00AA48F4">
        <w:t xml:space="preserve"> and spiritually important</w:t>
      </w:r>
      <w:r w:rsidR="006E3520">
        <w:t xml:space="preserve"> to many people, including </w:t>
      </w:r>
      <w:r w:rsidR="0037273A">
        <w:t xml:space="preserve">a number of </w:t>
      </w:r>
      <w:r w:rsidR="00A85029">
        <w:t>Aboriginal n</w:t>
      </w:r>
      <w:r w:rsidR="006E3520">
        <w:t xml:space="preserve">ations. </w:t>
      </w:r>
      <w:r w:rsidR="00084E1C">
        <w:t xml:space="preserve">Caring for </w:t>
      </w:r>
      <w:r w:rsidR="00E20B0A">
        <w:t>the Basin</w:t>
      </w:r>
      <w:r w:rsidR="00084E1C">
        <w:t xml:space="preserve"> will </w:t>
      </w:r>
      <w:r w:rsidR="003402F8">
        <w:t xml:space="preserve">only become more important in the future, as climate change aggravates the challenges </w:t>
      </w:r>
      <w:r w:rsidR="00985181">
        <w:t xml:space="preserve">faced by </w:t>
      </w:r>
      <w:r w:rsidR="00DC0F01">
        <w:t>the Basin.</w:t>
      </w:r>
    </w:p>
    <w:p w14:paraId="4D5E0DAA" w14:textId="28A0AD8A" w:rsidR="00DA2460" w:rsidRDefault="00DA2460" w:rsidP="653734B4">
      <w:pPr>
        <w:pStyle w:val="BodyText"/>
      </w:pPr>
      <w:r w:rsidRPr="00137981">
        <w:t xml:space="preserve">This paper </w:t>
      </w:r>
      <w:r w:rsidR="00013F67" w:rsidRPr="00137981">
        <w:t>outlines</w:t>
      </w:r>
      <w:r w:rsidR="005926FD" w:rsidRPr="00137981">
        <w:t xml:space="preserve"> the focus of our inquiry and invites </w:t>
      </w:r>
      <w:r w:rsidR="00D745D6" w:rsidRPr="00137981">
        <w:t>you</w:t>
      </w:r>
      <w:r w:rsidR="005926FD" w:rsidRPr="00137981">
        <w:t xml:space="preserve"> to </w:t>
      </w:r>
      <w:r w:rsidR="00535DD2" w:rsidRPr="00137981">
        <w:t xml:space="preserve">have </w:t>
      </w:r>
      <w:r w:rsidR="00D745D6" w:rsidRPr="00137981">
        <w:t>your</w:t>
      </w:r>
      <w:r w:rsidR="00535DD2" w:rsidRPr="00137981">
        <w:t xml:space="preserve"> say by sending us a submission.</w:t>
      </w:r>
    </w:p>
    <w:p w14:paraId="772F0CF3" w14:textId="4F8800A5" w:rsidR="00106E05" w:rsidRDefault="00106E05" w:rsidP="00B613A4">
      <w:pPr>
        <w:pStyle w:val="Heading2"/>
      </w:pPr>
      <w:bookmarkStart w:id="2" w:name="_Toc134605271"/>
      <w:bookmarkStart w:id="3" w:name="_Toc135051049"/>
      <w:r>
        <w:t>Our focus</w:t>
      </w:r>
      <w:bookmarkEnd w:id="2"/>
      <w:bookmarkEnd w:id="3"/>
    </w:p>
    <w:p w14:paraId="1912FF85" w14:textId="70CA9894" w:rsidR="00646818" w:rsidRDefault="006E3520" w:rsidP="006E3520">
      <w:pPr>
        <w:pStyle w:val="BodyText"/>
      </w:pPr>
      <w:r>
        <w:t xml:space="preserve">This is </w:t>
      </w:r>
      <w:r w:rsidR="006710A1">
        <w:t>the Productivity Commission’s second</w:t>
      </w:r>
      <w:r w:rsidR="00E30E39">
        <w:t xml:space="preserve"> five-yearly</w:t>
      </w:r>
      <w:r w:rsidR="006710A1">
        <w:t xml:space="preserve"> </w:t>
      </w:r>
      <w:r>
        <w:t xml:space="preserve">inquiry into </w:t>
      </w:r>
      <w:r w:rsidR="009E45B5">
        <w:t xml:space="preserve">the </w:t>
      </w:r>
      <w:r w:rsidR="009E45B5" w:rsidRPr="0094778D">
        <w:t>effectiveness of the implementation</w:t>
      </w:r>
      <w:r w:rsidR="009E45B5">
        <w:t xml:space="preserve"> of the </w:t>
      </w:r>
      <w:r>
        <w:t>Murray</w:t>
      </w:r>
      <w:r>
        <w:rPr>
          <w:rFonts w:ascii="Cambria Math" w:hAnsi="Cambria Math" w:cs="Cambria Math"/>
        </w:rPr>
        <w:t>‑</w:t>
      </w:r>
      <w:r>
        <w:t xml:space="preserve">Darling Basin Plan </w:t>
      </w:r>
      <w:r w:rsidR="00F4329E">
        <w:t xml:space="preserve">(the Plan) </w:t>
      </w:r>
      <w:r>
        <w:t xml:space="preserve">and related water resource plans. The scope of the inquiry is set </w:t>
      </w:r>
      <w:r w:rsidR="00C41B39">
        <w:t xml:space="preserve">out </w:t>
      </w:r>
      <w:r w:rsidR="00146F63">
        <w:t xml:space="preserve">in </w:t>
      </w:r>
      <w:r w:rsidR="002675BD">
        <w:t>s</w:t>
      </w:r>
      <w:r w:rsidR="00B41051">
        <w:t>.</w:t>
      </w:r>
      <w:r w:rsidR="006D4FB0">
        <w:t> </w:t>
      </w:r>
      <w:r w:rsidR="002675BD">
        <w:t xml:space="preserve">87 of </w:t>
      </w:r>
      <w:r>
        <w:t>the</w:t>
      </w:r>
      <w:r w:rsidR="0097110C">
        <w:t xml:space="preserve"> </w:t>
      </w:r>
      <w:r w:rsidRPr="007F5256">
        <w:rPr>
          <w:i/>
          <w:iCs/>
        </w:rPr>
        <w:t>Water Act</w:t>
      </w:r>
      <w:r>
        <w:t xml:space="preserve"> </w:t>
      </w:r>
      <w:r w:rsidR="00BC29FC" w:rsidRPr="00BC29FC">
        <w:rPr>
          <w:i/>
          <w:iCs/>
        </w:rPr>
        <w:t>2007</w:t>
      </w:r>
      <w:r w:rsidR="00BC29FC">
        <w:t xml:space="preserve"> </w:t>
      </w:r>
      <w:r w:rsidR="00236652">
        <w:t xml:space="preserve">(Cth) </w:t>
      </w:r>
      <w:r>
        <w:t xml:space="preserve">and </w:t>
      </w:r>
      <w:r w:rsidR="00CD076E">
        <w:t>the</w:t>
      </w:r>
      <w:r>
        <w:t xml:space="preserve"> terms of reference</w:t>
      </w:r>
      <w:r w:rsidR="00BC29FC">
        <w:t xml:space="preserve"> (</w:t>
      </w:r>
      <w:r w:rsidR="00223600">
        <w:t>a</w:t>
      </w:r>
      <w:r w:rsidR="006D4FB0">
        <w:t>ttachment A</w:t>
      </w:r>
      <w:r w:rsidR="00BC29FC">
        <w:t>)</w:t>
      </w:r>
      <w:r>
        <w:t>.</w:t>
      </w:r>
      <w:r w:rsidR="00646818">
        <w:t xml:space="preserve"> </w:t>
      </w:r>
    </w:p>
    <w:p w14:paraId="6FF04055" w14:textId="56F7BE57" w:rsidR="004D4377" w:rsidRPr="00EC1507" w:rsidRDefault="2CB3928F" w:rsidP="009E45B5">
      <w:pPr>
        <w:pStyle w:val="BodyText"/>
        <w:rPr>
          <w:rFonts w:cs="Times New Roman (Body CS)"/>
        </w:rPr>
      </w:pPr>
      <w:r w:rsidRPr="0E183CC5">
        <w:rPr>
          <w:rFonts w:cs="Times New Roman (Body CS)"/>
        </w:rPr>
        <w:t>T</w:t>
      </w:r>
      <w:r w:rsidR="00D8610A" w:rsidRPr="0E183CC5">
        <w:rPr>
          <w:rFonts w:cs="Times New Roman (Body CS)"/>
        </w:rPr>
        <w:t xml:space="preserve">he inquiry will look at </w:t>
      </w:r>
      <w:r w:rsidR="00F61ECA" w:rsidRPr="0E183CC5">
        <w:rPr>
          <w:rFonts w:cs="Times New Roman (Body CS)"/>
        </w:rPr>
        <w:t xml:space="preserve">whether </w:t>
      </w:r>
      <w:r w:rsidR="00855F20" w:rsidRPr="0E183CC5">
        <w:rPr>
          <w:rFonts w:cs="Times New Roman (Body CS)"/>
        </w:rPr>
        <w:t xml:space="preserve">the Plan is </w:t>
      </w:r>
      <w:r w:rsidR="001B32CF" w:rsidRPr="0E183CC5">
        <w:rPr>
          <w:rFonts w:cs="Times New Roman (Body CS)"/>
        </w:rPr>
        <w:t>on track to be implemented</w:t>
      </w:r>
      <w:r w:rsidR="00C7512C" w:rsidRPr="0E183CC5">
        <w:rPr>
          <w:rFonts w:cs="Times New Roman (Body CS)"/>
        </w:rPr>
        <w:t xml:space="preserve"> </w:t>
      </w:r>
      <w:r w:rsidR="009309E8" w:rsidRPr="0E183CC5">
        <w:rPr>
          <w:rFonts w:cs="Times New Roman (Body CS)"/>
        </w:rPr>
        <w:t>on time</w:t>
      </w:r>
      <w:r w:rsidR="00D8610A" w:rsidRPr="0E183CC5">
        <w:rPr>
          <w:rFonts w:cs="Times New Roman (Body CS)"/>
        </w:rPr>
        <w:t>, and w</w:t>
      </w:r>
      <w:r w:rsidR="001B32CF" w:rsidRPr="0E183CC5">
        <w:rPr>
          <w:rFonts w:cs="Times New Roman (Body CS)"/>
        </w:rPr>
        <w:t xml:space="preserve">here </w:t>
      </w:r>
      <w:r w:rsidR="00740373" w:rsidRPr="0E183CC5">
        <w:rPr>
          <w:rFonts w:cs="Times New Roman (Body CS)"/>
        </w:rPr>
        <w:t xml:space="preserve">it is </w:t>
      </w:r>
      <w:r w:rsidR="001B32CF" w:rsidRPr="0E183CC5">
        <w:rPr>
          <w:rFonts w:cs="Times New Roman (Body CS)"/>
        </w:rPr>
        <w:t xml:space="preserve">not on track, </w:t>
      </w:r>
      <w:r w:rsidR="00D8610A" w:rsidRPr="0E183CC5">
        <w:rPr>
          <w:rFonts w:cs="Times New Roman (Body CS)"/>
        </w:rPr>
        <w:t>what needs</w:t>
      </w:r>
      <w:r w:rsidR="00201DC7">
        <w:rPr>
          <w:rFonts w:cs="Times New Roman (Body CS)"/>
        </w:rPr>
        <w:t xml:space="preserve"> to</w:t>
      </w:r>
      <w:r w:rsidR="00D8610A" w:rsidRPr="0E183CC5">
        <w:rPr>
          <w:rFonts w:cs="Times New Roman (Body CS)"/>
        </w:rPr>
        <w:t xml:space="preserve"> </w:t>
      </w:r>
      <w:r w:rsidR="001B32CF" w:rsidRPr="0E183CC5">
        <w:rPr>
          <w:rFonts w:cs="Times New Roman (Body CS)"/>
        </w:rPr>
        <w:t>change.</w:t>
      </w:r>
      <w:r w:rsidR="0049237E" w:rsidRPr="0E183CC5">
        <w:rPr>
          <w:rFonts w:cs="Times New Roman (Body CS)"/>
        </w:rPr>
        <w:t xml:space="preserve"> </w:t>
      </w:r>
      <w:r w:rsidR="00CA7F09" w:rsidRPr="0E183CC5">
        <w:rPr>
          <w:rFonts w:cs="Times New Roman (Body CS)"/>
        </w:rPr>
        <w:t xml:space="preserve">We are interested in whether </w:t>
      </w:r>
      <w:r w:rsidR="00F066C7" w:rsidRPr="0E183CC5">
        <w:rPr>
          <w:rFonts w:cs="Times New Roman (Body CS)"/>
        </w:rPr>
        <w:t xml:space="preserve">implementation </w:t>
      </w:r>
      <w:r w:rsidR="008905D4">
        <w:rPr>
          <w:rFonts w:cs="Times New Roman (Body CS)"/>
        </w:rPr>
        <w:t xml:space="preserve">of the Basin Plan </w:t>
      </w:r>
      <w:r w:rsidR="00CA7F09" w:rsidRPr="0E183CC5">
        <w:rPr>
          <w:rFonts w:cs="Times New Roman (Body CS)"/>
        </w:rPr>
        <w:t xml:space="preserve">has </w:t>
      </w:r>
      <w:r w:rsidR="00F066C7" w:rsidRPr="0E183CC5">
        <w:rPr>
          <w:rFonts w:cs="Times New Roman (Body CS)"/>
        </w:rPr>
        <w:t>been effective and efficient</w:t>
      </w:r>
      <w:r w:rsidR="00CA7F09" w:rsidRPr="0E183CC5">
        <w:rPr>
          <w:rFonts w:cs="Times New Roman (Body CS)"/>
        </w:rPr>
        <w:t xml:space="preserve">, and in </w:t>
      </w:r>
      <w:r w:rsidR="00CA7F09" w:rsidRPr="00EC1507">
        <w:rPr>
          <w:rFonts w:cs="Times New Roman (Body CS)"/>
        </w:rPr>
        <w:t xml:space="preserve">whether </w:t>
      </w:r>
      <w:r w:rsidR="00F066C7" w:rsidRPr="00EC1507">
        <w:rPr>
          <w:rFonts w:cs="Times New Roman (Body CS)"/>
        </w:rPr>
        <w:t xml:space="preserve">institutional and governance arrangements </w:t>
      </w:r>
      <w:r w:rsidR="00CA7F09" w:rsidRPr="00EC1507">
        <w:rPr>
          <w:rFonts w:cs="Times New Roman (Body CS)"/>
        </w:rPr>
        <w:t xml:space="preserve">are </w:t>
      </w:r>
      <w:r w:rsidR="00F066C7" w:rsidRPr="00EC1507">
        <w:rPr>
          <w:rFonts w:cs="Times New Roman (Body CS)"/>
        </w:rPr>
        <w:t>fit</w:t>
      </w:r>
      <w:r w:rsidR="0040118C">
        <w:rPr>
          <w:rFonts w:cs="Times New Roman (Body CS)"/>
        </w:rPr>
        <w:t xml:space="preserve"> </w:t>
      </w:r>
      <w:r w:rsidR="00F066C7" w:rsidRPr="00EC1507">
        <w:rPr>
          <w:rFonts w:cs="Times New Roman (Body CS)"/>
        </w:rPr>
        <w:t>for</w:t>
      </w:r>
      <w:r w:rsidR="0040118C">
        <w:rPr>
          <w:rFonts w:cs="Times New Roman (Body CS)"/>
        </w:rPr>
        <w:t xml:space="preserve"> </w:t>
      </w:r>
      <w:r w:rsidR="00F066C7" w:rsidRPr="00EC1507">
        <w:rPr>
          <w:rFonts w:cs="Times New Roman (Body CS)"/>
        </w:rPr>
        <w:t>purpose</w:t>
      </w:r>
      <w:r w:rsidR="00CA7F09" w:rsidRPr="00EC1507">
        <w:rPr>
          <w:rFonts w:cs="Times New Roman (Body CS)"/>
        </w:rPr>
        <w:t xml:space="preserve">. </w:t>
      </w:r>
    </w:p>
    <w:p w14:paraId="76C77A24" w14:textId="5882744A" w:rsidR="0001329C" w:rsidRDefault="004D4377" w:rsidP="009E45B5">
      <w:pPr>
        <w:pStyle w:val="BodyText"/>
      </w:pPr>
      <w:r w:rsidRPr="00EC1507">
        <w:rPr>
          <w:rFonts w:cs="Times New Roman (Body CS)"/>
        </w:rPr>
        <w:t>T</w:t>
      </w:r>
      <w:r w:rsidR="0049237E" w:rsidRPr="00EC1507">
        <w:rPr>
          <w:rFonts w:cs="Times New Roman (Body CS)"/>
        </w:rPr>
        <w:t xml:space="preserve">he </w:t>
      </w:r>
      <w:r w:rsidR="241C5D12" w:rsidRPr="00EC1507">
        <w:rPr>
          <w:rFonts w:cs="Times New Roman (Body CS)"/>
        </w:rPr>
        <w:t xml:space="preserve">Productivity Commission </w:t>
      </w:r>
      <w:r w:rsidR="0049237E" w:rsidRPr="00EC1507">
        <w:rPr>
          <w:rFonts w:cs="Times New Roman (Body CS)"/>
        </w:rPr>
        <w:t>will also look to the future</w:t>
      </w:r>
      <w:r w:rsidR="0049237E" w:rsidRPr="00EC1507">
        <w:t xml:space="preserve"> and consider how the framework could be simplified or otherwise improved, without undermining its key objectives</w:t>
      </w:r>
      <w:r w:rsidR="00A21A6B" w:rsidRPr="00EC1507">
        <w:t>. For example, the Commission is interested in</w:t>
      </w:r>
      <w:r w:rsidR="00B90221" w:rsidRPr="00EC1507">
        <w:t xml:space="preserve"> how to ensure the Plan </w:t>
      </w:r>
      <w:r w:rsidR="00166F50" w:rsidRPr="00EC1507">
        <w:t xml:space="preserve">and its implementation </w:t>
      </w:r>
      <w:r w:rsidR="00D02B9E" w:rsidRPr="00EC1507">
        <w:t xml:space="preserve">reflect the best available </w:t>
      </w:r>
      <w:r w:rsidR="00166F50" w:rsidRPr="00EC1507">
        <w:t>scientific</w:t>
      </w:r>
      <w:r w:rsidR="00D02B9E" w:rsidRPr="00EC1507">
        <w:t xml:space="preserve"> knowledge</w:t>
      </w:r>
      <w:r w:rsidR="00166F50" w:rsidRPr="00EC1507">
        <w:t xml:space="preserve"> and </w:t>
      </w:r>
      <w:r w:rsidR="00BC10FF" w:rsidRPr="00EC1507">
        <w:t xml:space="preserve">can </w:t>
      </w:r>
      <w:r w:rsidR="00D02B9E" w:rsidRPr="00EC1507">
        <w:t xml:space="preserve">adapt to a </w:t>
      </w:r>
      <w:r w:rsidR="00CD745C" w:rsidRPr="00EC1507">
        <w:t>changing climate</w:t>
      </w:r>
      <w:r w:rsidR="00B47197" w:rsidRPr="00EC1507">
        <w:t>,</w:t>
      </w:r>
      <w:r w:rsidR="00184C0D" w:rsidRPr="00EC1507">
        <w:t xml:space="preserve"> </w:t>
      </w:r>
      <w:r w:rsidR="00C255E7" w:rsidRPr="00EC1507">
        <w:t xml:space="preserve">and </w:t>
      </w:r>
      <w:r w:rsidR="00547332" w:rsidRPr="00EC1507">
        <w:t>how affected communities can be better engaged</w:t>
      </w:r>
      <w:r w:rsidR="00902C29" w:rsidRPr="00EC1507">
        <w:t xml:space="preserve">. </w:t>
      </w:r>
      <w:r w:rsidR="00C255E7" w:rsidRPr="00EC1507">
        <w:t xml:space="preserve">The Commission is also interested in how </w:t>
      </w:r>
      <w:r w:rsidR="00330D1A" w:rsidRPr="00EC1507">
        <w:t>the Plan can better reflect the interests of Aboriginal people</w:t>
      </w:r>
      <w:r w:rsidR="00C255E7" w:rsidRPr="00EC1507">
        <w:t xml:space="preserve"> in the Basin</w:t>
      </w:r>
      <w:r w:rsidR="00330D1A" w:rsidRPr="00EC1507">
        <w:t>.</w:t>
      </w:r>
    </w:p>
    <w:p w14:paraId="7A22BCE6" w14:textId="489D907A" w:rsidR="00DA5AF1" w:rsidRDefault="00DA5AF1" w:rsidP="0003467F">
      <w:pPr>
        <w:pStyle w:val="Heading2"/>
      </w:pPr>
      <w:bookmarkStart w:id="4" w:name="_Toc134605272"/>
      <w:bookmarkStart w:id="5" w:name="_Toc135051050"/>
      <w:r>
        <w:t>Out of scope</w:t>
      </w:r>
      <w:bookmarkEnd w:id="4"/>
      <w:bookmarkEnd w:id="5"/>
    </w:p>
    <w:p w14:paraId="65774A91" w14:textId="7CD7610A" w:rsidR="0043134F" w:rsidRPr="00122DD3" w:rsidRDefault="009D4F96" w:rsidP="0022484E">
      <w:pPr>
        <w:pStyle w:val="BodyText"/>
        <w:rPr>
          <w:spacing w:val="2"/>
        </w:rPr>
      </w:pPr>
      <w:r w:rsidRPr="00122DD3">
        <w:rPr>
          <w:spacing w:val="2"/>
        </w:rPr>
        <w:t xml:space="preserve">The Commission has been asked not to duplicate the work of other </w:t>
      </w:r>
      <w:r w:rsidR="00A278A2" w:rsidRPr="00122DD3">
        <w:rPr>
          <w:spacing w:val="2"/>
        </w:rPr>
        <w:t>recently completed or ongoing reviews</w:t>
      </w:r>
      <w:r w:rsidR="001262F9" w:rsidRPr="00122DD3">
        <w:rPr>
          <w:spacing w:val="2"/>
        </w:rPr>
        <w:t xml:space="preserve">. </w:t>
      </w:r>
      <w:r w:rsidR="00667B56" w:rsidRPr="00122DD3">
        <w:rPr>
          <w:spacing w:val="2"/>
        </w:rPr>
        <w:t>Therefore, w</w:t>
      </w:r>
      <w:r w:rsidR="001262F9" w:rsidRPr="00122DD3">
        <w:rPr>
          <w:spacing w:val="2"/>
        </w:rPr>
        <w:t xml:space="preserve">e will not revisit in detail </w:t>
      </w:r>
      <w:r w:rsidR="00AC6757" w:rsidRPr="00122DD3">
        <w:rPr>
          <w:spacing w:val="2"/>
        </w:rPr>
        <w:t xml:space="preserve">recent work </w:t>
      </w:r>
      <w:r w:rsidR="00CA2592" w:rsidRPr="00122DD3">
        <w:rPr>
          <w:spacing w:val="2"/>
        </w:rPr>
        <w:t>on compliance and enforcement by the Inspector-General of Water Compliance or work on water trading rules and practices by the Australian Competition and Consumer Commission</w:t>
      </w:r>
      <w:r w:rsidR="00A06763" w:rsidRPr="00122DD3">
        <w:rPr>
          <w:spacing w:val="2"/>
        </w:rPr>
        <w:t xml:space="preserve">. However, </w:t>
      </w:r>
      <w:r w:rsidR="009D3F84" w:rsidRPr="00122DD3">
        <w:rPr>
          <w:spacing w:val="2"/>
        </w:rPr>
        <w:t xml:space="preserve">we </w:t>
      </w:r>
      <w:r w:rsidR="00F05F4F" w:rsidRPr="00122DD3">
        <w:rPr>
          <w:spacing w:val="2"/>
        </w:rPr>
        <w:t xml:space="preserve">may </w:t>
      </w:r>
      <w:r w:rsidR="00C20833" w:rsidRPr="00122DD3">
        <w:rPr>
          <w:spacing w:val="2"/>
        </w:rPr>
        <w:t xml:space="preserve">note </w:t>
      </w:r>
      <w:r w:rsidR="004472DF" w:rsidRPr="00122DD3">
        <w:rPr>
          <w:spacing w:val="2"/>
        </w:rPr>
        <w:t xml:space="preserve">whether recommendations </w:t>
      </w:r>
      <w:r w:rsidR="00A06763" w:rsidRPr="00122DD3">
        <w:rPr>
          <w:spacing w:val="2"/>
        </w:rPr>
        <w:t xml:space="preserve">made </w:t>
      </w:r>
      <w:r w:rsidR="00177F4C" w:rsidRPr="00122DD3">
        <w:rPr>
          <w:spacing w:val="2"/>
        </w:rPr>
        <w:t xml:space="preserve">in recent reviews </w:t>
      </w:r>
      <w:r w:rsidR="00F05F4F" w:rsidRPr="00122DD3">
        <w:rPr>
          <w:spacing w:val="2"/>
        </w:rPr>
        <w:t>are being implemented.</w:t>
      </w:r>
      <w:r w:rsidR="00090AF2" w:rsidRPr="00122DD3">
        <w:rPr>
          <w:spacing w:val="2"/>
        </w:rPr>
        <w:t xml:space="preserve"> </w:t>
      </w:r>
    </w:p>
    <w:p w14:paraId="393B4B02" w14:textId="71241225" w:rsidR="009D4F96" w:rsidRDefault="00EC3E75" w:rsidP="00AA48D1">
      <w:pPr>
        <w:pStyle w:val="BodyText"/>
      </w:pPr>
      <w:r>
        <w:t>T</w:t>
      </w:r>
      <w:r w:rsidRPr="006C331E">
        <w:t>h</w:t>
      </w:r>
      <w:r>
        <w:t>is</w:t>
      </w:r>
      <w:r w:rsidRPr="006C331E">
        <w:t xml:space="preserve"> inquiry </w:t>
      </w:r>
      <w:r>
        <w:t xml:space="preserve">will also not </w:t>
      </w:r>
      <w:r w:rsidR="00E643E0">
        <w:t>revisit</w:t>
      </w:r>
      <w:r w:rsidR="00090AF2" w:rsidRPr="006C331E">
        <w:t xml:space="preserve"> </w:t>
      </w:r>
      <w:bookmarkStart w:id="6" w:name="_Int_iFl4XbxT"/>
      <w:r w:rsidR="00090AF2" w:rsidRPr="006C331E">
        <w:t>questions</w:t>
      </w:r>
      <w:bookmarkEnd w:id="6"/>
      <w:r w:rsidR="00090AF2" w:rsidRPr="006C331E">
        <w:t xml:space="preserve"> that </w:t>
      </w:r>
      <w:r w:rsidR="00CC667F" w:rsidRPr="006C331E">
        <w:t>fundamentally</w:t>
      </w:r>
      <w:r w:rsidR="006C331E" w:rsidRPr="006C331E">
        <w:t xml:space="preserve"> underpin </w:t>
      </w:r>
      <w:r w:rsidR="00573AB8" w:rsidRPr="006C331E">
        <w:t xml:space="preserve">the Plan, </w:t>
      </w:r>
      <w:r w:rsidR="00090AF2" w:rsidRPr="006C331E">
        <w:t>such as whether</w:t>
      </w:r>
      <w:r w:rsidR="000E1D53" w:rsidRPr="006C331E">
        <w:t xml:space="preserve"> </w:t>
      </w:r>
      <w:r w:rsidR="00C76494">
        <w:t xml:space="preserve">it is necessary to recover </w:t>
      </w:r>
      <w:r w:rsidR="000E1D53" w:rsidRPr="006C331E">
        <w:t>water for the environment</w:t>
      </w:r>
      <w:r w:rsidR="00F63517" w:rsidRPr="006C331E">
        <w:t xml:space="preserve">, </w:t>
      </w:r>
      <w:r w:rsidR="00073B7E">
        <w:t>n</w:t>
      </w:r>
      <w:r w:rsidR="00F63517" w:rsidRPr="006C331E">
        <w:t>or questions that other</w:t>
      </w:r>
      <w:r w:rsidR="00763AA9" w:rsidRPr="006C331E">
        <w:t xml:space="preserve"> agencies </w:t>
      </w:r>
      <w:r w:rsidR="006C331E" w:rsidRPr="006C331E">
        <w:t xml:space="preserve">have been </w:t>
      </w:r>
      <w:r w:rsidR="00763AA9" w:rsidRPr="006C331E">
        <w:t xml:space="preserve">tasked and resourced to answer, such as </w:t>
      </w:r>
      <w:r w:rsidR="007964DE">
        <w:t xml:space="preserve">questions about </w:t>
      </w:r>
      <w:r w:rsidR="00895D2C" w:rsidRPr="006C331E">
        <w:t xml:space="preserve">how much water can sustainably </w:t>
      </w:r>
      <w:r w:rsidR="00194223" w:rsidRPr="006C331E">
        <w:t xml:space="preserve">be </w:t>
      </w:r>
      <w:r w:rsidR="00087362" w:rsidRPr="006C331E">
        <w:t xml:space="preserve">taken </w:t>
      </w:r>
      <w:r w:rsidR="004D6B8C" w:rsidRPr="006C331E">
        <w:t>from the Basin</w:t>
      </w:r>
      <w:r w:rsidR="00090AF2" w:rsidRPr="006C331E">
        <w:t>.</w:t>
      </w:r>
    </w:p>
    <w:p w14:paraId="4CDEF20F" w14:textId="11A51EBD" w:rsidR="005C4ABC" w:rsidRDefault="00BF0AAD" w:rsidP="0003467F">
      <w:pPr>
        <w:pStyle w:val="Heading2"/>
      </w:pPr>
      <w:bookmarkStart w:id="7" w:name="_Toc134605273"/>
      <w:bookmarkStart w:id="8" w:name="_Toc135051051"/>
      <w:r>
        <w:lastRenderedPageBreak/>
        <w:t>H</w:t>
      </w:r>
      <w:r w:rsidR="00DD3DC4">
        <w:t xml:space="preserve">ave your </w:t>
      </w:r>
      <w:r w:rsidR="00B30245">
        <w:t>say</w:t>
      </w:r>
      <w:bookmarkEnd w:id="7"/>
      <w:bookmarkEnd w:id="8"/>
    </w:p>
    <w:p w14:paraId="114BFD07" w14:textId="02A85CEE" w:rsidR="0098505B" w:rsidRPr="00D378E9" w:rsidRDefault="00646818" w:rsidP="006E3520">
      <w:pPr>
        <w:pStyle w:val="BodyText"/>
      </w:pPr>
      <w:r>
        <w:t xml:space="preserve">This paper </w:t>
      </w:r>
      <w:r w:rsidR="008A1BEE">
        <w:t>broadly outlines</w:t>
      </w:r>
      <w:r>
        <w:t xml:space="preserve"> the scope of the inquiry</w:t>
      </w:r>
      <w:r w:rsidR="002A4FBD">
        <w:t xml:space="preserve"> and </w:t>
      </w:r>
      <w:r w:rsidR="00003147">
        <w:t xml:space="preserve">sets out </w:t>
      </w:r>
      <w:r w:rsidR="00E97F1E">
        <w:t xml:space="preserve">a </w:t>
      </w:r>
      <w:r w:rsidR="007535E1">
        <w:t xml:space="preserve">number </w:t>
      </w:r>
      <w:r w:rsidR="00E97F1E">
        <w:t>of questions</w:t>
      </w:r>
      <w:r w:rsidR="00003147">
        <w:t xml:space="preserve"> the Commission will seek to answer</w:t>
      </w:r>
      <w:r w:rsidR="00F92B0A">
        <w:t xml:space="preserve">. </w:t>
      </w:r>
      <w:r w:rsidR="00F574E6" w:rsidRPr="00137981">
        <w:t>Nine</w:t>
      </w:r>
      <w:r w:rsidR="0053530B" w:rsidRPr="00D378E9">
        <w:t xml:space="preserve"> </w:t>
      </w:r>
      <w:r w:rsidR="00FB4EAD" w:rsidRPr="00D378E9">
        <w:t xml:space="preserve">key questions are set out </w:t>
      </w:r>
      <w:r w:rsidR="0036774D" w:rsidRPr="00D378E9">
        <w:t>in the box below</w:t>
      </w:r>
      <w:r w:rsidR="004B2716" w:rsidRPr="00D378E9">
        <w:t xml:space="preserve">, and </w:t>
      </w:r>
      <w:r w:rsidR="008144F1" w:rsidRPr="00D378E9">
        <w:t xml:space="preserve">some more </w:t>
      </w:r>
      <w:r w:rsidR="00965B42" w:rsidRPr="00D378E9">
        <w:t>detailed</w:t>
      </w:r>
      <w:r w:rsidR="008144F1" w:rsidRPr="00D378E9">
        <w:t xml:space="preserve"> </w:t>
      </w:r>
      <w:r w:rsidR="004B2716" w:rsidRPr="00D378E9">
        <w:t>questions appear throughout the paper</w:t>
      </w:r>
      <w:r w:rsidR="007535E1" w:rsidRPr="00D378E9">
        <w:t xml:space="preserve">. </w:t>
      </w:r>
    </w:p>
    <w:p w14:paraId="651C3BAE" w14:textId="61203B0E" w:rsidR="001E023D" w:rsidRPr="00D378E9" w:rsidRDefault="001E023D" w:rsidP="006E3520">
      <w:pPr>
        <w:pStyle w:val="BodyText"/>
      </w:pPr>
      <w:r w:rsidRPr="00D378E9">
        <w:t>The Commission welcomes submissions addressing some or all of the</w:t>
      </w:r>
      <w:r w:rsidR="00FC568A">
        <w:t>se</w:t>
      </w:r>
      <w:r w:rsidRPr="00D378E9">
        <w:t xml:space="preserve"> questions </w:t>
      </w:r>
      <w:r w:rsidR="00BC2483" w:rsidRPr="00D378E9">
        <w:t xml:space="preserve">and any </w:t>
      </w:r>
      <w:r w:rsidRPr="00D378E9">
        <w:t xml:space="preserve">other relevant matters. </w:t>
      </w:r>
      <w:r w:rsidR="00BC2483" w:rsidRPr="00D378E9">
        <w:t>These submissions will form a key part of our evidence base.</w:t>
      </w:r>
    </w:p>
    <w:p w14:paraId="51AD28AE" w14:textId="1C7B1F35" w:rsidR="00634FBF" w:rsidRPr="00D378E9" w:rsidRDefault="00046AFC" w:rsidP="006E3520">
      <w:pPr>
        <w:pStyle w:val="BodyText"/>
      </w:pPr>
      <w:r w:rsidRPr="00D378E9">
        <w:t>Submissions can be made in writing</w:t>
      </w:r>
      <w:r w:rsidR="00CD3CFA">
        <w:t xml:space="preserve">, </w:t>
      </w:r>
      <w:r w:rsidRPr="00D378E9">
        <w:t>over the phone</w:t>
      </w:r>
      <w:r w:rsidR="00CD3CFA">
        <w:t xml:space="preserve"> or by video</w:t>
      </w:r>
      <w:r w:rsidRPr="00D378E9">
        <w:t xml:space="preserve">. </w:t>
      </w:r>
      <w:r w:rsidR="001E2A21" w:rsidRPr="00D378E9">
        <w:t xml:space="preserve">You can </w:t>
      </w:r>
      <w:r w:rsidR="0056170F">
        <w:t xml:space="preserve">lodge your submission </w:t>
      </w:r>
      <w:r w:rsidR="001E2A21" w:rsidDel="0056170F">
        <w:t>online</w:t>
      </w:r>
      <w:r w:rsidR="001E2A21" w:rsidRPr="00D378E9">
        <w:t>,</w:t>
      </w:r>
      <w:r w:rsidR="00F94A17" w:rsidRPr="00D378E9">
        <w:t xml:space="preserve"> send us a document</w:t>
      </w:r>
      <w:r w:rsidR="48146A54" w:rsidRPr="00D378E9">
        <w:t xml:space="preserve"> or letter</w:t>
      </w:r>
      <w:r w:rsidR="00F94A17" w:rsidRPr="00D378E9">
        <w:t>,</w:t>
      </w:r>
      <w:r w:rsidR="001E2A21" w:rsidRPr="00D378E9">
        <w:t xml:space="preserve"> or simply </w:t>
      </w:r>
      <w:r w:rsidR="0041650C" w:rsidRPr="00D378E9">
        <w:t xml:space="preserve">send us </w:t>
      </w:r>
      <w:r w:rsidR="001E2A21" w:rsidRPr="00D378E9">
        <w:t xml:space="preserve">a short email on a topic that is important to you. </w:t>
      </w:r>
      <w:r w:rsidR="008437F7" w:rsidRPr="00D378E9">
        <w:t>More information about how to make a submission is set out at the end of this paper.</w:t>
      </w:r>
    </w:p>
    <w:p w14:paraId="6C0A6A3B" w14:textId="67942B53" w:rsidR="00CD75CD" w:rsidRPr="00D378E9" w:rsidRDefault="00D12A31" w:rsidP="00CD75CD">
      <w:pPr>
        <w:pStyle w:val="BodyText"/>
      </w:pPr>
      <w:r w:rsidRPr="00D31BB7">
        <w:t xml:space="preserve">The Commission will </w:t>
      </w:r>
      <w:r w:rsidR="00F74805" w:rsidRPr="00D31BB7">
        <w:t xml:space="preserve">also </w:t>
      </w:r>
      <w:r w:rsidRPr="00D31BB7">
        <w:t xml:space="preserve">consult widely. We look forward to meeting with basin governments, environmental water managers, peak bodies, researchers and academics, </w:t>
      </w:r>
      <w:r w:rsidR="444453F5" w:rsidRPr="00D31BB7">
        <w:t>Aboriginal</w:t>
      </w:r>
      <w:r w:rsidR="00EE2E9F" w:rsidRPr="00D31BB7">
        <w:t xml:space="preserve"> </w:t>
      </w:r>
      <w:r w:rsidR="007F5EF3">
        <w:t xml:space="preserve">and Torres Strait Islander </w:t>
      </w:r>
      <w:r w:rsidRPr="00D31BB7">
        <w:t xml:space="preserve">people, and other communities in the Basin. </w:t>
      </w:r>
      <w:r w:rsidR="004D395E" w:rsidRPr="00D31BB7">
        <w:t xml:space="preserve">We will hold </w:t>
      </w:r>
      <w:r w:rsidR="00A85D9F">
        <w:t xml:space="preserve">meetings </w:t>
      </w:r>
      <w:r w:rsidR="004D395E" w:rsidRPr="00D31BB7">
        <w:t>in regional areas of the Basin, to enable members of these communities to provide direct input to the inquiry.</w:t>
      </w:r>
      <w:r w:rsidR="000E201E">
        <w:t xml:space="preserve"> </w:t>
      </w:r>
      <w:r w:rsidR="00CD75CD" w:rsidRPr="00D31BB7">
        <w:t>We will also request specific information directly from some agencies.</w:t>
      </w:r>
    </w:p>
    <w:p w14:paraId="63330A55" w14:textId="3A2A2C4C" w:rsidR="001959B0" w:rsidRDefault="00D12A31" w:rsidP="00D12A31">
      <w:pPr>
        <w:pStyle w:val="BodyText"/>
      </w:pPr>
      <w:r w:rsidRPr="00D31BB7">
        <w:t xml:space="preserve">Engaging with </w:t>
      </w:r>
      <w:r w:rsidR="40A922FC" w:rsidRPr="00D31BB7">
        <w:t xml:space="preserve">Aboriginal </w:t>
      </w:r>
      <w:r w:rsidR="007F5EF3">
        <w:t xml:space="preserve">and Torres Strait Islander </w:t>
      </w:r>
      <w:r w:rsidR="006279EA" w:rsidRPr="00D31BB7">
        <w:t xml:space="preserve">people </w:t>
      </w:r>
      <w:r w:rsidRPr="00D31BB7">
        <w:t xml:space="preserve">will </w:t>
      </w:r>
      <w:r w:rsidR="00564431" w:rsidRPr="00D31BB7">
        <w:t xml:space="preserve">be </w:t>
      </w:r>
      <w:r w:rsidRPr="00D31BB7">
        <w:t xml:space="preserve">a particular focus, and </w:t>
      </w:r>
      <w:r w:rsidR="00342B1D" w:rsidRPr="00D31BB7">
        <w:t xml:space="preserve">we </w:t>
      </w:r>
      <w:r w:rsidRPr="00D31BB7">
        <w:t xml:space="preserve">will </w:t>
      </w:r>
      <w:r w:rsidR="00342B1D" w:rsidRPr="00D31BB7">
        <w:t>seek to</w:t>
      </w:r>
      <w:r w:rsidRPr="00D31BB7">
        <w:t xml:space="preserve"> </w:t>
      </w:r>
      <w:r w:rsidR="00342B1D" w:rsidRPr="00D31BB7">
        <w:t xml:space="preserve">ensure engagement is </w:t>
      </w:r>
      <w:r w:rsidRPr="00D31BB7">
        <w:t>fair and inclusive</w:t>
      </w:r>
      <w:r w:rsidR="002039B7">
        <w:t>,</w:t>
      </w:r>
      <w:r w:rsidR="00342B1D" w:rsidRPr="00D31BB7">
        <w:t> </w:t>
      </w:r>
      <w:r w:rsidRPr="00D31BB7">
        <w:t>transparent and open</w:t>
      </w:r>
      <w:r w:rsidR="002039B7">
        <w:t>,</w:t>
      </w:r>
      <w:r w:rsidRPr="00D31BB7">
        <w:t xml:space="preserve"> ongoing</w:t>
      </w:r>
      <w:r w:rsidR="002039B7">
        <w:t>,</w:t>
      </w:r>
      <w:r w:rsidRPr="00D31BB7">
        <w:t xml:space="preserve"> and reciprocal. </w:t>
      </w:r>
    </w:p>
    <w:p w14:paraId="751288B5" w14:textId="7CDDDA45" w:rsidR="00D12A31" w:rsidRDefault="00D12A31" w:rsidP="00D12A31">
      <w:pPr>
        <w:pStyle w:val="BodyText"/>
      </w:pPr>
      <w:r w:rsidRPr="00D31BB7">
        <w:t xml:space="preserve">The Commission will </w:t>
      </w:r>
      <w:r w:rsidR="001959B0">
        <w:t xml:space="preserve">aim for </w:t>
      </w:r>
      <w:r w:rsidRPr="00D31BB7">
        <w:t>genuine and meaningful engagement</w:t>
      </w:r>
      <w:r w:rsidR="001959B0">
        <w:t xml:space="preserve"> with all participants</w:t>
      </w:r>
      <w:r w:rsidRPr="00D31BB7">
        <w:t>.</w:t>
      </w:r>
    </w:p>
    <w:p w14:paraId="3405F0AF" w14:textId="4A135CBF" w:rsidR="0083708E" w:rsidRDefault="00BD05D4" w:rsidP="0003467F">
      <w:pPr>
        <w:pStyle w:val="Heading2"/>
      </w:pPr>
      <w:bookmarkStart w:id="9" w:name="_Toc134605274"/>
      <w:bookmarkStart w:id="10" w:name="_Toc135051052"/>
      <w:r>
        <w:t>Process</w:t>
      </w:r>
      <w:r w:rsidR="001819C0">
        <w:t xml:space="preserve"> and timing</w:t>
      </w:r>
      <w:bookmarkEnd w:id="9"/>
      <w:bookmarkEnd w:id="10"/>
    </w:p>
    <w:p w14:paraId="464EAF64" w14:textId="3A4F0205" w:rsidR="00E73C43" w:rsidRDefault="0060384D" w:rsidP="00643449">
      <w:pPr>
        <w:pStyle w:val="BodyText"/>
      </w:pPr>
      <w:r>
        <w:t>T</w:t>
      </w:r>
      <w:r w:rsidR="00D036F9">
        <w:t xml:space="preserve">he Commission will start </w:t>
      </w:r>
      <w:r w:rsidR="007D2FCC">
        <w:t xml:space="preserve">its </w:t>
      </w:r>
      <w:r w:rsidR="00D036F9">
        <w:t>first round of consultations</w:t>
      </w:r>
      <w:r w:rsidR="00D21A12">
        <w:t xml:space="preserve"> and meetings</w:t>
      </w:r>
      <w:r>
        <w:t xml:space="preserve"> after </w:t>
      </w:r>
      <w:r w:rsidR="00C6007E">
        <w:t xml:space="preserve">we release </w:t>
      </w:r>
      <w:r>
        <w:t xml:space="preserve">this call for submissions. </w:t>
      </w:r>
    </w:p>
    <w:p w14:paraId="522297E7" w14:textId="4939AFF4" w:rsidR="00C61D87" w:rsidRDefault="00C61D87" w:rsidP="00643449">
      <w:pPr>
        <w:pStyle w:val="BodyText"/>
      </w:pPr>
      <w:r>
        <w:t>A</w:t>
      </w:r>
      <w:r w:rsidRPr="00C61D87">
        <w:t xml:space="preserve"> stakeholder working group will be </w:t>
      </w:r>
      <w:r w:rsidR="00AD3F88" w:rsidRPr="00C61D87">
        <w:t>set up</w:t>
      </w:r>
      <w:r w:rsidR="00E636BB">
        <w:t xml:space="preserve"> </w:t>
      </w:r>
      <w:r w:rsidR="00BA1E1C">
        <w:t xml:space="preserve">to </w:t>
      </w:r>
      <w:r w:rsidR="004503FB" w:rsidRPr="00643449">
        <w:t>exchange information and views and provide advice to the Commission</w:t>
      </w:r>
      <w:r w:rsidR="00E636BB">
        <w:t xml:space="preserve"> (see s</w:t>
      </w:r>
      <w:r w:rsidR="00FA3D24">
        <w:t>. </w:t>
      </w:r>
      <w:r w:rsidR="00E636BB">
        <w:t xml:space="preserve">89 of the </w:t>
      </w:r>
      <w:r w:rsidR="00E636BB" w:rsidRPr="00EA529C">
        <w:t>Water Act</w:t>
      </w:r>
      <w:r w:rsidR="00E636BB">
        <w:t>)</w:t>
      </w:r>
      <w:r w:rsidR="00E73C43">
        <w:t xml:space="preserve">. A </w:t>
      </w:r>
      <w:r w:rsidR="00643449" w:rsidRPr="00643449">
        <w:t xml:space="preserve">list of members will be published on </w:t>
      </w:r>
      <w:r w:rsidR="00D61167">
        <w:t xml:space="preserve">our </w:t>
      </w:r>
      <w:r w:rsidRPr="00C61D87">
        <w:t>web</w:t>
      </w:r>
      <w:r w:rsidR="00D61167">
        <w:t>site</w:t>
      </w:r>
      <w:r w:rsidRPr="00C61D87">
        <w:t>.</w:t>
      </w:r>
    </w:p>
    <w:p w14:paraId="3D7F0430" w14:textId="6B225B07" w:rsidR="007B5EF1" w:rsidRDefault="00B700D7" w:rsidP="0083708E">
      <w:pPr>
        <w:pStyle w:val="BodyText"/>
      </w:pPr>
      <w:r>
        <w:t xml:space="preserve">We plan to set out our preliminary findings in </w:t>
      </w:r>
      <w:r w:rsidR="00615A0C">
        <w:t xml:space="preserve">an </w:t>
      </w:r>
      <w:r w:rsidR="00C72880">
        <w:t>interim report</w:t>
      </w:r>
      <w:r w:rsidR="00615A0C">
        <w:t xml:space="preserve"> (or reports</w:t>
      </w:r>
      <w:r w:rsidR="00D0313E">
        <w:t>)</w:t>
      </w:r>
      <w:r w:rsidR="00C72880">
        <w:t xml:space="preserve"> </w:t>
      </w:r>
      <w:r w:rsidR="00AE6810">
        <w:t>and call for further submissions in response</w:t>
      </w:r>
      <w:r w:rsidR="00E4574C">
        <w:t xml:space="preserve">. </w:t>
      </w:r>
      <w:r w:rsidR="00932554">
        <w:t xml:space="preserve">After </w:t>
      </w:r>
      <w:r w:rsidR="000A37EA">
        <w:t xml:space="preserve">considering the new submissions and other evidence, and </w:t>
      </w:r>
      <w:r w:rsidR="004F4AAC">
        <w:t>conducting any further consultations, t</w:t>
      </w:r>
      <w:r w:rsidR="00481D8A">
        <w:t xml:space="preserve">he </w:t>
      </w:r>
      <w:r w:rsidR="004F4AAC">
        <w:t xml:space="preserve">Commission will prepare its </w:t>
      </w:r>
      <w:r w:rsidR="00481D8A">
        <w:t xml:space="preserve">final report </w:t>
      </w:r>
      <w:r w:rsidR="004F4AAC">
        <w:t xml:space="preserve">and </w:t>
      </w:r>
      <w:r w:rsidR="00CA0434">
        <w:t>sen</w:t>
      </w:r>
      <w:r w:rsidR="004F4AAC">
        <w:t xml:space="preserve">d this </w:t>
      </w:r>
      <w:r w:rsidR="00CA0434">
        <w:t xml:space="preserve">to </w:t>
      </w:r>
      <w:r w:rsidR="004F4AAC">
        <w:t xml:space="preserve">the </w:t>
      </w:r>
      <w:r w:rsidR="00E91EE4">
        <w:t>Treasurer, after which time the report will be tabled in Parliament and made public.</w:t>
      </w:r>
      <w:r w:rsidR="00586176">
        <w:t xml:space="preserve"> </w:t>
      </w:r>
    </w:p>
    <w:p w14:paraId="3066CB5A" w14:textId="76E8179E" w:rsidR="001103D8" w:rsidRDefault="004E6DDE" w:rsidP="001103D8">
      <w:pPr>
        <w:pStyle w:val="BodyText"/>
      </w:pPr>
      <w:r>
        <w:t>T</w:t>
      </w:r>
      <w:r w:rsidR="001103D8">
        <w:t xml:space="preserve">he results of this inquiry will inform government policy </w:t>
      </w:r>
      <w:r w:rsidR="003279BA">
        <w:t xml:space="preserve">and </w:t>
      </w:r>
      <w:r w:rsidR="001103D8">
        <w:t xml:space="preserve">other </w:t>
      </w:r>
      <w:r w:rsidR="005935CE">
        <w:t xml:space="preserve">upcoming </w:t>
      </w:r>
      <w:r w:rsidR="001103D8">
        <w:t>reviews</w:t>
      </w:r>
      <w:r w:rsidR="00E62A4E">
        <w:t xml:space="preserve"> </w:t>
      </w:r>
      <w:r w:rsidR="001103D8">
        <w:t xml:space="preserve">– notably, the review of the </w:t>
      </w:r>
      <w:r w:rsidR="004B02DC">
        <w:t xml:space="preserve">Commonwealth </w:t>
      </w:r>
      <w:r w:rsidR="001103D8" w:rsidRPr="00C21403">
        <w:t>Water Act</w:t>
      </w:r>
      <w:r w:rsidR="001103D8" w:rsidRPr="00BF5965">
        <w:rPr>
          <w:i/>
          <w:iCs/>
        </w:rPr>
        <w:t xml:space="preserve"> </w:t>
      </w:r>
      <w:r w:rsidR="001103D8">
        <w:t xml:space="preserve">and the Sustainable Diversion Limit reconciliation in 2024, and the </w:t>
      </w:r>
      <w:r w:rsidR="00566EE4">
        <w:t xml:space="preserve">2026 </w:t>
      </w:r>
      <w:r w:rsidR="001103D8">
        <w:t xml:space="preserve">review of the Basin Plan </w:t>
      </w:r>
      <w:r w:rsidR="00566EE4">
        <w:t>by the Murray-Darling Basin Authority (MDBA)</w:t>
      </w:r>
      <w:r w:rsidR="001103D8">
        <w:t xml:space="preserve">. </w:t>
      </w:r>
    </w:p>
    <w:p w14:paraId="5BBF5B40" w14:textId="49DF201B" w:rsidR="00E1580E" w:rsidRDefault="00E1580E" w:rsidP="0083708E">
      <w:pPr>
        <w:pStyle w:val="BodyText"/>
      </w:pPr>
    </w:p>
    <w:tbl>
      <w:tblPr>
        <w:tblStyle w:val="TextTable-Grey"/>
        <w:tblW w:w="5000" w:type="pct"/>
        <w:tblLook w:val="04A0" w:firstRow="1" w:lastRow="0" w:firstColumn="1" w:lastColumn="0" w:noHBand="0" w:noVBand="1"/>
      </w:tblPr>
      <w:tblGrid>
        <w:gridCol w:w="713"/>
        <w:gridCol w:w="8925"/>
      </w:tblGrid>
      <w:tr w:rsidR="00256E32" w14:paraId="032D0DC7" w14:textId="77777777" w:rsidTr="3ECD36DA">
        <w:trPr>
          <w:tblHeader/>
        </w:trPr>
        <w:tc>
          <w:tcPr>
            <w:tcW w:w="713" w:type="dxa"/>
            <w:vAlign w:val="center"/>
          </w:tcPr>
          <w:p w14:paraId="7A85C0B0" w14:textId="77777777" w:rsidR="00256E32" w:rsidRDefault="00256E32" w:rsidP="00B61D86">
            <w:pPr>
              <w:keepNext/>
              <w:keepLines/>
              <w:spacing w:after="0"/>
              <w:jc w:val="right"/>
            </w:pPr>
            <w:r w:rsidRPr="00A51374">
              <w:rPr>
                <w:noProof/>
              </w:rPr>
              <w:lastRenderedPageBreak/>
              <w:drawing>
                <wp:inline distT="0" distB="0" distL="0" distR="0" wp14:anchorId="4D215AE0" wp14:editId="13A82B4E">
                  <wp:extent cx="288000" cy="288000"/>
                  <wp:effectExtent l="0" t="0" r="0" b="0"/>
                  <wp:docPr id="25" name="Graphic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288000" cy="288000"/>
                          </a:xfrm>
                          <a:prstGeom prst="rect">
                            <a:avLst/>
                          </a:prstGeom>
                        </pic:spPr>
                      </pic:pic>
                    </a:graphicData>
                  </a:graphic>
                </wp:inline>
              </w:drawing>
            </w:r>
          </w:p>
        </w:tc>
        <w:tc>
          <w:tcPr>
            <w:tcW w:w="8925" w:type="dxa"/>
            <w:vAlign w:val="center"/>
          </w:tcPr>
          <w:p w14:paraId="783E2562" w14:textId="68551BF9" w:rsidR="00256E32" w:rsidRPr="000B0B71" w:rsidRDefault="00DE2BD3" w:rsidP="00B61D86">
            <w:pPr>
              <w:pStyle w:val="TableHeading"/>
              <w:keepNext/>
              <w:spacing w:before="180"/>
            </w:pPr>
            <w:r>
              <w:t>Key questions</w:t>
            </w:r>
            <w:r w:rsidR="00256E32">
              <w:t xml:space="preserve"> </w:t>
            </w:r>
          </w:p>
        </w:tc>
      </w:tr>
      <w:tr w:rsidR="00256E32" w14:paraId="7A41E5FF" w14:textId="77777777" w:rsidTr="3ECD36DA">
        <w:tc>
          <w:tcPr>
            <w:tcW w:w="9638" w:type="dxa"/>
            <w:gridSpan w:val="2"/>
            <w:tcMar>
              <w:top w:w="0" w:type="dxa"/>
            </w:tcMar>
          </w:tcPr>
          <w:p w14:paraId="51B25D9A" w14:textId="5EA8DC49" w:rsidR="00F41B96" w:rsidRPr="00E71C86" w:rsidRDefault="04569F1F" w:rsidP="00F41B96">
            <w:pPr>
              <w:pStyle w:val="BodyText"/>
              <w:keepNext/>
              <w:keepLines/>
            </w:pPr>
            <w:r w:rsidRPr="3ECD36DA">
              <w:rPr>
                <w:i/>
                <w:iCs/>
              </w:rPr>
              <w:t xml:space="preserve">When </w:t>
            </w:r>
            <w:r w:rsidR="00F41B96" w:rsidRPr="3ECD36DA">
              <w:rPr>
                <w:i/>
                <w:iCs/>
              </w:rPr>
              <w:t xml:space="preserve">responding to these questions, you </w:t>
            </w:r>
            <w:r w:rsidR="008776FD">
              <w:rPr>
                <w:i/>
                <w:iCs/>
              </w:rPr>
              <w:t xml:space="preserve">are invited </w:t>
            </w:r>
            <w:r w:rsidR="00F41B96" w:rsidRPr="3ECD36DA">
              <w:rPr>
                <w:i/>
                <w:iCs/>
              </w:rPr>
              <w:t xml:space="preserve">to tell us </w:t>
            </w:r>
            <w:r w:rsidR="009E4532">
              <w:rPr>
                <w:i/>
                <w:iCs/>
              </w:rPr>
              <w:t xml:space="preserve">both </w:t>
            </w:r>
            <w:r w:rsidR="00F41B96" w:rsidRPr="3ECD36DA">
              <w:rPr>
                <w:i/>
                <w:iCs/>
              </w:rPr>
              <w:t>how effective implementation has been so far and what you think needs to change in the future.</w:t>
            </w:r>
          </w:p>
          <w:p w14:paraId="5967CC14" w14:textId="77777777" w:rsidR="002645CD" w:rsidRDefault="002645CD" w:rsidP="002645CD">
            <w:pPr>
              <w:pStyle w:val="BodyText"/>
              <w:keepNext/>
              <w:keepLines/>
              <w:numPr>
                <w:ilvl w:val="0"/>
                <w:numId w:val="20"/>
              </w:numPr>
            </w:pPr>
            <w:r>
              <w:t>What needs to change to ensure water recovery targets are met and that supply and efficiency measures are delivered? What lessons can be learnt from past experiences?</w:t>
            </w:r>
          </w:p>
          <w:p w14:paraId="76E8E284" w14:textId="4F72BBED" w:rsidR="004A6FBF" w:rsidRDefault="009032B4" w:rsidP="00B61D86">
            <w:pPr>
              <w:pStyle w:val="BodyText"/>
              <w:keepNext/>
              <w:keepLines/>
              <w:numPr>
                <w:ilvl w:val="0"/>
                <w:numId w:val="20"/>
              </w:numPr>
            </w:pPr>
            <w:r>
              <w:t>Are the</w:t>
            </w:r>
            <w:r w:rsidR="000255BB">
              <w:t xml:space="preserve"> current</w:t>
            </w:r>
            <w:r>
              <w:t xml:space="preserve"> arrangements for </w:t>
            </w:r>
            <w:r w:rsidR="00674DA5">
              <w:t xml:space="preserve">implementing </w:t>
            </w:r>
            <w:r>
              <w:t xml:space="preserve">the </w:t>
            </w:r>
            <w:r w:rsidR="000A73DA">
              <w:t xml:space="preserve">Murray-Darling Basin </w:t>
            </w:r>
            <w:r w:rsidR="00674DA5">
              <w:t xml:space="preserve">Plan </w:t>
            </w:r>
            <w:r w:rsidR="000A73DA">
              <w:t xml:space="preserve">operating effectively? </w:t>
            </w:r>
            <w:r w:rsidR="001D6E89">
              <w:t xml:space="preserve">How could the arrangements be improved? </w:t>
            </w:r>
            <w:r w:rsidR="00517411">
              <w:t>The Commission is particularly interested in the</w:t>
            </w:r>
            <w:r w:rsidR="007B415C">
              <w:t xml:space="preserve"> effectiveness of the </w:t>
            </w:r>
            <w:r w:rsidR="00E55C6D">
              <w:t xml:space="preserve">arrangements for: </w:t>
            </w:r>
          </w:p>
          <w:p w14:paraId="5900EEEF" w14:textId="5D5B8376" w:rsidR="00E55C6D" w:rsidRDefault="00E55C6D" w:rsidP="00443059">
            <w:pPr>
              <w:pStyle w:val="ListBullet"/>
              <w:numPr>
                <w:ilvl w:val="0"/>
                <w:numId w:val="45"/>
              </w:numPr>
              <w:ind w:left="584"/>
            </w:pPr>
            <w:r w:rsidRPr="001D22CA">
              <w:t>developing</w:t>
            </w:r>
            <w:r>
              <w:t>, a</w:t>
            </w:r>
            <w:r w:rsidRPr="001D22CA">
              <w:t>c</w:t>
            </w:r>
            <w:r>
              <w:t>c</w:t>
            </w:r>
            <w:r w:rsidRPr="001D22CA">
              <w:t xml:space="preserve">rediting </w:t>
            </w:r>
            <w:r>
              <w:t>and reporting on water resource plans</w:t>
            </w:r>
          </w:p>
          <w:p w14:paraId="13DB265C" w14:textId="66342BE0" w:rsidR="00E55C6D" w:rsidRDefault="00E55C6D" w:rsidP="00443059">
            <w:pPr>
              <w:pStyle w:val="ListBullet"/>
              <w:numPr>
                <w:ilvl w:val="0"/>
                <w:numId w:val="45"/>
              </w:numPr>
              <w:ind w:left="584"/>
            </w:pPr>
            <w:r w:rsidRPr="00E02222">
              <w:t>water quality</w:t>
            </w:r>
          </w:p>
          <w:p w14:paraId="595B619A" w14:textId="2D018124" w:rsidR="00E55C6D" w:rsidRDefault="00E55C6D" w:rsidP="00443059">
            <w:pPr>
              <w:pStyle w:val="ListBullet"/>
              <w:numPr>
                <w:ilvl w:val="0"/>
                <w:numId w:val="45"/>
              </w:numPr>
              <w:ind w:left="584"/>
            </w:pPr>
            <w:r w:rsidRPr="00205582">
              <w:t xml:space="preserve">critical human </w:t>
            </w:r>
            <w:r>
              <w:t>water needs</w:t>
            </w:r>
            <w:r w:rsidR="00C81368">
              <w:t xml:space="preserve"> </w:t>
            </w:r>
          </w:p>
          <w:p w14:paraId="21BC240B" w14:textId="65DC273E" w:rsidR="00E55C6D" w:rsidRDefault="00E55C6D" w:rsidP="00443059">
            <w:pPr>
              <w:pStyle w:val="ListBullet"/>
              <w:numPr>
                <w:ilvl w:val="0"/>
                <w:numId w:val="45"/>
              </w:numPr>
              <w:ind w:left="584"/>
            </w:pPr>
            <w:r w:rsidRPr="002749AD">
              <w:t xml:space="preserve">environmental water </w:t>
            </w:r>
            <w:r>
              <w:t>planning and management</w:t>
            </w:r>
            <w:r w:rsidR="00C81368">
              <w:t>.</w:t>
            </w:r>
          </w:p>
          <w:p w14:paraId="75C4CBF1" w14:textId="20BA52B3" w:rsidR="00256E32" w:rsidRDefault="00256E32" w:rsidP="00B61D86">
            <w:pPr>
              <w:pStyle w:val="BodyText"/>
              <w:keepNext/>
              <w:keepLines/>
              <w:numPr>
                <w:ilvl w:val="0"/>
                <w:numId w:val="20"/>
              </w:numPr>
            </w:pPr>
            <w:r w:rsidRPr="00F76D93">
              <w:t>Have the governance and institutional arrangements for the Plan</w:t>
            </w:r>
            <w:r w:rsidR="00D45979">
              <w:t xml:space="preserve"> – </w:t>
            </w:r>
            <w:r w:rsidR="00BE2147">
              <w:t>including</w:t>
            </w:r>
            <w:r w:rsidR="00D45979">
              <w:t xml:space="preserve"> </w:t>
            </w:r>
            <w:r w:rsidR="00BE2147">
              <w:t>the</w:t>
            </w:r>
            <w:r w:rsidR="00A062BF">
              <w:t xml:space="preserve"> arrangements for </w:t>
            </w:r>
            <w:r w:rsidR="00B33C8A">
              <w:t xml:space="preserve">compliance and </w:t>
            </w:r>
            <w:r w:rsidR="00A062BF">
              <w:t>monitoring, e</w:t>
            </w:r>
            <w:r w:rsidR="00A062BF" w:rsidRPr="00F76D93">
              <w:t xml:space="preserve">valuation </w:t>
            </w:r>
            <w:r w:rsidR="00A062BF">
              <w:t>and reporting</w:t>
            </w:r>
            <w:r w:rsidR="00D45979">
              <w:t xml:space="preserve"> – </w:t>
            </w:r>
            <w:r w:rsidRPr="00F76D93">
              <w:t>proved</w:t>
            </w:r>
            <w:r w:rsidR="00D45979">
              <w:t xml:space="preserve"> </w:t>
            </w:r>
            <w:r w:rsidRPr="00F76D93">
              <w:t>effective?</w:t>
            </w:r>
            <w:r w:rsidR="0009562E">
              <w:t xml:space="preserve"> </w:t>
            </w:r>
            <w:r w:rsidR="00903359">
              <w:t>What changes would you recommend?</w:t>
            </w:r>
          </w:p>
          <w:p w14:paraId="4AE67129" w14:textId="41E7D0F1" w:rsidR="00006165" w:rsidRDefault="00850CAF" w:rsidP="00006165">
            <w:pPr>
              <w:pStyle w:val="BodyText"/>
              <w:keepNext/>
              <w:keepLines/>
              <w:numPr>
                <w:ilvl w:val="0"/>
                <w:numId w:val="20"/>
              </w:numPr>
            </w:pPr>
            <w:r>
              <w:t>How well is the Plan responding to a changing climate? How should this be improved?</w:t>
            </w:r>
          </w:p>
          <w:p w14:paraId="0590079E" w14:textId="60160E08" w:rsidR="00006165" w:rsidRDefault="00447C27" w:rsidP="00006165">
            <w:pPr>
              <w:pStyle w:val="BodyText"/>
              <w:keepNext/>
              <w:keepLines/>
              <w:numPr>
                <w:ilvl w:val="0"/>
                <w:numId w:val="20"/>
              </w:numPr>
            </w:pPr>
            <w:r>
              <w:t>How well is the Plan addressing the interests of Aboriginal people?</w:t>
            </w:r>
          </w:p>
          <w:p w14:paraId="663295CD" w14:textId="58829A6A" w:rsidR="00A5799A" w:rsidRDefault="00A5799A" w:rsidP="006B4285">
            <w:pPr>
              <w:pStyle w:val="BodyText"/>
              <w:keepNext/>
              <w:keepLines/>
              <w:numPr>
                <w:ilvl w:val="0"/>
                <w:numId w:val="20"/>
              </w:numPr>
            </w:pPr>
            <w:r>
              <w:t>How well has community consultation and engagement been conducted?</w:t>
            </w:r>
            <w:r w:rsidRPr="001D22CA">
              <w:t xml:space="preserve"> </w:t>
            </w:r>
            <w:r>
              <w:t xml:space="preserve">How can </w:t>
            </w:r>
            <w:r w:rsidR="00920D1F">
              <w:t>this</w:t>
            </w:r>
            <w:r>
              <w:t xml:space="preserve"> be improved?</w:t>
            </w:r>
            <w:r w:rsidR="006B4285" w:rsidRPr="001D22CA">
              <w:t xml:space="preserve"> </w:t>
            </w:r>
          </w:p>
          <w:p w14:paraId="14082BC5" w14:textId="36488C32" w:rsidR="008B287D" w:rsidRDefault="008B287D" w:rsidP="006B4285">
            <w:pPr>
              <w:pStyle w:val="BodyText"/>
              <w:keepNext/>
              <w:keepLines/>
              <w:numPr>
                <w:ilvl w:val="0"/>
                <w:numId w:val="20"/>
              </w:numPr>
            </w:pPr>
            <w:r w:rsidRPr="008B287D">
              <w:t xml:space="preserve">What lessons </w:t>
            </w:r>
            <w:r w:rsidR="00441EAA">
              <w:t>should</w:t>
            </w:r>
            <w:r w:rsidRPr="008B287D">
              <w:t xml:space="preserve"> be learned from programs aimed at helping communities adjust to the </w:t>
            </w:r>
            <w:r w:rsidR="00EE77DD">
              <w:t>P</w:t>
            </w:r>
            <w:r w:rsidRPr="008B287D">
              <w:t>lan?</w:t>
            </w:r>
          </w:p>
          <w:p w14:paraId="0180E416" w14:textId="0EA0E063" w:rsidR="00006165" w:rsidRPr="0040638D" w:rsidRDefault="00006165" w:rsidP="00006165">
            <w:pPr>
              <w:pStyle w:val="BodyText"/>
              <w:keepNext/>
              <w:keepLines/>
              <w:numPr>
                <w:ilvl w:val="0"/>
                <w:numId w:val="20"/>
              </w:numPr>
            </w:pPr>
            <w:r w:rsidRPr="0040638D">
              <w:t xml:space="preserve">Does the </w:t>
            </w:r>
            <w:r w:rsidR="00654FF8" w:rsidRPr="0040638D">
              <w:t xml:space="preserve">implementation of the </w:t>
            </w:r>
            <w:r w:rsidRPr="0040638D">
              <w:t>Plan reflect a commitment to the best available</w:t>
            </w:r>
            <w:r w:rsidR="005775D6" w:rsidRPr="0040638D">
              <w:t xml:space="preserve"> scientific</w:t>
            </w:r>
            <w:r w:rsidRPr="0040638D">
              <w:t xml:space="preserve"> </w:t>
            </w:r>
            <w:r w:rsidR="00801EAA" w:rsidRPr="0040638D">
              <w:t>knowledge</w:t>
            </w:r>
            <w:r w:rsidRPr="0040638D">
              <w:t xml:space="preserve">? How well is </w:t>
            </w:r>
            <w:r w:rsidR="007F57D8" w:rsidRPr="0040638D">
              <w:t xml:space="preserve">this </w:t>
            </w:r>
            <w:r w:rsidR="00801EAA" w:rsidRPr="0040638D">
              <w:t xml:space="preserve">knowledge </w:t>
            </w:r>
            <w:r w:rsidRPr="0040638D">
              <w:t>communicated?</w:t>
            </w:r>
            <w:r w:rsidR="00FB28E7">
              <w:t xml:space="preserve"> What improvements should be made?</w:t>
            </w:r>
          </w:p>
          <w:p w14:paraId="19D0CC7F" w14:textId="2EE64AAB" w:rsidR="000D16AD" w:rsidRPr="003968B1" w:rsidRDefault="00E32C6A" w:rsidP="000D16AD">
            <w:pPr>
              <w:pStyle w:val="BodyText"/>
              <w:keepNext/>
              <w:keepLines/>
              <w:numPr>
                <w:ilvl w:val="0"/>
                <w:numId w:val="20"/>
              </w:numPr>
            </w:pPr>
            <w:r w:rsidRPr="00E32C6A">
              <w:t>Are there any other issues with Plan implementation that you wish to raise?</w:t>
            </w:r>
          </w:p>
        </w:tc>
      </w:tr>
      <w:tr w:rsidR="008D37EF" w14:paraId="2D5F036B" w14:textId="77777777" w:rsidTr="3ECD36DA">
        <w:tc>
          <w:tcPr>
            <w:tcW w:w="9638" w:type="dxa"/>
            <w:gridSpan w:val="2"/>
            <w:shd w:val="clear" w:color="auto" w:fill="auto"/>
            <w:tcMar>
              <w:top w:w="0" w:type="dxa"/>
              <w:bottom w:w="0" w:type="dxa"/>
            </w:tcMar>
          </w:tcPr>
          <w:p w14:paraId="1F983612" w14:textId="6DA153EA" w:rsidR="008D37EF" w:rsidRDefault="008D37EF" w:rsidP="001E02EC">
            <w:pPr>
              <w:pStyle w:val="NoSpacing"/>
              <w:spacing w:line="200" w:lineRule="exact"/>
            </w:pPr>
          </w:p>
        </w:tc>
      </w:tr>
    </w:tbl>
    <w:p w14:paraId="4FCA32DE" w14:textId="77777777" w:rsidR="008D37EF" w:rsidRDefault="008D37EF">
      <w:pPr>
        <w:spacing w:before="0" w:after="160" w:line="259" w:lineRule="auto"/>
      </w:pPr>
    </w:p>
    <w:p w14:paraId="6CE0AA9C" w14:textId="77777777" w:rsidR="001B304D" w:rsidRDefault="001B304D">
      <w:pPr>
        <w:spacing w:before="0" w:after="160" w:line="259" w:lineRule="auto"/>
      </w:pPr>
      <w:r>
        <w:br w:type="page"/>
      </w:r>
    </w:p>
    <w:p w14:paraId="6235089F" w14:textId="77777777" w:rsidR="000F3400" w:rsidRDefault="000F3400" w:rsidP="000F3400">
      <w:pPr>
        <w:pStyle w:val="Heading1-nobackground"/>
        <w:numPr>
          <w:ilvl w:val="0"/>
          <w:numId w:val="37"/>
        </w:numPr>
        <w:ind w:left="720"/>
      </w:pPr>
      <w:bookmarkStart w:id="11" w:name="_Toc134605275"/>
      <w:bookmarkStart w:id="12" w:name="_Toc135051053"/>
      <w:r>
        <w:lastRenderedPageBreak/>
        <w:t>Resetting the balance</w:t>
      </w:r>
      <w:bookmarkEnd w:id="11"/>
      <w:bookmarkEnd w:id="12"/>
    </w:p>
    <w:p w14:paraId="2798AF27" w14:textId="430FD1F9" w:rsidR="000F3400" w:rsidRDefault="000F3400" w:rsidP="000F3400">
      <w:pPr>
        <w:pStyle w:val="BodyText"/>
      </w:pPr>
      <w:r w:rsidRPr="001D2DAA">
        <w:t xml:space="preserve">The Basin Plan aims to rebalance access to water between the environment, irrigation and other uses, </w:t>
      </w:r>
      <w:r w:rsidRPr="00BB0768">
        <w:t>following decades of over-extraction and environmental degradation</w:t>
      </w:r>
      <w:r w:rsidRPr="001D2DAA">
        <w:t xml:space="preserve">. The Plan sets ‘sustainable diversion limits’ (essentially, caps) on annual water take. </w:t>
      </w:r>
      <w:r w:rsidRPr="00BB0768">
        <w:t xml:space="preserve">Meeting these limits requires the Australian Government to recover water entitlements from existing water users </w:t>
      </w:r>
      <w:r w:rsidR="00C91729">
        <w:t>–</w:t>
      </w:r>
      <w:r w:rsidRPr="00BB0768">
        <w:t xml:space="preserve"> a process known as ‘bridging the gap’. The recovered water is then made available for the environment.</w:t>
      </w:r>
    </w:p>
    <w:p w14:paraId="27843A85" w14:textId="625F0FEF" w:rsidR="000F3400" w:rsidRDefault="000F3400" w:rsidP="000F3400">
      <w:pPr>
        <w:pStyle w:val="BodyText"/>
      </w:pPr>
      <w:r>
        <w:t xml:space="preserve">Based on current ‘bridging the gap’ targets, </w:t>
      </w:r>
      <w:r w:rsidRPr="00B35CC6">
        <w:t>98% of</w:t>
      </w:r>
      <w:r>
        <w:t xml:space="preserve"> the</w:t>
      </w:r>
      <w:r w:rsidRPr="00B35CC6">
        <w:t xml:space="preserve"> surface water </w:t>
      </w:r>
      <w:r>
        <w:t xml:space="preserve">target </w:t>
      </w:r>
      <w:r w:rsidRPr="00B35CC6">
        <w:t xml:space="preserve">and 92% of </w:t>
      </w:r>
      <w:r>
        <w:t xml:space="preserve">the </w:t>
      </w:r>
      <w:r w:rsidRPr="00B35CC6">
        <w:t xml:space="preserve">groundwater </w:t>
      </w:r>
      <w:r>
        <w:t xml:space="preserve">target </w:t>
      </w:r>
      <w:r w:rsidRPr="00B35CC6">
        <w:t xml:space="preserve">has been </w:t>
      </w:r>
      <w:r>
        <w:t xml:space="preserve">reached, and the </w:t>
      </w:r>
      <w:r w:rsidRPr="006B3FFB">
        <w:t xml:space="preserve">Australian Government announced </w:t>
      </w:r>
      <w:r>
        <w:t xml:space="preserve">in February 2023 </w:t>
      </w:r>
      <w:r w:rsidRPr="006B3FFB">
        <w:t xml:space="preserve">that it will purchase </w:t>
      </w:r>
      <w:r>
        <w:t>the remaining 49.2 GL/y</w:t>
      </w:r>
      <w:r w:rsidRPr="00DD326B">
        <w:rPr>
          <w:rStyle w:val="FootnoteReference"/>
        </w:rPr>
        <w:footnoteReference w:id="2"/>
      </w:r>
      <w:r>
        <w:t xml:space="preserve"> </w:t>
      </w:r>
      <w:r w:rsidRPr="006B3FFB">
        <w:t>from willing sellers</w:t>
      </w:r>
      <w:r w:rsidRPr="00A42546">
        <w:t xml:space="preserve"> </w:t>
      </w:r>
      <w:r>
        <w:t>(table 1).</w:t>
      </w:r>
    </w:p>
    <w:p w14:paraId="03AF63A6" w14:textId="77777777" w:rsidR="00F63F02" w:rsidRDefault="00F63F02" w:rsidP="00F63F02">
      <w:pPr>
        <w:pStyle w:val="FigureTableHeading"/>
      </w:pPr>
      <w:r>
        <w:t xml:space="preserve">Table 1 </w:t>
      </w:r>
      <w:r w:rsidRPr="41BB1B50">
        <w:rPr>
          <w:noProof/>
        </w:rPr>
        <w:t xml:space="preserve">– </w:t>
      </w:r>
      <w:r>
        <w:t>Summary of water recovery targets</w:t>
      </w:r>
    </w:p>
    <w:tbl>
      <w:tblPr>
        <w:tblW w:w="5000" w:type="pct"/>
        <w:tblBorders>
          <w:bottom w:val="single" w:sz="4" w:space="0" w:color="B3B3B3"/>
          <w:insideH w:val="single" w:sz="4" w:space="0" w:color="B3B3B3"/>
        </w:tblBorders>
        <w:tblCellMar>
          <w:left w:w="0" w:type="dxa"/>
          <w:right w:w="0" w:type="dxa"/>
        </w:tblCellMar>
        <w:tblLook w:val="06A0" w:firstRow="1" w:lastRow="0" w:firstColumn="1" w:lastColumn="0" w:noHBand="1" w:noVBand="1"/>
        <w:tblDescription w:val="{&quot;Ott&quot;:{&quot;FirstRow&quot;:{&quot;Font&quot;:{&quot;Bold&quot;:true,&quot;Color&quot;:{&quot;Key&quot;:&quot;TableHeading&quot;},&quot;BulletColor&quot;:{&quot;Key&quot;:&quot;TableHeading&quot;}},&quot;Alignment&quot;:{&quot;Vertical&quot;:&quot;Bottom&quot;}},&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Color&quot;:{&quot;Key&quot;:&quot;BorderColor&quot;},&quot;BorderWeight&quot;:&quot;Pt0_5&quot;,&quot;Type&quot;:&quot;Solid&quot;,&quot;Visible&quot;:true},&quot;Top&quot;:{&quot;Visible&quot;:false}}},&quot;Ccs&quot;:{&quot;TableBody&quot;:&quot;Black&quot;,&quot;TableHeading&quot;:&quot;38, 90, 154&quot;,&quot;BandedRow&quot;:&quot;242, 242, 242&quot;,&quot;BorderColor&quot;:&quot;179, 179, 179&quot;,&quot;BackgroundColor&quot;:&quot;Transparent&quot;},&quot;Cop&quot;:{&quot;FirstRow&quot;:true,&quot;LastRow&quot;:false,&quot;FirstColumn&quot;:true,&quot;LastColumn&quot;:false,&quot;BandedRows&quot;:false,&quot;BandedColumns&quot;:false},&quot;Aaf&quot;:false}"/>
      </w:tblPr>
      <w:tblGrid>
        <w:gridCol w:w="1664"/>
        <w:gridCol w:w="7974"/>
      </w:tblGrid>
      <w:tr w:rsidR="00F63F02" w:rsidRPr="000C7E59" w14:paraId="46A8EC46" w14:textId="77777777" w:rsidTr="00D72656">
        <w:trPr>
          <w:trHeight w:val="454"/>
        </w:trPr>
        <w:tc>
          <w:tcPr>
            <w:tcW w:w="5000" w:type="pct"/>
            <w:gridSpan w:val="2"/>
            <w:shd w:val="clear" w:color="auto" w:fill="265A9A" w:themeFill="background2"/>
            <w:vAlign w:val="center"/>
          </w:tcPr>
          <w:p w14:paraId="7A8E7845" w14:textId="77777777" w:rsidR="00F63F02" w:rsidRPr="000C7E59" w:rsidRDefault="00F63F02" w:rsidP="00D72656">
            <w:pPr>
              <w:spacing w:before="45" w:after="45"/>
              <w:ind w:left="57" w:right="108"/>
              <w:rPr>
                <w:rFonts w:ascii="Arial (Body)" w:hAnsi="Arial (Body)"/>
                <w:b/>
                <w:color w:val="FFFFFF" w:themeColor="background1"/>
                <w:sz w:val="18"/>
              </w:rPr>
            </w:pPr>
            <w:r w:rsidRPr="000C7E59">
              <w:rPr>
                <w:rFonts w:ascii="Arial (Body)" w:hAnsi="Arial (Body)"/>
                <w:b/>
                <w:color w:val="FFFFFF" w:themeColor="background1"/>
                <w:sz w:val="18"/>
              </w:rPr>
              <w:t>Bridging the gap: Surface water</w:t>
            </w:r>
          </w:p>
        </w:tc>
      </w:tr>
      <w:tr w:rsidR="00F63F02" w:rsidRPr="006C52D8" w14:paraId="0EA0B1BB" w14:textId="77777777" w:rsidTr="00D72656">
        <w:tc>
          <w:tcPr>
            <w:tcW w:w="863" w:type="pct"/>
            <w:shd w:val="clear" w:color="auto" w:fill="auto"/>
          </w:tcPr>
          <w:p w14:paraId="597D00FC" w14:textId="77777777" w:rsidR="00F63F02" w:rsidRPr="003C7DED" w:rsidRDefault="00F63F02" w:rsidP="00D72656">
            <w:pPr>
              <w:spacing w:before="45" w:after="45"/>
              <w:ind w:left="57" w:right="108"/>
              <w:rPr>
                <w:rFonts w:ascii="Arial (Body)" w:hAnsi="Arial (Body)"/>
                <w:i/>
                <w:iCs/>
                <w:color w:val="000000"/>
                <w:sz w:val="18"/>
              </w:rPr>
            </w:pPr>
            <w:r w:rsidRPr="003C7DED">
              <w:rPr>
                <w:rFonts w:ascii="Arial (Body)" w:hAnsi="Arial (Body)"/>
                <w:i/>
                <w:iCs/>
                <w:color w:val="000000"/>
                <w:sz w:val="18"/>
              </w:rPr>
              <w:t>2750</w:t>
            </w:r>
            <w:r w:rsidRPr="003C7DED">
              <w:rPr>
                <w:rFonts w:ascii="Arial (Body)" w:hAnsi="Arial (Body)" w:hint="eastAsia"/>
                <w:i/>
                <w:iCs/>
                <w:color w:val="000000"/>
                <w:sz w:val="18"/>
              </w:rPr>
              <w:t> </w:t>
            </w:r>
            <w:r w:rsidRPr="003C7DED">
              <w:rPr>
                <w:rFonts w:ascii="Arial (Body)" w:hAnsi="Arial (Body)"/>
                <w:i/>
                <w:iCs/>
                <w:color w:val="000000"/>
                <w:sz w:val="18"/>
              </w:rPr>
              <w:t>GL/y</w:t>
            </w:r>
          </w:p>
        </w:tc>
        <w:tc>
          <w:tcPr>
            <w:tcW w:w="4137" w:type="pct"/>
            <w:shd w:val="clear" w:color="auto" w:fill="auto"/>
          </w:tcPr>
          <w:p w14:paraId="2B9BAF4C" w14:textId="77777777" w:rsidR="00F63F02" w:rsidRPr="006C52D8" w:rsidRDefault="00F63F02" w:rsidP="00D72656">
            <w:pPr>
              <w:spacing w:before="45" w:after="45"/>
              <w:ind w:left="57" w:right="108"/>
              <w:rPr>
                <w:rFonts w:ascii="Arial (Body)" w:hAnsi="Arial (Body)"/>
                <w:color w:val="000000"/>
                <w:sz w:val="18"/>
              </w:rPr>
            </w:pPr>
            <w:r>
              <w:rPr>
                <w:rFonts w:ascii="Arial (Body)" w:hAnsi="Arial (Body)"/>
                <w:color w:val="000000"/>
                <w:sz w:val="18"/>
              </w:rPr>
              <w:t>Original ‘bridging the gap’ water recovery target</w:t>
            </w:r>
          </w:p>
        </w:tc>
      </w:tr>
      <w:tr w:rsidR="00F63F02" w:rsidRPr="006C52D8" w14:paraId="2CBBB2B7" w14:textId="77777777" w:rsidTr="00D72656">
        <w:tc>
          <w:tcPr>
            <w:tcW w:w="863" w:type="pct"/>
            <w:shd w:val="clear" w:color="auto" w:fill="auto"/>
          </w:tcPr>
          <w:p w14:paraId="45CF1279" w14:textId="77777777" w:rsidR="00F63F02" w:rsidRPr="003C7DED" w:rsidRDefault="00F63F02" w:rsidP="00F63F02">
            <w:pPr>
              <w:pStyle w:val="ListParagraph"/>
              <w:numPr>
                <w:ilvl w:val="0"/>
                <w:numId w:val="21"/>
              </w:numPr>
              <w:spacing w:before="45" w:after="45" w:line="280" w:lineRule="atLeast"/>
              <w:ind w:left="283" w:right="108" w:hanging="113"/>
              <w:rPr>
                <w:rFonts w:ascii="Arial (Body)" w:hAnsi="Arial (Body)"/>
                <w:i/>
                <w:iCs/>
                <w:color w:val="000000"/>
                <w:sz w:val="18"/>
              </w:rPr>
            </w:pPr>
            <w:r w:rsidRPr="003C7DED">
              <w:rPr>
                <w:rFonts w:ascii="Arial (Body)" w:hAnsi="Arial (Body)"/>
                <w:i/>
                <w:iCs/>
                <w:color w:val="000000"/>
                <w:sz w:val="18"/>
              </w:rPr>
              <w:t>605</w:t>
            </w:r>
            <w:r w:rsidRPr="003C7DED">
              <w:rPr>
                <w:rFonts w:ascii="Arial (Body)" w:hAnsi="Arial (Body)" w:hint="eastAsia"/>
                <w:i/>
                <w:iCs/>
                <w:color w:val="000000"/>
                <w:sz w:val="18"/>
              </w:rPr>
              <w:t> </w:t>
            </w:r>
            <w:r w:rsidRPr="003C7DED">
              <w:rPr>
                <w:rFonts w:ascii="Arial (Body)" w:hAnsi="Arial (Body)"/>
                <w:i/>
                <w:iCs/>
                <w:color w:val="000000"/>
                <w:sz w:val="18"/>
              </w:rPr>
              <w:t>GL/y</w:t>
            </w:r>
          </w:p>
        </w:tc>
        <w:tc>
          <w:tcPr>
            <w:tcW w:w="4137" w:type="pct"/>
            <w:shd w:val="clear" w:color="auto" w:fill="auto"/>
          </w:tcPr>
          <w:p w14:paraId="340486FF" w14:textId="77777777" w:rsidR="00F63F02" w:rsidRPr="006C52D8" w:rsidRDefault="00F63F02" w:rsidP="00D72656">
            <w:pPr>
              <w:spacing w:before="45" w:after="45"/>
              <w:ind w:left="57" w:right="108"/>
              <w:rPr>
                <w:rFonts w:ascii="Arial (Body)" w:hAnsi="Arial (Body)"/>
                <w:color w:val="000000"/>
                <w:sz w:val="18"/>
              </w:rPr>
            </w:pPr>
            <w:r>
              <w:rPr>
                <w:rFonts w:ascii="Arial (Body)" w:hAnsi="Arial (Body)"/>
                <w:color w:val="000000"/>
                <w:sz w:val="18"/>
              </w:rPr>
              <w:t>Target reduced by agreed supply measure package, assuming projects are fully delivered</w:t>
            </w:r>
          </w:p>
        </w:tc>
      </w:tr>
      <w:tr w:rsidR="00F63F02" w:rsidRPr="006C52D8" w14:paraId="13681427" w14:textId="77777777" w:rsidTr="00D72656">
        <w:tc>
          <w:tcPr>
            <w:tcW w:w="863" w:type="pct"/>
            <w:shd w:val="clear" w:color="auto" w:fill="auto"/>
          </w:tcPr>
          <w:p w14:paraId="37C3D44C" w14:textId="77777777" w:rsidR="00F63F02" w:rsidRPr="003C7DED" w:rsidRDefault="00F63F02" w:rsidP="00F63F02">
            <w:pPr>
              <w:pStyle w:val="ListParagraph"/>
              <w:numPr>
                <w:ilvl w:val="0"/>
                <w:numId w:val="21"/>
              </w:numPr>
              <w:spacing w:before="45" w:after="45" w:line="280" w:lineRule="atLeast"/>
              <w:ind w:left="283" w:right="108" w:hanging="113"/>
              <w:rPr>
                <w:rFonts w:ascii="Arial (Body)" w:hAnsi="Arial (Body)"/>
                <w:i/>
                <w:iCs/>
                <w:color w:val="000000"/>
                <w:sz w:val="18"/>
              </w:rPr>
            </w:pPr>
            <w:r w:rsidRPr="003C7DED">
              <w:rPr>
                <w:rFonts w:ascii="Arial (Body)" w:hAnsi="Arial (Body)"/>
                <w:i/>
                <w:iCs/>
                <w:color w:val="000000"/>
                <w:sz w:val="18"/>
              </w:rPr>
              <w:t>70</w:t>
            </w:r>
            <w:r w:rsidRPr="003C7DED">
              <w:rPr>
                <w:rFonts w:ascii="Arial (Body)" w:hAnsi="Arial (Body)" w:hint="eastAsia"/>
                <w:i/>
                <w:iCs/>
                <w:color w:val="000000"/>
                <w:sz w:val="18"/>
              </w:rPr>
              <w:t> </w:t>
            </w:r>
            <w:r w:rsidRPr="003C7DED">
              <w:rPr>
                <w:rFonts w:ascii="Arial (Body)" w:hAnsi="Arial (Body)"/>
                <w:i/>
                <w:iCs/>
                <w:color w:val="000000"/>
                <w:sz w:val="18"/>
              </w:rPr>
              <w:t>GL/y</w:t>
            </w:r>
          </w:p>
        </w:tc>
        <w:tc>
          <w:tcPr>
            <w:tcW w:w="4137" w:type="pct"/>
            <w:shd w:val="clear" w:color="auto" w:fill="auto"/>
          </w:tcPr>
          <w:p w14:paraId="6EB43BD4" w14:textId="77777777" w:rsidR="00F63F02" w:rsidRPr="006C52D8" w:rsidRDefault="00F63F02" w:rsidP="00D72656">
            <w:pPr>
              <w:spacing w:before="45" w:after="45"/>
              <w:ind w:left="57" w:right="108"/>
              <w:rPr>
                <w:rFonts w:ascii="Arial (Body)" w:hAnsi="Arial (Body)"/>
                <w:color w:val="000000"/>
                <w:sz w:val="18"/>
              </w:rPr>
            </w:pPr>
            <w:r>
              <w:rPr>
                <w:rFonts w:ascii="Arial (Body)" w:hAnsi="Arial (Body)"/>
                <w:color w:val="000000"/>
                <w:sz w:val="18"/>
              </w:rPr>
              <w:t>Target reduced following Northern Basin Review</w:t>
            </w:r>
          </w:p>
        </w:tc>
      </w:tr>
      <w:tr w:rsidR="00F63F02" w:rsidRPr="006C52D8" w14:paraId="34DA53CD" w14:textId="77777777" w:rsidTr="00D72656">
        <w:tc>
          <w:tcPr>
            <w:tcW w:w="863" w:type="pct"/>
            <w:shd w:val="clear" w:color="auto" w:fill="auto"/>
          </w:tcPr>
          <w:p w14:paraId="1AD9D172" w14:textId="77777777" w:rsidR="00F63F02" w:rsidRPr="003C7DED" w:rsidRDefault="00F63F02" w:rsidP="00D72656">
            <w:pPr>
              <w:spacing w:before="45" w:after="45"/>
              <w:ind w:left="57" w:right="108"/>
              <w:rPr>
                <w:rFonts w:ascii="Arial (Body)" w:hAnsi="Arial (Body)"/>
                <w:i/>
                <w:iCs/>
                <w:color w:val="000000"/>
                <w:sz w:val="18"/>
              </w:rPr>
            </w:pPr>
            <w:r w:rsidRPr="003C7DED">
              <w:rPr>
                <w:rFonts w:ascii="Arial (Body)" w:hAnsi="Arial (Body)"/>
                <w:i/>
                <w:iCs/>
                <w:color w:val="000000"/>
                <w:sz w:val="18"/>
              </w:rPr>
              <w:t>2075</w:t>
            </w:r>
            <w:r w:rsidRPr="003C7DED">
              <w:rPr>
                <w:rFonts w:ascii="Arial (Body)" w:hAnsi="Arial (Body)" w:hint="eastAsia"/>
                <w:i/>
                <w:iCs/>
                <w:color w:val="000000"/>
                <w:sz w:val="18"/>
              </w:rPr>
              <w:t> </w:t>
            </w:r>
            <w:r w:rsidRPr="003C7DED">
              <w:rPr>
                <w:rFonts w:ascii="Arial (Body)" w:hAnsi="Arial (Body)"/>
                <w:i/>
                <w:iCs/>
                <w:color w:val="000000"/>
                <w:sz w:val="18"/>
              </w:rPr>
              <w:t>GL/y</w:t>
            </w:r>
          </w:p>
        </w:tc>
        <w:tc>
          <w:tcPr>
            <w:tcW w:w="4137" w:type="pct"/>
            <w:shd w:val="clear" w:color="auto" w:fill="auto"/>
          </w:tcPr>
          <w:p w14:paraId="3144BB83" w14:textId="77777777" w:rsidR="00F63F02" w:rsidRDefault="00F63F02" w:rsidP="00D72656">
            <w:pPr>
              <w:spacing w:before="45" w:after="45"/>
              <w:ind w:left="57" w:right="108"/>
              <w:rPr>
                <w:rFonts w:ascii="Arial (Body)" w:hAnsi="Arial (Body)"/>
                <w:color w:val="000000"/>
                <w:sz w:val="18"/>
              </w:rPr>
            </w:pPr>
            <w:r>
              <w:rPr>
                <w:rFonts w:ascii="Arial (Body)" w:hAnsi="Arial (Body)"/>
                <w:color w:val="000000"/>
                <w:sz w:val="18"/>
              </w:rPr>
              <w:t>Current target</w:t>
            </w:r>
          </w:p>
        </w:tc>
      </w:tr>
      <w:tr w:rsidR="00F63F02" w:rsidRPr="006C52D8" w14:paraId="7E3AA282" w14:textId="77777777" w:rsidTr="00D72656">
        <w:tc>
          <w:tcPr>
            <w:tcW w:w="863" w:type="pct"/>
            <w:shd w:val="clear" w:color="auto" w:fill="auto"/>
          </w:tcPr>
          <w:p w14:paraId="36CDB6B1" w14:textId="77777777" w:rsidR="00F63F02" w:rsidRPr="003C7DED" w:rsidRDefault="00F63F02" w:rsidP="00D72656">
            <w:pPr>
              <w:spacing w:before="45" w:after="45"/>
              <w:ind w:left="57" w:right="108"/>
              <w:rPr>
                <w:rFonts w:ascii="Arial (Body)" w:hAnsi="Arial (Body)"/>
                <w:i/>
                <w:iCs/>
                <w:color w:val="000000"/>
                <w:sz w:val="18"/>
              </w:rPr>
            </w:pPr>
            <w:r w:rsidRPr="003C7DED">
              <w:rPr>
                <w:rFonts w:ascii="Arial (Body)" w:hAnsi="Arial (Body)"/>
                <w:i/>
                <w:iCs/>
                <w:color w:val="000000"/>
                <w:sz w:val="18"/>
              </w:rPr>
              <w:t>46</w:t>
            </w:r>
            <w:r w:rsidRPr="003C7DED">
              <w:rPr>
                <w:rFonts w:ascii="Arial (Body)" w:hAnsi="Arial (Body)" w:hint="eastAsia"/>
                <w:i/>
                <w:iCs/>
                <w:color w:val="000000"/>
                <w:sz w:val="18"/>
              </w:rPr>
              <w:t> </w:t>
            </w:r>
            <w:r w:rsidRPr="003C7DED">
              <w:rPr>
                <w:rFonts w:ascii="Arial (Body)" w:hAnsi="Arial (Body)"/>
                <w:i/>
                <w:iCs/>
                <w:color w:val="000000"/>
                <w:sz w:val="18"/>
              </w:rPr>
              <w:t>GL/y</w:t>
            </w:r>
          </w:p>
        </w:tc>
        <w:tc>
          <w:tcPr>
            <w:tcW w:w="4137" w:type="pct"/>
            <w:shd w:val="clear" w:color="auto" w:fill="auto"/>
          </w:tcPr>
          <w:p w14:paraId="0CE66844" w14:textId="77777777" w:rsidR="00F63F02" w:rsidRPr="006C52D8" w:rsidRDefault="00F63F02" w:rsidP="00D72656">
            <w:pPr>
              <w:spacing w:before="45" w:after="45"/>
              <w:ind w:left="57" w:right="108"/>
              <w:rPr>
                <w:rFonts w:ascii="Arial (Body)" w:hAnsi="Arial (Body)"/>
                <w:color w:val="000000"/>
                <w:sz w:val="18"/>
                <w:szCs w:val="18"/>
              </w:rPr>
            </w:pPr>
            <w:r w:rsidRPr="6D585043">
              <w:rPr>
                <w:rFonts w:ascii="Arial (Body)" w:hAnsi="Arial (Body)"/>
                <w:color w:val="000000" w:themeColor="text1"/>
                <w:sz w:val="18"/>
                <w:szCs w:val="18"/>
              </w:rPr>
              <w:t>Remaining gap-bridging surface water to be recovered</w:t>
            </w:r>
          </w:p>
        </w:tc>
      </w:tr>
      <w:tr w:rsidR="00F63F02" w:rsidRPr="006C52D8" w14:paraId="0C4EFE37" w14:textId="77777777" w:rsidTr="00D72656">
        <w:tc>
          <w:tcPr>
            <w:tcW w:w="863" w:type="pct"/>
            <w:shd w:val="clear" w:color="auto" w:fill="auto"/>
          </w:tcPr>
          <w:p w14:paraId="2A796311" w14:textId="77777777" w:rsidR="00F63F02" w:rsidRPr="003C7DED" w:rsidRDefault="00F63F02" w:rsidP="00D72656">
            <w:pPr>
              <w:spacing w:before="45" w:after="45"/>
              <w:ind w:left="57" w:right="108"/>
              <w:rPr>
                <w:rFonts w:ascii="Arial (Body)" w:hAnsi="Arial (Body)"/>
                <w:i/>
                <w:iCs/>
                <w:color w:val="000000"/>
                <w:sz w:val="18"/>
              </w:rPr>
            </w:pPr>
            <w:r>
              <w:rPr>
                <w:rFonts w:ascii="Arial (Body)" w:hAnsi="Arial (Body)"/>
                <w:i/>
                <w:iCs/>
                <w:color w:val="000000"/>
                <w:sz w:val="18"/>
              </w:rPr>
              <w:t>190-315 GL/y</w:t>
            </w:r>
          </w:p>
        </w:tc>
        <w:tc>
          <w:tcPr>
            <w:tcW w:w="4137" w:type="pct"/>
            <w:shd w:val="clear" w:color="auto" w:fill="auto"/>
          </w:tcPr>
          <w:p w14:paraId="0DDA572C" w14:textId="77777777" w:rsidR="00F63F02" w:rsidRDefault="00F63F02" w:rsidP="00D72656">
            <w:pPr>
              <w:spacing w:before="45" w:after="45"/>
              <w:ind w:left="57" w:right="108"/>
              <w:rPr>
                <w:rFonts w:ascii="Arial (Body)" w:hAnsi="Arial (Body)"/>
                <w:color w:val="000000"/>
                <w:sz w:val="18"/>
              </w:rPr>
            </w:pPr>
            <w:r>
              <w:rPr>
                <w:rFonts w:ascii="Arial (Body)" w:hAnsi="Arial (Body)"/>
                <w:color w:val="000000"/>
                <w:sz w:val="18"/>
              </w:rPr>
              <w:t>Potential shortfall from incomplete supply measure package (MDBA estimates)</w:t>
            </w:r>
          </w:p>
        </w:tc>
      </w:tr>
      <w:tr w:rsidR="00F63F02" w:rsidRPr="000C7E59" w14:paraId="0D27BCDE" w14:textId="77777777" w:rsidTr="00D72656">
        <w:trPr>
          <w:trHeight w:val="454"/>
        </w:trPr>
        <w:tc>
          <w:tcPr>
            <w:tcW w:w="5000" w:type="pct"/>
            <w:gridSpan w:val="2"/>
            <w:shd w:val="clear" w:color="auto" w:fill="265A9A" w:themeFill="background2"/>
            <w:vAlign w:val="center"/>
          </w:tcPr>
          <w:p w14:paraId="4D7B458B" w14:textId="77777777" w:rsidR="00F63F02" w:rsidRPr="000C7E59" w:rsidRDefault="00F63F02" w:rsidP="00D72656">
            <w:pPr>
              <w:spacing w:before="45" w:after="45"/>
              <w:ind w:left="57" w:right="108"/>
              <w:rPr>
                <w:rFonts w:ascii="Arial (Body)" w:hAnsi="Arial (Body)"/>
                <w:color w:val="FFFFFF" w:themeColor="background1"/>
                <w:sz w:val="18"/>
              </w:rPr>
            </w:pPr>
            <w:r w:rsidRPr="000C7E59">
              <w:rPr>
                <w:rFonts w:ascii="Arial (Body)" w:hAnsi="Arial (Body)"/>
                <w:b/>
                <w:color w:val="FFFFFF" w:themeColor="background1"/>
                <w:sz w:val="18"/>
              </w:rPr>
              <w:t>Bridging the gap: Groundwater</w:t>
            </w:r>
          </w:p>
        </w:tc>
      </w:tr>
      <w:tr w:rsidR="00F63F02" w:rsidRPr="006C52D8" w14:paraId="747AD196" w14:textId="77777777" w:rsidTr="00D72656">
        <w:tc>
          <w:tcPr>
            <w:tcW w:w="863" w:type="pct"/>
            <w:shd w:val="clear" w:color="auto" w:fill="auto"/>
          </w:tcPr>
          <w:p w14:paraId="48853C2E" w14:textId="77777777" w:rsidR="00F63F02" w:rsidRPr="003C7DED" w:rsidRDefault="00F63F02" w:rsidP="00D72656">
            <w:pPr>
              <w:spacing w:before="45" w:after="45"/>
              <w:ind w:left="57" w:right="108"/>
              <w:rPr>
                <w:rFonts w:ascii="Arial (Body)" w:hAnsi="Arial (Body)"/>
                <w:i/>
                <w:iCs/>
                <w:color w:val="000000"/>
                <w:sz w:val="18"/>
              </w:rPr>
            </w:pPr>
            <w:r>
              <w:rPr>
                <w:rFonts w:ascii="Arial (Body)" w:hAnsi="Arial (Body)"/>
                <w:i/>
                <w:iCs/>
                <w:color w:val="000000"/>
                <w:sz w:val="18"/>
              </w:rPr>
              <w:t>40.4</w:t>
            </w:r>
            <w:r>
              <w:rPr>
                <w:rFonts w:ascii="Arial (Body)" w:hAnsi="Arial (Body)" w:hint="eastAsia"/>
                <w:i/>
                <w:iCs/>
                <w:color w:val="000000"/>
                <w:sz w:val="18"/>
              </w:rPr>
              <w:t> </w:t>
            </w:r>
            <w:r>
              <w:rPr>
                <w:rFonts w:ascii="Arial (Body)" w:hAnsi="Arial (Body)"/>
                <w:i/>
                <w:iCs/>
                <w:color w:val="000000"/>
                <w:sz w:val="18"/>
              </w:rPr>
              <w:t>GL/y</w:t>
            </w:r>
          </w:p>
        </w:tc>
        <w:tc>
          <w:tcPr>
            <w:tcW w:w="4137" w:type="pct"/>
            <w:shd w:val="clear" w:color="auto" w:fill="auto"/>
          </w:tcPr>
          <w:p w14:paraId="3A629F02" w14:textId="77777777" w:rsidR="00F63F02" w:rsidRDefault="00F63F02" w:rsidP="00D72656">
            <w:pPr>
              <w:spacing w:before="45" w:after="45"/>
              <w:ind w:left="57" w:right="108"/>
              <w:rPr>
                <w:rFonts w:ascii="Arial (Body)" w:hAnsi="Arial (Body)"/>
                <w:color w:val="000000"/>
                <w:sz w:val="18"/>
              </w:rPr>
            </w:pPr>
            <w:r>
              <w:rPr>
                <w:rFonts w:ascii="Arial (Body)" w:hAnsi="Arial (Body)"/>
                <w:color w:val="000000"/>
                <w:sz w:val="18"/>
              </w:rPr>
              <w:t>Original groundwater recovery target</w:t>
            </w:r>
          </w:p>
        </w:tc>
      </w:tr>
      <w:tr w:rsidR="00F63F02" w:rsidRPr="006C52D8" w14:paraId="5231924A" w14:textId="77777777" w:rsidTr="00D72656">
        <w:tc>
          <w:tcPr>
            <w:tcW w:w="863" w:type="pct"/>
            <w:shd w:val="clear" w:color="auto" w:fill="auto"/>
          </w:tcPr>
          <w:p w14:paraId="26C75ABC" w14:textId="77777777" w:rsidR="00F63F02" w:rsidRPr="003C7DED" w:rsidRDefault="00F63F02" w:rsidP="00D72656">
            <w:pPr>
              <w:spacing w:before="45" w:after="45"/>
              <w:ind w:left="57" w:right="108"/>
              <w:rPr>
                <w:rFonts w:ascii="Arial (Body)" w:hAnsi="Arial (Body)"/>
                <w:i/>
                <w:iCs/>
                <w:color w:val="000000"/>
                <w:sz w:val="18"/>
              </w:rPr>
            </w:pPr>
            <w:r>
              <w:rPr>
                <w:rFonts w:ascii="Arial (Body)" w:hAnsi="Arial (Body)"/>
                <w:i/>
                <w:iCs/>
                <w:color w:val="000000"/>
                <w:sz w:val="18"/>
              </w:rPr>
              <w:t>38.45</w:t>
            </w:r>
            <w:r>
              <w:rPr>
                <w:rFonts w:ascii="Arial (Body)" w:hAnsi="Arial (Body)" w:hint="eastAsia"/>
                <w:i/>
                <w:iCs/>
                <w:color w:val="000000"/>
                <w:sz w:val="18"/>
              </w:rPr>
              <w:t> </w:t>
            </w:r>
            <w:r>
              <w:rPr>
                <w:rFonts w:ascii="Arial (Body)" w:hAnsi="Arial (Body)"/>
                <w:i/>
                <w:iCs/>
                <w:color w:val="000000"/>
                <w:sz w:val="18"/>
              </w:rPr>
              <w:t>GL/y</w:t>
            </w:r>
          </w:p>
        </w:tc>
        <w:tc>
          <w:tcPr>
            <w:tcW w:w="4137" w:type="pct"/>
            <w:shd w:val="clear" w:color="auto" w:fill="auto"/>
          </w:tcPr>
          <w:p w14:paraId="48F09FDC" w14:textId="77777777" w:rsidR="00F63F02" w:rsidRDefault="00F63F02" w:rsidP="00D72656">
            <w:pPr>
              <w:spacing w:before="45" w:after="45"/>
              <w:ind w:left="57" w:right="108"/>
              <w:rPr>
                <w:rFonts w:ascii="Arial (Body)" w:hAnsi="Arial (Body)"/>
                <w:color w:val="000000"/>
                <w:sz w:val="18"/>
              </w:rPr>
            </w:pPr>
            <w:r>
              <w:rPr>
                <w:rFonts w:ascii="Arial (Body)" w:hAnsi="Arial (Body)"/>
                <w:color w:val="000000"/>
                <w:sz w:val="18"/>
              </w:rPr>
              <w:t>Target adjusted following Queensland WRP process</w:t>
            </w:r>
          </w:p>
        </w:tc>
      </w:tr>
      <w:tr w:rsidR="00F63F02" w:rsidRPr="006C52D8" w14:paraId="014024B9" w14:textId="77777777" w:rsidTr="00D72656">
        <w:tc>
          <w:tcPr>
            <w:tcW w:w="863" w:type="pct"/>
            <w:shd w:val="clear" w:color="auto" w:fill="auto"/>
          </w:tcPr>
          <w:p w14:paraId="52C5F2C7" w14:textId="77777777" w:rsidR="00F63F02" w:rsidRPr="003C7DED" w:rsidRDefault="00F63F02" w:rsidP="00D72656">
            <w:pPr>
              <w:spacing w:before="45" w:after="45"/>
              <w:ind w:left="57" w:right="108"/>
              <w:rPr>
                <w:rFonts w:ascii="Arial (Body)" w:hAnsi="Arial (Body)"/>
                <w:i/>
                <w:iCs/>
                <w:color w:val="000000"/>
                <w:sz w:val="18"/>
              </w:rPr>
            </w:pPr>
            <w:r>
              <w:rPr>
                <w:rFonts w:ascii="Arial (Body)" w:hAnsi="Arial (Body)"/>
                <w:i/>
                <w:iCs/>
                <w:color w:val="000000"/>
                <w:sz w:val="18"/>
              </w:rPr>
              <w:t>3.2</w:t>
            </w:r>
            <w:r>
              <w:rPr>
                <w:rFonts w:ascii="Arial (Body)" w:hAnsi="Arial (Body)" w:hint="eastAsia"/>
                <w:i/>
                <w:iCs/>
                <w:color w:val="000000"/>
                <w:sz w:val="18"/>
              </w:rPr>
              <w:t> </w:t>
            </w:r>
            <w:r>
              <w:rPr>
                <w:rFonts w:ascii="Arial (Body)" w:hAnsi="Arial (Body)"/>
                <w:i/>
                <w:iCs/>
                <w:color w:val="000000"/>
                <w:sz w:val="18"/>
              </w:rPr>
              <w:t>GL/y</w:t>
            </w:r>
          </w:p>
        </w:tc>
        <w:tc>
          <w:tcPr>
            <w:tcW w:w="4137" w:type="pct"/>
            <w:shd w:val="clear" w:color="auto" w:fill="auto"/>
          </w:tcPr>
          <w:p w14:paraId="0EFFAA97" w14:textId="77777777" w:rsidR="00F63F02" w:rsidRDefault="00F63F02" w:rsidP="00D72656">
            <w:pPr>
              <w:spacing w:before="45" w:after="45"/>
              <w:ind w:left="57" w:right="108"/>
              <w:rPr>
                <w:rFonts w:ascii="Arial (Body)" w:hAnsi="Arial (Body)"/>
                <w:color w:val="000000"/>
                <w:sz w:val="18"/>
              </w:rPr>
            </w:pPr>
            <w:r>
              <w:rPr>
                <w:rFonts w:ascii="Arial (Body)" w:hAnsi="Arial (Body)"/>
                <w:color w:val="000000"/>
                <w:sz w:val="18"/>
              </w:rPr>
              <w:t>Remaining groundwater to be recovered</w:t>
            </w:r>
          </w:p>
        </w:tc>
      </w:tr>
      <w:tr w:rsidR="00F63F02" w:rsidRPr="000C7E59" w14:paraId="28DD419F" w14:textId="77777777" w:rsidTr="00D72656">
        <w:trPr>
          <w:trHeight w:val="454"/>
        </w:trPr>
        <w:tc>
          <w:tcPr>
            <w:tcW w:w="5000" w:type="pct"/>
            <w:gridSpan w:val="2"/>
            <w:shd w:val="clear" w:color="auto" w:fill="265A9A" w:themeFill="background2"/>
          </w:tcPr>
          <w:p w14:paraId="14CD73B9" w14:textId="77777777" w:rsidR="00F63F02" w:rsidRPr="000C7E59" w:rsidRDefault="00F63F02" w:rsidP="00D72656">
            <w:pPr>
              <w:spacing w:before="60" w:after="60"/>
              <w:ind w:left="57" w:right="108"/>
              <w:rPr>
                <w:rFonts w:ascii="Arial (Body)" w:hAnsi="Arial (Body)"/>
                <w:color w:val="FFFFFF" w:themeColor="background1"/>
                <w:sz w:val="18"/>
              </w:rPr>
            </w:pPr>
            <w:r w:rsidRPr="000C7E59">
              <w:rPr>
                <w:rFonts w:ascii="Arial (Body)" w:hAnsi="Arial (Body)"/>
                <w:b/>
                <w:color w:val="FFFFFF" w:themeColor="background1"/>
                <w:sz w:val="18"/>
              </w:rPr>
              <w:t>Efficiency measures</w:t>
            </w:r>
          </w:p>
        </w:tc>
      </w:tr>
      <w:tr w:rsidR="00F63F02" w:rsidRPr="006C52D8" w14:paraId="44C7B9FD" w14:textId="77777777" w:rsidTr="00D72656">
        <w:tc>
          <w:tcPr>
            <w:tcW w:w="863" w:type="pct"/>
            <w:shd w:val="clear" w:color="auto" w:fill="auto"/>
          </w:tcPr>
          <w:p w14:paraId="4B2B45B1" w14:textId="77777777" w:rsidR="00F63F02" w:rsidRDefault="00F63F02" w:rsidP="00D72656">
            <w:pPr>
              <w:spacing w:before="45" w:after="45"/>
              <w:ind w:left="57" w:right="108"/>
              <w:rPr>
                <w:rFonts w:ascii="Arial (Body)" w:hAnsi="Arial (Body)"/>
                <w:i/>
                <w:iCs/>
                <w:color w:val="000000"/>
                <w:sz w:val="18"/>
              </w:rPr>
            </w:pPr>
            <w:r>
              <w:rPr>
                <w:rFonts w:ascii="Arial (Body)" w:hAnsi="Arial (Body)"/>
                <w:i/>
                <w:iCs/>
                <w:color w:val="000000"/>
                <w:sz w:val="18"/>
              </w:rPr>
              <w:t>450</w:t>
            </w:r>
            <w:r>
              <w:rPr>
                <w:rFonts w:ascii="Arial (Body)" w:hAnsi="Arial (Body)" w:hint="eastAsia"/>
                <w:i/>
                <w:iCs/>
                <w:color w:val="000000"/>
                <w:sz w:val="18"/>
              </w:rPr>
              <w:t> </w:t>
            </w:r>
            <w:r>
              <w:rPr>
                <w:rFonts w:ascii="Arial (Body)" w:hAnsi="Arial (Body)"/>
                <w:i/>
                <w:iCs/>
                <w:color w:val="000000"/>
                <w:sz w:val="18"/>
              </w:rPr>
              <w:t>GL/y</w:t>
            </w:r>
          </w:p>
        </w:tc>
        <w:tc>
          <w:tcPr>
            <w:tcW w:w="4137" w:type="pct"/>
            <w:shd w:val="clear" w:color="auto" w:fill="auto"/>
          </w:tcPr>
          <w:p w14:paraId="561D8016" w14:textId="77777777" w:rsidR="00F63F02" w:rsidRDefault="00F63F02" w:rsidP="00D72656">
            <w:pPr>
              <w:spacing w:before="45" w:after="45"/>
              <w:ind w:left="57" w:right="108"/>
              <w:rPr>
                <w:rFonts w:ascii="Arial (Body)" w:hAnsi="Arial (Body)"/>
                <w:color w:val="000000"/>
                <w:sz w:val="18"/>
              </w:rPr>
            </w:pPr>
            <w:r>
              <w:rPr>
                <w:rFonts w:ascii="Arial (Body)" w:hAnsi="Arial (Body)"/>
                <w:color w:val="000000"/>
                <w:sz w:val="18"/>
              </w:rPr>
              <w:t>Target</w:t>
            </w:r>
          </w:p>
        </w:tc>
      </w:tr>
      <w:tr w:rsidR="00F63F02" w:rsidRPr="006C52D8" w14:paraId="4961274E" w14:textId="77777777" w:rsidTr="00D72656">
        <w:tc>
          <w:tcPr>
            <w:tcW w:w="863" w:type="pct"/>
            <w:shd w:val="clear" w:color="auto" w:fill="auto"/>
          </w:tcPr>
          <w:p w14:paraId="3D36EB43" w14:textId="77777777" w:rsidR="00F63F02" w:rsidRDefault="00F63F02" w:rsidP="00D72656">
            <w:pPr>
              <w:spacing w:before="45" w:after="45"/>
              <w:ind w:left="57" w:right="108"/>
              <w:rPr>
                <w:rFonts w:ascii="Arial (Body)" w:hAnsi="Arial (Body)"/>
                <w:i/>
                <w:iCs/>
                <w:color w:val="000000"/>
                <w:sz w:val="18"/>
              </w:rPr>
            </w:pPr>
            <w:r>
              <w:rPr>
                <w:rFonts w:ascii="Arial (Body)" w:hAnsi="Arial (Body)"/>
                <w:i/>
                <w:iCs/>
                <w:color w:val="000000"/>
                <w:sz w:val="18"/>
              </w:rPr>
              <w:t>26</w:t>
            </w:r>
            <w:r>
              <w:rPr>
                <w:rFonts w:ascii="Arial (Body)" w:hAnsi="Arial (Body)" w:hint="eastAsia"/>
                <w:i/>
                <w:iCs/>
                <w:color w:val="000000"/>
                <w:sz w:val="18"/>
              </w:rPr>
              <w:t> </w:t>
            </w:r>
            <w:r>
              <w:rPr>
                <w:rFonts w:ascii="Arial (Body)" w:hAnsi="Arial (Body)"/>
                <w:i/>
                <w:iCs/>
                <w:color w:val="000000"/>
                <w:sz w:val="18"/>
              </w:rPr>
              <w:t>GL/y</w:t>
            </w:r>
          </w:p>
        </w:tc>
        <w:tc>
          <w:tcPr>
            <w:tcW w:w="4137" w:type="pct"/>
            <w:shd w:val="clear" w:color="auto" w:fill="auto"/>
          </w:tcPr>
          <w:p w14:paraId="7EEC46B2" w14:textId="77777777" w:rsidR="00F63F02" w:rsidRDefault="00F63F02" w:rsidP="00D72656">
            <w:pPr>
              <w:spacing w:before="45" w:after="45"/>
              <w:ind w:left="57" w:right="108"/>
              <w:rPr>
                <w:rFonts w:ascii="Arial (Body)" w:hAnsi="Arial (Body)"/>
                <w:color w:val="000000"/>
                <w:sz w:val="18"/>
              </w:rPr>
            </w:pPr>
            <w:r>
              <w:rPr>
                <w:rFonts w:ascii="Arial (Body)" w:hAnsi="Arial (Body)"/>
                <w:color w:val="000000"/>
                <w:sz w:val="18"/>
              </w:rPr>
              <w:t>Efficiency measures currently recovered or under contract</w:t>
            </w:r>
          </w:p>
        </w:tc>
      </w:tr>
      <w:tr w:rsidR="00F63F02" w:rsidRPr="006C52D8" w14:paraId="40CC9D7C" w14:textId="77777777" w:rsidTr="00D72656">
        <w:tc>
          <w:tcPr>
            <w:tcW w:w="863" w:type="pct"/>
            <w:shd w:val="clear" w:color="auto" w:fill="auto"/>
          </w:tcPr>
          <w:p w14:paraId="2F2DB2EE" w14:textId="77777777" w:rsidR="00F63F02" w:rsidRDefault="00F63F02" w:rsidP="00D72656">
            <w:pPr>
              <w:spacing w:before="45" w:after="45"/>
              <w:ind w:left="57" w:right="108"/>
              <w:rPr>
                <w:rFonts w:ascii="Arial (Body)" w:hAnsi="Arial (Body)"/>
                <w:i/>
                <w:iCs/>
                <w:color w:val="000000"/>
                <w:sz w:val="18"/>
              </w:rPr>
            </w:pPr>
            <w:r>
              <w:rPr>
                <w:rFonts w:ascii="Arial (Body)" w:hAnsi="Arial (Body)"/>
                <w:i/>
                <w:iCs/>
                <w:color w:val="000000"/>
                <w:sz w:val="18"/>
              </w:rPr>
              <w:t>424</w:t>
            </w:r>
            <w:r>
              <w:rPr>
                <w:rFonts w:ascii="Arial (Body)" w:hAnsi="Arial (Body)" w:hint="eastAsia"/>
                <w:i/>
                <w:iCs/>
                <w:color w:val="000000"/>
                <w:sz w:val="18"/>
              </w:rPr>
              <w:t> </w:t>
            </w:r>
            <w:r>
              <w:rPr>
                <w:rFonts w:ascii="Arial (Body)" w:hAnsi="Arial (Body)"/>
                <w:i/>
                <w:iCs/>
                <w:color w:val="000000"/>
                <w:sz w:val="18"/>
              </w:rPr>
              <w:t>GL/y</w:t>
            </w:r>
          </w:p>
        </w:tc>
        <w:tc>
          <w:tcPr>
            <w:tcW w:w="4137" w:type="pct"/>
            <w:shd w:val="clear" w:color="auto" w:fill="auto"/>
          </w:tcPr>
          <w:p w14:paraId="073614E7" w14:textId="77777777" w:rsidR="00F63F02" w:rsidRDefault="00F63F02" w:rsidP="00D72656">
            <w:pPr>
              <w:spacing w:before="45" w:after="45"/>
              <w:ind w:left="57" w:right="108"/>
              <w:rPr>
                <w:rFonts w:ascii="Arial (Body)" w:hAnsi="Arial (Body)"/>
                <w:color w:val="000000"/>
                <w:sz w:val="18"/>
              </w:rPr>
            </w:pPr>
            <w:r>
              <w:rPr>
                <w:rFonts w:ascii="Arial (Body)" w:hAnsi="Arial (Body)"/>
                <w:color w:val="000000"/>
                <w:sz w:val="18"/>
              </w:rPr>
              <w:t>Efficiency measures to be recovered by 30</w:t>
            </w:r>
            <w:r>
              <w:rPr>
                <w:rFonts w:ascii="Arial (Body)" w:hAnsi="Arial (Body)" w:hint="eastAsia"/>
                <w:color w:val="000000"/>
                <w:sz w:val="18"/>
              </w:rPr>
              <w:t> </w:t>
            </w:r>
            <w:r>
              <w:rPr>
                <w:rFonts w:ascii="Arial (Body)" w:hAnsi="Arial (Body)"/>
                <w:color w:val="000000"/>
                <w:sz w:val="18"/>
              </w:rPr>
              <w:t>June 2024</w:t>
            </w:r>
          </w:p>
        </w:tc>
      </w:tr>
    </w:tbl>
    <w:p w14:paraId="04C28766" w14:textId="77777777" w:rsidR="00F63F02" w:rsidRPr="0083232D" w:rsidRDefault="00F63F02" w:rsidP="00F63F02">
      <w:pPr>
        <w:pStyle w:val="Source"/>
      </w:pPr>
      <w:r>
        <w:t>Note</w:t>
      </w:r>
      <w:r w:rsidRPr="00696447">
        <w:t xml:space="preserve">: </w:t>
      </w:r>
      <w:r w:rsidRPr="0083232D">
        <w:t xml:space="preserve">Current as of </w:t>
      </w:r>
      <w:r>
        <w:t xml:space="preserve">28 February </w:t>
      </w:r>
      <w:r w:rsidRPr="0083232D">
        <w:t>2023</w:t>
      </w:r>
      <w:r>
        <w:t>; exact gaps to be bridged subject to change until NSW WRPs are accredited.</w:t>
      </w:r>
    </w:p>
    <w:p w14:paraId="16C5C182" w14:textId="05B2BCDE" w:rsidR="000F3400" w:rsidRDefault="000F3400" w:rsidP="000F3400">
      <w:pPr>
        <w:pStyle w:val="BodyText"/>
      </w:pPr>
      <w:r w:rsidRPr="009209F0">
        <w:t xml:space="preserve">However, </w:t>
      </w:r>
      <w:r>
        <w:t xml:space="preserve">these current targets assume full delivery of 36 ‘supply measure’ projects, and there has been considerable delay in implementing both the supply and efficiency </w:t>
      </w:r>
      <w:r w:rsidRPr="009209F0">
        <w:t>programs</w:t>
      </w:r>
      <w:r w:rsidRPr="009C0FBD">
        <w:t xml:space="preserve"> </w:t>
      </w:r>
      <w:r>
        <w:t>to which Basin governments have committed. In 2018, the Commission noted the substantial risk that these ‘</w:t>
      </w:r>
      <w:r w:rsidRPr="0076731B">
        <w:t>sustainable</w:t>
      </w:r>
      <w:r>
        <w:t xml:space="preserve"> </w:t>
      </w:r>
      <w:r w:rsidRPr="0076731B">
        <w:t>diversion limit</w:t>
      </w:r>
      <w:r>
        <w:t xml:space="preserve"> adjustment mechanism’ measures would not be implemented by the June 2024 deadline. Little progress has </w:t>
      </w:r>
      <w:r>
        <w:lastRenderedPageBreak/>
        <w:t>since been made and t</w:t>
      </w:r>
      <w:r w:rsidRPr="000A6A22">
        <w:t xml:space="preserve">he MDBA has recently assessed </w:t>
      </w:r>
      <w:r>
        <w:t xml:space="preserve">delivery of </w:t>
      </w:r>
      <w:r w:rsidRPr="000A6A22">
        <w:t>the</w:t>
      </w:r>
      <w:r>
        <w:t xml:space="preserve"> measures </w:t>
      </w:r>
      <w:r w:rsidRPr="000A6A22">
        <w:t>to be at high risk</w:t>
      </w:r>
      <w:r>
        <w:t xml:space="preserve"> </w:t>
      </w:r>
      <w:r w:rsidR="00435C23" w:rsidRPr="00435C23">
        <w:rPr>
          <w:rFonts w:ascii="Arial" w:hAnsi="Arial" w:cs="Arial"/>
          <w:szCs w:val="24"/>
        </w:rPr>
        <w:t>(MDBA 2022b, pp. 4, 5)</w:t>
      </w:r>
      <w:r>
        <w:t>.</w:t>
      </w:r>
      <w:r w:rsidR="00666F1F">
        <w:t xml:space="preserve"> </w:t>
      </w:r>
    </w:p>
    <w:p w14:paraId="3B9D4CC0" w14:textId="77777777" w:rsidR="000F3400" w:rsidRPr="00C46781" w:rsidRDefault="000F3400" w:rsidP="000F3400">
      <w:pPr>
        <w:pStyle w:val="ListBullet"/>
      </w:pPr>
      <w:r w:rsidRPr="00C46781">
        <w:t xml:space="preserve">Some state government supply measure projects are in place, but the planned 605 GL/y offset is unlikely to be achieved in full. A shortfall of between 190 and 315 GL/y is expected. This includes a number of state-led constraint management projects, which may be 5 to 10 years late. </w:t>
      </w:r>
    </w:p>
    <w:p w14:paraId="1C964841" w14:textId="10388958" w:rsidR="000F3400" w:rsidRPr="00C46781" w:rsidRDefault="000F3400" w:rsidP="000F3400">
      <w:pPr>
        <w:pStyle w:val="ListBullet"/>
      </w:pPr>
      <w:r w:rsidRPr="00C46781">
        <w:t xml:space="preserve">Efficiency measures are unlikely to meet the 450 GL/y target. Projects under contract by </w:t>
      </w:r>
      <w:r w:rsidR="00546CA4">
        <w:t>early</w:t>
      </w:r>
      <w:r w:rsidRPr="00C46781">
        <w:t xml:space="preserve"> 202</w:t>
      </w:r>
      <w:r w:rsidR="001D26A6">
        <w:t>3</w:t>
      </w:r>
      <w:r w:rsidRPr="00C46781">
        <w:t xml:space="preserve"> might save 2</w:t>
      </w:r>
      <w:r w:rsidR="001D26A6">
        <w:t>6</w:t>
      </w:r>
      <w:r w:rsidRPr="00C46781">
        <w:t xml:space="preserve"> GL/y </w:t>
      </w:r>
      <w:r w:rsidR="005E44F1">
        <w:t>–</w:t>
      </w:r>
      <w:r w:rsidRPr="00C46781">
        <w:t xml:space="preserve"> less than 6% of the target.</w:t>
      </w:r>
    </w:p>
    <w:p w14:paraId="4C5EABAC" w14:textId="77777777" w:rsidR="000F3400" w:rsidRPr="00C46781" w:rsidRDefault="000F3400" w:rsidP="006A1D5F">
      <w:pPr>
        <w:pStyle w:val="ListBullet"/>
      </w:pPr>
      <w:r w:rsidRPr="00C46781">
        <w:t>Some of the water-saving ‘Northern Basin Toolkit’ projects have been implemented, but the timeline remains ambitious for the remainder, and it is difficult to monitor implementation.</w:t>
      </w:r>
    </w:p>
    <w:p w14:paraId="66ECB8F4" w14:textId="6AC38902" w:rsidR="000F3400" w:rsidRDefault="000F3400" w:rsidP="000F3400">
      <w:pPr>
        <w:pStyle w:val="BodyText"/>
      </w:pPr>
      <w:r w:rsidRPr="00C77BD8">
        <w:t xml:space="preserve">The </w:t>
      </w:r>
      <w:r>
        <w:t xml:space="preserve">Productivity </w:t>
      </w:r>
      <w:r w:rsidRPr="00C77BD8">
        <w:t xml:space="preserve">Commission is interested in what needs to be done to </w:t>
      </w:r>
      <w:r>
        <w:t xml:space="preserve">get these measures on track and </w:t>
      </w:r>
      <w:r w:rsidRPr="00C77BD8">
        <w:t xml:space="preserve">ensure </w:t>
      </w:r>
      <w:r>
        <w:t xml:space="preserve">that </w:t>
      </w:r>
      <w:r w:rsidRPr="00C77BD8">
        <w:t xml:space="preserve">water recovery </w:t>
      </w:r>
      <w:r>
        <w:t>is</w:t>
      </w:r>
      <w:r w:rsidRPr="00C77BD8">
        <w:t xml:space="preserve"> cost</w:t>
      </w:r>
      <w:r w:rsidR="00EB46F1">
        <w:t xml:space="preserve"> </w:t>
      </w:r>
      <w:r w:rsidRPr="00C77BD8">
        <w:t>effective and</w:t>
      </w:r>
      <w:r>
        <w:t xml:space="preserve"> that</w:t>
      </w:r>
      <w:r w:rsidRPr="00C77BD8">
        <w:t xml:space="preserve"> </w:t>
      </w:r>
      <w:r>
        <w:t xml:space="preserve">programs </w:t>
      </w:r>
      <w:r w:rsidRPr="00C77BD8">
        <w:t>meet their objectives.</w:t>
      </w:r>
    </w:p>
    <w:p w14:paraId="22804FD2" w14:textId="77777777" w:rsidR="000F3400" w:rsidRPr="00D72A29" w:rsidRDefault="000F3400" w:rsidP="000F3400">
      <w:pPr>
        <w:pStyle w:val="ListBullet"/>
      </w:pPr>
      <w:r w:rsidRPr="00D72A29">
        <w:t xml:space="preserve">What are the main barriers to progress? </w:t>
      </w:r>
    </w:p>
    <w:p w14:paraId="2F82E356" w14:textId="77777777" w:rsidR="000F3400" w:rsidRPr="00D72A29" w:rsidRDefault="000F3400" w:rsidP="000F3400">
      <w:pPr>
        <w:pStyle w:val="ListBullet"/>
      </w:pPr>
      <w:r w:rsidRPr="00D72A29">
        <w:t>Have the monitoring and oversight arrangements been appropriately designed, resourced and implemented?</w:t>
      </w:r>
    </w:p>
    <w:p w14:paraId="4B582EFC" w14:textId="77777777" w:rsidR="000F3400" w:rsidRPr="00D72A29" w:rsidRDefault="000F3400" w:rsidP="000F3400">
      <w:pPr>
        <w:pStyle w:val="ListBullet"/>
      </w:pPr>
      <w:r>
        <w:t xml:space="preserve">How can water recovery targets be met, having regard to </w:t>
      </w:r>
      <w:r w:rsidRPr="00D72A29">
        <w:t>impacts on communities</w:t>
      </w:r>
      <w:r>
        <w:t xml:space="preserve"> and government budgets</w:t>
      </w:r>
      <w:r w:rsidRPr="00D72A29">
        <w:t xml:space="preserve">? </w:t>
      </w:r>
      <w:r>
        <w:t xml:space="preserve">Is the Australian Government’s </w:t>
      </w:r>
      <w:r>
        <w:rPr>
          <w:i/>
          <w:iCs/>
        </w:rPr>
        <w:t>Strategic Water Purchasing Framework</w:t>
      </w:r>
      <w:r>
        <w:t xml:space="preserve"> fit for purpose?</w:t>
      </w:r>
    </w:p>
    <w:p w14:paraId="432BCC56" w14:textId="0324939E" w:rsidR="004E1CEB" w:rsidRDefault="00AC09C9" w:rsidP="00E83E03">
      <w:pPr>
        <w:pStyle w:val="Heading1-nobackground"/>
        <w:numPr>
          <w:ilvl w:val="0"/>
          <w:numId w:val="37"/>
        </w:numPr>
        <w:ind w:left="720"/>
      </w:pPr>
      <w:bookmarkStart w:id="13" w:name="_Toc134605276"/>
      <w:bookmarkStart w:id="14" w:name="_Toc135051054"/>
      <w:r>
        <w:t>Basin m</w:t>
      </w:r>
      <w:r w:rsidR="004E1CEB">
        <w:t>anagement arrangements</w:t>
      </w:r>
      <w:bookmarkEnd w:id="13"/>
      <w:bookmarkEnd w:id="14"/>
    </w:p>
    <w:p w14:paraId="62C5FB65" w14:textId="7AFD1ECB" w:rsidR="004D43B4" w:rsidRDefault="00DA63CA" w:rsidP="00123212">
      <w:pPr>
        <w:pStyle w:val="BodyText"/>
      </w:pPr>
      <w:r>
        <w:t>T</w:t>
      </w:r>
      <w:r w:rsidR="004E1CEB">
        <w:t xml:space="preserve">he Basin Plan requires </w:t>
      </w:r>
      <w:r w:rsidR="004E1CEB" w:rsidRPr="00007227">
        <w:t xml:space="preserve">governments to establish arrangements </w:t>
      </w:r>
      <w:r w:rsidR="004E1CEB">
        <w:t xml:space="preserve">for </w:t>
      </w:r>
      <w:r w:rsidR="004E1CEB" w:rsidRPr="00007227">
        <w:t>manag</w:t>
      </w:r>
      <w:r w:rsidR="004E1CEB">
        <w:t>ing water resources</w:t>
      </w:r>
      <w:r w:rsidR="00365E12">
        <w:t>, with m</w:t>
      </w:r>
      <w:r w:rsidR="004E1CEB">
        <w:t xml:space="preserve">any of these arrangements </w:t>
      </w:r>
      <w:r w:rsidR="00365E12">
        <w:t xml:space="preserve">to be </w:t>
      </w:r>
      <w:r w:rsidR="004E1CEB">
        <w:t>set out in state and territory water resource plans. The Plan also has a framework for the management of water for the environment.</w:t>
      </w:r>
      <w:r w:rsidR="0012454C">
        <w:t xml:space="preserve"> </w:t>
      </w:r>
    </w:p>
    <w:p w14:paraId="238D6C1C" w14:textId="348CE033" w:rsidR="00365E12" w:rsidRDefault="00123212" w:rsidP="00123212">
      <w:pPr>
        <w:pStyle w:val="BodyText"/>
      </w:pPr>
      <w:r>
        <w:t xml:space="preserve">The Commission is interested in </w:t>
      </w:r>
      <w:r w:rsidR="00365E12">
        <w:t>whether the arrangements for implementing the Plan are operating effectively and</w:t>
      </w:r>
      <w:r w:rsidR="0090364D">
        <w:t>,</w:t>
      </w:r>
      <w:r w:rsidR="00365E12">
        <w:t xml:space="preserve"> in particular, </w:t>
      </w:r>
      <w:r w:rsidR="004D43B4">
        <w:t xml:space="preserve">in </w:t>
      </w:r>
      <w:r w:rsidR="00365E12">
        <w:t xml:space="preserve">the effectiveness of arrangements for developing, </w:t>
      </w:r>
      <w:bookmarkStart w:id="15" w:name="_Int_Jtp5ivUC"/>
      <w:r w:rsidR="00365E12">
        <w:t>accrediting</w:t>
      </w:r>
      <w:bookmarkEnd w:id="15"/>
      <w:r w:rsidR="00365E12">
        <w:t xml:space="preserve"> and reporting on water resource plans</w:t>
      </w:r>
      <w:r w:rsidR="004D43B4">
        <w:t>;</w:t>
      </w:r>
      <w:r w:rsidR="00365E12">
        <w:t xml:space="preserve"> water quality</w:t>
      </w:r>
      <w:r w:rsidR="004D43B4">
        <w:t>;</w:t>
      </w:r>
      <w:r w:rsidR="00365E12">
        <w:t xml:space="preserve"> </w:t>
      </w:r>
      <w:r w:rsidR="004D43B4">
        <w:t xml:space="preserve">meeting </w:t>
      </w:r>
      <w:r w:rsidR="00365E12">
        <w:t>critical human water needs</w:t>
      </w:r>
      <w:r w:rsidR="004D43B4">
        <w:t xml:space="preserve">; </w:t>
      </w:r>
      <w:r w:rsidR="00365E12">
        <w:t>and environmental water planning and management.</w:t>
      </w:r>
    </w:p>
    <w:p w14:paraId="0CCD086D" w14:textId="77777777" w:rsidR="004E1CEB" w:rsidRDefault="004E1CEB" w:rsidP="004E1CEB">
      <w:pPr>
        <w:pStyle w:val="Heading2"/>
      </w:pPr>
      <w:bookmarkStart w:id="16" w:name="_Toc134605277"/>
      <w:bookmarkStart w:id="17" w:name="_Toc135051055"/>
      <w:r>
        <w:t>Water resource plans</w:t>
      </w:r>
      <w:bookmarkEnd w:id="16"/>
      <w:bookmarkEnd w:id="17"/>
    </w:p>
    <w:p w14:paraId="30C8E816" w14:textId="33E1FD9F" w:rsidR="004E1CEB" w:rsidRDefault="004E1CEB" w:rsidP="004E1CEB">
      <w:pPr>
        <w:pStyle w:val="BodyText"/>
      </w:pPr>
      <w:r>
        <w:t xml:space="preserve">The implementation of the Basin Plan relies on state governments </w:t>
      </w:r>
      <w:r w:rsidRPr="004B7F8C">
        <w:t xml:space="preserve">developing </w:t>
      </w:r>
      <w:r w:rsidRPr="00163FF7">
        <w:t>catchment-level</w:t>
      </w:r>
      <w:r>
        <w:t xml:space="preserve"> water resource plans</w:t>
      </w:r>
      <w:r w:rsidR="00E60BCF">
        <w:t xml:space="preserve">. These plans </w:t>
      </w:r>
      <w:r>
        <w:t>set out, among many other things, how much water can be taken annually from each</w:t>
      </w:r>
      <w:r w:rsidR="00166562">
        <w:t xml:space="preserve"> </w:t>
      </w:r>
      <w:r w:rsidR="00D17636" w:rsidRPr="001842A5">
        <w:t>catchment</w:t>
      </w:r>
      <w:r>
        <w:t xml:space="preserve">, how much will be made available to the environment, and how water quality standards and critical human water needs will be met. </w:t>
      </w:r>
    </w:p>
    <w:p w14:paraId="267C5E17" w14:textId="479E81A2" w:rsidR="004E1CEB" w:rsidRPr="007C54F9" w:rsidRDefault="004E1CEB" w:rsidP="004E1CEB">
      <w:pPr>
        <w:pStyle w:val="BodyText"/>
        <w:rPr>
          <w:spacing w:val="2"/>
        </w:rPr>
      </w:pPr>
      <w:r w:rsidRPr="007C54F9">
        <w:rPr>
          <w:spacing w:val="2"/>
        </w:rPr>
        <w:t xml:space="preserve">Queensland, South Australia, </w:t>
      </w:r>
      <w:bookmarkStart w:id="18" w:name="_Int_MdXOow4x"/>
      <w:r w:rsidRPr="007C54F9">
        <w:rPr>
          <w:spacing w:val="2"/>
        </w:rPr>
        <w:t>Victoria</w:t>
      </w:r>
      <w:bookmarkEnd w:id="18"/>
      <w:r w:rsidRPr="007C54F9">
        <w:rPr>
          <w:spacing w:val="2"/>
        </w:rPr>
        <w:t xml:space="preserve"> and the A</w:t>
      </w:r>
      <w:r w:rsidR="00FE1F98" w:rsidRPr="007C54F9">
        <w:rPr>
          <w:spacing w:val="2"/>
        </w:rPr>
        <w:t>ustralian Capital Territory</w:t>
      </w:r>
      <w:r w:rsidRPr="007C54F9">
        <w:rPr>
          <w:spacing w:val="2"/>
        </w:rPr>
        <w:t xml:space="preserve"> have now had </w:t>
      </w:r>
      <w:bookmarkStart w:id="19" w:name="_Int_Ni96YSt4"/>
      <w:r w:rsidRPr="007C54F9">
        <w:rPr>
          <w:spacing w:val="2"/>
        </w:rPr>
        <w:t>all of</w:t>
      </w:r>
      <w:bookmarkEnd w:id="19"/>
      <w:r w:rsidRPr="007C54F9">
        <w:rPr>
          <w:spacing w:val="2"/>
        </w:rPr>
        <w:t xml:space="preserve"> their plans accredited. N</w:t>
      </w:r>
      <w:r w:rsidR="00FE1F98" w:rsidRPr="007C54F9">
        <w:rPr>
          <w:spacing w:val="2"/>
        </w:rPr>
        <w:t>ew South Wales</w:t>
      </w:r>
      <w:r w:rsidRPr="007C54F9">
        <w:rPr>
          <w:spacing w:val="2"/>
        </w:rPr>
        <w:t xml:space="preserve"> has had four of its 20 plans accredited, but the rest are now with the MDBA for review. </w:t>
      </w:r>
    </w:p>
    <w:p w14:paraId="0C32553D" w14:textId="7B6EE31F" w:rsidR="004E1CEB" w:rsidRDefault="004E1CEB" w:rsidP="004E1CEB">
      <w:pPr>
        <w:pStyle w:val="BodyText"/>
      </w:pPr>
      <w:r>
        <w:t>I</w:t>
      </w:r>
      <w:r w:rsidRPr="00BD7A85">
        <w:t>t is not possible to assess the effectiveness of the implementation of plans that are yet to be finalised</w:t>
      </w:r>
      <w:r>
        <w:t xml:space="preserve">, or to </w:t>
      </w:r>
      <w:r w:rsidR="00D66A8B">
        <w:t xml:space="preserve">comprehensively </w:t>
      </w:r>
      <w:r w:rsidR="00D26B98">
        <w:t>assess</w:t>
      </w:r>
      <w:r>
        <w:t xml:space="preserve"> those that have only been in place for a couple of years</w:t>
      </w:r>
      <w:r w:rsidRPr="00BD7A85">
        <w:t>. Nevertheless, the Commission is interested in whether areas with accredited plans have seen improvements in water planning and management, consistent with the objectives of the Basin Plan.</w:t>
      </w:r>
    </w:p>
    <w:p w14:paraId="01FCBBD3" w14:textId="680C1797" w:rsidR="004E1CEB" w:rsidRPr="00223600" w:rsidRDefault="004E1CEB" w:rsidP="004E1CEB">
      <w:pPr>
        <w:pStyle w:val="BodyText"/>
        <w:rPr>
          <w:strike/>
        </w:rPr>
      </w:pPr>
      <w:r>
        <w:lastRenderedPageBreak/>
        <w:t xml:space="preserve">Making, </w:t>
      </w:r>
      <w:bookmarkStart w:id="20" w:name="_Int_VIbGCM1e"/>
      <w:r>
        <w:t>assessing</w:t>
      </w:r>
      <w:bookmarkEnd w:id="20"/>
      <w:r>
        <w:t xml:space="preserve"> and accrediting water resource plans is a complex process, with 55 statutory requirements that must be met, many of which are multi-faceted and interlinked. Understanding the plans and how they interact with, for example, state water sharing plans and operations may also be </w:t>
      </w:r>
      <w:r w:rsidR="00273FF7">
        <w:t>challenging</w:t>
      </w:r>
      <w:r>
        <w:t xml:space="preserve">. </w:t>
      </w:r>
    </w:p>
    <w:p w14:paraId="57BE4164" w14:textId="549041BF" w:rsidR="004E1CEB" w:rsidRDefault="0047697B" w:rsidP="004E1CEB">
      <w:pPr>
        <w:pStyle w:val="BodyText"/>
        <w:rPr>
          <w:lang w:val="en-US" w:eastAsia="en-AU"/>
        </w:rPr>
      </w:pPr>
      <w:r w:rsidRPr="0047697B">
        <w:t xml:space="preserve">Water resource plans must be prepared </w:t>
      </w:r>
      <w:r>
        <w:t>‘</w:t>
      </w:r>
      <w:r w:rsidRPr="0047697B">
        <w:t>having regard to the views of relevant Indigenous organisations</w:t>
      </w:r>
      <w:r>
        <w:t>’ (</w:t>
      </w:r>
      <w:r w:rsidRPr="0047697B">
        <w:t>Basin Plan</w:t>
      </w:r>
      <w:r w:rsidR="000C346A">
        <w:t>,</w:t>
      </w:r>
      <w:r w:rsidRPr="0047697B">
        <w:t xml:space="preserve"> s</w:t>
      </w:r>
      <w:r>
        <w:t>.</w:t>
      </w:r>
      <w:r w:rsidRPr="0047697B">
        <w:t xml:space="preserve"> 10.53</w:t>
      </w:r>
      <w:r>
        <w:t>)</w:t>
      </w:r>
      <w:r w:rsidR="004E1CEB" w:rsidRPr="00263CEF">
        <w:rPr>
          <w:lang w:val="en-US" w:eastAsia="en-AU"/>
        </w:rPr>
        <w:t xml:space="preserve">, and </w:t>
      </w:r>
      <w:r w:rsidR="004E1CEB">
        <w:rPr>
          <w:lang w:val="en-US" w:eastAsia="en-AU"/>
        </w:rPr>
        <w:t xml:space="preserve">each </w:t>
      </w:r>
      <w:r w:rsidR="004E1CEB" w:rsidRPr="00263CEF">
        <w:rPr>
          <w:lang w:val="en-US" w:eastAsia="en-AU"/>
        </w:rPr>
        <w:t xml:space="preserve">plan must identify objectives and outcomes based on values and </w:t>
      </w:r>
      <w:r w:rsidR="00BB6BB3">
        <w:rPr>
          <w:lang w:val="en-US" w:eastAsia="en-AU"/>
        </w:rPr>
        <w:t xml:space="preserve">water </w:t>
      </w:r>
      <w:r w:rsidR="004E1CEB" w:rsidRPr="00263CEF">
        <w:rPr>
          <w:lang w:val="en-US" w:eastAsia="en-AU"/>
        </w:rPr>
        <w:t xml:space="preserve">uses </w:t>
      </w:r>
      <w:r w:rsidR="004E1CEB" w:rsidRPr="3E7AAA97">
        <w:rPr>
          <w:lang w:val="en-US" w:eastAsia="en-AU"/>
        </w:rPr>
        <w:t>of Indigenous people</w:t>
      </w:r>
      <w:r w:rsidR="004E1CEB" w:rsidRPr="51A036FE">
        <w:rPr>
          <w:lang w:val="en-US" w:eastAsia="en-AU"/>
        </w:rPr>
        <w:t>.</w:t>
      </w:r>
      <w:r w:rsidR="0013140C">
        <w:rPr>
          <w:lang w:val="en-US" w:eastAsia="en-AU"/>
        </w:rPr>
        <w:t xml:space="preserve"> </w:t>
      </w:r>
      <w:r w:rsidR="00C1195E">
        <w:rPr>
          <w:lang w:val="en-US" w:eastAsia="en-AU"/>
        </w:rPr>
        <w:t xml:space="preserve">Further, </w:t>
      </w:r>
      <w:r w:rsidR="00C1195E">
        <w:t>t</w:t>
      </w:r>
      <w:r w:rsidR="00C1195E" w:rsidRPr="0047697B">
        <w:t>he MDBA is expected to consult with Indigenous organisations in relation to whether the requirements of Part 14 of the Basin Plan have been met</w:t>
      </w:r>
      <w:r w:rsidR="00C1195E">
        <w:t xml:space="preserve"> (</w:t>
      </w:r>
      <w:r w:rsidR="00165B3B" w:rsidRPr="0047697B">
        <w:t>Basin Plan</w:t>
      </w:r>
      <w:r w:rsidR="00165B3B">
        <w:t xml:space="preserve">, part </w:t>
      </w:r>
      <w:r w:rsidR="00C1195E" w:rsidRPr="0047697B">
        <w:t>14, note</w:t>
      </w:r>
      <w:r w:rsidR="00C1195E">
        <w:t>)</w:t>
      </w:r>
      <w:r w:rsidR="00C1195E" w:rsidRPr="0047697B">
        <w:t>.</w:t>
      </w:r>
      <w:r w:rsidR="00C1195E">
        <w:t xml:space="preserve"> </w:t>
      </w:r>
      <w:r w:rsidR="00686EEC" w:rsidRPr="00194D57">
        <w:rPr>
          <w:lang w:val="en-US" w:eastAsia="en-AU"/>
        </w:rPr>
        <w:t>The Murray Lower Darling Rivers Indigenous Nations</w:t>
      </w:r>
      <w:r w:rsidR="0013140C" w:rsidDel="00FE182B">
        <w:rPr>
          <w:lang w:val="en-US" w:eastAsia="en-AU"/>
        </w:rPr>
        <w:t xml:space="preserve"> </w:t>
      </w:r>
      <w:r w:rsidR="00FE182B">
        <w:rPr>
          <w:lang w:val="en-US" w:eastAsia="en-AU"/>
        </w:rPr>
        <w:t xml:space="preserve">has </w:t>
      </w:r>
      <w:r w:rsidR="0013140C">
        <w:rPr>
          <w:lang w:val="en-US" w:eastAsia="en-AU"/>
        </w:rPr>
        <w:t>said that</w:t>
      </w:r>
      <w:r w:rsidR="001E505D">
        <w:rPr>
          <w:lang w:val="en-US" w:eastAsia="en-AU"/>
        </w:rPr>
        <w:t>, in practice,</w:t>
      </w:r>
      <w:r w:rsidR="0013140C">
        <w:rPr>
          <w:lang w:val="en-US" w:eastAsia="en-AU"/>
        </w:rPr>
        <w:t xml:space="preserve"> </w:t>
      </w:r>
      <w:r w:rsidR="0013140C" w:rsidRPr="008703B4">
        <w:rPr>
          <w:lang w:val="en-US" w:eastAsia="en-AU"/>
        </w:rPr>
        <w:t xml:space="preserve">engagement and consultation </w:t>
      </w:r>
      <w:r w:rsidR="00A503D7">
        <w:rPr>
          <w:lang w:val="en-US" w:eastAsia="en-AU"/>
        </w:rPr>
        <w:t xml:space="preserve">on </w:t>
      </w:r>
      <w:r w:rsidR="0011111E">
        <w:rPr>
          <w:lang w:val="en-US" w:eastAsia="en-AU"/>
        </w:rPr>
        <w:t xml:space="preserve">some </w:t>
      </w:r>
      <w:r w:rsidR="00A503D7">
        <w:rPr>
          <w:lang w:val="en-US" w:eastAsia="en-AU"/>
        </w:rPr>
        <w:t xml:space="preserve">water resource plans </w:t>
      </w:r>
      <w:r w:rsidR="0013140C">
        <w:rPr>
          <w:lang w:val="en-US" w:eastAsia="en-AU"/>
        </w:rPr>
        <w:t xml:space="preserve">has been </w:t>
      </w:r>
      <w:r w:rsidR="0013140C" w:rsidRPr="008703B4">
        <w:rPr>
          <w:lang w:val="en-US" w:eastAsia="en-AU"/>
        </w:rPr>
        <w:t>inadequate</w:t>
      </w:r>
      <w:r w:rsidR="004E1CEB" w:rsidRPr="00656380">
        <w:rPr>
          <w:lang w:val="en-US" w:eastAsia="en-AU"/>
        </w:rPr>
        <w:t xml:space="preserve"> and </w:t>
      </w:r>
      <w:r w:rsidR="002D3B63">
        <w:rPr>
          <w:lang w:val="en-US" w:eastAsia="en-AU"/>
        </w:rPr>
        <w:t xml:space="preserve">that </w:t>
      </w:r>
      <w:r w:rsidR="004E1CEB" w:rsidRPr="00656380">
        <w:rPr>
          <w:lang w:val="en-US" w:eastAsia="en-AU"/>
        </w:rPr>
        <w:t xml:space="preserve">there should be clear </w:t>
      </w:r>
      <w:r w:rsidR="004E1CEB" w:rsidRPr="00656380">
        <w:t>targets, indicators and timelines for meeting the objectives</w:t>
      </w:r>
      <w:r w:rsidR="00703CFD">
        <w:t xml:space="preserve"> </w:t>
      </w:r>
      <w:r w:rsidR="007E0B0F" w:rsidRPr="007E0B0F">
        <w:rPr>
          <w:rFonts w:ascii="Arial" w:hAnsi="Arial" w:cs="Arial"/>
          <w:szCs w:val="24"/>
        </w:rPr>
        <w:t>(MLDRIN 2022)</w:t>
      </w:r>
      <w:r w:rsidR="004E1CEB" w:rsidRPr="00263CEF">
        <w:rPr>
          <w:lang w:val="en-US" w:eastAsia="en-AU"/>
        </w:rPr>
        <w:t xml:space="preserve">. </w:t>
      </w:r>
    </w:p>
    <w:p w14:paraId="38DF7036" w14:textId="1BDEE7B3" w:rsidR="004E1CEB" w:rsidRDefault="004E1CEB" w:rsidP="004E1CEB">
      <w:pPr>
        <w:pStyle w:val="BodyText"/>
      </w:pPr>
      <w:r w:rsidRPr="005A2A16">
        <w:t xml:space="preserve">Basin states must </w:t>
      </w:r>
      <w:r>
        <w:t xml:space="preserve">also </w:t>
      </w:r>
      <w:r w:rsidRPr="005A2A16">
        <w:t>prepare annual reports about compliance with their water resource plans. The Commission is interested in whether th</w:t>
      </w:r>
      <w:r>
        <w:t>ese</w:t>
      </w:r>
      <w:r w:rsidRPr="005A2A16">
        <w:t xml:space="preserve"> reporting arrangemen</w:t>
      </w:r>
      <w:r>
        <w:t xml:space="preserve">ts are </w:t>
      </w:r>
      <w:r w:rsidRPr="005A2A16">
        <w:t xml:space="preserve">operating effectively. </w:t>
      </w:r>
    </w:p>
    <w:p w14:paraId="6EE0965D" w14:textId="77777777" w:rsidR="004E1CEB" w:rsidRDefault="004E1CEB" w:rsidP="004E1CEB">
      <w:pPr>
        <w:pStyle w:val="Heading2"/>
      </w:pPr>
      <w:bookmarkStart w:id="21" w:name="_Toc134605278"/>
      <w:bookmarkStart w:id="22" w:name="_Toc135051056"/>
      <w:r>
        <w:t>Water quality</w:t>
      </w:r>
      <w:bookmarkEnd w:id="21"/>
      <w:bookmarkEnd w:id="22"/>
    </w:p>
    <w:p w14:paraId="68AE93E7" w14:textId="490D4BD8" w:rsidR="004E1CEB" w:rsidRDefault="004E1CEB" w:rsidP="004E1CEB">
      <w:pPr>
        <w:pStyle w:val="BodyText"/>
      </w:pPr>
      <w:r>
        <w:t xml:space="preserve">The Basin Plan sets water quality targets and </w:t>
      </w:r>
      <w:r w:rsidR="000239AE" w:rsidRPr="0062548E">
        <w:t>objectives</w:t>
      </w:r>
      <w:r w:rsidRPr="0062548E">
        <w:t xml:space="preserve"> and </w:t>
      </w:r>
      <w:r>
        <w:t xml:space="preserve">requires Basin states to prepare water quality management plans. While most water quality targets in the Plan appear to be generally supported, </w:t>
      </w:r>
      <w:r w:rsidR="00BD47CD">
        <w:t xml:space="preserve">questions have been raised about </w:t>
      </w:r>
      <w:r>
        <w:t xml:space="preserve">some targets </w:t>
      </w:r>
      <w:r w:rsidR="0044314F" w:rsidRPr="0062548E">
        <w:t>and objectives</w:t>
      </w:r>
      <w:r w:rsidR="00102EF6" w:rsidRPr="0062548E">
        <w:t xml:space="preserve">. </w:t>
      </w:r>
      <w:r w:rsidR="0044314F" w:rsidRPr="00F77C88">
        <w:t>For example, i</w:t>
      </w:r>
      <w:r w:rsidR="00102EF6" w:rsidRPr="00F77C88">
        <w:t>n 2020</w:t>
      </w:r>
      <w:r w:rsidRPr="00F77C88">
        <w:t xml:space="preserve"> the </w:t>
      </w:r>
      <w:r w:rsidR="00EE7DFB" w:rsidRPr="00F77C88">
        <w:t xml:space="preserve">MDBA </w:t>
      </w:r>
      <w:r w:rsidR="00AE6DAE" w:rsidRPr="00F77C88">
        <w:t>recommended</w:t>
      </w:r>
      <w:r w:rsidR="00EE7DFB" w:rsidRPr="00F77C88">
        <w:t xml:space="preserve"> </w:t>
      </w:r>
      <w:r w:rsidR="00EA3411" w:rsidRPr="00F77C88">
        <w:t xml:space="preserve">that </w:t>
      </w:r>
      <w:r w:rsidR="00EE7DFB" w:rsidRPr="00F77C88">
        <w:t>improvement</w:t>
      </w:r>
      <w:r w:rsidR="00EA3411" w:rsidRPr="00F77C88">
        <w:t>s be made</w:t>
      </w:r>
      <w:r w:rsidR="00EE7DFB" w:rsidRPr="00F77C88">
        <w:t xml:space="preserve"> to the water quality objectives for </w:t>
      </w:r>
      <w:r w:rsidRPr="00F77C88">
        <w:t>salt export</w:t>
      </w:r>
      <w:r w:rsidR="00EE7DFB" w:rsidRPr="00F77C88">
        <w:t>, cultural use, and raw water for treatment for human consumption</w:t>
      </w:r>
      <w:r w:rsidR="00102EF6" w:rsidRPr="00F77C88">
        <w:t xml:space="preserve"> </w:t>
      </w:r>
      <w:r w:rsidR="00FC1644" w:rsidRPr="00F77C88">
        <w:rPr>
          <w:rFonts w:ascii="Arial" w:hAnsi="Arial" w:cs="Arial"/>
          <w:szCs w:val="24"/>
        </w:rPr>
        <w:t>(MDBA 2020a, p. 6)</w:t>
      </w:r>
      <w:r w:rsidR="00EE7DFB" w:rsidRPr="00F77C88">
        <w:t>.</w:t>
      </w:r>
      <w:r>
        <w:t xml:space="preserve"> </w:t>
      </w:r>
    </w:p>
    <w:p w14:paraId="260A2C9E" w14:textId="61A3EC56" w:rsidR="004E1CEB" w:rsidRDefault="004E1CEB" w:rsidP="004E1CEB">
      <w:pPr>
        <w:pStyle w:val="BodyText"/>
      </w:pPr>
      <w:r>
        <w:t>The Commission is interested in the value and effectiveness of water quality targets</w:t>
      </w:r>
      <w:r w:rsidR="00D0559D" w:rsidRPr="0062548E">
        <w:t xml:space="preserve"> and objectives</w:t>
      </w:r>
      <w:r>
        <w:t xml:space="preserve">, whether the processes for reviewing and revising the targets </w:t>
      </w:r>
      <w:r w:rsidR="000972B0" w:rsidRPr="0062548E">
        <w:t xml:space="preserve">and objectives </w:t>
      </w:r>
      <w:r>
        <w:t>are working, and whether compliance is being effectively monitored and enforced.</w:t>
      </w:r>
    </w:p>
    <w:p w14:paraId="6F5E8362" w14:textId="77777777" w:rsidR="004E1CEB" w:rsidRDefault="004E1CEB" w:rsidP="004E1CEB">
      <w:pPr>
        <w:pStyle w:val="Heading2"/>
      </w:pPr>
      <w:bookmarkStart w:id="23" w:name="_Toc134605279"/>
      <w:bookmarkStart w:id="24" w:name="_Toc135051057"/>
      <w:r>
        <w:t>Critical human water needs</w:t>
      </w:r>
      <w:bookmarkEnd w:id="23"/>
      <w:bookmarkEnd w:id="24"/>
    </w:p>
    <w:p w14:paraId="74E8A6B9" w14:textId="640DA86D" w:rsidR="00174C0D" w:rsidRDefault="004E1CEB" w:rsidP="004E1CEB">
      <w:pPr>
        <w:pStyle w:val="BodyText"/>
      </w:pPr>
      <w:r>
        <w:t>The Basin Plan seeks to ensure critical human water needs are given the highest priority in the Basin, particularly during periods of extreme water shortages. Water must be set aside to meet these needs, and relevant Basin states have obligations to monitor, assess and manage related risks.</w:t>
      </w:r>
      <w:r w:rsidR="00415213">
        <w:t xml:space="preserve"> </w:t>
      </w:r>
      <w:r w:rsidR="000D660A" w:rsidRPr="00F77C88">
        <w:t>However</w:t>
      </w:r>
      <w:r w:rsidR="006F5AFF" w:rsidRPr="00F77C88">
        <w:t xml:space="preserve">, </w:t>
      </w:r>
      <w:r w:rsidR="00A52871" w:rsidRPr="00F77C88">
        <w:t xml:space="preserve">concerns continue to be raised about water </w:t>
      </w:r>
      <w:r w:rsidR="00504D62" w:rsidRPr="00F77C88">
        <w:t>quality</w:t>
      </w:r>
      <w:r w:rsidR="00B82ED3" w:rsidRPr="00F77C88">
        <w:t xml:space="preserve"> and security</w:t>
      </w:r>
      <w:r w:rsidR="00504D62" w:rsidRPr="00F77C88">
        <w:t xml:space="preserve"> in some areas</w:t>
      </w:r>
      <w:r w:rsidR="003476D9" w:rsidRPr="00F77C88">
        <w:t xml:space="preserve">, </w:t>
      </w:r>
      <w:r w:rsidR="00B82ED3" w:rsidRPr="00F77C88">
        <w:t>such as in Walgett, New South Wales</w:t>
      </w:r>
      <w:r w:rsidR="00D816C1" w:rsidRPr="00F77C88">
        <w:t xml:space="preserve"> </w:t>
      </w:r>
      <w:r w:rsidR="006C57A1" w:rsidRPr="00F77C88">
        <w:rPr>
          <w:rFonts w:ascii="Arial" w:hAnsi="Arial" w:cs="Arial"/>
          <w:szCs w:val="24"/>
        </w:rPr>
        <w:t>(ABC News 2023)</w:t>
      </w:r>
      <w:r w:rsidR="00B82ED3" w:rsidRPr="00F77C88">
        <w:t>.</w:t>
      </w:r>
      <w:r w:rsidR="00B82ED3">
        <w:t xml:space="preserve"> </w:t>
      </w:r>
    </w:p>
    <w:p w14:paraId="676D1432" w14:textId="3211EE1D" w:rsidR="004E1CEB" w:rsidRDefault="004E1CEB" w:rsidP="004E1CEB">
      <w:pPr>
        <w:pStyle w:val="BodyText"/>
      </w:pPr>
      <w:r>
        <w:t>T</w:t>
      </w:r>
      <w:r w:rsidRPr="00A95538">
        <w:t>he Commission is interested in whether</w:t>
      </w:r>
      <w:r>
        <w:t xml:space="preserve"> </w:t>
      </w:r>
      <w:r w:rsidRPr="00CC64E4">
        <w:t xml:space="preserve">critical human water needs </w:t>
      </w:r>
      <w:r>
        <w:t xml:space="preserve">are </w:t>
      </w:r>
      <w:r w:rsidR="007B295C" w:rsidRPr="00CC64E4">
        <w:t>effectively managed</w:t>
      </w:r>
      <w:r w:rsidRPr="00CC64E4">
        <w:t xml:space="preserve"> in the </w:t>
      </w:r>
      <w:r>
        <w:t>B</w:t>
      </w:r>
      <w:r w:rsidRPr="00CC64E4">
        <w:t>asin and whether there are opportunities to simplify or otherwise improve the framework</w:t>
      </w:r>
      <w:r w:rsidRPr="00427138">
        <w:t xml:space="preserve"> for managing these </w:t>
      </w:r>
      <w:r>
        <w:t>needs</w:t>
      </w:r>
      <w:r w:rsidR="0030645A">
        <w:t xml:space="preserve">, </w:t>
      </w:r>
      <w:r w:rsidR="00D8510A">
        <w:t xml:space="preserve">including </w:t>
      </w:r>
      <w:r w:rsidR="0030645A">
        <w:t xml:space="preserve">in response to </w:t>
      </w:r>
      <w:r w:rsidR="00D8510A">
        <w:t>climate change</w:t>
      </w:r>
      <w:r>
        <w:t>.</w:t>
      </w:r>
    </w:p>
    <w:p w14:paraId="5EACAD3C" w14:textId="77777777" w:rsidR="004E1CEB" w:rsidRDefault="004E1CEB" w:rsidP="004E1CEB">
      <w:pPr>
        <w:pStyle w:val="Heading2"/>
      </w:pPr>
      <w:bookmarkStart w:id="25" w:name="_Toc134605280"/>
      <w:bookmarkStart w:id="26" w:name="_Toc135051058"/>
      <w:r>
        <w:t>Environmental water management</w:t>
      </w:r>
      <w:bookmarkEnd w:id="25"/>
      <w:bookmarkEnd w:id="26"/>
    </w:p>
    <w:p w14:paraId="217EC64B" w14:textId="05B2EAE1" w:rsidR="004E1CEB" w:rsidRDefault="004E1CEB" w:rsidP="00DD3C67">
      <w:pPr>
        <w:pStyle w:val="BodyText"/>
      </w:pPr>
      <w:r>
        <w:t>Environmental water</w:t>
      </w:r>
      <w:r w:rsidR="00D80BB4">
        <w:t xml:space="preserve"> management </w:t>
      </w:r>
      <w:r>
        <w:t xml:space="preserve">aims to protect and restore water-dependent ecosystems and ensure that they are resilient to risks such as </w:t>
      </w:r>
      <w:r w:rsidRPr="009C2612">
        <w:t>extreme variations in climate and water availability</w:t>
      </w:r>
      <w:r w:rsidRPr="000A6A22">
        <w:t>.</w:t>
      </w:r>
      <w:r>
        <w:t xml:space="preserve"> The Basin Plan sets out a framework for managing environmental water</w:t>
      </w:r>
      <w:r w:rsidR="00355E80">
        <w:t xml:space="preserve"> </w:t>
      </w:r>
      <w:r w:rsidR="004C16AE">
        <w:t xml:space="preserve">and </w:t>
      </w:r>
      <w:r>
        <w:t>outlines specific environmental objectives for water-dependent ecosystems.</w:t>
      </w:r>
      <w:r w:rsidR="00C86A48">
        <w:t xml:space="preserve"> </w:t>
      </w:r>
      <w:r w:rsidR="008B1D8F" w:rsidRPr="008B1D8F">
        <w:t xml:space="preserve">Basin states must prepare more detailed long-term watering plans </w:t>
      </w:r>
      <w:r w:rsidR="00F113CD" w:rsidRPr="008B1D8F">
        <w:t xml:space="preserve">and watering priorities </w:t>
      </w:r>
      <w:r w:rsidR="008B1D8F" w:rsidRPr="008B1D8F">
        <w:t>for individual catchments.</w:t>
      </w:r>
    </w:p>
    <w:p w14:paraId="1789E984" w14:textId="1024D515" w:rsidR="004E1CEB" w:rsidRDefault="004E1CEB" w:rsidP="004E1CEB">
      <w:pPr>
        <w:pStyle w:val="BodyText"/>
      </w:pPr>
      <w:r>
        <w:lastRenderedPageBreak/>
        <w:t>Since 2018, long-term watering plans have been put in place across the Basin and measures to promote the efficient use of environmental water (‘pre-requisite policy measures’) are now in effect.</w:t>
      </w:r>
      <w:r w:rsidR="00EA0B72">
        <w:t xml:space="preserve"> </w:t>
      </w:r>
      <w:r>
        <w:t xml:space="preserve">A forum has also been </w:t>
      </w:r>
      <w:r w:rsidR="005065B1">
        <w:t>set up</w:t>
      </w:r>
      <w:r>
        <w:t xml:space="preserve"> to coordinate the delivery of water for the environment across the northern Basin.</w:t>
      </w:r>
    </w:p>
    <w:p w14:paraId="20D01E42" w14:textId="1ED1097E" w:rsidR="004E1CEB" w:rsidRDefault="004E1CEB" w:rsidP="004E1CEB">
      <w:pPr>
        <w:pStyle w:val="BodyText"/>
      </w:pPr>
      <w:r w:rsidRPr="002141C5">
        <w:t xml:space="preserve">Recent reviews have suggested that the process for setting environmental watering priorities is </w:t>
      </w:r>
      <w:bookmarkStart w:id="27" w:name="_Int_QCkAk97M"/>
      <w:r w:rsidRPr="002141C5">
        <w:t>generally appropriate</w:t>
      </w:r>
      <w:bookmarkEnd w:id="27"/>
      <w:r w:rsidRPr="002141C5">
        <w:t>, but improvements have also been suggested – for</w:t>
      </w:r>
      <w:r w:rsidRPr="007A1F2F">
        <w:t xml:space="preserve"> example, in relation to </w:t>
      </w:r>
      <w:r>
        <w:t xml:space="preserve">the effectiveness of the </w:t>
      </w:r>
      <w:r w:rsidR="002722A1">
        <w:t>a</w:t>
      </w:r>
      <w:r>
        <w:t xml:space="preserve">nnual </w:t>
      </w:r>
      <w:r w:rsidR="002722A1">
        <w:t>e</w:t>
      </w:r>
      <w:r>
        <w:t xml:space="preserve">nvironmental </w:t>
      </w:r>
      <w:r w:rsidR="002722A1">
        <w:t>w</w:t>
      </w:r>
      <w:r>
        <w:t xml:space="preserve">atering </w:t>
      </w:r>
      <w:r w:rsidR="002722A1">
        <w:t>p</w:t>
      </w:r>
      <w:r>
        <w:t xml:space="preserve">riorities and </w:t>
      </w:r>
      <w:r w:rsidRPr="007A1F2F">
        <w:t>incorporating First Nations’ values and uses in</w:t>
      </w:r>
      <w:r>
        <w:t>to</w:t>
      </w:r>
      <w:r w:rsidRPr="007A1F2F">
        <w:t xml:space="preserve"> </w:t>
      </w:r>
      <w:r>
        <w:t>the Basin</w:t>
      </w:r>
      <w:r w:rsidR="00FD1BAB">
        <w:t>-wi</w:t>
      </w:r>
      <w:r>
        <w:t xml:space="preserve">de </w:t>
      </w:r>
      <w:r w:rsidR="00FD1BAB">
        <w:t>e</w:t>
      </w:r>
      <w:r>
        <w:t xml:space="preserve">nvironmental </w:t>
      </w:r>
      <w:r w:rsidR="00FD1BAB">
        <w:t>w</w:t>
      </w:r>
      <w:r>
        <w:t xml:space="preserve">atering </w:t>
      </w:r>
      <w:r w:rsidR="00FD1BAB">
        <w:t>s</w:t>
      </w:r>
      <w:r>
        <w:t>trategy</w:t>
      </w:r>
      <w:r w:rsidR="008D001C">
        <w:t xml:space="preserve"> </w:t>
      </w:r>
      <w:r w:rsidR="00CE51A1" w:rsidRPr="57A5DEB2">
        <w:rPr>
          <w:rFonts w:ascii="Arial" w:hAnsi="Arial" w:cs="Arial"/>
        </w:rPr>
        <w:t>(MDBA 2021, pp. 7, 13)</w:t>
      </w:r>
      <w:r w:rsidRPr="00B03FB0">
        <w:t xml:space="preserve">. </w:t>
      </w:r>
      <w:r w:rsidRPr="007A1F2F">
        <w:t>Delays</w:t>
      </w:r>
      <w:r w:rsidRPr="00232527">
        <w:t xml:space="preserve"> in </w:t>
      </w:r>
      <w:r>
        <w:t>accredited</w:t>
      </w:r>
      <w:r w:rsidRPr="00232527">
        <w:t xml:space="preserve"> water resource plans in some </w:t>
      </w:r>
      <w:r>
        <w:t>areas</w:t>
      </w:r>
      <w:r w:rsidRPr="00232527">
        <w:t xml:space="preserve"> may also present risks to </w:t>
      </w:r>
      <w:r>
        <w:t xml:space="preserve">the provision of planned </w:t>
      </w:r>
      <w:r w:rsidRPr="00232527">
        <w:t>environmental water</w:t>
      </w:r>
      <w:r>
        <w:t xml:space="preserve"> in those areas</w:t>
      </w:r>
      <w:r w:rsidRPr="00232527">
        <w:t>.</w:t>
      </w:r>
    </w:p>
    <w:p w14:paraId="1983C33E" w14:textId="77777777" w:rsidR="00313073" w:rsidRDefault="004E1CEB" w:rsidP="004E1CEB">
      <w:pPr>
        <w:pStyle w:val="BodyText"/>
      </w:pPr>
      <w:r w:rsidRPr="00143B81">
        <w:t xml:space="preserve">The </w:t>
      </w:r>
      <w:r>
        <w:t xml:space="preserve">Productivity </w:t>
      </w:r>
      <w:r w:rsidRPr="00143B81">
        <w:t xml:space="preserve">Commission is interested in whether environmental water </w:t>
      </w:r>
      <w:r w:rsidR="00837243">
        <w:t>management</w:t>
      </w:r>
      <w:r w:rsidRPr="00143B81">
        <w:t xml:space="preserve"> is working effectively, and how it might be improved. </w:t>
      </w:r>
      <w:r>
        <w:t>For example</w:t>
      </w:r>
      <w:r w:rsidR="00313073">
        <w:t>:</w:t>
      </w:r>
    </w:p>
    <w:p w14:paraId="3B34CFF1" w14:textId="2C197FE7" w:rsidR="00313073" w:rsidRDefault="00313073" w:rsidP="00D72A29">
      <w:pPr>
        <w:pStyle w:val="ListBullet"/>
      </w:pPr>
      <w:r>
        <w:t>D</w:t>
      </w:r>
      <w:r w:rsidR="004E1CEB">
        <w:t xml:space="preserve">oes the current framework adequately allow for </w:t>
      </w:r>
      <w:r w:rsidR="00A41F52">
        <w:t xml:space="preserve">environmental water management to </w:t>
      </w:r>
      <w:r w:rsidR="004E1CEB">
        <w:t xml:space="preserve">adapt </w:t>
      </w:r>
      <w:r w:rsidR="004E1CEB" w:rsidRPr="00143B81">
        <w:t xml:space="preserve">to a changing climate? </w:t>
      </w:r>
    </w:p>
    <w:p w14:paraId="23EFFC98" w14:textId="77777777" w:rsidR="00E267D3" w:rsidRDefault="004E1CEB" w:rsidP="00D72A29">
      <w:pPr>
        <w:pStyle w:val="ListBullet"/>
      </w:pPr>
      <w:r w:rsidRPr="00143B81">
        <w:t xml:space="preserve">Are interested parties </w:t>
      </w:r>
      <w:r>
        <w:t xml:space="preserve">adequately </w:t>
      </w:r>
      <w:r w:rsidRPr="00143B81">
        <w:t>consulted?</w:t>
      </w:r>
    </w:p>
    <w:p w14:paraId="1B473A6A" w14:textId="24F38E13" w:rsidR="004E1CEB" w:rsidRDefault="00313073" w:rsidP="00D72A29">
      <w:pPr>
        <w:pStyle w:val="ListBullet"/>
      </w:pPr>
      <w:r>
        <w:t>A</w:t>
      </w:r>
      <w:r w:rsidR="004E1CEB" w:rsidRPr="00143B81">
        <w:t xml:space="preserve">re there opportunities to better integrate environmental water management with </w:t>
      </w:r>
      <w:r w:rsidR="210D2720">
        <w:t>other</w:t>
      </w:r>
      <w:r w:rsidR="004E1CEB">
        <w:t xml:space="preserve"> </w:t>
      </w:r>
      <w:r w:rsidR="004E1CEB" w:rsidRPr="00143B81">
        <w:t>natural resource management programs and infrastructure works?</w:t>
      </w:r>
    </w:p>
    <w:p w14:paraId="10D3A3DA" w14:textId="0D3E1433" w:rsidR="004B48E1" w:rsidRDefault="004B48E1" w:rsidP="00D72A29">
      <w:pPr>
        <w:pStyle w:val="ListBullet"/>
      </w:pPr>
      <w:r>
        <w:t xml:space="preserve">Are Aboriginal cultural values </w:t>
      </w:r>
      <w:r w:rsidR="00BB158B">
        <w:t xml:space="preserve">sufficiently </w:t>
      </w:r>
      <w:r w:rsidR="00BD6DF7">
        <w:t xml:space="preserve">incorporated </w:t>
      </w:r>
      <w:r>
        <w:t>in</w:t>
      </w:r>
      <w:r w:rsidR="00BD6DF7">
        <w:t>to</w:t>
      </w:r>
      <w:r>
        <w:t xml:space="preserve"> </w:t>
      </w:r>
      <w:r w:rsidR="00BD6DF7">
        <w:t xml:space="preserve">environmental </w:t>
      </w:r>
      <w:r>
        <w:t>water</w:t>
      </w:r>
      <w:r w:rsidR="00BD6DF7">
        <w:t xml:space="preserve"> management</w:t>
      </w:r>
      <w:r>
        <w:t>?</w:t>
      </w:r>
    </w:p>
    <w:p w14:paraId="4235A0D4" w14:textId="5CE88F1F" w:rsidR="0004385B" w:rsidRDefault="00C22669" w:rsidP="003552A2">
      <w:pPr>
        <w:pStyle w:val="FigureTableHeading"/>
      </w:pPr>
      <w:r>
        <w:t>Figure</w:t>
      </w:r>
      <w:r w:rsidR="00223600">
        <w:t> </w:t>
      </w:r>
      <w:r w:rsidR="00BB0768">
        <w:t>1</w:t>
      </w:r>
      <w:r>
        <w:t xml:space="preserve"> </w:t>
      </w:r>
      <w:r w:rsidR="003552A2">
        <w:t>–</w:t>
      </w:r>
      <w:r>
        <w:t xml:space="preserve"> </w:t>
      </w:r>
      <w:r w:rsidR="00BB0768">
        <w:t>Overview of environmental water management</w:t>
      </w:r>
    </w:p>
    <w:p w14:paraId="35064940" w14:textId="14F153CD" w:rsidR="001B60FE" w:rsidRDefault="008D2CAE" w:rsidP="003552A2">
      <w:pPr>
        <w:pStyle w:val="Source"/>
      </w:pPr>
      <w:r w:rsidRPr="008D2CAE">
        <w:rPr>
          <w:noProof/>
        </w:rPr>
        <w:drawing>
          <wp:inline distT="0" distB="0" distL="0" distR="0" wp14:anchorId="0A553AA3" wp14:editId="1199AFB3">
            <wp:extent cx="6120130" cy="4457700"/>
            <wp:effectExtent l="0" t="0" r="0" b="0"/>
            <wp:docPr id="973884881" name="Picture 973884881" descr="Figure 1 - This figure summarises the key elements of the environmental watering plan in chapter 8 of the Basin Plan. The environmental watering plan includes overall environment objectives, targets, methods, principles to prioritise environmental water, reporting and collaborating. Outputs of the environmental watering plan include the Murray-Darling Basin Authority’s environmental watering strategy, annual environmental watering priorities and Basin state government’s long-term environmental watering plans and regional environmental watering prior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884881" name="Picture 1" descr="Figure 1 - This figure summarises the key elements of the environmental watering plan in chapter 8 of the Basin Plan. The environmental watering plan includes overall environment objectives, targets, methods, principles to prioritise environmental water, reporting and collaborating. Outputs of the environmental watering plan include the Murray-Darling Basin Authority’s environmental watering strategy, annual environmental watering priorities and Basin state government’s long-term environmental watering plans and regional environmental watering prioritie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20130" cy="4457700"/>
                    </a:xfrm>
                    <a:prstGeom prst="rect">
                      <a:avLst/>
                    </a:prstGeom>
                    <a:noFill/>
                    <a:ln>
                      <a:noFill/>
                    </a:ln>
                  </pic:spPr>
                </pic:pic>
              </a:graphicData>
            </a:graphic>
          </wp:inline>
        </w:drawing>
      </w:r>
    </w:p>
    <w:p w14:paraId="280BCF58" w14:textId="2DC05F41" w:rsidR="0004385B" w:rsidRDefault="003552A2" w:rsidP="003552A2">
      <w:pPr>
        <w:pStyle w:val="Source"/>
      </w:pPr>
      <w:r>
        <w:t xml:space="preserve">Source: </w:t>
      </w:r>
      <w:r w:rsidR="001E10AF" w:rsidRPr="001E10AF">
        <w:rPr>
          <w:rFonts w:ascii="Arial" w:hAnsi="Arial" w:cs="Arial"/>
          <w:szCs w:val="24"/>
        </w:rPr>
        <w:t>(MDBA 2021, p. 4)</w:t>
      </w:r>
      <w:r w:rsidR="00D448F6">
        <w:t>.</w:t>
      </w:r>
    </w:p>
    <w:p w14:paraId="7D4D0718" w14:textId="77777777" w:rsidR="00957490" w:rsidRDefault="00957490" w:rsidP="003552A2">
      <w:pPr>
        <w:pStyle w:val="Source"/>
      </w:pPr>
    </w:p>
    <w:p w14:paraId="346BFE4F" w14:textId="3F95D54C" w:rsidR="00DC657B" w:rsidRDefault="00AC09C9" w:rsidP="00E83E03">
      <w:pPr>
        <w:pStyle w:val="Heading1-nobackground"/>
        <w:numPr>
          <w:ilvl w:val="0"/>
          <w:numId w:val="37"/>
        </w:numPr>
        <w:ind w:left="720"/>
      </w:pPr>
      <w:bookmarkStart w:id="28" w:name="_Toc134605281"/>
      <w:bookmarkStart w:id="29" w:name="_Toc135051059"/>
      <w:r>
        <w:lastRenderedPageBreak/>
        <w:t>G</w:t>
      </w:r>
      <w:r w:rsidR="00DC657B">
        <w:t xml:space="preserve">overnance and </w:t>
      </w:r>
      <w:r w:rsidR="005C2163">
        <w:t>i</w:t>
      </w:r>
      <w:r w:rsidR="00DC657B">
        <w:t>nstitutions</w:t>
      </w:r>
      <w:bookmarkEnd w:id="28"/>
      <w:bookmarkEnd w:id="29"/>
    </w:p>
    <w:p w14:paraId="77DB6555" w14:textId="67699449" w:rsidR="00CD2E1C" w:rsidRDefault="00056C34" w:rsidP="00622A48">
      <w:pPr>
        <w:pStyle w:val="BodyText"/>
      </w:pPr>
      <w:r w:rsidRPr="0096410A">
        <w:t xml:space="preserve">Good governance and effective institutional arrangements are critical to the successful implementation of the Basin Plan. </w:t>
      </w:r>
      <w:r w:rsidR="00CD2E1C" w:rsidRPr="00DC38C5">
        <w:t xml:space="preserve">Governance refers to </w:t>
      </w:r>
      <w:r w:rsidR="00A93DE8">
        <w:t xml:space="preserve">the </w:t>
      </w:r>
      <w:bookmarkStart w:id="30" w:name="_Int_aBRsxWqb"/>
      <w:r w:rsidR="00CD2E1C">
        <w:t>institutional</w:t>
      </w:r>
      <w:bookmarkEnd w:id="30"/>
      <w:r w:rsidR="00CD2E1C">
        <w:t xml:space="preserve"> and administrative </w:t>
      </w:r>
      <w:r w:rsidR="006D4571">
        <w:t>structures</w:t>
      </w:r>
      <w:r w:rsidR="00CD2E1C" w:rsidRPr="00281247">
        <w:rPr>
          <w:lang w:val="en-US"/>
        </w:rPr>
        <w:t>, practices, and processes through which</w:t>
      </w:r>
      <w:r w:rsidR="00CD2E1C" w:rsidRPr="00DC38C5">
        <w:t xml:space="preserve"> decisions are made, implemented and enforced. </w:t>
      </w:r>
      <w:r w:rsidR="00CD2E1C">
        <w:t xml:space="preserve">At its core, </w:t>
      </w:r>
      <w:r w:rsidR="005B3C7C">
        <w:t xml:space="preserve">it </w:t>
      </w:r>
      <w:r w:rsidR="00CD2E1C">
        <w:t>is about who does what and how</w:t>
      </w:r>
      <w:r w:rsidR="00CD2E1C" w:rsidRPr="00DC38C5">
        <w:t>.</w:t>
      </w:r>
      <w:r w:rsidR="00E04C01">
        <w:t xml:space="preserve"> </w:t>
      </w:r>
      <w:r w:rsidR="00CD2E1C" w:rsidRPr="0096410A">
        <w:t xml:space="preserve">Good governance helps address </w:t>
      </w:r>
      <w:r w:rsidR="00CD2E1C">
        <w:t xml:space="preserve">challenges </w:t>
      </w:r>
      <w:r w:rsidR="00CD2E1C" w:rsidRPr="0096410A">
        <w:t>at their source and maintain community trust and confidence</w:t>
      </w:r>
      <w:r w:rsidR="00CD2E1C">
        <w:t xml:space="preserve"> in water management</w:t>
      </w:r>
      <w:r w:rsidR="00CD2E1C" w:rsidRPr="0096410A">
        <w:t>.</w:t>
      </w:r>
    </w:p>
    <w:p w14:paraId="067ED269" w14:textId="276C5B2D" w:rsidR="00052379" w:rsidRDefault="00857502" w:rsidP="00622A48">
      <w:pPr>
        <w:pStyle w:val="BodyText"/>
      </w:pPr>
      <w:r w:rsidRPr="00641197">
        <w:t xml:space="preserve">In 2018, the Commission found that the institutional and governance arrangements for the Basin Plan had major shortcomings that posed a significant risk to </w:t>
      </w:r>
      <w:r w:rsidR="00985DCD">
        <w:t xml:space="preserve">implementing </w:t>
      </w:r>
      <w:r w:rsidRPr="00641197">
        <w:t>the Plan.</w:t>
      </w:r>
      <w:r w:rsidRPr="0096410A">
        <w:t xml:space="preserve"> </w:t>
      </w:r>
      <w:r w:rsidR="00295637">
        <w:t xml:space="preserve">Other reviews have also noted that the Plan’s </w:t>
      </w:r>
      <w:r w:rsidR="00052379">
        <w:t xml:space="preserve">governance arrangements </w:t>
      </w:r>
      <w:r w:rsidR="00295637">
        <w:t xml:space="preserve">are </w:t>
      </w:r>
      <w:r w:rsidR="00052379">
        <w:t>complex and unwieldy</w:t>
      </w:r>
      <w:r w:rsidR="002477FE">
        <w:t xml:space="preserve"> </w:t>
      </w:r>
      <w:r w:rsidR="00B92BD2" w:rsidRPr="00B92BD2">
        <w:rPr>
          <w:rFonts w:ascii="Arial" w:hAnsi="Arial" w:cs="Arial"/>
          <w:szCs w:val="24"/>
        </w:rPr>
        <w:t>(Claydon 2019, p. 2)</w:t>
      </w:r>
      <w:r w:rsidR="00052379">
        <w:t>.</w:t>
      </w:r>
    </w:p>
    <w:p w14:paraId="69557A07" w14:textId="791B3325" w:rsidR="00857502" w:rsidRDefault="00857502" w:rsidP="00622A48">
      <w:pPr>
        <w:pStyle w:val="BodyText"/>
      </w:pPr>
      <w:r>
        <w:t xml:space="preserve">Since </w:t>
      </w:r>
      <w:r w:rsidR="008C1952">
        <w:t>2018</w:t>
      </w:r>
      <w:r>
        <w:t>,</w:t>
      </w:r>
      <w:r w:rsidR="00D75B66">
        <w:t xml:space="preserve"> as discussed below, </w:t>
      </w:r>
      <w:r w:rsidR="00CA20B6">
        <w:t xml:space="preserve">compliance </w:t>
      </w:r>
      <w:r w:rsidR="00480F85">
        <w:t xml:space="preserve">functions have </w:t>
      </w:r>
      <w:r w:rsidR="00CA20B6">
        <w:t>been transferred from the MDBA to the newly</w:t>
      </w:r>
      <w:r w:rsidR="0BDAB0ED">
        <w:t xml:space="preserve"> </w:t>
      </w:r>
      <w:r w:rsidR="00CA20B6">
        <w:t xml:space="preserve">established </w:t>
      </w:r>
      <w:r>
        <w:t>Inspector</w:t>
      </w:r>
      <w:r w:rsidR="008609F8">
        <w:t>-</w:t>
      </w:r>
      <w:r>
        <w:t>General of Water Compliance</w:t>
      </w:r>
      <w:r w:rsidR="00E45AC0">
        <w:t>, but this is only one piece of a complex framework</w:t>
      </w:r>
      <w:r w:rsidR="00E312F3">
        <w:t>.</w:t>
      </w:r>
      <w:r>
        <w:t xml:space="preserve"> </w:t>
      </w:r>
    </w:p>
    <w:p w14:paraId="28364711" w14:textId="7B89913B" w:rsidR="004376F6" w:rsidRDefault="00312A0C" w:rsidP="00622A48">
      <w:pPr>
        <w:pStyle w:val="BodyText"/>
      </w:pPr>
      <w:r>
        <w:t xml:space="preserve">The Commission is interested in whether the Basin Plan’s governance and </w:t>
      </w:r>
      <w:r w:rsidRPr="0096410A">
        <w:t>institutional arrangements</w:t>
      </w:r>
      <w:r>
        <w:t xml:space="preserve"> (including those changes made since 2018) </w:t>
      </w:r>
      <w:r w:rsidR="002B588A">
        <w:t xml:space="preserve">have </w:t>
      </w:r>
      <w:r w:rsidR="008F64C5">
        <w:t xml:space="preserve">been effective and </w:t>
      </w:r>
      <w:r w:rsidR="00126BD5">
        <w:t xml:space="preserve">whether there are opportunities to improve </w:t>
      </w:r>
      <w:r w:rsidR="0002481E">
        <w:t>them</w:t>
      </w:r>
      <w:r w:rsidR="002549DC">
        <w:t xml:space="preserve"> (table 2)</w:t>
      </w:r>
      <w:r w:rsidR="00B614BC">
        <w:t>. For example</w:t>
      </w:r>
      <w:r w:rsidR="004376F6">
        <w:t>:</w:t>
      </w:r>
    </w:p>
    <w:p w14:paraId="11A7FC6F" w14:textId="0D16E9F2" w:rsidR="004376F6" w:rsidRDefault="004376F6" w:rsidP="00D72A29">
      <w:pPr>
        <w:pStyle w:val="ListBullet"/>
      </w:pPr>
      <w:r>
        <w:t>I</w:t>
      </w:r>
      <w:r w:rsidR="008E0929" w:rsidRPr="008E0929">
        <w:t xml:space="preserve">s the current division of roles </w:t>
      </w:r>
      <w:r w:rsidR="001E72F4">
        <w:t>and responsibilities</w:t>
      </w:r>
      <w:r w:rsidR="008E0929" w:rsidRPr="008E0929">
        <w:t xml:space="preserve"> between institutions appropriate? </w:t>
      </w:r>
    </w:p>
    <w:p w14:paraId="09178208" w14:textId="77777777" w:rsidR="00FD6A1D" w:rsidRDefault="008E0929" w:rsidP="00622A48">
      <w:pPr>
        <w:pStyle w:val="ListBullet"/>
      </w:pPr>
      <w:r w:rsidRPr="008E0929">
        <w:t xml:space="preserve">Are there credible mechanisms for </w:t>
      </w:r>
      <w:r w:rsidR="00E60C6B">
        <w:t>transparency,</w:t>
      </w:r>
      <w:r w:rsidRPr="008E0929">
        <w:t xml:space="preserve"> integrity, conflict management and accountability?</w:t>
      </w:r>
    </w:p>
    <w:p w14:paraId="0145CA59" w14:textId="37EC4D5B" w:rsidR="00FD6A1D" w:rsidRDefault="005C7134" w:rsidP="00622A48">
      <w:pPr>
        <w:pStyle w:val="ListBullet"/>
      </w:pPr>
      <w:r w:rsidRPr="008E0929">
        <w:t xml:space="preserve">Do institutions have the capability, powers and resources </w:t>
      </w:r>
      <w:r w:rsidR="004610AA">
        <w:t xml:space="preserve">necessary </w:t>
      </w:r>
      <w:r w:rsidRPr="008E0929">
        <w:t>to achieve their objectives?</w:t>
      </w:r>
    </w:p>
    <w:p w14:paraId="170278F3" w14:textId="4677DB31" w:rsidR="00C81783" w:rsidRDefault="00C81783" w:rsidP="00622A48">
      <w:pPr>
        <w:pStyle w:val="BodyText"/>
      </w:pPr>
      <w:r>
        <w:t xml:space="preserve">As discussed further below, the Commission is also interested in how to ensure </w:t>
      </w:r>
      <w:r w:rsidR="00E61426">
        <w:t xml:space="preserve">Aboriginal </w:t>
      </w:r>
      <w:r w:rsidR="00DC5D35">
        <w:t>p</w:t>
      </w:r>
      <w:r>
        <w:t xml:space="preserve">eople </w:t>
      </w:r>
      <w:r w:rsidR="00A47B9C">
        <w:t xml:space="preserve">and others in Basin communities </w:t>
      </w:r>
      <w:r>
        <w:t xml:space="preserve">are </w:t>
      </w:r>
      <w:r w:rsidRPr="00053A5B">
        <w:t>appropriately involved in decision</w:t>
      </w:r>
      <w:r>
        <w:t>-making.</w:t>
      </w:r>
    </w:p>
    <w:p w14:paraId="0CAC2171" w14:textId="673FDE38" w:rsidR="003C548B" w:rsidRDefault="00564475" w:rsidP="00675A9B">
      <w:pPr>
        <w:pStyle w:val="FigureTableHeading"/>
      </w:pPr>
      <w:r>
        <w:t>Table</w:t>
      </w:r>
      <w:r w:rsidR="00223600">
        <w:t> </w:t>
      </w:r>
      <w:r w:rsidR="00F343AB">
        <w:t xml:space="preserve">2 </w:t>
      </w:r>
      <w:r w:rsidR="00EB3641">
        <w:t>–</w:t>
      </w:r>
      <w:r w:rsidR="00F343AB">
        <w:t xml:space="preserve"> </w:t>
      </w:r>
      <w:r w:rsidR="00B30ECA">
        <w:t xml:space="preserve">Key </w:t>
      </w:r>
      <w:r w:rsidR="00EB3641">
        <w:t>Basin institutions</w:t>
      </w:r>
    </w:p>
    <w:tbl>
      <w:tblPr>
        <w:tblStyle w:val="GridTable2-Accent1"/>
        <w:tblW w:w="0" w:type="auto"/>
        <w:tblLook w:val="0420" w:firstRow="1" w:lastRow="0" w:firstColumn="0" w:lastColumn="0" w:noHBand="0" w:noVBand="1"/>
      </w:tblPr>
      <w:tblGrid>
        <w:gridCol w:w="2977"/>
        <w:gridCol w:w="6372"/>
      </w:tblGrid>
      <w:tr w:rsidR="0004382F" w:rsidRPr="00833522" w14:paraId="24F8A8B5" w14:textId="77777777" w:rsidTr="00D8044F">
        <w:trPr>
          <w:cnfStyle w:val="100000000000" w:firstRow="1" w:lastRow="0" w:firstColumn="0" w:lastColumn="0" w:oddVBand="0" w:evenVBand="0" w:oddHBand="0" w:evenHBand="0" w:firstRowFirstColumn="0" w:firstRowLastColumn="0" w:lastRowFirstColumn="0" w:lastRowLastColumn="0"/>
          <w:trHeight w:val="510"/>
          <w:tblHeader/>
        </w:trPr>
        <w:tc>
          <w:tcPr>
            <w:tcW w:w="2977" w:type="dxa"/>
            <w:tcBorders>
              <w:bottom w:val="single" w:sz="4" w:space="0" w:color="FFFFFF" w:themeColor="background1"/>
              <w:right w:val="single" w:sz="4" w:space="0" w:color="FFFFFF" w:themeColor="background1"/>
            </w:tcBorders>
            <w:shd w:val="clear" w:color="auto" w:fill="265A9A" w:themeFill="background2"/>
            <w:vAlign w:val="center"/>
            <w:hideMark/>
          </w:tcPr>
          <w:p w14:paraId="1178417E" w14:textId="0CD8ADEA" w:rsidR="0004382F" w:rsidRPr="00641215" w:rsidRDefault="0004382F" w:rsidP="00D8044F">
            <w:pPr>
              <w:spacing w:before="40" w:after="40" w:line="259" w:lineRule="auto"/>
              <w:rPr>
                <w:color w:val="FFFFFF" w:themeColor="background1"/>
              </w:rPr>
            </w:pPr>
            <w:r>
              <w:rPr>
                <w:color w:val="FFFFFF" w:themeColor="background1"/>
              </w:rPr>
              <w:t>Role</w:t>
            </w:r>
            <w:r w:rsidRPr="00641215">
              <w:rPr>
                <w:color w:val="FFFFFF" w:themeColor="background1"/>
              </w:rPr>
              <w:t xml:space="preserve"> </w:t>
            </w:r>
          </w:p>
        </w:tc>
        <w:tc>
          <w:tcPr>
            <w:tcW w:w="6372" w:type="dxa"/>
            <w:tcBorders>
              <w:bottom w:val="single" w:sz="4" w:space="0" w:color="FFFFFF" w:themeColor="background1"/>
              <w:right w:val="single" w:sz="4" w:space="0" w:color="FFFFFF" w:themeColor="background1"/>
            </w:tcBorders>
            <w:shd w:val="clear" w:color="auto" w:fill="265A9A" w:themeFill="background2"/>
            <w:vAlign w:val="center"/>
          </w:tcPr>
          <w:p w14:paraId="4D75382B" w14:textId="57C4CC22" w:rsidR="0004382F" w:rsidRPr="00641215" w:rsidRDefault="0004382F" w:rsidP="00D8044F">
            <w:pPr>
              <w:spacing w:before="40" w:after="40" w:line="259" w:lineRule="auto"/>
              <w:rPr>
                <w:color w:val="FFFFFF" w:themeColor="background1"/>
              </w:rPr>
            </w:pPr>
            <w:r w:rsidRPr="00641215">
              <w:rPr>
                <w:color w:val="FFFFFF" w:themeColor="background1"/>
              </w:rPr>
              <w:t>Institution</w:t>
            </w:r>
          </w:p>
        </w:tc>
      </w:tr>
      <w:tr w:rsidR="0004382F" w:rsidRPr="00833522" w14:paraId="710AF6BC" w14:textId="77777777" w:rsidTr="00D448F6">
        <w:trPr>
          <w:cnfStyle w:val="000000100000" w:firstRow="0" w:lastRow="0" w:firstColumn="0" w:lastColumn="0" w:oddVBand="0" w:evenVBand="0" w:oddHBand="1" w:evenHBand="0" w:firstRowFirstColumn="0" w:firstRowLastColumn="0" w:lastRowFirstColumn="0" w:lastRowLastColumn="0"/>
          <w:trHeight w:val="527"/>
        </w:trPr>
        <w:tc>
          <w:tcPr>
            <w:tcW w:w="2977" w:type="dxa"/>
            <w:tcBorders>
              <w:top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2D3FFBB" w14:textId="77777777" w:rsidR="0004382F" w:rsidRPr="00C43A10" w:rsidRDefault="0004382F" w:rsidP="00A50034">
            <w:pPr>
              <w:spacing w:before="80" w:line="259" w:lineRule="auto"/>
              <w:rPr>
                <w:noProof/>
              </w:rPr>
            </w:pPr>
            <w:r w:rsidRPr="00C43A10">
              <w:rPr>
                <w:b/>
              </w:rPr>
              <w:t>Policy and decision making</w:t>
            </w:r>
          </w:p>
        </w:tc>
        <w:tc>
          <w:tcPr>
            <w:tcW w:w="6372" w:type="dxa"/>
            <w:tcBorders>
              <w:top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A06A6BC" w14:textId="77777777" w:rsidR="0004382F" w:rsidRPr="00C43A10" w:rsidRDefault="0004382F" w:rsidP="0096020A">
            <w:pPr>
              <w:pStyle w:val="ListBullet"/>
              <w:spacing w:before="40"/>
            </w:pPr>
            <w:r w:rsidRPr="00C43A10">
              <w:t>Australian Government Water Minister</w:t>
            </w:r>
          </w:p>
          <w:p w14:paraId="6C377986" w14:textId="77777777" w:rsidR="0004382F" w:rsidRPr="00C43A10" w:rsidRDefault="0004382F" w:rsidP="00247D89">
            <w:pPr>
              <w:pStyle w:val="ListBullet"/>
            </w:pPr>
            <w:r w:rsidRPr="00C43A10">
              <w:t>Murray-Darling Basin Ministerial Council</w:t>
            </w:r>
          </w:p>
          <w:p w14:paraId="273DF401" w14:textId="77777777" w:rsidR="0004382F" w:rsidRPr="00C43A10" w:rsidRDefault="0004382F" w:rsidP="00247D89">
            <w:pPr>
              <w:pStyle w:val="ListBullet"/>
            </w:pPr>
            <w:r w:rsidRPr="00C43A10">
              <w:t>Basin Officials Committee</w:t>
            </w:r>
          </w:p>
          <w:p w14:paraId="0EC69A9D" w14:textId="77777777" w:rsidR="0004382F" w:rsidRPr="00C43A10" w:rsidRDefault="0004382F" w:rsidP="00247D89">
            <w:pPr>
              <w:pStyle w:val="ListBullet"/>
            </w:pPr>
            <w:r w:rsidRPr="00C43A10">
              <w:t>Basin Community Committee</w:t>
            </w:r>
          </w:p>
          <w:p w14:paraId="7426411D" w14:textId="4D6A3300" w:rsidR="0004382F" w:rsidRPr="00C43A10" w:rsidRDefault="00686168" w:rsidP="00247D89">
            <w:pPr>
              <w:pStyle w:val="ListBullet"/>
            </w:pPr>
            <w:r>
              <w:t xml:space="preserve">Australian Government </w:t>
            </w:r>
            <w:r w:rsidR="0004382F" w:rsidRPr="00C43A10">
              <w:t>Department of Climate Change, Energy</w:t>
            </w:r>
            <w:r w:rsidR="00B81E87">
              <w:t>,</w:t>
            </w:r>
            <w:r w:rsidR="0004382F" w:rsidRPr="00C43A10">
              <w:t xml:space="preserve"> the Environment and Water</w:t>
            </w:r>
          </w:p>
          <w:p w14:paraId="7A9CEBB2" w14:textId="77777777" w:rsidR="0004382F" w:rsidRPr="00C43A10" w:rsidRDefault="0004382F" w:rsidP="00E33D33">
            <w:pPr>
              <w:pStyle w:val="ListBullet"/>
              <w:spacing w:after="80"/>
              <w:rPr>
                <w:noProof/>
              </w:rPr>
            </w:pPr>
            <w:r w:rsidRPr="00C43A10">
              <w:t>Basin state agencies</w:t>
            </w:r>
          </w:p>
        </w:tc>
      </w:tr>
      <w:tr w:rsidR="0004382F" w:rsidRPr="00833522" w14:paraId="59786D7B" w14:textId="77777777" w:rsidTr="00247674">
        <w:trPr>
          <w:trHeight w:val="527"/>
        </w:trPr>
        <w:tc>
          <w:tcPr>
            <w:tcW w:w="2977" w:type="dxa"/>
            <w:tcBorders>
              <w:top w:val="single" w:sz="4" w:space="0" w:color="FFFFFF" w:themeColor="background1"/>
              <w:bottom w:val="single" w:sz="4" w:space="0" w:color="FFFFFF" w:themeColor="background1"/>
              <w:right w:val="single" w:sz="4" w:space="0" w:color="FFFFFF" w:themeColor="background1"/>
            </w:tcBorders>
            <w:shd w:val="clear" w:color="auto" w:fill="auto"/>
          </w:tcPr>
          <w:p w14:paraId="4CA879DD" w14:textId="77777777" w:rsidR="0004382F" w:rsidRPr="00C43A10" w:rsidRDefault="0004382F" w:rsidP="00A50034">
            <w:pPr>
              <w:spacing w:before="80" w:line="259" w:lineRule="auto"/>
              <w:rPr>
                <w:noProof/>
              </w:rPr>
            </w:pPr>
            <w:r w:rsidRPr="00C43A10">
              <w:rPr>
                <w:b/>
              </w:rPr>
              <w:t>River operations and environmental water management</w:t>
            </w:r>
          </w:p>
        </w:tc>
        <w:tc>
          <w:tcPr>
            <w:tcW w:w="6372" w:type="dxa"/>
            <w:tcBorders>
              <w:top w:val="single" w:sz="4" w:space="0" w:color="FFFFFF" w:themeColor="background1"/>
              <w:bottom w:val="single" w:sz="4" w:space="0" w:color="FFFFFF" w:themeColor="background1"/>
              <w:right w:val="single" w:sz="4" w:space="0" w:color="FFFFFF" w:themeColor="background1"/>
            </w:tcBorders>
            <w:shd w:val="clear" w:color="auto" w:fill="auto"/>
          </w:tcPr>
          <w:p w14:paraId="7657FEF4" w14:textId="7BC7E2F4" w:rsidR="0004382F" w:rsidRDefault="0004382F" w:rsidP="0096020A">
            <w:pPr>
              <w:pStyle w:val="ListBullet"/>
              <w:spacing w:before="40"/>
              <w:rPr>
                <w:noProof/>
              </w:rPr>
            </w:pPr>
            <w:r>
              <w:rPr>
                <w:noProof/>
              </w:rPr>
              <w:t>Murray</w:t>
            </w:r>
            <w:r w:rsidR="0043110F">
              <w:rPr>
                <w:noProof/>
              </w:rPr>
              <w:t>-</w:t>
            </w:r>
            <w:r>
              <w:rPr>
                <w:noProof/>
              </w:rPr>
              <w:t>Darling Basin Authority</w:t>
            </w:r>
          </w:p>
          <w:p w14:paraId="28DCD785" w14:textId="77777777" w:rsidR="0004382F" w:rsidRDefault="0004382F" w:rsidP="0096020A">
            <w:pPr>
              <w:pStyle w:val="ListBullet"/>
              <w:spacing w:before="40"/>
              <w:rPr>
                <w:noProof/>
              </w:rPr>
            </w:pPr>
            <w:r>
              <w:rPr>
                <w:noProof/>
              </w:rPr>
              <w:t>Commonwealth Environmental Water Holder</w:t>
            </w:r>
          </w:p>
          <w:p w14:paraId="3B44CCFA" w14:textId="77777777" w:rsidR="0004382F" w:rsidRPr="00C43A10" w:rsidRDefault="0004382F" w:rsidP="00E33D33">
            <w:pPr>
              <w:pStyle w:val="ListBullet"/>
              <w:spacing w:before="40" w:after="80"/>
              <w:rPr>
                <w:noProof/>
              </w:rPr>
            </w:pPr>
            <w:r>
              <w:rPr>
                <w:noProof/>
              </w:rPr>
              <w:t>Basin state agencies</w:t>
            </w:r>
          </w:p>
        </w:tc>
      </w:tr>
      <w:tr w:rsidR="0004382F" w:rsidRPr="00833522" w14:paraId="01E78970" w14:textId="77777777" w:rsidTr="005F2827">
        <w:trPr>
          <w:cnfStyle w:val="000000100000" w:firstRow="0" w:lastRow="0" w:firstColumn="0" w:lastColumn="0" w:oddVBand="0" w:evenVBand="0" w:oddHBand="1" w:evenHBand="0" w:firstRowFirstColumn="0" w:firstRowLastColumn="0" w:lastRowFirstColumn="0" w:lastRowLastColumn="0"/>
          <w:trHeight w:val="527"/>
        </w:trPr>
        <w:tc>
          <w:tcPr>
            <w:tcW w:w="2977" w:type="dxa"/>
            <w:tcBorders>
              <w:top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C0CFFA4" w14:textId="0EB6880C" w:rsidR="0004382F" w:rsidRPr="00C43A10" w:rsidRDefault="0004382F" w:rsidP="00A50034">
            <w:pPr>
              <w:spacing w:before="80" w:after="160" w:line="259" w:lineRule="auto"/>
              <w:rPr>
                <w:noProof/>
              </w:rPr>
            </w:pPr>
            <w:r w:rsidRPr="00C43A10">
              <w:rPr>
                <w:b/>
              </w:rPr>
              <w:t>Regulat</w:t>
            </w:r>
            <w:r w:rsidR="00287FBC">
              <w:rPr>
                <w:b/>
              </w:rPr>
              <w:t>ion</w:t>
            </w:r>
          </w:p>
        </w:tc>
        <w:tc>
          <w:tcPr>
            <w:tcW w:w="6372" w:type="dxa"/>
            <w:tcBorders>
              <w:top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9B82F5D" w14:textId="4CEB408C" w:rsidR="0004382F" w:rsidRDefault="0004382F" w:rsidP="001C44BF">
            <w:pPr>
              <w:pStyle w:val="ListBullet"/>
              <w:spacing w:before="40" w:after="80"/>
              <w:rPr>
                <w:noProof/>
              </w:rPr>
            </w:pPr>
            <w:r>
              <w:rPr>
                <w:noProof/>
              </w:rPr>
              <w:t>Inspector</w:t>
            </w:r>
            <w:r w:rsidR="00A77A94">
              <w:rPr>
                <w:noProof/>
              </w:rPr>
              <w:t>-</w:t>
            </w:r>
            <w:r>
              <w:rPr>
                <w:noProof/>
              </w:rPr>
              <w:t>General of Water Compliance</w:t>
            </w:r>
          </w:p>
          <w:p w14:paraId="49FDD522" w14:textId="77777777" w:rsidR="0004382F" w:rsidRDefault="0004382F" w:rsidP="001C44BF">
            <w:pPr>
              <w:pStyle w:val="ListBullet"/>
              <w:spacing w:before="40" w:after="80"/>
              <w:rPr>
                <w:noProof/>
              </w:rPr>
            </w:pPr>
            <w:r>
              <w:rPr>
                <w:noProof/>
              </w:rPr>
              <w:t>Australian Competition and Consumer Commission</w:t>
            </w:r>
          </w:p>
          <w:p w14:paraId="29E644BB" w14:textId="77777777" w:rsidR="0004382F" w:rsidRPr="00C43A10" w:rsidRDefault="0004382F" w:rsidP="001C44BF">
            <w:pPr>
              <w:pStyle w:val="ListBullet"/>
              <w:spacing w:before="40" w:after="80"/>
              <w:rPr>
                <w:noProof/>
              </w:rPr>
            </w:pPr>
            <w:r>
              <w:rPr>
                <w:noProof/>
              </w:rPr>
              <w:t>Basin state agencies</w:t>
            </w:r>
          </w:p>
        </w:tc>
      </w:tr>
      <w:tr w:rsidR="0004382F" w:rsidRPr="00833522" w14:paraId="3756FCCC" w14:textId="77777777" w:rsidTr="005F2827">
        <w:trPr>
          <w:trHeight w:val="527"/>
        </w:trPr>
        <w:tc>
          <w:tcPr>
            <w:tcW w:w="2977" w:type="dxa"/>
            <w:tcBorders>
              <w:top w:val="single" w:sz="4" w:space="0" w:color="FFFFFF" w:themeColor="background1"/>
              <w:bottom w:val="single" w:sz="4" w:space="0" w:color="BFBFBF" w:themeColor="background1" w:themeShade="BF"/>
              <w:right w:val="single" w:sz="4" w:space="0" w:color="FFFFFF" w:themeColor="background1"/>
            </w:tcBorders>
            <w:shd w:val="clear" w:color="auto" w:fill="auto"/>
          </w:tcPr>
          <w:p w14:paraId="2A903673" w14:textId="77777777" w:rsidR="0004382F" w:rsidRPr="00C43A10" w:rsidRDefault="0004382F" w:rsidP="001C44BF">
            <w:pPr>
              <w:spacing w:before="80" w:after="160" w:line="259" w:lineRule="auto"/>
              <w:rPr>
                <w:noProof/>
              </w:rPr>
            </w:pPr>
            <w:r w:rsidRPr="00C43A10">
              <w:rPr>
                <w:b/>
              </w:rPr>
              <w:t>Information, monitoring and reporting</w:t>
            </w:r>
          </w:p>
        </w:tc>
        <w:tc>
          <w:tcPr>
            <w:tcW w:w="6372" w:type="dxa"/>
            <w:tcBorders>
              <w:top w:val="single" w:sz="4" w:space="0" w:color="FFFFFF" w:themeColor="background1"/>
              <w:bottom w:val="single" w:sz="4" w:space="0" w:color="BFBFBF" w:themeColor="background1" w:themeShade="BF"/>
              <w:right w:val="single" w:sz="4" w:space="0" w:color="FFFFFF" w:themeColor="background1"/>
            </w:tcBorders>
            <w:shd w:val="clear" w:color="auto" w:fill="auto"/>
          </w:tcPr>
          <w:p w14:paraId="7985AC6C" w14:textId="77777777" w:rsidR="0004382F" w:rsidRDefault="0004382F" w:rsidP="0096020A">
            <w:pPr>
              <w:pStyle w:val="ListBullet"/>
              <w:spacing w:before="40"/>
              <w:rPr>
                <w:noProof/>
              </w:rPr>
            </w:pPr>
            <w:r>
              <w:rPr>
                <w:noProof/>
              </w:rPr>
              <w:t>Bureau of Meteorology</w:t>
            </w:r>
          </w:p>
          <w:p w14:paraId="4F383460" w14:textId="7F20BC11" w:rsidR="001B43D7" w:rsidRPr="00BB0768" w:rsidRDefault="00DF1929" w:rsidP="0096020A">
            <w:pPr>
              <w:pStyle w:val="ListBullet"/>
              <w:spacing w:before="40"/>
              <w:rPr>
                <w:noProof/>
              </w:rPr>
            </w:pPr>
            <w:r w:rsidRPr="00DF1929">
              <w:t xml:space="preserve">Murray-Darling Basin Authority </w:t>
            </w:r>
          </w:p>
          <w:p w14:paraId="224974E6" w14:textId="77777777" w:rsidR="001B43D7" w:rsidRDefault="00DF1929" w:rsidP="0096020A">
            <w:pPr>
              <w:pStyle w:val="ListBullet"/>
              <w:spacing w:before="40"/>
              <w:rPr>
                <w:noProof/>
              </w:rPr>
            </w:pPr>
            <w:r w:rsidRPr="00DF1929">
              <w:rPr>
                <w:noProof/>
              </w:rPr>
              <w:t>Commonwealth Environmental Water Holder</w:t>
            </w:r>
          </w:p>
          <w:p w14:paraId="62A6CB44" w14:textId="77777777" w:rsidR="00961B46" w:rsidRDefault="00961B46" w:rsidP="0096020A">
            <w:pPr>
              <w:pStyle w:val="ListBullet"/>
              <w:spacing w:before="40"/>
              <w:rPr>
                <w:noProof/>
              </w:rPr>
            </w:pPr>
            <w:r>
              <w:rPr>
                <w:noProof/>
              </w:rPr>
              <w:t>Productivity Commission</w:t>
            </w:r>
          </w:p>
          <w:p w14:paraId="1834A97E" w14:textId="21B556D8" w:rsidR="00961B46" w:rsidRPr="00C43A10" w:rsidRDefault="008562FA" w:rsidP="00E33D33">
            <w:pPr>
              <w:pStyle w:val="ListBullet"/>
              <w:spacing w:before="40" w:after="80"/>
              <w:rPr>
                <w:noProof/>
              </w:rPr>
            </w:pPr>
            <w:r>
              <w:rPr>
                <w:noProof/>
              </w:rPr>
              <w:t>Basin state agencies</w:t>
            </w:r>
          </w:p>
        </w:tc>
      </w:tr>
    </w:tbl>
    <w:p w14:paraId="19071DC2" w14:textId="77777777" w:rsidR="00772F33" w:rsidRDefault="00772F33" w:rsidP="0003467F">
      <w:pPr>
        <w:pStyle w:val="Heading2"/>
      </w:pPr>
      <w:bookmarkStart w:id="31" w:name="_Toc134605282"/>
      <w:bookmarkStart w:id="32" w:name="_Toc135051060"/>
      <w:r>
        <w:lastRenderedPageBreak/>
        <w:t>Compliance</w:t>
      </w:r>
      <w:bookmarkEnd w:id="31"/>
      <w:bookmarkEnd w:id="32"/>
    </w:p>
    <w:p w14:paraId="3B69D3B3" w14:textId="5EBCA588" w:rsidR="00772F33" w:rsidRDefault="00772F33" w:rsidP="00622A48">
      <w:pPr>
        <w:pStyle w:val="BodyText"/>
      </w:pPr>
      <w:r>
        <w:t xml:space="preserve">There have been significant changes </w:t>
      </w:r>
      <w:r w:rsidR="002F6E69">
        <w:t xml:space="preserve">in recent years </w:t>
      </w:r>
      <w:r>
        <w:t xml:space="preserve">to the arrangements for monitoring compliance with the Basin Plan. </w:t>
      </w:r>
      <w:r w:rsidR="006457F1">
        <w:t xml:space="preserve">Most notably, </w:t>
      </w:r>
      <w:r w:rsidR="00374BB1">
        <w:t xml:space="preserve">in 2021 </w:t>
      </w:r>
      <w:r w:rsidR="006457F1">
        <w:t>t</w:t>
      </w:r>
      <w:r>
        <w:t>he office of the Inspector-General of Water Compliance was established</w:t>
      </w:r>
      <w:r w:rsidR="0042210D">
        <w:t>, with function</w:t>
      </w:r>
      <w:r w:rsidR="000720DE">
        <w:t xml:space="preserve">s including </w:t>
      </w:r>
      <w:r w:rsidR="00C95253" w:rsidRPr="00C95253">
        <w:t xml:space="preserve">monitoring and providing independent oversight of </w:t>
      </w:r>
      <w:r w:rsidR="00A3406D">
        <w:t xml:space="preserve">government </w:t>
      </w:r>
      <w:r w:rsidR="00C95253" w:rsidRPr="00C95253">
        <w:t>agencies</w:t>
      </w:r>
      <w:r w:rsidR="00F5200D">
        <w:t xml:space="preserve"> </w:t>
      </w:r>
      <w:r w:rsidR="000222DC">
        <w:t xml:space="preserve">acting </w:t>
      </w:r>
      <w:r w:rsidR="00F5200D">
        <w:t>under the Water Act and Basin Plan</w:t>
      </w:r>
      <w:r w:rsidR="00C95253" w:rsidRPr="00C95253">
        <w:t xml:space="preserve">. </w:t>
      </w:r>
      <w:r w:rsidR="00D32CC5">
        <w:t>T</w:t>
      </w:r>
      <w:r>
        <w:t xml:space="preserve">he Inspector-General </w:t>
      </w:r>
      <w:r w:rsidR="00D32CC5">
        <w:t xml:space="preserve">has since </w:t>
      </w:r>
      <w:r>
        <w:t>released</w:t>
      </w:r>
      <w:r w:rsidR="000040DF">
        <w:t xml:space="preserve"> metering and measurement ‘report </w:t>
      </w:r>
      <w:bookmarkStart w:id="33" w:name="_Int_9zThqP0W"/>
      <w:r w:rsidR="000040DF">
        <w:t>cards’</w:t>
      </w:r>
      <w:bookmarkEnd w:id="33"/>
      <w:r w:rsidR="000040DF">
        <w:t xml:space="preserve"> and</w:t>
      </w:r>
      <w:r>
        <w:t xml:space="preserve"> a report into compliance and enforcement.</w:t>
      </w:r>
    </w:p>
    <w:p w14:paraId="24AD7165" w14:textId="49DE9C03" w:rsidR="006D012A" w:rsidRDefault="1ABA4D27" w:rsidP="00CD77DE">
      <w:pPr>
        <w:pStyle w:val="BodyText"/>
      </w:pPr>
      <w:r>
        <w:t>The report found that across the Basin ‘compliance at the individual water user level is well managed’, but that a significant amount of unmeasured water continues to be taken</w:t>
      </w:r>
      <w:r w:rsidR="00463DDF">
        <w:t xml:space="preserve">, and that </w:t>
      </w:r>
      <w:r>
        <w:t xml:space="preserve">there was an opportunity for greater collaboration </w:t>
      </w:r>
      <w:r w:rsidR="000B12C7">
        <w:t xml:space="preserve">on compliance </w:t>
      </w:r>
      <w:r>
        <w:t>among the Basin states</w:t>
      </w:r>
      <w:r w:rsidR="002724C3" w:rsidRPr="002724C3">
        <w:t xml:space="preserve"> </w:t>
      </w:r>
      <w:r w:rsidR="00EE7050" w:rsidRPr="00EE7050">
        <w:rPr>
          <w:rFonts w:ascii="Arial" w:hAnsi="Arial" w:cs="Arial"/>
          <w:szCs w:val="24"/>
        </w:rPr>
        <w:t>(IGWC 2022, p. 2)</w:t>
      </w:r>
      <w:r w:rsidR="000B12C7">
        <w:t>.</w:t>
      </w:r>
      <w:r w:rsidR="00CC306C">
        <w:t xml:space="preserve"> </w:t>
      </w:r>
    </w:p>
    <w:p w14:paraId="23F0A88D" w14:textId="0497B846" w:rsidR="00CC306C" w:rsidRDefault="00CC306C" w:rsidP="00CD77DE">
      <w:pPr>
        <w:pStyle w:val="BodyText"/>
      </w:pPr>
      <w:r>
        <w:t>In the report, the Inspector-General committed to five action items:</w:t>
      </w:r>
      <w:r w:rsidR="00D30CA0">
        <w:t xml:space="preserve"> </w:t>
      </w:r>
      <w:r w:rsidR="00B85284">
        <w:t>e</w:t>
      </w:r>
      <w:r w:rsidR="00D30CA0">
        <w:t>stablish a Regulatory Leaders Forum</w:t>
      </w:r>
      <w:r w:rsidR="00B85284">
        <w:t>; i</w:t>
      </w:r>
      <w:r w:rsidR="00D30CA0">
        <w:t>mprove public reporting on water compliance</w:t>
      </w:r>
      <w:r w:rsidR="00B85284">
        <w:t>; s</w:t>
      </w:r>
      <w:r w:rsidR="00D30CA0">
        <w:t>et a metering standard</w:t>
      </w:r>
      <w:r w:rsidR="00CD77DE">
        <w:t>; conduct a r</w:t>
      </w:r>
      <w:r w:rsidR="00D30CA0">
        <w:t xml:space="preserve">eview </w:t>
      </w:r>
      <w:r w:rsidR="00CD77DE">
        <w:t xml:space="preserve">of </w:t>
      </w:r>
      <w:r w:rsidR="00D30CA0">
        <w:t>unmeasured take</w:t>
      </w:r>
      <w:r w:rsidR="00CD77DE">
        <w:t>; and d</w:t>
      </w:r>
      <w:r w:rsidR="00D30CA0">
        <w:t>etermine</w:t>
      </w:r>
      <w:r w:rsidR="00CD77DE">
        <w:t xml:space="preserve"> the </w:t>
      </w:r>
      <w:r w:rsidR="00D30CA0">
        <w:t xml:space="preserve">harm </w:t>
      </w:r>
      <w:r w:rsidR="00CD77DE">
        <w:t xml:space="preserve">caused </w:t>
      </w:r>
      <w:r w:rsidR="00D30CA0">
        <w:t>from unauthorized take</w:t>
      </w:r>
      <w:r w:rsidR="00CD77DE">
        <w:t xml:space="preserve"> </w:t>
      </w:r>
      <w:r w:rsidR="00EE7050" w:rsidRPr="00EE7050">
        <w:rPr>
          <w:rFonts w:ascii="Arial" w:hAnsi="Arial" w:cs="Arial"/>
          <w:szCs w:val="24"/>
        </w:rPr>
        <w:t>(IGWC 2022, pp. 18–20)</w:t>
      </w:r>
      <w:r w:rsidR="00D30CA0">
        <w:t>.</w:t>
      </w:r>
    </w:p>
    <w:p w14:paraId="42C3160E" w14:textId="3DC2D589" w:rsidR="009A7350" w:rsidRDefault="00772F33" w:rsidP="00622A48">
      <w:pPr>
        <w:pStyle w:val="BodyText"/>
      </w:pPr>
      <w:r w:rsidRPr="00DC7575">
        <w:t xml:space="preserve">The Productivity Commission does not propose to duplicate the Inspector-General’s recent work on compliance, </w:t>
      </w:r>
      <w:r w:rsidR="00542F2F">
        <w:t>but</w:t>
      </w:r>
      <w:r w:rsidRPr="00DC7575">
        <w:t xml:space="preserve"> we are interested in </w:t>
      </w:r>
      <w:r>
        <w:t xml:space="preserve">the broader question of the suitability of the institutional </w:t>
      </w:r>
      <w:r w:rsidR="00C90501">
        <w:t xml:space="preserve">and governance </w:t>
      </w:r>
      <w:r>
        <w:t xml:space="preserve">arrangements for monitoring compliance with water laws in the Basin. </w:t>
      </w:r>
    </w:p>
    <w:p w14:paraId="3A822499" w14:textId="44ED0CB3" w:rsidR="005C2163" w:rsidRDefault="1E38786F" w:rsidP="0003467F">
      <w:pPr>
        <w:pStyle w:val="Heading2"/>
      </w:pPr>
      <w:bookmarkStart w:id="34" w:name="_Toc134605283"/>
      <w:bookmarkStart w:id="35" w:name="_Toc135051061"/>
      <w:r>
        <w:t xml:space="preserve">Monitoring, </w:t>
      </w:r>
      <w:r w:rsidR="3CA7DABA">
        <w:t>evaluation and reporting</w:t>
      </w:r>
      <w:bookmarkEnd w:id="34"/>
      <w:bookmarkEnd w:id="35"/>
    </w:p>
    <w:p w14:paraId="08949B36" w14:textId="27802292" w:rsidR="005C2635" w:rsidRDefault="005C2163" w:rsidP="00622A48">
      <w:pPr>
        <w:pStyle w:val="BodyText"/>
      </w:pPr>
      <w:r>
        <w:t>A</w:t>
      </w:r>
      <w:r w:rsidRPr="00275EC0">
        <w:t xml:space="preserve">ccountability and transparency are </w:t>
      </w:r>
      <w:r w:rsidR="00301551" w:rsidRPr="00275EC0">
        <w:t>crucial elements</w:t>
      </w:r>
      <w:r w:rsidRPr="00275EC0">
        <w:t xml:space="preserve"> of good governance</w:t>
      </w:r>
      <w:r w:rsidR="19ACD737">
        <w:t xml:space="preserve"> and fundamental to implement</w:t>
      </w:r>
      <w:r w:rsidR="005A6C77">
        <w:t xml:space="preserve">ing </w:t>
      </w:r>
      <w:r w:rsidR="19ACD737">
        <w:t>the Basin Plan</w:t>
      </w:r>
      <w:r w:rsidR="3680C84C">
        <w:t>.</w:t>
      </w:r>
      <w:r w:rsidRPr="00275EC0">
        <w:t xml:space="preserve"> Among other things, transparency enables the effective review and </w:t>
      </w:r>
      <w:r w:rsidR="55A8DFD9">
        <w:t xml:space="preserve">ongoing </w:t>
      </w:r>
      <w:r w:rsidRPr="00275EC0">
        <w:t>improvement of the Plan, and it builds public confidence</w:t>
      </w:r>
      <w:r>
        <w:t xml:space="preserve"> in water policy and management</w:t>
      </w:r>
      <w:r w:rsidRPr="00275EC0">
        <w:t>.</w:t>
      </w:r>
      <w:r>
        <w:t xml:space="preserve"> </w:t>
      </w:r>
    </w:p>
    <w:p w14:paraId="46E54F50" w14:textId="239E8F41" w:rsidR="005C2163" w:rsidRPr="00275EC0" w:rsidRDefault="005C2163" w:rsidP="00622A48">
      <w:pPr>
        <w:pStyle w:val="BodyText"/>
      </w:pPr>
      <w:r w:rsidRPr="00275EC0">
        <w:t xml:space="preserve">Basin governments have </w:t>
      </w:r>
      <w:r w:rsidR="7BC918F8">
        <w:t>m</w:t>
      </w:r>
      <w:r w:rsidR="58CDBCAF">
        <w:t>onitoring,</w:t>
      </w:r>
      <w:r w:rsidR="13280057">
        <w:t xml:space="preserve"> </w:t>
      </w:r>
      <w:r w:rsidRPr="00275EC0">
        <w:t>reporting and evaluation</w:t>
      </w:r>
      <w:r w:rsidR="13280057">
        <w:t xml:space="preserve"> </w:t>
      </w:r>
      <w:r w:rsidRPr="00275EC0">
        <w:t xml:space="preserve">requirements under the Plan and in related intergovernmental agreements. In 2018, the Commission said that the evaluation framework for the Plan was unclear and that there was </w:t>
      </w:r>
      <w:r w:rsidR="003816CE">
        <w:t>‘</w:t>
      </w:r>
      <w:r w:rsidRPr="00275EC0">
        <w:t xml:space="preserve">no clear strategy to coordinate information collection from the various monitoring </w:t>
      </w:r>
      <w:bookmarkStart w:id="36" w:name="_Int_PSVnHnwQ"/>
      <w:r w:rsidRPr="00275EC0">
        <w:t>programs’</w:t>
      </w:r>
      <w:bookmarkEnd w:id="36"/>
      <w:r w:rsidRPr="00275EC0">
        <w:t xml:space="preserve">. </w:t>
      </w:r>
      <w:r w:rsidR="334EC358">
        <w:t xml:space="preserve">This lack of coordination </w:t>
      </w:r>
      <w:r w:rsidR="0020545E">
        <w:t xml:space="preserve">can </w:t>
      </w:r>
      <w:r w:rsidR="0FF7E6EA">
        <w:t xml:space="preserve">decrease </w:t>
      </w:r>
      <w:r w:rsidR="334EC358">
        <w:t xml:space="preserve">the </w:t>
      </w:r>
      <w:r w:rsidR="081F3BBE">
        <w:t xml:space="preserve">capacity </w:t>
      </w:r>
      <w:r w:rsidR="334EC358">
        <w:t xml:space="preserve">of </w:t>
      </w:r>
      <w:r w:rsidR="00030B4B">
        <w:t xml:space="preserve">responsible </w:t>
      </w:r>
      <w:r w:rsidR="00552977">
        <w:t xml:space="preserve">agencies and </w:t>
      </w:r>
      <w:r w:rsidR="334EC358">
        <w:t>stakeholders to</w:t>
      </w:r>
      <w:r w:rsidR="4695A80B">
        <w:t xml:space="preserve"> </w:t>
      </w:r>
      <w:r w:rsidR="2152B759">
        <w:t>r</w:t>
      </w:r>
      <w:r w:rsidR="6713F4E5">
        <w:t xml:space="preserve">espond to </w:t>
      </w:r>
      <w:r w:rsidR="33BEDEA7">
        <w:t>issues</w:t>
      </w:r>
      <w:r w:rsidR="484058E8">
        <w:t xml:space="preserve"> </w:t>
      </w:r>
      <w:r w:rsidR="0C50DBF9">
        <w:t xml:space="preserve">and </w:t>
      </w:r>
      <w:r w:rsidR="370CCB36">
        <w:t xml:space="preserve">make </w:t>
      </w:r>
      <w:r w:rsidR="161A12B2">
        <w:t>improvements</w:t>
      </w:r>
      <w:r w:rsidR="00617818">
        <w:t xml:space="preserve"> to implementation</w:t>
      </w:r>
      <w:r w:rsidR="161A12B2">
        <w:t xml:space="preserve">. </w:t>
      </w:r>
      <w:r w:rsidRPr="00275EC0">
        <w:t xml:space="preserve">Since </w:t>
      </w:r>
      <w:r w:rsidR="00E25B42">
        <w:t>2018</w:t>
      </w:r>
      <w:r w:rsidRPr="00275EC0">
        <w:t xml:space="preserve">, the MDBA has published a roadmap and framework for its upcoming evaluation and 10-year review of the Plan </w:t>
      </w:r>
      <w:r w:rsidR="006E7AFE" w:rsidRPr="006E7AFE">
        <w:rPr>
          <w:rFonts w:ascii="Arial" w:hAnsi="Arial" w:cs="Arial"/>
          <w:szCs w:val="24"/>
        </w:rPr>
        <w:t>(MDBA 2022c, 2022a)</w:t>
      </w:r>
      <w:r w:rsidR="003F6687">
        <w:t>.</w:t>
      </w:r>
    </w:p>
    <w:p w14:paraId="4ADA92CB" w14:textId="478D549A" w:rsidR="003B7600" w:rsidRDefault="005C2163" w:rsidP="00622A48">
      <w:pPr>
        <w:pStyle w:val="BodyText"/>
      </w:pPr>
      <w:r w:rsidRPr="00275EC0">
        <w:t>The Commission is interested in whether the</w:t>
      </w:r>
      <w:r w:rsidR="003332CE">
        <w:t xml:space="preserve"> monitoring,</w:t>
      </w:r>
      <w:r w:rsidRPr="00275EC0">
        <w:t xml:space="preserve"> reporting and evaluation framework for the Plan is effective, and if it is not, how it might be improved. For example, are the practices and requirements across </w:t>
      </w:r>
      <w:bookmarkStart w:id="37" w:name="_Int_ex0Z1X4p"/>
      <w:r w:rsidRPr="00275EC0">
        <w:t>jurisdictions</w:t>
      </w:r>
      <w:bookmarkEnd w:id="37"/>
      <w:r w:rsidRPr="00275EC0">
        <w:t xml:space="preserve"> </w:t>
      </w:r>
      <w:r w:rsidR="00351801">
        <w:t xml:space="preserve">sufficiently </w:t>
      </w:r>
      <w:r w:rsidRPr="00275EC0">
        <w:t>consistent</w:t>
      </w:r>
      <w:r w:rsidR="003B7600">
        <w:t xml:space="preserve">, and </w:t>
      </w:r>
      <w:r w:rsidR="005C2A48">
        <w:t xml:space="preserve">is </w:t>
      </w:r>
      <w:r w:rsidR="003B7600">
        <w:t xml:space="preserve">the </w:t>
      </w:r>
      <w:r w:rsidR="003B7600" w:rsidRPr="00F76D93">
        <w:t xml:space="preserve">information </w:t>
      </w:r>
      <w:r w:rsidR="003B7600">
        <w:t xml:space="preserve">needed </w:t>
      </w:r>
      <w:r w:rsidR="003B7600" w:rsidRPr="00F76D93">
        <w:t>to monitor and evaluate implementatio</w:t>
      </w:r>
      <w:r w:rsidR="003B7600">
        <w:t>n</w:t>
      </w:r>
      <w:r w:rsidR="005C2A48">
        <w:t xml:space="preserve"> widely available</w:t>
      </w:r>
      <w:r w:rsidR="003B7600" w:rsidRPr="00F76D93">
        <w:t>?</w:t>
      </w:r>
    </w:p>
    <w:p w14:paraId="51FFF839" w14:textId="77777777" w:rsidR="000A3029" w:rsidRDefault="000A3029" w:rsidP="0003467F">
      <w:pPr>
        <w:pStyle w:val="Heading2"/>
      </w:pPr>
      <w:bookmarkStart w:id="38" w:name="_Toc134605284"/>
      <w:bookmarkStart w:id="39" w:name="_Toc135051062"/>
      <w:r>
        <w:t>Water trading rules</w:t>
      </w:r>
      <w:bookmarkEnd w:id="38"/>
      <w:bookmarkEnd w:id="39"/>
    </w:p>
    <w:p w14:paraId="63E27D71" w14:textId="753FC1B9" w:rsidR="000A3029" w:rsidRDefault="000A3029" w:rsidP="000A3029">
      <w:pPr>
        <w:pStyle w:val="BodyText"/>
      </w:pPr>
      <w:r>
        <w:t xml:space="preserve">Considerable work has been done in recent years to review the Basin water markets. In February 2021, the Australian Competition and Consumer Commission (ACCC) published </w:t>
      </w:r>
      <w:r w:rsidR="008E087A">
        <w:t xml:space="preserve">a </w:t>
      </w:r>
      <w:r>
        <w:t xml:space="preserve">report </w:t>
      </w:r>
      <w:r w:rsidR="00C31855">
        <w:t xml:space="preserve">on </w:t>
      </w:r>
      <w:r>
        <w:t>Basin water markets and found that ‘decisive and comprehensive reform’</w:t>
      </w:r>
      <w:r w:rsidR="00C31855">
        <w:t xml:space="preserve"> was needed</w:t>
      </w:r>
      <w:r w:rsidR="004B2BFE">
        <w:t xml:space="preserve"> </w:t>
      </w:r>
      <w:r w:rsidR="009724A7" w:rsidRPr="009724A7">
        <w:rPr>
          <w:rFonts w:ascii="Arial" w:hAnsi="Arial" w:cs="Arial"/>
          <w:szCs w:val="24"/>
        </w:rPr>
        <w:t>(ACCC 2021, p. 3)</w:t>
      </w:r>
      <w:r>
        <w:t xml:space="preserve">. In late </w:t>
      </w:r>
      <w:r w:rsidRPr="00872DF4">
        <w:t>2022</w:t>
      </w:r>
      <w:r w:rsidR="00E13297">
        <w:t>,</w:t>
      </w:r>
      <w:r w:rsidRPr="00872DF4">
        <w:t xml:space="preserve"> </w:t>
      </w:r>
      <w:r>
        <w:t>Mr</w:t>
      </w:r>
      <w:r w:rsidR="00E13297">
        <w:t> </w:t>
      </w:r>
      <w:r w:rsidRPr="00872DF4">
        <w:t>Daryl Quinlivan AO</w:t>
      </w:r>
      <w:r>
        <w:t xml:space="preserve">’s </w:t>
      </w:r>
      <w:r w:rsidRPr="00872DF4">
        <w:t>roadmap</w:t>
      </w:r>
      <w:r>
        <w:t xml:space="preserve"> for w</w:t>
      </w:r>
      <w:r w:rsidRPr="00872DF4">
        <w:t>ater market reform</w:t>
      </w:r>
      <w:r>
        <w:t xml:space="preserve"> was released</w:t>
      </w:r>
      <w:r w:rsidRPr="00872DF4">
        <w:t>, set</w:t>
      </w:r>
      <w:r>
        <w:t>ting</w:t>
      </w:r>
      <w:r w:rsidRPr="00872DF4">
        <w:t xml:space="preserve"> ou</w:t>
      </w:r>
      <w:r>
        <w:t>t</w:t>
      </w:r>
      <w:r w:rsidRPr="00872DF4">
        <w:t xml:space="preserve"> advice on implementing the ACCC</w:t>
      </w:r>
      <w:r>
        <w:t>’</w:t>
      </w:r>
      <w:r w:rsidRPr="00872DF4">
        <w:t>s proposed reforms</w:t>
      </w:r>
      <w:r w:rsidR="009724A7">
        <w:t xml:space="preserve"> </w:t>
      </w:r>
      <w:r w:rsidR="009724A7" w:rsidRPr="009724A7">
        <w:rPr>
          <w:rFonts w:ascii="Arial" w:hAnsi="Arial" w:cs="Arial"/>
          <w:szCs w:val="24"/>
        </w:rPr>
        <w:t>(Quinlivan 2021)</w:t>
      </w:r>
      <w:r w:rsidRPr="00872DF4">
        <w:t xml:space="preserve">. </w:t>
      </w:r>
    </w:p>
    <w:p w14:paraId="02F356FC" w14:textId="274FC439" w:rsidR="000A3029" w:rsidRDefault="000A3029" w:rsidP="000A3029">
      <w:pPr>
        <w:pStyle w:val="BodyText"/>
      </w:pPr>
      <w:r w:rsidRPr="00872DF4">
        <w:t>The Australian Government</w:t>
      </w:r>
      <w:r>
        <w:t xml:space="preserve"> has </w:t>
      </w:r>
      <w:r w:rsidRPr="00872DF4">
        <w:t>express</w:t>
      </w:r>
      <w:r w:rsidR="00E13297">
        <w:t>ed</w:t>
      </w:r>
      <w:r w:rsidRPr="00872DF4">
        <w:t xml:space="preserve"> support for Mr Quinlivan</w:t>
      </w:r>
      <w:r>
        <w:t>’</w:t>
      </w:r>
      <w:r w:rsidRPr="00872DF4">
        <w:t>s recommendations</w:t>
      </w:r>
      <w:r>
        <w:t xml:space="preserve"> and announced </w:t>
      </w:r>
      <w:r w:rsidRPr="00872DF4">
        <w:t xml:space="preserve">it will introduce legislation and a mandatory code of conduct to </w:t>
      </w:r>
      <w:r>
        <w:t xml:space="preserve">improve </w:t>
      </w:r>
      <w:r w:rsidRPr="00872DF4">
        <w:t xml:space="preserve">integrity safeguards </w:t>
      </w:r>
      <w:r>
        <w:t xml:space="preserve">and </w:t>
      </w:r>
      <w:r w:rsidRPr="00872DF4">
        <w:t>standards</w:t>
      </w:r>
      <w:r>
        <w:t xml:space="preserve">, </w:t>
      </w:r>
      <w:r>
        <w:lastRenderedPageBreak/>
        <w:t xml:space="preserve">with </w:t>
      </w:r>
      <w:r w:rsidRPr="00872DF4">
        <w:t>penalties for brokers who do not comply.</w:t>
      </w:r>
      <w:r>
        <w:t xml:space="preserve"> It also announced that water market</w:t>
      </w:r>
      <w:r w:rsidRPr="00872DF4">
        <w:t xml:space="preserve"> conduct will be regulated by the ACCC.</w:t>
      </w:r>
      <w:r>
        <w:t xml:space="preserve"> </w:t>
      </w:r>
    </w:p>
    <w:p w14:paraId="46FD4529" w14:textId="69CD9732" w:rsidR="000A6D59" w:rsidRDefault="000A3029" w:rsidP="000A3029">
      <w:pPr>
        <w:pStyle w:val="BodyText"/>
      </w:pPr>
      <w:r>
        <w:t xml:space="preserve">The Productivity Commission </w:t>
      </w:r>
      <w:r w:rsidR="007C74E2">
        <w:t xml:space="preserve">will not </w:t>
      </w:r>
      <w:r>
        <w:t xml:space="preserve">duplicate this work, </w:t>
      </w:r>
      <w:r w:rsidR="5925A0DA">
        <w:t>though</w:t>
      </w:r>
      <w:r>
        <w:t xml:space="preserve"> welcomes submissions on </w:t>
      </w:r>
      <w:r w:rsidR="00912258">
        <w:t xml:space="preserve">the progress of implementing the reforms </w:t>
      </w:r>
      <w:r w:rsidR="007E45BE">
        <w:t xml:space="preserve">recommended by </w:t>
      </w:r>
      <w:r>
        <w:t xml:space="preserve">the ACCC and </w:t>
      </w:r>
      <w:r w:rsidR="007E45BE">
        <w:t xml:space="preserve">Mr </w:t>
      </w:r>
      <w:r>
        <w:t>Quinlivan</w:t>
      </w:r>
      <w:r w:rsidR="0040687D">
        <w:t xml:space="preserve"> that are relevant to the </w:t>
      </w:r>
      <w:r w:rsidR="00FD1C9D">
        <w:t>Basin Plan</w:t>
      </w:r>
      <w:r w:rsidR="00C517EF">
        <w:t xml:space="preserve"> (in particular, the trading rules in the Basin Plan)</w:t>
      </w:r>
      <w:r w:rsidR="002569CA">
        <w:t xml:space="preserve">. We also welcome submissions on the need for any additional </w:t>
      </w:r>
      <w:r w:rsidR="00DB7017">
        <w:t xml:space="preserve">reforms to the </w:t>
      </w:r>
      <w:r w:rsidR="002569CA">
        <w:t>Plan’s trading rules</w:t>
      </w:r>
      <w:r w:rsidR="00FC1BFA">
        <w:t xml:space="preserve"> that were</w:t>
      </w:r>
      <w:r w:rsidR="002569CA">
        <w:t xml:space="preserve"> not considered by these recent reviews</w:t>
      </w:r>
      <w:r>
        <w:t>.</w:t>
      </w:r>
    </w:p>
    <w:p w14:paraId="69AE3A40" w14:textId="78D83194" w:rsidR="00B00B10" w:rsidRDefault="00032B5C" w:rsidP="00E83E03">
      <w:pPr>
        <w:pStyle w:val="Heading1-nobackground"/>
        <w:numPr>
          <w:ilvl w:val="0"/>
          <w:numId w:val="37"/>
        </w:numPr>
        <w:ind w:left="720"/>
      </w:pPr>
      <w:bookmarkStart w:id="40" w:name="_Toc134605285"/>
      <w:bookmarkStart w:id="41" w:name="_Toc135051063"/>
      <w:r>
        <w:t>The future of the Basin Plan</w:t>
      </w:r>
      <w:bookmarkEnd w:id="40"/>
      <w:bookmarkEnd w:id="41"/>
    </w:p>
    <w:p w14:paraId="5BFD8AE1" w14:textId="4FBEAF74" w:rsidR="00B00B10" w:rsidRDefault="0C19C6B7" w:rsidP="00B00B10">
      <w:pPr>
        <w:pStyle w:val="BodyText"/>
      </w:pPr>
      <w:r>
        <w:t xml:space="preserve">This inquiry is </w:t>
      </w:r>
      <w:r w:rsidR="565312EC">
        <w:t xml:space="preserve">also concerned with </w:t>
      </w:r>
      <w:r>
        <w:t xml:space="preserve">how the Basin </w:t>
      </w:r>
      <w:bookmarkStart w:id="42" w:name="_Int_qwBtTAcj"/>
      <w:r>
        <w:t>Plan</w:t>
      </w:r>
      <w:bookmarkEnd w:id="42"/>
      <w:r>
        <w:t xml:space="preserve"> and its implementation might be improved in the future – for example, how the Basin Plan</w:t>
      </w:r>
      <w:r w:rsidR="1ED40B02">
        <w:t xml:space="preserve"> can</w:t>
      </w:r>
      <w:r>
        <w:t xml:space="preserve"> </w:t>
      </w:r>
      <w:r w:rsidR="1C39CEE2">
        <w:t xml:space="preserve">better </w:t>
      </w:r>
      <w:r>
        <w:t>adapt to a changing climate</w:t>
      </w:r>
      <w:r w:rsidR="1ED40B02">
        <w:t>,</w:t>
      </w:r>
      <w:r>
        <w:t xml:space="preserve"> reflect the values of </w:t>
      </w:r>
      <w:r w:rsidR="32A0757F">
        <w:t xml:space="preserve">Aboriginal </w:t>
      </w:r>
      <w:r w:rsidR="00E1400B">
        <w:t>p</w:t>
      </w:r>
      <w:r>
        <w:t>eople</w:t>
      </w:r>
      <w:r w:rsidR="1ED40B02">
        <w:t>,</w:t>
      </w:r>
      <w:r w:rsidR="7FA6BDFE">
        <w:t xml:space="preserve"> </w:t>
      </w:r>
      <w:r>
        <w:t>incorporate the best available science</w:t>
      </w:r>
      <w:r w:rsidR="1ED40B02">
        <w:t>,</w:t>
      </w:r>
      <w:r w:rsidR="7FA6BDFE">
        <w:t xml:space="preserve"> </w:t>
      </w:r>
      <w:r>
        <w:t xml:space="preserve">and </w:t>
      </w:r>
      <w:r w:rsidR="007E458D">
        <w:t>help</w:t>
      </w:r>
      <w:r w:rsidR="004A5EDC">
        <w:t xml:space="preserve"> </w:t>
      </w:r>
      <w:r w:rsidR="007E458D">
        <w:t>comm</w:t>
      </w:r>
      <w:r w:rsidR="002821B4">
        <w:t>unities adjust to the Plan</w:t>
      </w:r>
      <w:r w:rsidR="2707F927">
        <w:t>.</w:t>
      </w:r>
    </w:p>
    <w:p w14:paraId="28C5CD94" w14:textId="77777777" w:rsidR="00B00B10" w:rsidRDefault="00B00B10" w:rsidP="00B00B10">
      <w:pPr>
        <w:pStyle w:val="Heading2"/>
      </w:pPr>
      <w:bookmarkStart w:id="43" w:name="_Toc134605286"/>
      <w:bookmarkStart w:id="44" w:name="_Toc135051064"/>
      <w:r>
        <w:t>Climate change</w:t>
      </w:r>
      <w:bookmarkEnd w:id="43"/>
      <w:bookmarkEnd w:id="44"/>
    </w:p>
    <w:p w14:paraId="476C7990" w14:textId="75323F31" w:rsidR="00B00B10" w:rsidRPr="002F1647" w:rsidRDefault="00B00B10" w:rsidP="00B00B10">
      <w:pPr>
        <w:pStyle w:val="BodyText"/>
      </w:pPr>
      <w:r>
        <w:t>L</w:t>
      </w:r>
      <w:r w:rsidRPr="002F1647">
        <w:t>onger-term</w:t>
      </w:r>
      <w:r>
        <w:t xml:space="preserve"> climate</w:t>
      </w:r>
      <w:r w:rsidRPr="002F1647">
        <w:t xml:space="preserve"> trends show a decline in rainfall in the Basin, an increase in mean temperature</w:t>
      </w:r>
      <w:r>
        <w:t>, and more frequent and extreme drought and floods</w:t>
      </w:r>
      <w:r w:rsidRPr="002F1647">
        <w:t>. Over the past 10 years, the region has experienced some of the highest and lowest inflows on record,</w:t>
      </w:r>
      <w:r w:rsidR="001F714A">
        <w:t xml:space="preserve"> contributing to</w:t>
      </w:r>
      <w:r w:rsidRPr="002F1647">
        <w:t xml:space="preserve">, among other things, blackwater events, algal blooms, fish deaths and water shortages. </w:t>
      </w:r>
    </w:p>
    <w:p w14:paraId="27805824" w14:textId="17DB4166" w:rsidR="00B00B10" w:rsidRPr="002F1647" w:rsidRDefault="00B00B10" w:rsidP="00B00B10">
      <w:pPr>
        <w:pStyle w:val="BodyText"/>
      </w:pPr>
      <w:r w:rsidRPr="002F1647">
        <w:t>The M</w:t>
      </w:r>
      <w:r>
        <w:t xml:space="preserve">DBA </w:t>
      </w:r>
      <w:r w:rsidRPr="002F1647">
        <w:t>has identified ‘adapting to climate challenges and increasing resilience’ as one of the six priority areas for the future and has made recommendations and commitments to enhancing climate resilience and adaptation in the Basin</w:t>
      </w:r>
      <w:r w:rsidR="007027A2">
        <w:t xml:space="preserve"> </w:t>
      </w:r>
      <w:r w:rsidR="00CF4C87" w:rsidRPr="00CF4C87">
        <w:rPr>
          <w:rFonts w:ascii="Arial" w:hAnsi="Arial" w:cs="Arial"/>
          <w:szCs w:val="24"/>
        </w:rPr>
        <w:t>(MDBA 2020b, p. 118)</w:t>
      </w:r>
      <w:r w:rsidRPr="002F1647">
        <w:t xml:space="preserve">. The Australian Government has also acknowledged the importance of integrating emerging climate </w:t>
      </w:r>
      <w:r>
        <w:t xml:space="preserve">change </w:t>
      </w:r>
      <w:r w:rsidRPr="002F1647">
        <w:t>knowledge into water resource management, including by committing $22 million to ‘update the science’ to ensure the impacts of climate change are accounted for in managing the Basin.</w:t>
      </w:r>
    </w:p>
    <w:p w14:paraId="01C213DB" w14:textId="77777777" w:rsidR="00B00B10" w:rsidRPr="002F1647" w:rsidRDefault="00B00B10" w:rsidP="00B00B10">
      <w:pPr>
        <w:pStyle w:val="BodyText"/>
      </w:pPr>
      <w:bookmarkStart w:id="45" w:name="_Int_4VCytaF3"/>
      <w:r w:rsidRPr="002F1647">
        <w:t>A number of</w:t>
      </w:r>
      <w:bookmarkEnd w:id="45"/>
      <w:r w:rsidRPr="002F1647">
        <w:t xml:space="preserve"> features of the Basin Plan are designed to allow for water management to adapt to changing conditions.</w:t>
      </w:r>
      <w:r>
        <w:t xml:space="preserve"> T</w:t>
      </w:r>
      <w:r w:rsidRPr="002F1647">
        <w:t xml:space="preserve">he Commission is interested in whether the Plan is sufficiently robust and adaptable to deal with </w:t>
      </w:r>
      <w:r>
        <w:t>these challenges</w:t>
      </w:r>
      <w:r w:rsidRPr="002F1647">
        <w:t xml:space="preserve">. </w:t>
      </w:r>
    </w:p>
    <w:p w14:paraId="0D806392" w14:textId="7F41D79A" w:rsidR="00B00B10" w:rsidRDefault="0067795F" w:rsidP="00B00B10">
      <w:pPr>
        <w:pStyle w:val="Heading2"/>
      </w:pPr>
      <w:bookmarkStart w:id="46" w:name="_Toc134605287"/>
      <w:bookmarkStart w:id="47" w:name="_Toc135051065"/>
      <w:r>
        <w:t>Aboriginal n</w:t>
      </w:r>
      <w:r w:rsidR="00B00B10">
        <w:t>ations</w:t>
      </w:r>
      <w:r w:rsidR="006F1809">
        <w:t xml:space="preserve"> in the Basin</w:t>
      </w:r>
      <w:bookmarkEnd w:id="46"/>
      <w:bookmarkEnd w:id="47"/>
    </w:p>
    <w:p w14:paraId="27995F02" w14:textId="08F78543" w:rsidR="009B3733" w:rsidRDefault="00B00B10" w:rsidP="00061FB0">
      <w:pPr>
        <w:pStyle w:val="BodyText"/>
      </w:pPr>
      <w:r w:rsidRPr="00124BB6">
        <w:rPr>
          <w:lang w:val="en-US" w:eastAsia="en-AU"/>
        </w:rPr>
        <w:t xml:space="preserve">There are more than 40 </w:t>
      </w:r>
      <w:r w:rsidR="008B26B1">
        <w:rPr>
          <w:lang w:val="en-US" w:eastAsia="en-AU"/>
        </w:rPr>
        <w:t xml:space="preserve">Aboriginal </w:t>
      </w:r>
      <w:r w:rsidR="006A1AC5">
        <w:rPr>
          <w:lang w:val="en-US" w:eastAsia="en-AU"/>
        </w:rPr>
        <w:t>n</w:t>
      </w:r>
      <w:r w:rsidRPr="00124BB6">
        <w:rPr>
          <w:lang w:val="en-US" w:eastAsia="en-AU"/>
        </w:rPr>
        <w:t>ations across the Basin</w:t>
      </w:r>
      <w:r w:rsidR="00D41959">
        <w:rPr>
          <w:lang w:val="en-US" w:eastAsia="en-AU"/>
        </w:rPr>
        <w:t xml:space="preserve"> for whom water </w:t>
      </w:r>
      <w:r w:rsidR="005C7AF9">
        <w:rPr>
          <w:lang w:val="en-US" w:eastAsia="en-AU"/>
        </w:rPr>
        <w:t xml:space="preserve">is central to </w:t>
      </w:r>
      <w:r w:rsidR="003E4249">
        <w:rPr>
          <w:lang w:val="en-US" w:eastAsia="en-AU"/>
        </w:rPr>
        <w:t xml:space="preserve">their </w:t>
      </w:r>
      <w:r w:rsidR="005C7AF9">
        <w:rPr>
          <w:lang w:val="en-US" w:eastAsia="en-AU"/>
        </w:rPr>
        <w:t>spir</w:t>
      </w:r>
      <w:r w:rsidR="003E4249">
        <w:rPr>
          <w:lang w:val="en-US" w:eastAsia="en-AU"/>
        </w:rPr>
        <w:t>i</w:t>
      </w:r>
      <w:r w:rsidR="005C7AF9">
        <w:rPr>
          <w:lang w:val="en-US" w:eastAsia="en-AU"/>
        </w:rPr>
        <w:t>tuality</w:t>
      </w:r>
      <w:r w:rsidR="003E4249">
        <w:rPr>
          <w:lang w:val="en-US" w:eastAsia="en-AU"/>
        </w:rPr>
        <w:t>, identity, and relationship with Country.</w:t>
      </w:r>
      <w:r w:rsidR="005C7AF9">
        <w:rPr>
          <w:lang w:val="en-US" w:eastAsia="en-AU"/>
        </w:rPr>
        <w:t xml:space="preserve"> </w:t>
      </w:r>
      <w:r w:rsidR="00D41959">
        <w:rPr>
          <w:lang w:val="en-US" w:eastAsia="en-AU"/>
        </w:rPr>
        <w:t xml:space="preserve">Aboriginal </w:t>
      </w:r>
      <w:r w:rsidR="005C7AF9">
        <w:rPr>
          <w:lang w:val="en-US" w:eastAsia="en-AU"/>
        </w:rPr>
        <w:t>people</w:t>
      </w:r>
      <w:r w:rsidR="00727546" w:rsidRPr="00124BB6">
        <w:rPr>
          <w:lang w:val="en-US" w:eastAsia="en-AU"/>
        </w:rPr>
        <w:t xml:space="preserve"> </w:t>
      </w:r>
      <w:r w:rsidRPr="00124BB6">
        <w:rPr>
          <w:lang w:val="en-US" w:eastAsia="en-AU"/>
        </w:rPr>
        <w:t>value and use water for cultural, social, spiritual</w:t>
      </w:r>
      <w:r>
        <w:rPr>
          <w:lang w:val="en-US" w:eastAsia="en-AU"/>
        </w:rPr>
        <w:t>,</w:t>
      </w:r>
      <w:r w:rsidRPr="00124BB6">
        <w:rPr>
          <w:lang w:val="en-US" w:eastAsia="en-AU"/>
        </w:rPr>
        <w:t xml:space="preserve"> customary </w:t>
      </w:r>
      <w:r>
        <w:rPr>
          <w:lang w:val="en-US" w:eastAsia="en-AU"/>
        </w:rPr>
        <w:t xml:space="preserve">and economic </w:t>
      </w:r>
      <w:r w:rsidRPr="00124BB6">
        <w:rPr>
          <w:lang w:val="en-US" w:eastAsia="en-AU"/>
        </w:rPr>
        <w:t>purposes.</w:t>
      </w:r>
    </w:p>
    <w:p w14:paraId="37E70E78" w14:textId="66179CBE" w:rsidR="009B3733" w:rsidRDefault="009B3733" w:rsidP="000F3400">
      <w:pPr>
        <w:pStyle w:val="Quote"/>
      </w:pPr>
      <w:r w:rsidRPr="00923C36">
        <w:t>For First Nations People, water is a sacred source of life. The natural flow of water sustains aquatic ecosystems that are central to our spirituality, our social and cultural economy and wellbeing. The rivers are the veins of Country, carrying water to sustain all parts of our sacred landscape. The wetlands are the kidneys, filtering the water as it passes through the land.</w:t>
      </w:r>
      <w:r w:rsidR="00061FB0" w:rsidRPr="00923C36">
        <w:t xml:space="preserve"> </w:t>
      </w:r>
      <w:r w:rsidR="00FF29E4" w:rsidRPr="00923C36">
        <w:rPr>
          <w:rFonts w:ascii="Arial" w:hAnsi="Arial" w:cs="Arial"/>
          <w:szCs w:val="24"/>
        </w:rPr>
        <w:t>(National Cultural Flows Research Project 2018, p. 3)</w:t>
      </w:r>
    </w:p>
    <w:p w14:paraId="11789590" w14:textId="2915799C" w:rsidR="00B00B10" w:rsidRPr="000F3400" w:rsidRDefault="00B00B10" w:rsidP="00B00B10">
      <w:pPr>
        <w:pStyle w:val="BodyText"/>
        <w:rPr>
          <w:lang w:val="en-US" w:eastAsia="en-AU"/>
        </w:rPr>
      </w:pPr>
      <w:r w:rsidRPr="00124BB6">
        <w:t xml:space="preserve">The Basin Plan </w:t>
      </w:r>
      <w:r>
        <w:t xml:space="preserve">seeks to ensure </w:t>
      </w:r>
      <w:r w:rsidR="006A1AC5">
        <w:rPr>
          <w:lang w:val="en-US" w:eastAsia="en-AU"/>
        </w:rPr>
        <w:t xml:space="preserve">Aboriginal </w:t>
      </w:r>
      <w:r w:rsidRPr="00124BB6">
        <w:rPr>
          <w:lang w:val="en-US" w:eastAsia="en-AU"/>
        </w:rPr>
        <w:t xml:space="preserve">people </w:t>
      </w:r>
      <w:r>
        <w:rPr>
          <w:lang w:val="en-US" w:eastAsia="en-AU"/>
        </w:rPr>
        <w:t>can participate</w:t>
      </w:r>
      <w:r w:rsidRPr="00124BB6">
        <w:t xml:space="preserve"> in water resource management</w:t>
      </w:r>
      <w:r>
        <w:t xml:space="preserve"> – including </w:t>
      </w:r>
      <w:r w:rsidRPr="00124BB6">
        <w:t>water</w:t>
      </w:r>
      <w:r>
        <w:t xml:space="preserve"> </w:t>
      </w:r>
      <w:r w:rsidRPr="00124BB6">
        <w:t xml:space="preserve">resource planning, environmental management, knowledge building and evaluation. </w:t>
      </w:r>
    </w:p>
    <w:p w14:paraId="74447128" w14:textId="77D0BA04" w:rsidR="00B00B10" w:rsidRPr="007F0FFF" w:rsidRDefault="00B00B10" w:rsidP="008407A8">
      <w:pPr>
        <w:pStyle w:val="BodyText"/>
      </w:pPr>
      <w:r w:rsidRPr="007F0FFF">
        <w:lastRenderedPageBreak/>
        <w:t>In 2018, the Productivity Commission stressed the importance of ‘fostering long-term partnerships with Traditional Owners’.</w:t>
      </w:r>
      <w:r>
        <w:t xml:space="preserve"> </w:t>
      </w:r>
      <w:r w:rsidR="000E4B86">
        <w:t>Aborigi</w:t>
      </w:r>
      <w:r w:rsidR="001A5F62">
        <w:t xml:space="preserve">nal </w:t>
      </w:r>
      <w:r w:rsidR="009971E6" w:rsidRPr="00F102DF">
        <w:t xml:space="preserve">groups have emphasised the need to build knowledge and understanding and the need for </w:t>
      </w:r>
      <w:r w:rsidR="001A5F62">
        <w:t xml:space="preserve">Aboriginal </w:t>
      </w:r>
      <w:r w:rsidR="009971E6" w:rsidRPr="00F102DF">
        <w:t xml:space="preserve">people to lead those efforts, with appropriate support </w:t>
      </w:r>
      <w:r w:rsidR="009971E6" w:rsidRPr="008407A8">
        <w:t xml:space="preserve">(Sefton et al. 2020, p. 26). </w:t>
      </w:r>
      <w:r w:rsidR="004A7DA3" w:rsidRPr="00BB0768">
        <w:t xml:space="preserve">It has been </w:t>
      </w:r>
      <w:r w:rsidRPr="007F0FFF">
        <w:t xml:space="preserve">recommended that access to </w:t>
      </w:r>
      <w:r w:rsidRPr="002D58DE">
        <w:t>water for</w:t>
      </w:r>
      <w:r w:rsidR="00E617A2" w:rsidRPr="002D58DE">
        <w:t xml:space="preserve"> </w:t>
      </w:r>
      <w:r w:rsidRPr="002D58DE">
        <w:t>economic</w:t>
      </w:r>
      <w:r w:rsidR="005C5EE4" w:rsidRPr="002D58DE">
        <w:t>, social and</w:t>
      </w:r>
      <w:r w:rsidR="00A9728C" w:rsidRPr="00BB0768">
        <w:t xml:space="preserve"> </w:t>
      </w:r>
      <w:r w:rsidR="005C5EE4" w:rsidRPr="002D58DE">
        <w:t>cultural</w:t>
      </w:r>
      <w:r w:rsidR="00D6666A" w:rsidRPr="00BB0768">
        <w:t xml:space="preserve"> </w:t>
      </w:r>
      <w:r w:rsidR="00A9728C" w:rsidRPr="00BB0768">
        <w:t xml:space="preserve">purposes </w:t>
      </w:r>
      <w:r w:rsidRPr="002D58DE">
        <w:t>for</w:t>
      </w:r>
      <w:r w:rsidRPr="007F0FFF">
        <w:t xml:space="preserve"> </w:t>
      </w:r>
      <w:r w:rsidR="00BB7E52">
        <w:t xml:space="preserve">Aboriginal people </w:t>
      </w:r>
      <w:r w:rsidRPr="007F0FFF">
        <w:t xml:space="preserve">be increased, and that </w:t>
      </w:r>
      <w:r>
        <w:t xml:space="preserve">the </w:t>
      </w:r>
      <w:r w:rsidRPr="007F0FFF">
        <w:t xml:space="preserve">participation </w:t>
      </w:r>
      <w:r>
        <w:t xml:space="preserve">of </w:t>
      </w:r>
      <w:r w:rsidR="00BB7E52">
        <w:t xml:space="preserve">Aboriginal people </w:t>
      </w:r>
      <w:r w:rsidRPr="007F0FFF">
        <w:t>in water policy be embedded at all levels of government</w:t>
      </w:r>
      <w:r w:rsidR="00F04B73">
        <w:t xml:space="preserve"> </w:t>
      </w:r>
      <w:r w:rsidR="004C02B9" w:rsidRPr="008407A8">
        <w:t>(Sefton et al. 2020, pp. 26–27)</w:t>
      </w:r>
      <w:r w:rsidRPr="007F0FFF">
        <w:t xml:space="preserve">. </w:t>
      </w:r>
    </w:p>
    <w:p w14:paraId="6E476359" w14:textId="79EBDB73" w:rsidR="001E4871" w:rsidRDefault="00B00B10" w:rsidP="00B00B10">
      <w:pPr>
        <w:pStyle w:val="BodyText"/>
      </w:pPr>
      <w:r w:rsidRPr="007F0FFF">
        <w:t xml:space="preserve">The Commission is interested in whether, in practice, </w:t>
      </w:r>
      <w:r w:rsidR="00EA2193">
        <w:t xml:space="preserve">Aboriginal </w:t>
      </w:r>
      <w:r w:rsidRPr="007F0FFF">
        <w:rPr>
          <w:lang w:val="en-US" w:eastAsia="en-AU"/>
        </w:rPr>
        <w:t xml:space="preserve">people are sufficiently </w:t>
      </w:r>
      <w:r w:rsidR="00E33A3E">
        <w:rPr>
          <w:lang w:val="en-US" w:eastAsia="en-AU"/>
        </w:rPr>
        <w:t xml:space="preserve">and properly </w:t>
      </w:r>
      <w:r w:rsidRPr="007F0FFF">
        <w:t>involved in water resource management</w:t>
      </w:r>
      <w:r w:rsidR="00843A41">
        <w:t xml:space="preserve"> and decision-making</w:t>
      </w:r>
      <w:r w:rsidRPr="007F0FFF">
        <w:t xml:space="preserve">. </w:t>
      </w:r>
      <w:r w:rsidR="0094141A">
        <w:t xml:space="preserve">Are </w:t>
      </w:r>
      <w:r w:rsidR="00B258BB">
        <w:t>the</w:t>
      </w:r>
      <w:r w:rsidR="00996A8D">
        <w:t>ir</w:t>
      </w:r>
      <w:r w:rsidR="00B258BB">
        <w:t xml:space="preserve"> interest</w:t>
      </w:r>
      <w:r w:rsidR="00155E56">
        <w:t>s</w:t>
      </w:r>
      <w:r w:rsidR="00B258BB">
        <w:t xml:space="preserve"> given </w:t>
      </w:r>
      <w:r w:rsidR="00633872">
        <w:t xml:space="preserve">appropriate </w:t>
      </w:r>
      <w:r w:rsidR="00847F66">
        <w:t>consideration</w:t>
      </w:r>
      <w:r w:rsidR="0065167C">
        <w:t xml:space="preserve"> </w:t>
      </w:r>
      <w:r w:rsidR="00B258BB">
        <w:t xml:space="preserve">in decision-making? </w:t>
      </w:r>
      <w:r w:rsidR="00EA1E49">
        <w:t>What needs to change to</w:t>
      </w:r>
      <w:r w:rsidR="00EC5A4C">
        <w:t xml:space="preserve"> ensure </w:t>
      </w:r>
      <w:r w:rsidR="00783176">
        <w:t xml:space="preserve">they </w:t>
      </w:r>
      <w:r w:rsidR="00EC5A4C">
        <w:t>are involved in decision-making</w:t>
      </w:r>
      <w:r w:rsidR="00ED65B9">
        <w:t xml:space="preserve"> </w:t>
      </w:r>
      <w:r w:rsidR="00ED65B9" w:rsidRPr="007F0FFF">
        <w:t>in the Basin</w:t>
      </w:r>
      <w:r w:rsidR="00BD3D70">
        <w:t>?</w:t>
      </w:r>
    </w:p>
    <w:p w14:paraId="00B60CC9" w14:textId="07E05E77" w:rsidR="00B00B10" w:rsidRPr="006E0FF8" w:rsidRDefault="001E4871" w:rsidP="00B00B10">
      <w:pPr>
        <w:pStyle w:val="BodyText"/>
        <w:rPr>
          <w:spacing w:val="-4"/>
        </w:rPr>
      </w:pPr>
      <w:r w:rsidRPr="006E0FF8">
        <w:rPr>
          <w:spacing w:val="-4"/>
        </w:rPr>
        <w:t xml:space="preserve">We also welcome submissions on how, </w:t>
      </w:r>
      <w:r w:rsidR="0039070B" w:rsidRPr="006E0FF8">
        <w:rPr>
          <w:spacing w:val="-4"/>
        </w:rPr>
        <w:t xml:space="preserve">in </w:t>
      </w:r>
      <w:r w:rsidR="00B5519C" w:rsidRPr="006E0FF8">
        <w:rPr>
          <w:spacing w:val="-4"/>
        </w:rPr>
        <w:t xml:space="preserve">implementing the </w:t>
      </w:r>
      <w:r w:rsidR="00535672" w:rsidRPr="006E0FF8">
        <w:rPr>
          <w:spacing w:val="-4"/>
        </w:rPr>
        <w:t xml:space="preserve">Basin Plan, agencies </w:t>
      </w:r>
      <w:r w:rsidR="0039070B" w:rsidRPr="006E0FF8">
        <w:rPr>
          <w:spacing w:val="-4"/>
        </w:rPr>
        <w:t xml:space="preserve">can </w:t>
      </w:r>
      <w:r w:rsidR="00535672" w:rsidRPr="006E0FF8">
        <w:rPr>
          <w:spacing w:val="-4"/>
        </w:rPr>
        <w:t>meet</w:t>
      </w:r>
      <w:r w:rsidR="00B13571" w:rsidRPr="006E0FF8">
        <w:rPr>
          <w:spacing w:val="-4"/>
        </w:rPr>
        <w:t xml:space="preserve"> </w:t>
      </w:r>
      <w:r w:rsidR="00535672" w:rsidRPr="006E0FF8">
        <w:rPr>
          <w:spacing w:val="-4"/>
        </w:rPr>
        <w:t xml:space="preserve">commitments under </w:t>
      </w:r>
      <w:r w:rsidR="00535672" w:rsidRPr="006E0FF8">
        <w:rPr>
          <w:spacing w:val="-2"/>
        </w:rPr>
        <w:t>the National Agreement on Closing the Gap, including the four priority reforms</w:t>
      </w:r>
      <w:r w:rsidR="002E6511" w:rsidRPr="006E0FF8">
        <w:rPr>
          <w:spacing w:val="-2"/>
        </w:rPr>
        <w:t xml:space="preserve">: </w:t>
      </w:r>
      <w:r w:rsidR="00B13571" w:rsidRPr="006E0FF8">
        <w:rPr>
          <w:spacing w:val="-2"/>
          <w:lang w:val="en-US"/>
        </w:rPr>
        <w:t>1. formal partnerships and shared decision making</w:t>
      </w:r>
      <w:r w:rsidR="007F755B" w:rsidRPr="006E0FF8">
        <w:rPr>
          <w:spacing w:val="-2"/>
          <w:lang w:val="en-US"/>
        </w:rPr>
        <w:t>, where self-determination is supported</w:t>
      </w:r>
      <w:r w:rsidR="00B13571" w:rsidRPr="006E0FF8">
        <w:rPr>
          <w:spacing w:val="-2"/>
          <w:lang w:val="en-US"/>
        </w:rPr>
        <w:t>; 2. building the community-controlled sector; 3.</w:t>
      </w:r>
      <w:r w:rsidR="006E0FF8">
        <w:rPr>
          <w:spacing w:val="-2"/>
          <w:lang w:val="en-US"/>
        </w:rPr>
        <w:t> </w:t>
      </w:r>
      <w:r w:rsidR="00B13571" w:rsidRPr="006E0FF8">
        <w:rPr>
          <w:spacing w:val="-4"/>
          <w:lang w:val="en-US"/>
        </w:rPr>
        <w:t>transforming government organisations; and 4. shared access to data and information at a regional level</w:t>
      </w:r>
      <w:r w:rsidR="00E655F8" w:rsidRPr="006E0FF8">
        <w:rPr>
          <w:spacing w:val="-4"/>
        </w:rPr>
        <w:t>.</w:t>
      </w:r>
    </w:p>
    <w:p w14:paraId="63153B3B" w14:textId="76626AAA" w:rsidR="00B00B10" w:rsidRDefault="00B00B10" w:rsidP="00B00B10">
      <w:pPr>
        <w:pStyle w:val="BodyText"/>
      </w:pPr>
      <w:r w:rsidRPr="00124BB6">
        <w:t xml:space="preserve">The Commission is also interested in how </w:t>
      </w:r>
      <w:r>
        <w:t xml:space="preserve">the effectiveness of meeting </w:t>
      </w:r>
      <w:r w:rsidR="00467F7B">
        <w:t xml:space="preserve">the Indigenous </w:t>
      </w:r>
      <w:r w:rsidRPr="00124BB6">
        <w:rPr>
          <w:lang w:val="en-US" w:eastAsia="en-AU"/>
        </w:rPr>
        <w:t xml:space="preserve">objectives and outcomes in the Plan should be </w:t>
      </w:r>
      <w:r w:rsidRPr="00124BB6">
        <w:t>evaluated in this and future reviews.</w:t>
      </w:r>
    </w:p>
    <w:p w14:paraId="73E51298" w14:textId="77777777" w:rsidR="00B00B10" w:rsidRDefault="00B00B10" w:rsidP="00B00B10">
      <w:pPr>
        <w:pStyle w:val="Heading2"/>
      </w:pPr>
      <w:bookmarkStart w:id="48" w:name="_Toc134605288"/>
      <w:bookmarkStart w:id="49" w:name="_Toc135051066"/>
      <w:r>
        <w:t>Community engagement</w:t>
      </w:r>
      <w:bookmarkEnd w:id="48"/>
      <w:bookmarkEnd w:id="49"/>
    </w:p>
    <w:p w14:paraId="360741B0" w14:textId="77777777" w:rsidR="00B00B10" w:rsidRDefault="00B00B10" w:rsidP="00B00B10">
      <w:pPr>
        <w:pStyle w:val="BodyText"/>
      </w:pPr>
      <w:r>
        <w:t xml:space="preserve">Meaningful engagement with communities affected by the Basin Plan is crucial and builds trust in decision-making, even for those who disagree with the outcomes. </w:t>
      </w:r>
    </w:p>
    <w:p w14:paraId="4F6FC924" w14:textId="4E1CDC11" w:rsidR="00B00B10" w:rsidRDefault="00B00B10" w:rsidP="00B00B10">
      <w:pPr>
        <w:pStyle w:val="BodyText"/>
      </w:pPr>
      <w:r>
        <w:t xml:space="preserve">There are a range of consultation requirements in the Basin Plan. For example, communities must be consulted about changes to sustainable diversion limits and </w:t>
      </w:r>
      <w:r w:rsidR="00A341C4">
        <w:t xml:space="preserve">Aboriginal </w:t>
      </w:r>
      <w:r>
        <w:t xml:space="preserve">people must be consulted when water resource plans are developed. The MDBA is required to publish </w:t>
      </w:r>
      <w:r w:rsidR="00AE51CF" w:rsidRPr="00A322BE">
        <w:t>a range</w:t>
      </w:r>
      <w:r>
        <w:t xml:space="preserve"> </w:t>
      </w:r>
      <w:r w:rsidR="00C57CD9">
        <w:t>of</w:t>
      </w:r>
      <w:r w:rsidR="00AE51CF" w:rsidRPr="00A322BE">
        <w:t xml:space="preserve"> </w:t>
      </w:r>
      <w:r>
        <w:t>information</w:t>
      </w:r>
      <w:r w:rsidR="00AE51CF" w:rsidRPr="00A322BE">
        <w:t xml:space="preserve"> </w:t>
      </w:r>
      <w:r w:rsidR="00AE51CF" w:rsidRPr="00923C36">
        <w:t xml:space="preserve">(for example, findings and recommendations from </w:t>
      </w:r>
      <w:r w:rsidR="005D78C2" w:rsidRPr="00923C36">
        <w:t xml:space="preserve">evaluations, </w:t>
      </w:r>
      <w:r w:rsidR="00AE51CF" w:rsidRPr="00923C36">
        <w:t>reviews and assessments)</w:t>
      </w:r>
      <w:r w:rsidRPr="00A322BE">
        <w:t>,</w:t>
      </w:r>
      <w:r>
        <w:t xml:space="preserve"> and the Basin Community Committee provides community feedback to the MDBA and Basin Ministers.</w:t>
      </w:r>
    </w:p>
    <w:p w14:paraId="0E843981" w14:textId="04CB157A" w:rsidR="00B00B10" w:rsidRDefault="00B00B10" w:rsidP="00B00B10">
      <w:pPr>
        <w:pStyle w:val="BodyText"/>
      </w:pPr>
      <w:r>
        <w:t>Community engagement effort appear</w:t>
      </w:r>
      <w:r w:rsidR="00236A7B">
        <w:t>s</w:t>
      </w:r>
      <w:r>
        <w:t xml:space="preserve"> to have </w:t>
      </w:r>
      <w:r w:rsidR="00B27816">
        <w:t xml:space="preserve">intensified </w:t>
      </w:r>
      <w:r>
        <w:t>since 2018. For example, the MDBA</w:t>
      </w:r>
      <w:r w:rsidR="003F40E7">
        <w:t>,</w:t>
      </w:r>
      <w:r>
        <w:t xml:space="preserve"> the Commonwealth Environmental Water Office </w:t>
      </w:r>
      <w:r w:rsidR="003F40E7">
        <w:t xml:space="preserve">and </w:t>
      </w:r>
      <w:r w:rsidR="009B63ED">
        <w:t>the Inspe</w:t>
      </w:r>
      <w:r w:rsidR="001633FB">
        <w:t>ctor</w:t>
      </w:r>
      <w:r w:rsidR="007276D9">
        <w:t>-</w:t>
      </w:r>
      <w:r w:rsidR="001633FB">
        <w:t>General of Water Compliance</w:t>
      </w:r>
      <w:r w:rsidR="00292DC3">
        <w:t xml:space="preserve"> </w:t>
      </w:r>
      <w:r>
        <w:t>have each established a regional presence across the Basin</w:t>
      </w:r>
      <w:r w:rsidR="00C21403">
        <w:t>. T</w:t>
      </w:r>
      <w:r>
        <w:t xml:space="preserve">he Inspector-General has </w:t>
      </w:r>
      <w:r w:rsidR="00C21403">
        <w:t xml:space="preserve">also </w:t>
      </w:r>
      <w:r>
        <w:t>worked to improve access to water information and build community understanding.</w:t>
      </w:r>
      <w:r w:rsidR="005A003A">
        <w:t xml:space="preserve"> Basin s</w:t>
      </w:r>
      <w:r w:rsidR="00BF1FF8">
        <w:t xml:space="preserve">tate and territory water </w:t>
      </w:r>
      <w:r w:rsidR="005A003A">
        <w:t>agencies</w:t>
      </w:r>
      <w:r w:rsidR="00BF1FF8">
        <w:t xml:space="preserve"> </w:t>
      </w:r>
      <w:r w:rsidR="00F7339A">
        <w:t xml:space="preserve">have also </w:t>
      </w:r>
      <w:r w:rsidR="006B6380">
        <w:t xml:space="preserve">implemented various </w:t>
      </w:r>
      <w:r w:rsidR="00EE11F0">
        <w:t xml:space="preserve">engagement processes </w:t>
      </w:r>
      <w:r w:rsidR="000324C9">
        <w:t>during this same period</w:t>
      </w:r>
      <w:r w:rsidR="005A003A">
        <w:t>.</w:t>
      </w:r>
      <w:r>
        <w:t xml:space="preserve"> </w:t>
      </w:r>
    </w:p>
    <w:p w14:paraId="12D693C5" w14:textId="4326E22F" w:rsidR="00A62C5E" w:rsidRPr="006E0FF8" w:rsidRDefault="00A62C5E" w:rsidP="00A62C5E">
      <w:pPr>
        <w:pStyle w:val="BodyText"/>
        <w:rPr>
          <w:spacing w:val="-2"/>
        </w:rPr>
      </w:pPr>
      <w:r w:rsidRPr="006E0FF8">
        <w:rPr>
          <w:spacing w:val="-4"/>
        </w:rPr>
        <w:t>In recent years, there have been a substantial number of reviews related to the implementation of the Plan</w:t>
      </w:r>
      <w:r w:rsidR="009E6349" w:rsidRPr="006E0FF8">
        <w:rPr>
          <w:spacing w:val="-4"/>
        </w:rPr>
        <w:t xml:space="preserve"> (over </w:t>
      </w:r>
      <w:r w:rsidR="00224780" w:rsidRPr="006E0FF8">
        <w:rPr>
          <w:spacing w:val="-4"/>
        </w:rPr>
        <w:t>30</w:t>
      </w:r>
      <w:r w:rsidR="009E6349" w:rsidRPr="006E0FF8">
        <w:rPr>
          <w:spacing w:val="-4"/>
        </w:rPr>
        <w:t xml:space="preserve"> since 2018)</w:t>
      </w:r>
      <w:r w:rsidRPr="006E0FF8">
        <w:rPr>
          <w:spacing w:val="-4"/>
        </w:rPr>
        <w:t>, most of which have included at least some form of community consultation. The consultation</w:t>
      </w:r>
      <w:r w:rsidRPr="006E0FF8">
        <w:rPr>
          <w:spacing w:val="-2"/>
        </w:rPr>
        <w:t xml:space="preserve"> burden on communities has been significant, and some note that there has been consultation fatigue and disengagement. At the same time</w:t>
      </w:r>
      <w:r w:rsidR="001E4B63" w:rsidRPr="006E0FF8">
        <w:rPr>
          <w:spacing w:val="-2"/>
        </w:rPr>
        <w:t>,</w:t>
      </w:r>
      <w:r w:rsidRPr="006E0FF8">
        <w:rPr>
          <w:spacing w:val="-2"/>
        </w:rPr>
        <w:t xml:space="preserve"> the views and lived experiences of </w:t>
      </w:r>
      <w:r w:rsidR="00361769" w:rsidRPr="006E0FF8">
        <w:rPr>
          <w:spacing w:val="-2"/>
        </w:rPr>
        <w:t xml:space="preserve">communities </w:t>
      </w:r>
      <w:r w:rsidR="00EB46F1" w:rsidRPr="006E0FF8">
        <w:rPr>
          <w:spacing w:val="-2"/>
        </w:rPr>
        <w:t>are</w:t>
      </w:r>
      <w:r w:rsidRPr="006E0FF8">
        <w:rPr>
          <w:spacing w:val="-2"/>
        </w:rPr>
        <w:t xml:space="preserve"> critical to understanding the impacts of Basin Plan implementation and to formulating proposals about a better way forward.</w:t>
      </w:r>
    </w:p>
    <w:p w14:paraId="4CEFB073" w14:textId="5D3C9181" w:rsidR="00A62C5E" w:rsidRPr="00BC11EE" w:rsidRDefault="00A62C5E" w:rsidP="00A62C5E">
      <w:pPr>
        <w:pStyle w:val="BodyText"/>
      </w:pPr>
      <w:r>
        <w:t>In this context, the Commission is interested in hearing about how well community consultation and engagement have been working, the clarity of information provide</w:t>
      </w:r>
      <w:r w:rsidR="008B6B44">
        <w:t>d</w:t>
      </w:r>
      <w:r>
        <w:t xml:space="preserve"> to communities to support engagement, and how </w:t>
      </w:r>
      <w:r w:rsidR="00E96E4C">
        <w:t xml:space="preserve">these </w:t>
      </w:r>
      <w:r>
        <w:t xml:space="preserve">arrangements could be improved. </w:t>
      </w:r>
    </w:p>
    <w:p w14:paraId="01A05CEB" w14:textId="77777777" w:rsidR="00EE77DD" w:rsidRDefault="00EE77DD" w:rsidP="00EE77DD">
      <w:pPr>
        <w:pStyle w:val="Heading2"/>
      </w:pPr>
      <w:bookmarkStart w:id="50" w:name="_Toc134605289"/>
      <w:bookmarkStart w:id="51" w:name="_Toc135051067"/>
      <w:r>
        <w:t>Helping communities adjust</w:t>
      </w:r>
      <w:bookmarkEnd w:id="50"/>
      <w:bookmarkEnd w:id="51"/>
    </w:p>
    <w:p w14:paraId="00195EDE" w14:textId="77777777" w:rsidR="00EE77DD" w:rsidRPr="005569E8" w:rsidRDefault="00EE77DD" w:rsidP="00EE77DD">
      <w:bookmarkStart w:id="52" w:name="_Int_WPLiTeNS"/>
      <w:r>
        <w:t>In light of</w:t>
      </w:r>
      <w:bookmarkEnd w:id="52"/>
      <w:r>
        <w:t xml:space="preserve"> continuing c</w:t>
      </w:r>
      <w:r w:rsidRPr="005569E8">
        <w:t xml:space="preserve">oncerns </w:t>
      </w:r>
      <w:r>
        <w:t xml:space="preserve">raised </w:t>
      </w:r>
      <w:r w:rsidRPr="005569E8">
        <w:t xml:space="preserve">about </w:t>
      </w:r>
      <w:r>
        <w:t xml:space="preserve">the </w:t>
      </w:r>
      <w:r w:rsidRPr="005569E8">
        <w:t>soci</w:t>
      </w:r>
      <w:r>
        <w:t xml:space="preserve">al and </w:t>
      </w:r>
      <w:r w:rsidRPr="005569E8">
        <w:t>economic impact</w:t>
      </w:r>
      <w:r>
        <w:t>s</w:t>
      </w:r>
      <w:r w:rsidRPr="005569E8">
        <w:t xml:space="preserve"> of the Basin Plan</w:t>
      </w:r>
      <w:r>
        <w:t xml:space="preserve">, several programs have sought to help </w:t>
      </w:r>
      <w:r w:rsidRPr="005569E8">
        <w:t xml:space="preserve">industries and communities </w:t>
      </w:r>
      <w:r>
        <w:t>adapt</w:t>
      </w:r>
      <w:r w:rsidRPr="005569E8">
        <w:t xml:space="preserve"> to a future with less water</w:t>
      </w:r>
      <w:r>
        <w:t>.</w:t>
      </w:r>
    </w:p>
    <w:p w14:paraId="685926AA" w14:textId="77777777" w:rsidR="00EE77DD" w:rsidRDefault="00EE77DD" w:rsidP="00EE77DD">
      <w:r w:rsidRPr="005569E8">
        <w:lastRenderedPageBreak/>
        <w:t xml:space="preserve">In 2018, the Commission found </w:t>
      </w:r>
      <w:r>
        <w:t>insufficient</w:t>
      </w:r>
      <w:r w:rsidRPr="005569E8">
        <w:t xml:space="preserve"> evidence to indicate </w:t>
      </w:r>
      <w:bookmarkStart w:id="53" w:name="_Int_r8tn9Tk6"/>
      <w:r w:rsidRPr="005569E8">
        <w:t>whether or not</w:t>
      </w:r>
      <w:bookmarkEnd w:id="53"/>
      <w:r>
        <w:t xml:space="preserve"> such</w:t>
      </w:r>
      <w:r w:rsidRPr="005569E8">
        <w:t xml:space="preserve"> programs had been </w:t>
      </w:r>
      <w:bookmarkStart w:id="54" w:name="_Int_F1lz6MML"/>
      <w:r w:rsidRPr="005569E8">
        <w:t>effective, and</w:t>
      </w:r>
      <w:bookmarkEnd w:id="54"/>
      <w:r w:rsidRPr="005569E8">
        <w:t xml:space="preserve"> recommended that </w:t>
      </w:r>
      <w:r>
        <w:t xml:space="preserve">the </w:t>
      </w:r>
      <w:r w:rsidRPr="005569E8">
        <w:t>programs be more targeted.</w:t>
      </w:r>
      <w:r>
        <w:t xml:space="preserve"> Further initiatives have been launched since then, such as the Murray-Darling Basin Economic Development Program.</w:t>
      </w:r>
    </w:p>
    <w:p w14:paraId="3F2D400E" w14:textId="77777777" w:rsidR="00EE77DD" w:rsidRDefault="00EE77DD" w:rsidP="00EE77DD">
      <w:r>
        <w:t>The Commission is interested in what is being done or could be done to help communities successfully adjust to the Basin Plan and the changes attributable to its implementation. What can be learnt from past programs and from communities that have adjusted successfully?</w:t>
      </w:r>
    </w:p>
    <w:p w14:paraId="6D1B4946" w14:textId="77777777" w:rsidR="006B4285" w:rsidRPr="000A6A22" w:rsidRDefault="006B4285" w:rsidP="006B4285">
      <w:pPr>
        <w:pStyle w:val="Heading2"/>
      </w:pPr>
      <w:bookmarkStart w:id="55" w:name="_Toc134605290"/>
      <w:bookmarkStart w:id="56" w:name="_Toc135051068"/>
      <w:r>
        <w:t xml:space="preserve">Knowledge </w:t>
      </w:r>
      <w:r w:rsidRPr="00812B13">
        <w:t>and science</w:t>
      </w:r>
      <w:bookmarkEnd w:id="55"/>
      <w:bookmarkEnd w:id="56"/>
    </w:p>
    <w:p w14:paraId="4AD6FD16" w14:textId="74106191" w:rsidR="006B4285" w:rsidRDefault="006B4285" w:rsidP="006B4285">
      <w:pPr>
        <w:pStyle w:val="BodyText"/>
        <w:rPr>
          <w:lang w:val="en-US"/>
        </w:rPr>
      </w:pPr>
      <w:r>
        <w:rPr>
          <w:lang w:val="en-US"/>
        </w:rPr>
        <w:t xml:space="preserve">The Water Act is clear that the Basin Plan should reflect the ‘best available scientific knowledge’. Environmental watering, water resource plans, and the monitoring and evaluation of the </w:t>
      </w:r>
      <w:r w:rsidR="001851EE">
        <w:rPr>
          <w:lang w:val="en-US"/>
        </w:rPr>
        <w:t>B</w:t>
      </w:r>
      <w:r>
        <w:rPr>
          <w:lang w:val="en-US"/>
        </w:rPr>
        <w:t xml:space="preserve">asin </w:t>
      </w:r>
      <w:r w:rsidR="001851EE">
        <w:rPr>
          <w:lang w:val="en-US"/>
        </w:rPr>
        <w:t>P</w:t>
      </w:r>
      <w:r>
        <w:rPr>
          <w:lang w:val="en-US"/>
        </w:rPr>
        <w:t xml:space="preserve">lan must also be based on the best available research. </w:t>
      </w:r>
    </w:p>
    <w:p w14:paraId="34B81C2B" w14:textId="6531A270" w:rsidR="006B4285" w:rsidRDefault="00752D79" w:rsidP="006B4285">
      <w:pPr>
        <w:pStyle w:val="BodyText"/>
        <w:rPr>
          <w:lang w:val="en-US"/>
        </w:rPr>
      </w:pPr>
      <w:r>
        <w:rPr>
          <w:lang w:val="en-US"/>
        </w:rPr>
        <w:t>T</w:t>
      </w:r>
      <w:r w:rsidR="006B4285">
        <w:rPr>
          <w:lang w:val="en-US"/>
        </w:rPr>
        <w:t>he MDBA has published a considerable body of research, commissioned several independent scientific studies and reviews</w:t>
      </w:r>
      <w:r w:rsidR="00AF2042">
        <w:rPr>
          <w:lang w:val="en-US"/>
        </w:rPr>
        <w:t>,</w:t>
      </w:r>
      <w:r w:rsidR="006B4285">
        <w:rPr>
          <w:lang w:val="en-US"/>
        </w:rPr>
        <w:t xml:space="preserve"> and </w:t>
      </w:r>
      <w:bookmarkStart w:id="57" w:name="_Int_ripfQkTe"/>
      <w:r w:rsidR="006B4285">
        <w:rPr>
          <w:lang w:val="en-US"/>
        </w:rPr>
        <w:t>seeks</w:t>
      </w:r>
      <w:bookmarkEnd w:id="57"/>
      <w:r w:rsidR="006B4285">
        <w:rPr>
          <w:lang w:val="en-US"/>
        </w:rPr>
        <w:t xml:space="preserve"> advice from independent scientists. Other recent efforts to generate and share scientific knowledge include: the Basin Climate Resilience Summit</w:t>
      </w:r>
      <w:r w:rsidR="00322FA0">
        <w:rPr>
          <w:lang w:val="en-US"/>
        </w:rPr>
        <w:t xml:space="preserve"> (2021)</w:t>
      </w:r>
      <w:r w:rsidR="006B4285">
        <w:rPr>
          <w:lang w:val="en-US"/>
        </w:rPr>
        <w:t>, annual River Reflections conferences</w:t>
      </w:r>
      <w:r w:rsidR="00663915">
        <w:rPr>
          <w:lang w:val="en-US"/>
        </w:rPr>
        <w:t xml:space="preserve"> (launched in 2021)</w:t>
      </w:r>
      <w:r w:rsidR="006B4285">
        <w:rPr>
          <w:lang w:val="en-US"/>
        </w:rPr>
        <w:t xml:space="preserve">, and the Murray-Darling Water and Environment Research Program. In 2022, the Australian Government committed $51.9 million to update the science and improve public confidence and trust in Basin water resource management.  </w:t>
      </w:r>
    </w:p>
    <w:p w14:paraId="60669653" w14:textId="3A4B957E" w:rsidR="007839F1" w:rsidRDefault="006B4285" w:rsidP="006B4285">
      <w:pPr>
        <w:pStyle w:val="BodyText"/>
        <w:rPr>
          <w:rFonts w:ascii="ClanOT-News" w:hAnsi="ClanOT-News" w:cs="ClanOT-News"/>
          <w:color w:val="000000"/>
          <w:sz w:val="18"/>
          <w:szCs w:val="18"/>
        </w:rPr>
      </w:pPr>
      <w:r>
        <w:rPr>
          <w:lang w:val="en-US"/>
        </w:rPr>
        <w:t>The MDBA has identified ‘advancing science and monitoring’ as one of the six priority areas for the future, and has noted that ongoing and consistent investment in science is essential to improving the management of water in the Basin</w:t>
      </w:r>
      <w:r w:rsidR="001D7B73">
        <w:rPr>
          <w:lang w:val="en-US"/>
        </w:rPr>
        <w:t xml:space="preserve"> </w:t>
      </w:r>
      <w:r w:rsidR="00C952FA" w:rsidRPr="00C952FA">
        <w:rPr>
          <w:rFonts w:ascii="Arial" w:hAnsi="Arial" w:cs="Arial"/>
          <w:szCs w:val="24"/>
        </w:rPr>
        <w:t>(MDBA 2020b, p. xxiv)</w:t>
      </w:r>
      <w:r>
        <w:rPr>
          <w:lang w:val="en-US"/>
        </w:rPr>
        <w:t>. It has also stressed the importance of making science more accessible</w:t>
      </w:r>
      <w:r w:rsidR="00883FBD">
        <w:rPr>
          <w:lang w:val="en-US"/>
        </w:rPr>
        <w:t xml:space="preserve"> </w:t>
      </w:r>
      <w:r w:rsidR="00FF1889">
        <w:rPr>
          <w:lang w:val="en-US"/>
        </w:rPr>
        <w:t xml:space="preserve">and the </w:t>
      </w:r>
      <w:r w:rsidR="007F3517" w:rsidRPr="00BB0768">
        <w:rPr>
          <w:lang w:val="en-US"/>
        </w:rPr>
        <w:t>‘considerable opportunity to further draw on and learn from First Nation knowledge and understanding of the river systems and natural resource management’</w:t>
      </w:r>
      <w:r w:rsidR="007F3517">
        <w:rPr>
          <w:rFonts w:ascii="ClanOT-News" w:hAnsi="ClanOT-News" w:cs="ClanOT-News"/>
          <w:color w:val="000000"/>
          <w:sz w:val="18"/>
          <w:szCs w:val="18"/>
        </w:rPr>
        <w:t xml:space="preserve"> </w:t>
      </w:r>
      <w:r w:rsidR="007F3517" w:rsidRPr="00AC76A5">
        <w:rPr>
          <w:rFonts w:ascii="Arial" w:hAnsi="Arial" w:cs="Arial"/>
          <w:szCs w:val="24"/>
        </w:rPr>
        <w:t>(MDBA 2020b, pp. xxiv, xv)</w:t>
      </w:r>
      <w:r w:rsidR="007F3517" w:rsidRPr="00005E3F">
        <w:rPr>
          <w:rFonts w:ascii="ClanOT-News" w:hAnsi="ClanOT-News" w:cs="ClanOT-News"/>
          <w:color w:val="000000"/>
          <w:sz w:val="18"/>
          <w:szCs w:val="18"/>
        </w:rPr>
        <w:t>.</w:t>
      </w:r>
    </w:p>
    <w:p w14:paraId="042C13A7" w14:textId="350BACCE" w:rsidR="006B4285" w:rsidRDefault="006B4285" w:rsidP="006B4285">
      <w:pPr>
        <w:pStyle w:val="BodyText"/>
        <w:rPr>
          <w:lang w:val="en-US"/>
        </w:rPr>
      </w:pPr>
      <w:r w:rsidRPr="00BE3FF4">
        <w:t xml:space="preserve">However, there have also been strong criticisms from some about the extent to which the Plan, and particularly water recovery targets, reflect the best </w:t>
      </w:r>
      <w:r>
        <w:t xml:space="preserve">available </w:t>
      </w:r>
      <w:r w:rsidRPr="00BE3FF4">
        <w:t>science</w:t>
      </w:r>
      <w:r w:rsidR="00BD7C70">
        <w:t xml:space="preserve"> </w:t>
      </w:r>
      <w:r w:rsidR="00C20AFC" w:rsidRPr="00C20AFC">
        <w:rPr>
          <w:rFonts w:ascii="Arial" w:hAnsi="Arial" w:cs="Arial"/>
          <w:szCs w:val="24"/>
        </w:rPr>
        <w:t>(SA Government 2019)</w:t>
      </w:r>
      <w:r w:rsidRPr="00BE3FF4">
        <w:t>.</w:t>
      </w:r>
      <w:r>
        <w:t xml:space="preserve"> </w:t>
      </w:r>
      <w:r w:rsidRPr="00F5690E">
        <w:t xml:space="preserve">The </w:t>
      </w:r>
      <w:r w:rsidR="00FB3F39">
        <w:t xml:space="preserve">Productivity </w:t>
      </w:r>
      <w:r w:rsidRPr="00F5690E">
        <w:t>Commission is</w:t>
      </w:r>
      <w:r w:rsidRPr="005A2EF7">
        <w:t xml:space="preserve"> interested in how to ensure the best research is conducted and followed in the management of </w:t>
      </w:r>
      <w:r w:rsidR="0043110F">
        <w:t>B</w:t>
      </w:r>
      <w:r w:rsidRPr="005A2EF7">
        <w:t xml:space="preserve">asin water resources and </w:t>
      </w:r>
      <w:r>
        <w:t xml:space="preserve">in </w:t>
      </w:r>
      <w:r w:rsidRPr="0026651E">
        <w:t>future amendments to</w:t>
      </w:r>
      <w:r w:rsidR="009109AE">
        <w:t xml:space="preserve"> the</w:t>
      </w:r>
      <w:r w:rsidRPr="0026651E">
        <w:t xml:space="preserve"> </w:t>
      </w:r>
      <w:r>
        <w:t>Basin P</w:t>
      </w:r>
      <w:r w:rsidRPr="0026651E">
        <w:t>lan</w:t>
      </w:r>
      <w:r>
        <w:t>.</w:t>
      </w:r>
    </w:p>
    <w:p w14:paraId="69B670DA" w14:textId="060BBF1F" w:rsidR="00FE7F9A" w:rsidRPr="006B3EE5" w:rsidRDefault="00FE7F9A" w:rsidP="006B3EE5">
      <w:pPr>
        <w:pStyle w:val="BodyText"/>
      </w:pPr>
      <w:r w:rsidRPr="006B3EE5">
        <w:br w:type="page"/>
      </w:r>
    </w:p>
    <w:p w14:paraId="1B69A77D" w14:textId="7461DF0A" w:rsidR="00D562BA" w:rsidRDefault="00171609" w:rsidP="000869ED">
      <w:pPr>
        <w:pStyle w:val="Heading1-nobackground"/>
      </w:pPr>
      <w:bookmarkStart w:id="58" w:name="_Toc134605291"/>
      <w:bookmarkStart w:id="59" w:name="_Toc135051069"/>
      <w:r>
        <w:lastRenderedPageBreak/>
        <w:t>A.</w:t>
      </w:r>
      <w:r>
        <w:tab/>
      </w:r>
      <w:r w:rsidR="00D562BA">
        <w:t>Terms of reference</w:t>
      </w:r>
      <w:bookmarkEnd w:id="58"/>
      <w:bookmarkEnd w:id="59"/>
    </w:p>
    <w:p w14:paraId="48ABA914" w14:textId="77777777" w:rsidR="00B07B75" w:rsidRPr="00914B6D" w:rsidRDefault="00B07B75" w:rsidP="000F3400">
      <w:pPr>
        <w:pStyle w:val="BodyText"/>
      </w:pPr>
      <w:r w:rsidRPr="00914B6D">
        <w:t xml:space="preserve">I, Jim Chalmers, Treasurer, pursuant to Parts 2 and 3 of the </w:t>
      </w:r>
      <w:r w:rsidRPr="005A3625">
        <w:rPr>
          <w:i/>
        </w:rPr>
        <w:t>Productivity Commission Act 1998</w:t>
      </w:r>
      <w:r w:rsidRPr="00914B6D">
        <w:t xml:space="preserve">, hereby request that the Productivity Commission (the Commission) undertake an </w:t>
      </w:r>
      <w:r>
        <w:t>i</w:t>
      </w:r>
      <w:r w:rsidRPr="00914B6D">
        <w:t xml:space="preserve">nquiry into the effectiveness of the implementation of the </w:t>
      </w:r>
      <w:r w:rsidRPr="004401B2">
        <w:rPr>
          <w:i/>
          <w:iCs/>
        </w:rPr>
        <w:t>Basin Plan 2012</w:t>
      </w:r>
      <w:r>
        <w:t xml:space="preserve"> (Cth) (Basin Plan)</w:t>
      </w:r>
      <w:r w:rsidRPr="00914B6D">
        <w:t xml:space="preserve"> and water resource plans.</w:t>
      </w:r>
    </w:p>
    <w:p w14:paraId="7C824CCA" w14:textId="77777777" w:rsidR="00B07B75" w:rsidRPr="000F3400" w:rsidRDefault="00B07B75" w:rsidP="000F3400">
      <w:pPr>
        <w:pStyle w:val="Heading2-noTOC"/>
      </w:pPr>
      <w:r w:rsidRPr="000F3400">
        <w:t>Background</w:t>
      </w:r>
    </w:p>
    <w:p w14:paraId="2DC8CA22" w14:textId="6ECD88D4" w:rsidR="00B07B75" w:rsidRPr="00914B6D" w:rsidRDefault="00B07B75" w:rsidP="000F3400">
      <w:pPr>
        <w:pStyle w:val="BodyText"/>
      </w:pPr>
      <w:r w:rsidRPr="00914B6D">
        <w:t>The Basin Plan provides for the integrated management of water resources of the Murray</w:t>
      </w:r>
      <w:r w:rsidRPr="00914B6D">
        <w:rPr>
          <w:rFonts w:ascii="Cambria Math" w:hAnsi="Cambria Math" w:cs="Cambria Math"/>
        </w:rPr>
        <w:t>‑</w:t>
      </w:r>
      <w:r w:rsidRPr="00914B6D">
        <w:t xml:space="preserve">Darling Basin in ways that </w:t>
      </w:r>
      <w:r>
        <w:t>optimise the objectives and outcomes in section</w:t>
      </w:r>
      <w:r w:rsidR="00223600">
        <w:t> </w:t>
      </w:r>
      <w:r>
        <w:t xml:space="preserve">5.02 of the Basin Plan and </w:t>
      </w:r>
      <w:r w:rsidRPr="00914B6D">
        <w:t xml:space="preserve">promote the objects of the </w:t>
      </w:r>
      <w:r w:rsidRPr="007A1B72">
        <w:rPr>
          <w:i/>
          <w:iCs/>
        </w:rPr>
        <w:t>Water Act 2007</w:t>
      </w:r>
      <w:r w:rsidRPr="00914B6D">
        <w:t xml:space="preserve"> (Cth) (Water Act)</w:t>
      </w:r>
      <w:r>
        <w:t>.</w:t>
      </w:r>
    </w:p>
    <w:p w14:paraId="0AFF51CC" w14:textId="63402C1E" w:rsidR="00B07B75" w:rsidRPr="00914B6D" w:rsidRDefault="00B07B75" w:rsidP="000F3400">
      <w:pPr>
        <w:pStyle w:val="BodyText"/>
      </w:pPr>
      <w:r w:rsidRPr="00914B6D">
        <w:t>Under section</w:t>
      </w:r>
      <w:r w:rsidR="00223600">
        <w:t> </w:t>
      </w:r>
      <w:r w:rsidRPr="00914B6D">
        <w:t>87 of the Water Act</w:t>
      </w:r>
      <w:r>
        <w:t>,</w:t>
      </w:r>
      <w:r w:rsidRPr="00914B6D">
        <w:t xml:space="preserve"> the Commission is required to undertake five</w:t>
      </w:r>
      <w:r w:rsidRPr="00914B6D">
        <w:rPr>
          <w:rFonts w:ascii="Cambria Math" w:hAnsi="Cambria Math" w:cs="Cambria Math"/>
        </w:rPr>
        <w:t>‑</w:t>
      </w:r>
      <w:r w:rsidRPr="00914B6D">
        <w:t>yearly assessments of the effectiveness of the implementation of the Basin Plan and water resource plans. This inquiry is the second such assessment.</w:t>
      </w:r>
      <w:r>
        <w:t xml:space="preserve"> The first assessment was completed on 19 December 2018. This subsequent 5-year assessment is due 19</w:t>
      </w:r>
      <w:r w:rsidR="00223600">
        <w:t> </w:t>
      </w:r>
      <w:r>
        <w:t>December 2023.</w:t>
      </w:r>
    </w:p>
    <w:p w14:paraId="7FF1B19C" w14:textId="77777777" w:rsidR="00B07B75" w:rsidRPr="000F3400" w:rsidRDefault="00B07B75" w:rsidP="000F3400">
      <w:pPr>
        <w:pStyle w:val="Heading2-noTOC"/>
      </w:pPr>
      <w:r w:rsidRPr="000F3400">
        <w:t>Scope of the inquiry</w:t>
      </w:r>
    </w:p>
    <w:p w14:paraId="763797D8" w14:textId="278F6F60" w:rsidR="00B07B75" w:rsidRPr="00AF64A2" w:rsidRDefault="00B07B75" w:rsidP="000F3400">
      <w:pPr>
        <w:pStyle w:val="BodyText"/>
      </w:pPr>
      <w:r w:rsidRPr="00AF64A2">
        <w:t>In accordance with the provisions of Part 3 of the Water Act, the Commission is to report on the matter of the effectiveness of the implementation of the Basin Plan and water resource plans for the five-year period ending 19</w:t>
      </w:r>
      <w:r w:rsidR="00223600">
        <w:t> </w:t>
      </w:r>
      <w:r w:rsidRPr="00AF64A2">
        <w:t>December 2023.</w:t>
      </w:r>
    </w:p>
    <w:p w14:paraId="4DC92225" w14:textId="77777777" w:rsidR="00B07B75" w:rsidRPr="00AF64A2" w:rsidRDefault="00B07B75" w:rsidP="000F3400">
      <w:pPr>
        <w:pStyle w:val="BodyText"/>
      </w:pPr>
      <w:r w:rsidRPr="00AF64A2">
        <w:t>In undertaking the inquiry, the Commission should assess the progress towards implementing the Basin Plan, including the:</w:t>
      </w:r>
    </w:p>
    <w:p w14:paraId="382FB5D7" w14:textId="77777777" w:rsidR="00B07B75" w:rsidRPr="00AF64A2" w:rsidRDefault="00B07B75" w:rsidP="000F3400">
      <w:pPr>
        <w:pStyle w:val="ListBullet"/>
      </w:pPr>
      <w:r w:rsidRPr="25AB7909">
        <w:t xml:space="preserve">extent to which the Basin Plan is on track to be delivered within statutory timeframes, </w:t>
      </w:r>
    </w:p>
    <w:p w14:paraId="195FCF20" w14:textId="77777777" w:rsidR="00B07B75" w:rsidRDefault="00B07B75" w:rsidP="000F3400">
      <w:pPr>
        <w:pStyle w:val="ListBullet"/>
      </w:pPr>
      <w:r w:rsidRPr="25AB7909">
        <w:t xml:space="preserve">the likelihood and extent to which activities and arrangements currently in place will ensure that these provisions and timeframes will be met, </w:t>
      </w:r>
    </w:p>
    <w:p w14:paraId="0B99C62F" w14:textId="77777777" w:rsidR="00B07B75" w:rsidRPr="00AF64A2" w:rsidRDefault="00B07B75" w:rsidP="000F3400">
      <w:pPr>
        <w:pStyle w:val="ListBullet"/>
      </w:pPr>
      <w:r w:rsidRPr="25AB7909">
        <w:t>the effectiveness of reforms to address previous Productivity Commission recommendations, including the</w:t>
      </w:r>
      <w:r>
        <w:t xml:space="preserve"> </w:t>
      </w:r>
      <w:r w:rsidRPr="25AB7909">
        <w:rPr>
          <w:i/>
          <w:iCs/>
        </w:rPr>
        <w:t>Joint Basin government response to the Productivity Commission inquiry report: Murray–Darling Basin Plan: Five-year Assessment (2019)</w:t>
      </w:r>
      <w:r w:rsidRPr="25AB7909">
        <w:t>, and</w:t>
      </w:r>
    </w:p>
    <w:p w14:paraId="2554BE76" w14:textId="77777777" w:rsidR="00B07B75" w:rsidRPr="008B4537" w:rsidRDefault="00B07B75" w:rsidP="000F3400">
      <w:pPr>
        <w:pStyle w:val="ListBullet"/>
        <w:rPr>
          <w:spacing w:val="-2"/>
        </w:rPr>
      </w:pPr>
      <w:r w:rsidRPr="008B4537">
        <w:rPr>
          <w:spacing w:val="-2"/>
        </w:rPr>
        <w:t>the extent to which the current framework for implementing the Basin Plan, including the framework for monitoring, reporting and evaluation, is likely to be effective in supporting implementation of the Basin Plan.</w:t>
      </w:r>
    </w:p>
    <w:p w14:paraId="3F1B6FFC" w14:textId="77777777" w:rsidR="00B07B75" w:rsidRDefault="00B07B75" w:rsidP="000F3400">
      <w:pPr>
        <w:pStyle w:val="BodyText"/>
      </w:pPr>
      <w:r w:rsidRPr="2F2DADF3">
        <w:t xml:space="preserve">In undertaking this assessment, the Commission should have regard to relevant agreements and reviews or audits that have recently been completed or are ongoing. Where possible, the </w:t>
      </w:r>
      <w:r w:rsidRPr="2F2DADF3">
        <w:rPr>
          <w:rFonts w:eastAsia="Times New Roman"/>
        </w:rPr>
        <w:t>Commission should avoid unnecessary duplication with</w:t>
      </w:r>
      <w:r w:rsidRPr="2F2DADF3">
        <w:t xml:space="preserve"> recently completed or ongoing reviews, including those focused on compliance and enforcement, Basin Plan implementation, the Murray-Darling Basin water reform roadmap and national water reform.</w:t>
      </w:r>
    </w:p>
    <w:p w14:paraId="1AA3FC74" w14:textId="77777777" w:rsidR="00B07B75" w:rsidRPr="00AF64A2" w:rsidRDefault="00B07B75" w:rsidP="000F3400">
      <w:pPr>
        <w:pStyle w:val="BodyText"/>
        <w:rPr>
          <w:rFonts w:eastAsia="Times New Roman"/>
        </w:rPr>
      </w:pPr>
      <w:r>
        <w:t xml:space="preserve">The Commission should consider the impact of major droughts, floods, and the COVID-19 pandemic on the effectiveness of implementing the Basin Plan and water resource plans over the assessment period. </w:t>
      </w:r>
    </w:p>
    <w:p w14:paraId="2018A2D1" w14:textId="77777777" w:rsidR="00B07B75" w:rsidRPr="00AF64A2" w:rsidRDefault="00B07B75" w:rsidP="000F3400">
      <w:pPr>
        <w:pStyle w:val="BodyText"/>
      </w:pPr>
      <w:bookmarkStart w:id="60" w:name="_Hlk114559398"/>
      <w:r w:rsidRPr="00AF64A2">
        <w:t>The Commission should also have regard to the differing responsibilities of the Basin states</w:t>
      </w:r>
      <w:bookmarkEnd w:id="60"/>
      <w:r w:rsidRPr="00AF64A2">
        <w:t xml:space="preserve">, the Department of Climate Change, Energy, the Environment and Water (DCCEEW), the Inspector-General of Water Compliance (IGWC), the Commonwealth Environmental Water Holder (CEWH), the Murray–Darling Basin Authority (MDBA), the Australian Competition and Consumer Commission (ACCC) and the Bureau of Meteorology (BOM). </w:t>
      </w:r>
    </w:p>
    <w:p w14:paraId="6C2AFA00" w14:textId="77777777" w:rsidR="00B07B75" w:rsidRPr="00AF64A2" w:rsidRDefault="00B07B75" w:rsidP="000F3400">
      <w:pPr>
        <w:pStyle w:val="BodyText"/>
      </w:pPr>
      <w:r w:rsidRPr="00AF64A2">
        <w:lastRenderedPageBreak/>
        <w:t>The Commission should assess progress towards full Basin Plan</w:t>
      </w:r>
      <w:r>
        <w:t xml:space="preserve"> and water resource plan</w:t>
      </w:r>
      <w:r w:rsidRPr="00AF64A2">
        <w:t xml:space="preserve"> implementation in the context of the differing timeframes applicable. </w:t>
      </w:r>
    </w:p>
    <w:p w14:paraId="47C5B62E" w14:textId="77777777" w:rsidR="00B07B75" w:rsidRPr="00AF64A2" w:rsidRDefault="00B07B75" w:rsidP="000F3400">
      <w:pPr>
        <w:pStyle w:val="BodyText"/>
      </w:pPr>
      <w:r w:rsidRPr="00AF64A2">
        <w:t>The Commission should make findings on progress to date and recommendations on any actions required to ensure full implementation of the Basin Plan and water resource plans.</w:t>
      </w:r>
    </w:p>
    <w:p w14:paraId="06EAD702" w14:textId="77777777" w:rsidR="00B07B75" w:rsidRPr="00AF64A2" w:rsidRDefault="00B07B75" w:rsidP="0011764C">
      <w:pPr>
        <w:pStyle w:val="BodyText"/>
      </w:pPr>
      <w:r w:rsidRPr="00AF64A2">
        <w:t>The Commission should also consider and provide practical advice on the Basin Plan and water resource plans that could</w:t>
      </w:r>
      <w:r>
        <w:t xml:space="preserve"> improve:</w:t>
      </w:r>
    </w:p>
    <w:p w14:paraId="7A472876" w14:textId="77777777" w:rsidR="00B07B75" w:rsidRPr="00AF64A2" w:rsidRDefault="00B07B75" w:rsidP="0011764C">
      <w:pPr>
        <w:pStyle w:val="ListBullet"/>
      </w:pPr>
      <w:r w:rsidRPr="2F2DADF3">
        <w:t xml:space="preserve">the operation of the Basin Plan and water resource plans, particularly their ability to address future challenges </w:t>
      </w:r>
      <w:r>
        <w:t xml:space="preserve">including the impacts of </w:t>
      </w:r>
      <w:r w:rsidRPr="2F2DADF3">
        <w:t>climate change,</w:t>
      </w:r>
      <w:r>
        <w:t xml:space="preserve"> their </w:t>
      </w:r>
      <w:r w:rsidRPr="2F2DADF3">
        <w:t xml:space="preserve">recognition of First Nations </w:t>
      </w:r>
      <w:r>
        <w:t xml:space="preserve">values, </w:t>
      </w:r>
      <w:r w:rsidRPr="2F2DADF3">
        <w:t xml:space="preserve">and </w:t>
      </w:r>
      <w:r>
        <w:t xml:space="preserve">their ability to </w:t>
      </w:r>
      <w:r w:rsidRPr="2F2DADF3">
        <w:t>efficiently support the maturation of environmental water management; and</w:t>
      </w:r>
    </w:p>
    <w:p w14:paraId="16E834AD" w14:textId="77777777" w:rsidR="00B07B75" w:rsidRPr="00AF64A2" w:rsidRDefault="00B07B75" w:rsidP="0011764C">
      <w:pPr>
        <w:pStyle w:val="ListBullet"/>
      </w:pPr>
      <w:r w:rsidRPr="25AB7909">
        <w:t>the efficiency and effectiveness of implementing the Basin Plan and water resource plans and contribute to the information available for the 2024 review of the Water Act and the 2026 review of the Basin Plan.</w:t>
      </w:r>
    </w:p>
    <w:p w14:paraId="6539836C" w14:textId="77777777" w:rsidR="00B07B75" w:rsidRPr="00AF64A2" w:rsidRDefault="00B07B75" w:rsidP="0011764C">
      <w:pPr>
        <w:pStyle w:val="BodyText"/>
      </w:pPr>
      <w:r>
        <w:t xml:space="preserve">Given the breadth of the issues available for consideration, the </w:t>
      </w:r>
      <w:r w:rsidRPr="00AF64A2">
        <w:t xml:space="preserve">Commission should consider reporting separately on: </w:t>
      </w:r>
    </w:p>
    <w:p w14:paraId="6A73B760" w14:textId="77777777" w:rsidR="00B07B75" w:rsidRPr="00AE517C" w:rsidRDefault="00B07B75" w:rsidP="0011764C">
      <w:pPr>
        <w:pStyle w:val="ListBullet"/>
      </w:pPr>
      <w:r w:rsidRPr="00AE517C">
        <w:t>the effectiveness of the implementation of the Basin Plan and water resource plans over the five years since the previous assessment; and</w:t>
      </w:r>
    </w:p>
    <w:p w14:paraId="744EC25A" w14:textId="77777777" w:rsidR="00B07B75" w:rsidRPr="00AF64A2" w:rsidRDefault="00B07B75" w:rsidP="0011764C">
      <w:pPr>
        <w:pStyle w:val="ListBullet"/>
      </w:pPr>
      <w:r w:rsidRPr="00AF64A2">
        <w:t>advice and recommendations on future actions and opportunities to simplify the framework of the Basin Plan to ensure effective achievement of its outcomes.</w:t>
      </w:r>
    </w:p>
    <w:p w14:paraId="0C82E6CB" w14:textId="77777777" w:rsidR="00B07B75" w:rsidRPr="000F3400" w:rsidRDefault="00B07B75" w:rsidP="000F3400">
      <w:pPr>
        <w:pStyle w:val="Heading2-noTOC"/>
      </w:pPr>
      <w:r w:rsidRPr="000F3400">
        <w:t>Process</w:t>
      </w:r>
    </w:p>
    <w:p w14:paraId="14DCA309" w14:textId="77777777" w:rsidR="00B07B75" w:rsidRPr="00AF64A2" w:rsidRDefault="00B07B75" w:rsidP="000F3400">
      <w:pPr>
        <w:pStyle w:val="BodyText"/>
      </w:pPr>
      <w:r w:rsidRPr="00AF64A2">
        <w:t xml:space="preserve">In undertaking the inquiry, the Commission should </w:t>
      </w:r>
      <w:r>
        <w:t xml:space="preserve">undertake an appropriate public consultation process, </w:t>
      </w:r>
      <w:r w:rsidRPr="00AF64A2">
        <w:t>including establishing a stakeholder working group in accordance with section 89 of the Water Act, inviting public submissions and releasing a draft report to the public.</w:t>
      </w:r>
    </w:p>
    <w:p w14:paraId="6F6746F7" w14:textId="77777777" w:rsidR="00B07B75" w:rsidRPr="00AF64A2" w:rsidRDefault="00B07B75" w:rsidP="000F3400">
      <w:pPr>
        <w:pStyle w:val="BodyText"/>
      </w:pPr>
      <w:r w:rsidRPr="00AF64A2">
        <w:t>The Commission should consult widely with relevant Australian Government, Basin state and territory government agencies, key interest groups and affected parties. These consultations should include, but not be limited to, parties with interests in agriculture, industry, the environment</w:t>
      </w:r>
      <w:r>
        <w:t>,</w:t>
      </w:r>
      <w:r w:rsidRPr="00AF64A2">
        <w:t xml:space="preserve"> First Nations people</w:t>
      </w:r>
      <w:r>
        <w:t>,</w:t>
      </w:r>
      <w:r w:rsidRPr="00AF64A2">
        <w:t xml:space="preserve"> local government, regional development</w:t>
      </w:r>
      <w:r>
        <w:t>, planning, emergency management</w:t>
      </w:r>
      <w:r w:rsidRPr="00AF64A2">
        <w:t xml:space="preserve"> and tourism. The Government has asked Basin jurisdictions to co</w:t>
      </w:r>
      <w:r w:rsidRPr="00AF64A2">
        <w:rPr>
          <w:rFonts w:ascii="Cambria Math" w:hAnsi="Cambria Math" w:cs="Cambria Math"/>
        </w:rPr>
        <w:t>‑</w:t>
      </w:r>
      <w:r w:rsidRPr="00AF64A2">
        <w:t>operate with this inquiry, including by providing the Commission with the information it considers necessary in undertaking its inquiry.</w:t>
      </w:r>
    </w:p>
    <w:p w14:paraId="681A627F" w14:textId="038BD213" w:rsidR="00B07B75" w:rsidRDefault="00B07B75" w:rsidP="000F3400">
      <w:pPr>
        <w:pStyle w:val="BodyText"/>
      </w:pPr>
      <w:r w:rsidRPr="2F2DADF3">
        <w:t>The final report is to be provided to the Government by 19</w:t>
      </w:r>
      <w:r w:rsidR="00223600">
        <w:t> </w:t>
      </w:r>
      <w:r w:rsidRPr="2F2DADF3">
        <w:t>December 2023.</w:t>
      </w:r>
    </w:p>
    <w:p w14:paraId="57418A36" w14:textId="77777777" w:rsidR="00B07B75" w:rsidRDefault="00B07B75" w:rsidP="000F3400">
      <w:pPr>
        <w:pStyle w:val="BodyText"/>
      </w:pPr>
    </w:p>
    <w:p w14:paraId="08601EED" w14:textId="30BF965B" w:rsidR="00B07B75" w:rsidRDefault="00E53553" w:rsidP="00B07B75">
      <w:pPr>
        <w:pStyle w:val="BodyText"/>
        <w:rPr>
          <w:rFonts w:eastAsia="Times New Roman"/>
          <w:color w:val="000000"/>
          <w:lang w:val="en" w:eastAsia="en-AU"/>
        </w:rPr>
      </w:pPr>
      <w:r>
        <w:rPr>
          <w:rFonts w:eastAsia="Times New Roman"/>
          <w:b/>
          <w:bCs/>
          <w:color w:val="000000"/>
          <w:lang w:val="en" w:eastAsia="en-AU"/>
        </w:rPr>
        <w:t>The Hon Jim Chalmers MP</w:t>
      </w:r>
      <w:r w:rsidR="00B07B75" w:rsidRPr="00E322D3">
        <w:rPr>
          <w:rFonts w:eastAsia="Times New Roman"/>
          <w:b/>
          <w:bCs/>
          <w:color w:val="000000"/>
          <w:lang w:val="en" w:eastAsia="en-AU"/>
        </w:rPr>
        <w:br/>
      </w:r>
      <w:r w:rsidR="00B07B75" w:rsidRPr="00AF64A2">
        <w:rPr>
          <w:rFonts w:eastAsia="Times New Roman"/>
          <w:color w:val="000000"/>
          <w:lang w:val="en" w:eastAsia="en-AU"/>
        </w:rPr>
        <w:t>Treasurer</w:t>
      </w:r>
    </w:p>
    <w:p w14:paraId="65067B12" w14:textId="1AC22282" w:rsidR="0020663F" w:rsidRDefault="006238CB" w:rsidP="006238CB">
      <w:pPr>
        <w:pStyle w:val="BodyText"/>
      </w:pPr>
      <w:r>
        <w:t xml:space="preserve">[Received </w:t>
      </w:r>
      <w:sdt>
        <w:sdtPr>
          <w:id w:val="2018195443"/>
          <w:placeholder>
            <w:docPart w:val="4476EA4F6CDD44D08F3F9D5C37065A30"/>
          </w:placeholder>
          <w:date w:fullDate="2023-05-02T00:00:00Z">
            <w:dateFormat w:val="d MMMM yyyy"/>
            <w:lid w:val="en-AU"/>
            <w:storeMappedDataAs w:val="dateTime"/>
            <w:calendar w:val="gregorian"/>
          </w:date>
        </w:sdtPr>
        <w:sdtContent>
          <w:r>
            <w:t>2</w:t>
          </w:r>
          <w:r w:rsidR="00223600">
            <w:t> </w:t>
          </w:r>
          <w:r>
            <w:t>May 2023</w:t>
          </w:r>
        </w:sdtContent>
      </w:sdt>
      <w:r>
        <w:t>]</w:t>
      </w:r>
    </w:p>
    <w:p w14:paraId="24B28376" w14:textId="77777777" w:rsidR="0020663F" w:rsidRDefault="0020663F">
      <w:pPr>
        <w:spacing w:before="0" w:after="160" w:line="259" w:lineRule="auto"/>
      </w:pPr>
      <w:r>
        <w:br w:type="page"/>
      </w:r>
    </w:p>
    <w:p w14:paraId="69CA8361" w14:textId="02CA9483" w:rsidR="00171609" w:rsidRPr="00391500" w:rsidRDefault="00171609" w:rsidP="000869ED">
      <w:pPr>
        <w:pStyle w:val="Heading1-nobackground"/>
      </w:pPr>
      <w:bookmarkStart w:id="61" w:name="_Toc134605292"/>
      <w:bookmarkStart w:id="62" w:name="_Toc135051070"/>
      <w:r>
        <w:lastRenderedPageBreak/>
        <w:t>B.</w:t>
      </w:r>
      <w:r>
        <w:tab/>
        <w:t xml:space="preserve">How to </w:t>
      </w:r>
      <w:r w:rsidRPr="00391500">
        <w:t>make a submission</w:t>
      </w:r>
      <w:bookmarkEnd w:id="61"/>
      <w:bookmarkEnd w:id="62"/>
    </w:p>
    <w:p w14:paraId="191F1F52" w14:textId="77777777" w:rsidR="00171609" w:rsidRDefault="00171609" w:rsidP="00BA63AE">
      <w:pPr>
        <w:pStyle w:val="Heading2-noTOC"/>
      </w:pPr>
      <w:r>
        <w:t>How to prepare a submission</w:t>
      </w:r>
    </w:p>
    <w:p w14:paraId="5A0142A9" w14:textId="77777777" w:rsidR="00171609" w:rsidRDefault="00171609" w:rsidP="00171609">
      <w:pPr>
        <w:pStyle w:val="BodyText"/>
      </w:pPr>
      <w:r>
        <w:t xml:space="preserve">Written submissions may range from a short comment outlining your views on a particular topic to a much more substantial document covering a range of issues. Where possible, you should provide evidence, such as relevant data and documentation, to support your views. </w:t>
      </w:r>
    </w:p>
    <w:p w14:paraId="15BDFFFB" w14:textId="7D05ACBB" w:rsidR="00155340" w:rsidRDefault="00620D78" w:rsidP="00171609">
      <w:pPr>
        <w:pStyle w:val="BodyText"/>
      </w:pPr>
      <w:r>
        <w:t xml:space="preserve">You </w:t>
      </w:r>
      <w:r w:rsidR="00155340">
        <w:t>are also welcome to make an oral submission by calling the Commission (details below)</w:t>
      </w:r>
      <w:r w:rsidR="0061190F">
        <w:t xml:space="preserve">, or a </w:t>
      </w:r>
      <w:r>
        <w:t xml:space="preserve">video </w:t>
      </w:r>
      <w:r w:rsidR="0061190F">
        <w:t>submission.</w:t>
      </w:r>
    </w:p>
    <w:p w14:paraId="7D673E3C" w14:textId="77777777" w:rsidR="00171609" w:rsidRDefault="00171609" w:rsidP="00B57B74">
      <w:pPr>
        <w:pStyle w:val="Heading2-noTOC"/>
      </w:pPr>
      <w:r>
        <w:t>Publishing submissions</w:t>
      </w:r>
    </w:p>
    <w:p w14:paraId="7CCB72C3" w14:textId="77777777" w:rsidR="00171609" w:rsidRPr="00B82865" w:rsidRDefault="00171609" w:rsidP="00171609">
      <w:pPr>
        <w:pStyle w:val="ListBullet"/>
      </w:pPr>
      <w:r w:rsidRPr="00B82865">
        <w:t>Each submission, except for any attachment supplied in confidence, will be published on the Commission’s website shortly after receipt, and will remain there indefinitely as a public document.</w:t>
      </w:r>
    </w:p>
    <w:p w14:paraId="23FEA37E" w14:textId="52A1FCED" w:rsidR="00171609" w:rsidRPr="00B82865" w:rsidRDefault="00171609" w:rsidP="00171609">
      <w:pPr>
        <w:pStyle w:val="ListBullet"/>
      </w:pPr>
      <w:r w:rsidRPr="00B82865">
        <w:t>The Commission reserves the right to not publish material on its website that is offensive, potentially defamatory, or clearly out of scope.</w:t>
      </w:r>
    </w:p>
    <w:p w14:paraId="7AD2EDF7" w14:textId="77777777" w:rsidR="00171609" w:rsidRDefault="00171609" w:rsidP="00B57B74">
      <w:pPr>
        <w:pStyle w:val="Heading2-noTOC"/>
      </w:pPr>
      <w:r>
        <w:t>Copyright</w:t>
      </w:r>
    </w:p>
    <w:p w14:paraId="09000ABB" w14:textId="77777777" w:rsidR="00171609" w:rsidRPr="00B82865" w:rsidRDefault="00171609" w:rsidP="00171609">
      <w:pPr>
        <w:pStyle w:val="ListBullet"/>
      </w:pPr>
      <w:r w:rsidRPr="00B82865">
        <w:t>Copyright in submissions sent to the Commission resides with the author(s), not with the Commission.</w:t>
      </w:r>
    </w:p>
    <w:p w14:paraId="61A84DEC" w14:textId="77777777" w:rsidR="00171609" w:rsidRPr="00B82865" w:rsidRDefault="00171609" w:rsidP="00171609">
      <w:pPr>
        <w:pStyle w:val="ListBullet"/>
      </w:pPr>
      <w:r w:rsidRPr="00B82865">
        <w:t xml:space="preserve">Do not send us material for which you are not the copyright owner </w:t>
      </w:r>
      <w:r w:rsidR="00F614F2">
        <w:t>–</w:t>
      </w:r>
      <w:r w:rsidRPr="00B82865">
        <w:t xml:space="preserve"> such as pictures, photos and newspaper articles </w:t>
      </w:r>
      <w:r w:rsidR="00F614F2">
        <w:t>–</w:t>
      </w:r>
      <w:r w:rsidRPr="00B82865">
        <w:t xml:space="preserve"> you should just reference or link to this material in your submission.</w:t>
      </w:r>
    </w:p>
    <w:p w14:paraId="10C23419" w14:textId="77777777" w:rsidR="00171609" w:rsidRDefault="00171609" w:rsidP="00B57B74">
      <w:pPr>
        <w:pStyle w:val="Heading2-noTOC"/>
      </w:pPr>
      <w:r>
        <w:t>In confidence material</w:t>
      </w:r>
    </w:p>
    <w:p w14:paraId="05556300" w14:textId="43B34CD1" w:rsidR="00171609" w:rsidRPr="00B82865" w:rsidRDefault="00171609" w:rsidP="00171609">
      <w:pPr>
        <w:pStyle w:val="ListBullet"/>
      </w:pPr>
      <w:r w:rsidRPr="00B82865">
        <w:t xml:space="preserve">This is a public </w:t>
      </w:r>
      <w:bookmarkStart w:id="63" w:name="_Int_zNuKrymI"/>
      <w:r w:rsidRPr="00B82865">
        <w:t>review</w:t>
      </w:r>
      <w:bookmarkEnd w:id="63"/>
      <w:r w:rsidRPr="00B82865">
        <w:t xml:space="preserve"> and all submissions should be provided as public documents that can be placed on the Commission’s website for others to read and comment on. However, information of a confidential </w:t>
      </w:r>
      <w:bookmarkStart w:id="64" w:name="_Int_EJuGr4t8"/>
      <w:r w:rsidRPr="00B82865">
        <w:t>nature</w:t>
      </w:r>
      <w:bookmarkEnd w:id="64"/>
      <w:r w:rsidRPr="00B82865">
        <w:t xml:space="preserve"> </w:t>
      </w:r>
      <w:r w:rsidR="003C1C8B">
        <w:t xml:space="preserve">or </w:t>
      </w:r>
      <w:r w:rsidRPr="00B82865">
        <w:t>submitted in confidence can be treated as such by the Commission, provided the cause for such treatment is shown.</w:t>
      </w:r>
    </w:p>
    <w:p w14:paraId="37C3A827" w14:textId="247D01D6" w:rsidR="00171609" w:rsidRPr="00B82865" w:rsidRDefault="00171609" w:rsidP="00171609">
      <w:pPr>
        <w:pStyle w:val="ListBullet"/>
      </w:pPr>
      <w:r w:rsidRPr="00B82865">
        <w:t xml:space="preserve">The Commission may also request a </w:t>
      </w:r>
      <w:r w:rsidR="51C442C8">
        <w:t>non</w:t>
      </w:r>
      <w:r w:rsidR="007C7B30">
        <w:t>-</w:t>
      </w:r>
      <w:r w:rsidR="51C442C8">
        <w:t>confidential</w:t>
      </w:r>
      <w:r w:rsidRPr="00B82865">
        <w:t xml:space="preserve"> summary of the confidential material it is given, or the reasons why a summary cannot be provided.</w:t>
      </w:r>
    </w:p>
    <w:p w14:paraId="6816C000" w14:textId="77777777" w:rsidR="00171609" w:rsidRPr="00B82865" w:rsidRDefault="00171609" w:rsidP="00171609">
      <w:pPr>
        <w:pStyle w:val="ListBullet"/>
      </w:pPr>
      <w:r w:rsidRPr="00B82865">
        <w:t xml:space="preserve">Material supplied in confidence should be clearly marked ‘IN CONFIDENCE’ and be in a separate attachment to </w:t>
      </w:r>
      <w:r w:rsidR="51C442C8">
        <w:t>nonconfidential</w:t>
      </w:r>
      <w:r w:rsidRPr="00B82865">
        <w:t xml:space="preserve"> material.</w:t>
      </w:r>
    </w:p>
    <w:p w14:paraId="4BD0A60D" w14:textId="77777777" w:rsidR="00171609" w:rsidRPr="00B82865" w:rsidRDefault="00171609" w:rsidP="00171609">
      <w:pPr>
        <w:pStyle w:val="ListBullet"/>
      </w:pPr>
      <w:r w:rsidRPr="00B82865">
        <w:t>You are encouraged to contact the Commission for further information and advice before submitting such material.</w:t>
      </w:r>
    </w:p>
    <w:p w14:paraId="1E7F29B3" w14:textId="77777777" w:rsidR="00171609" w:rsidRDefault="00171609" w:rsidP="00B57B74">
      <w:pPr>
        <w:pStyle w:val="Heading2-noTOC"/>
      </w:pPr>
      <w:r>
        <w:t>Privacy</w:t>
      </w:r>
    </w:p>
    <w:p w14:paraId="0F6F7DDD" w14:textId="77777777" w:rsidR="00171609" w:rsidRPr="00B82865" w:rsidRDefault="00171609" w:rsidP="00171609">
      <w:pPr>
        <w:pStyle w:val="ListBullet"/>
      </w:pPr>
      <w:r w:rsidRPr="00B82865">
        <w:t xml:space="preserve">For privacy reasons, all </w:t>
      </w:r>
      <w:r w:rsidRPr="00F614F2">
        <w:rPr>
          <w:b/>
          <w:bCs/>
        </w:rPr>
        <w:t>personal</w:t>
      </w:r>
      <w:r w:rsidRPr="00B82865">
        <w:t xml:space="preserve"> details (e.g. home and email address, signatures and phone numbers) will be removed before they are published on the website.</w:t>
      </w:r>
    </w:p>
    <w:p w14:paraId="433C45DA" w14:textId="77777777" w:rsidR="00171609" w:rsidRPr="00B82865" w:rsidRDefault="00171609" w:rsidP="00171609">
      <w:pPr>
        <w:pStyle w:val="ListBullet"/>
      </w:pPr>
      <w:r w:rsidRPr="00B82865">
        <w:t>You may wish to remain anonymous or use a pseudonym. Please note that, if you choose to remain anonymous or use a pseudonym, the Commission may place less weight on your submission.</w:t>
      </w:r>
    </w:p>
    <w:p w14:paraId="7A50895E" w14:textId="77777777" w:rsidR="00171609" w:rsidRDefault="00171609" w:rsidP="000573CE">
      <w:pPr>
        <w:pStyle w:val="Heading2-noTOC"/>
        <w:keepNext/>
      </w:pPr>
      <w:r>
        <w:lastRenderedPageBreak/>
        <w:t>Technical tips</w:t>
      </w:r>
    </w:p>
    <w:p w14:paraId="7EB2DECB" w14:textId="4630646F" w:rsidR="00171609" w:rsidRPr="00B82865" w:rsidRDefault="00171609" w:rsidP="00171609">
      <w:pPr>
        <w:pStyle w:val="ListBullet"/>
      </w:pPr>
      <w:r w:rsidRPr="00B82865">
        <w:t>The Commission prefers to receive submissions as a Microsoft Word (.docx) files. PDF files are acceptable if produced from a Word document or similar text</w:t>
      </w:r>
      <w:r w:rsidR="00E21D75">
        <w:t>-</w:t>
      </w:r>
      <w:r w:rsidRPr="00B82865">
        <w:t xml:space="preserve">based software. You may wish to search the Internet on how to make your documents more accessible or for the more technical, follow advice from Web Content Accessibility Guidelines (WCAG) 2.0: </w:t>
      </w:r>
      <w:r w:rsidRPr="001C4E4D">
        <w:t>https://www.w3.org/TR/WCAG20/</w:t>
      </w:r>
    </w:p>
    <w:p w14:paraId="2F1A177F" w14:textId="77777777" w:rsidR="00171609" w:rsidRPr="00B82865" w:rsidRDefault="00171609" w:rsidP="00171609">
      <w:pPr>
        <w:pStyle w:val="ListBullet"/>
      </w:pPr>
      <w:r w:rsidRPr="00B82865">
        <w:t>Do not send password protected files.</w:t>
      </w:r>
    </w:p>
    <w:p w14:paraId="17041F75" w14:textId="77777777" w:rsidR="00171609" w:rsidRPr="00B82865" w:rsidRDefault="00171609" w:rsidP="00171609">
      <w:pPr>
        <w:pStyle w:val="ListBullet"/>
      </w:pPr>
      <w:r w:rsidRPr="00B82865">
        <w:t>Track changes, editing marks, hidden text and internal links should be removed from submissions.</w:t>
      </w:r>
    </w:p>
    <w:p w14:paraId="14378773" w14:textId="77777777" w:rsidR="00171609" w:rsidRDefault="00171609" w:rsidP="00171609">
      <w:pPr>
        <w:pStyle w:val="ListBullet"/>
      </w:pPr>
      <w:r w:rsidRPr="00B82865">
        <w:t xml:space="preserve">To minimise linking problems, type the full web address (for example, </w:t>
      </w:r>
      <w:r w:rsidRPr="001C4E4D">
        <w:t>http://www.</w:t>
      </w:r>
      <w:r w:rsidR="51C442C8">
        <w:t>referredwebsite</w:t>
      </w:r>
      <w:r w:rsidRPr="001C4E4D">
        <w:t>.com/folder/</w:t>
      </w:r>
      <w:r w:rsidR="51C442C8">
        <w:t>filename</w:t>
      </w:r>
      <w:r w:rsidRPr="001C4E4D">
        <w:t>.html)</w:t>
      </w:r>
      <w:r w:rsidRPr="00B82865">
        <w:t>.</w:t>
      </w:r>
    </w:p>
    <w:p w14:paraId="7907EBBA" w14:textId="77777777" w:rsidR="005126D9" w:rsidRDefault="007D7A27" w:rsidP="00B57B74">
      <w:pPr>
        <w:pStyle w:val="Heading2-noTOC"/>
      </w:pPr>
      <w:r>
        <w:t xml:space="preserve">Oral submissions </w:t>
      </w:r>
    </w:p>
    <w:p w14:paraId="0C0C81E0" w14:textId="6B3D643F" w:rsidR="00E3512B" w:rsidRDefault="007D7A27" w:rsidP="00E3512B">
      <w:pPr>
        <w:pStyle w:val="ListBullet"/>
      </w:pPr>
      <w:r>
        <w:t xml:space="preserve">The Commission accepts oral submissions if you are unable to make a written submission or brief comment. </w:t>
      </w:r>
    </w:p>
    <w:p w14:paraId="36F50E8B" w14:textId="77777777" w:rsidR="00E3512B" w:rsidRDefault="007D7A27" w:rsidP="00E3512B">
      <w:pPr>
        <w:pStyle w:val="ListBullet"/>
      </w:pPr>
      <w:r>
        <w:t xml:space="preserve">Oral submissions are taken through a phone or video call, where Commission staff will record and write down your submission. Staff will then provide you with a written submission for your approval. Once you have approved your submission, we will publish it on our website. </w:t>
      </w:r>
    </w:p>
    <w:p w14:paraId="7863B0EC" w14:textId="4A271580" w:rsidR="005126D9" w:rsidRDefault="007C7B30" w:rsidP="00E3512B">
      <w:pPr>
        <w:pStyle w:val="ListBullet"/>
      </w:pPr>
      <w:r w:rsidRPr="007C7B30">
        <w:t>To arrange an oral submission, please call 02 6240 3250</w:t>
      </w:r>
      <w:r w:rsidR="007D7A27">
        <w:t>.</w:t>
      </w:r>
    </w:p>
    <w:p w14:paraId="0C368025" w14:textId="77777777" w:rsidR="00E3512B" w:rsidRDefault="007D7A27" w:rsidP="00B57B74">
      <w:pPr>
        <w:pStyle w:val="Heading2-noTOC"/>
      </w:pPr>
      <w:r>
        <w:t>Video submissions</w:t>
      </w:r>
    </w:p>
    <w:p w14:paraId="4BFAE0A5" w14:textId="6643EBBB" w:rsidR="00244230" w:rsidRDefault="007D7A27" w:rsidP="00244230">
      <w:pPr>
        <w:pStyle w:val="ListBullet"/>
      </w:pPr>
      <w:r>
        <w:t>The Commission accepts video submissions if you are unable to make a written submission.</w:t>
      </w:r>
    </w:p>
    <w:p w14:paraId="039643DB" w14:textId="75232294" w:rsidR="007D7A27" w:rsidRPr="00B82865" w:rsidRDefault="007D7A27" w:rsidP="00244230">
      <w:pPr>
        <w:pStyle w:val="ListBullet"/>
      </w:pPr>
      <w:r>
        <w:t>More information on how to upload your video submission is available on the Commission’s website: www.pc.gov.au/inquiries/current/</w:t>
      </w:r>
      <w:r w:rsidR="00997B04" w:rsidRPr="00997B04">
        <w:t>basin-plan-2023</w:t>
      </w:r>
      <w:r>
        <w:t>.</w:t>
      </w:r>
    </w:p>
    <w:p w14:paraId="3154063E" w14:textId="77777777" w:rsidR="00171609" w:rsidRDefault="00171609" w:rsidP="00B57B74">
      <w:pPr>
        <w:pStyle w:val="Heading2-noTOC"/>
      </w:pPr>
      <w:r>
        <w:t>How to lodge a submission</w:t>
      </w:r>
    </w:p>
    <w:p w14:paraId="7F804C97" w14:textId="794A6BB4" w:rsidR="00171609" w:rsidRDefault="00171609" w:rsidP="00171609">
      <w:pPr>
        <w:pStyle w:val="BodyText"/>
        <w:spacing w:after="240"/>
      </w:pPr>
      <w:r w:rsidRPr="008960C8">
        <w:t>Submissions should be lodged using the online form on the Commission’s website</w:t>
      </w:r>
      <w:r w:rsidR="005A7C33">
        <w:t xml:space="preserve"> or by organising an oral submission with the Administrative Officer</w:t>
      </w:r>
      <w:r w:rsidRPr="008960C8">
        <w:t>. Submissions lodged by post should be accompanied by a submission cover sheet</w:t>
      </w:r>
      <w:r>
        <w:t>, available from the Commission’s website</w:t>
      </w:r>
      <w:r w:rsidRPr="008960C8">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7621"/>
      </w:tblGrid>
      <w:tr w:rsidR="00171609" w14:paraId="54BD3FC0" w14:textId="77777777">
        <w:trPr>
          <w:tblHeader/>
        </w:trPr>
        <w:tc>
          <w:tcPr>
            <w:tcW w:w="1384" w:type="dxa"/>
          </w:tcPr>
          <w:p w14:paraId="78073569" w14:textId="77777777" w:rsidR="00171609" w:rsidRDefault="00171609">
            <w:pPr>
              <w:pStyle w:val="BodyText"/>
              <w:tabs>
                <w:tab w:val="left" w:pos="1701"/>
              </w:tabs>
            </w:pPr>
            <w:r>
              <w:t>Online*</w:t>
            </w:r>
          </w:p>
        </w:tc>
        <w:tc>
          <w:tcPr>
            <w:tcW w:w="7621" w:type="dxa"/>
          </w:tcPr>
          <w:p w14:paraId="47990763" w14:textId="5FF2844B" w:rsidR="00171609" w:rsidRDefault="00171609">
            <w:pPr>
              <w:pStyle w:val="BodyText"/>
              <w:tabs>
                <w:tab w:val="left" w:pos="1701"/>
              </w:tabs>
            </w:pPr>
            <w:r w:rsidRPr="001C4E4D">
              <w:t>www.pc.gov.au/inquiries/current/</w:t>
            </w:r>
            <w:r w:rsidR="00997B04" w:rsidRPr="00997B04">
              <w:t>basin-plan-2023</w:t>
            </w:r>
          </w:p>
        </w:tc>
      </w:tr>
      <w:tr w:rsidR="00171609" w14:paraId="4D46FF15" w14:textId="77777777">
        <w:tc>
          <w:tcPr>
            <w:tcW w:w="1384" w:type="dxa"/>
          </w:tcPr>
          <w:p w14:paraId="7B4379F8" w14:textId="77777777" w:rsidR="00171609" w:rsidRDefault="00171609">
            <w:pPr>
              <w:pStyle w:val="BodyText"/>
              <w:tabs>
                <w:tab w:val="left" w:pos="1701"/>
              </w:tabs>
            </w:pPr>
            <w:r>
              <w:t>Post*</w:t>
            </w:r>
          </w:p>
        </w:tc>
        <w:tc>
          <w:tcPr>
            <w:tcW w:w="7621" w:type="dxa"/>
          </w:tcPr>
          <w:p w14:paraId="66AB1B66" w14:textId="093F4178" w:rsidR="00171609" w:rsidRDefault="00E33A75">
            <w:pPr>
              <w:pStyle w:val="BodyText"/>
              <w:tabs>
                <w:tab w:val="left" w:pos="1701"/>
              </w:tabs>
            </w:pPr>
            <w:r>
              <w:t>Murray-Darling Basin Plan: Implementation review 2023</w:t>
            </w:r>
            <w:r w:rsidR="00171609">
              <w:br/>
              <w:t>Productivity Commission</w:t>
            </w:r>
            <w:r w:rsidR="00171609">
              <w:br/>
              <w:t>GPO Box 1428</w:t>
            </w:r>
            <w:r w:rsidR="00754D81">
              <w:br/>
            </w:r>
            <w:r w:rsidR="00AC00EC" w:rsidRPr="00AC00EC">
              <w:t>Canberra City ACT 2601, Australia</w:t>
            </w:r>
          </w:p>
        </w:tc>
      </w:tr>
      <w:tr w:rsidR="00171609" w14:paraId="25C100C3" w14:textId="77777777">
        <w:tc>
          <w:tcPr>
            <w:tcW w:w="1384" w:type="dxa"/>
          </w:tcPr>
          <w:p w14:paraId="37B4991A" w14:textId="77777777" w:rsidR="00171609" w:rsidRDefault="00171609">
            <w:pPr>
              <w:pStyle w:val="BodyText"/>
              <w:tabs>
                <w:tab w:val="left" w:pos="1701"/>
              </w:tabs>
            </w:pPr>
            <w:r>
              <w:t>Phone</w:t>
            </w:r>
          </w:p>
        </w:tc>
        <w:tc>
          <w:tcPr>
            <w:tcW w:w="7621" w:type="dxa"/>
          </w:tcPr>
          <w:p w14:paraId="2662576F" w14:textId="73CE4E5A" w:rsidR="00171609" w:rsidRDefault="00171609">
            <w:pPr>
              <w:pStyle w:val="BodyText"/>
              <w:tabs>
                <w:tab w:val="left" w:pos="1701"/>
              </w:tabs>
            </w:pPr>
            <w:r>
              <w:t xml:space="preserve">Please contact the Administrative Officer on </w:t>
            </w:r>
            <w:r w:rsidR="00551A3D" w:rsidRPr="00551A3D">
              <w:t>02</w:t>
            </w:r>
            <w:r w:rsidR="00223600">
              <w:t> </w:t>
            </w:r>
            <w:r w:rsidR="00551A3D" w:rsidRPr="00551A3D">
              <w:t>6240</w:t>
            </w:r>
            <w:r w:rsidR="00223600">
              <w:t> </w:t>
            </w:r>
            <w:r w:rsidR="00551A3D" w:rsidRPr="00551A3D">
              <w:t>3250</w:t>
            </w:r>
          </w:p>
        </w:tc>
      </w:tr>
    </w:tbl>
    <w:p w14:paraId="7846FE98" w14:textId="77777777" w:rsidR="00171609" w:rsidRDefault="00171609" w:rsidP="00171609">
      <w:pPr>
        <w:pStyle w:val="BodyText"/>
      </w:pPr>
      <w:r>
        <w:t>*</w:t>
      </w:r>
      <w:r w:rsidRPr="007354B8">
        <w:t xml:space="preserve"> </w:t>
      </w:r>
      <w:r>
        <w:t>If you do not receive notification of receipt of your submission to the Commission, please contact the Administrative Officer.</w:t>
      </w:r>
    </w:p>
    <w:p w14:paraId="56A2118B" w14:textId="77777777" w:rsidR="00171609" w:rsidRPr="00391500" w:rsidRDefault="00171609" w:rsidP="00B57B74">
      <w:pPr>
        <w:pStyle w:val="Heading2-noTOC"/>
      </w:pPr>
      <w:r w:rsidRPr="00391500">
        <w:t>Due date for submissions</w:t>
      </w:r>
    </w:p>
    <w:p w14:paraId="2287D2F2" w14:textId="6DD8B7C3" w:rsidR="00D562BA" w:rsidRDefault="00171609" w:rsidP="00171609">
      <w:pPr>
        <w:pStyle w:val="BodyText"/>
      </w:pPr>
      <w:r>
        <w:t xml:space="preserve">Please send submissions to the Commission by </w:t>
      </w:r>
      <w:r w:rsidR="006D1105" w:rsidRPr="000F3400">
        <w:rPr>
          <w:b/>
        </w:rPr>
        <w:t>31</w:t>
      </w:r>
      <w:r w:rsidR="00223600">
        <w:rPr>
          <w:b/>
        </w:rPr>
        <w:t> </w:t>
      </w:r>
      <w:r w:rsidR="006D1105" w:rsidRPr="000F3400">
        <w:rPr>
          <w:b/>
        </w:rPr>
        <w:t xml:space="preserve">July </w:t>
      </w:r>
      <w:r w:rsidR="006D1105" w:rsidRPr="000F3400">
        <w:rPr>
          <w:b/>
          <w:bCs/>
        </w:rPr>
        <w:t>2023</w:t>
      </w:r>
      <w:r w:rsidRPr="00A516A2">
        <w:t>.</w:t>
      </w:r>
    </w:p>
    <w:p w14:paraId="3FD901BD" w14:textId="6FC766A8" w:rsidR="00357907" w:rsidRDefault="006C68E1" w:rsidP="006C68E1">
      <w:pPr>
        <w:pStyle w:val="Heading1-nobackground"/>
      </w:pPr>
      <w:bookmarkStart w:id="65" w:name="_Toc135051071"/>
      <w:r>
        <w:lastRenderedPageBreak/>
        <w:t>References</w:t>
      </w:r>
      <w:bookmarkEnd w:id="65"/>
    </w:p>
    <w:p w14:paraId="0C5E723F" w14:textId="77777777" w:rsidR="004062D0" w:rsidRDefault="004062D0" w:rsidP="004062D0">
      <w:pPr>
        <w:pStyle w:val="BodyText"/>
        <w:sectPr w:rsidR="004062D0" w:rsidSect="00D562BA">
          <w:headerReference w:type="even" r:id="rId23"/>
          <w:pgSz w:w="11906" w:h="16838" w:code="9"/>
          <w:pgMar w:top="1134" w:right="1134" w:bottom="1134" w:left="1134" w:header="794" w:footer="510" w:gutter="0"/>
          <w:cols w:space="708"/>
          <w:docGrid w:linePitch="360"/>
        </w:sectPr>
      </w:pPr>
    </w:p>
    <w:p w14:paraId="6645EC50" w14:textId="58721B7F" w:rsidR="00FF29E4" w:rsidRPr="00FF29E4" w:rsidRDefault="00FF29E4" w:rsidP="00F56A21">
      <w:pPr>
        <w:pStyle w:val="Reference"/>
      </w:pPr>
      <w:r w:rsidRPr="00FF29E4">
        <w:t xml:space="preserve">ABC News 2023, ‘Slimy, bitter, salty and potentially unsafe: In Walgett, people with some health conditions can’t drink the water’, </w:t>
      </w:r>
      <w:r w:rsidRPr="00FF29E4">
        <w:rPr>
          <w:i/>
          <w:iCs/>
        </w:rPr>
        <w:t>ABC News</w:t>
      </w:r>
      <w:r w:rsidRPr="00FF29E4">
        <w:t>, 12 April, https://www.abc.net.au/news/</w:t>
      </w:r>
      <w:r w:rsidR="00372477">
        <w:br/>
      </w:r>
      <w:r w:rsidRPr="00FF29E4">
        <w:t>2023-04-13/walgett-nsw-water-insecurity-worse-than-bangladesh/102212784 (accessed 3 May 2023).</w:t>
      </w:r>
    </w:p>
    <w:p w14:paraId="2387B18D" w14:textId="77777777" w:rsidR="00FF29E4" w:rsidRPr="00FF29E4" w:rsidRDefault="00FF29E4" w:rsidP="00F56A21">
      <w:pPr>
        <w:pStyle w:val="Reference"/>
      </w:pPr>
      <w:r w:rsidRPr="00FF29E4">
        <w:t xml:space="preserve">ACCC (Australian Competition and Consumer Commission) 2021, </w:t>
      </w:r>
      <w:r w:rsidRPr="00FF29E4">
        <w:rPr>
          <w:i/>
          <w:iCs/>
        </w:rPr>
        <w:t>Murray-Darling Basin Water Markets Inquiry - Final Report</w:t>
      </w:r>
      <w:r w:rsidRPr="00FF29E4">
        <w:t>, Canberra.</w:t>
      </w:r>
    </w:p>
    <w:p w14:paraId="27B324B3" w14:textId="77777777" w:rsidR="00FF29E4" w:rsidRPr="00FF29E4" w:rsidRDefault="00FF29E4" w:rsidP="00F56A21">
      <w:pPr>
        <w:pStyle w:val="Reference"/>
      </w:pPr>
      <w:r w:rsidRPr="00FF29E4">
        <w:t xml:space="preserve">Claydon, G. 2019, </w:t>
      </w:r>
      <w:r w:rsidRPr="00FF29E4">
        <w:rPr>
          <w:i/>
          <w:iCs/>
        </w:rPr>
        <w:t>Review of the Murray-Darling Basin Joint Governance Arrangements</w:t>
      </w:r>
      <w:r w:rsidRPr="00FF29E4">
        <w:t>, Final Report.</w:t>
      </w:r>
    </w:p>
    <w:p w14:paraId="1E939C87" w14:textId="77777777" w:rsidR="00FF29E4" w:rsidRPr="00372477" w:rsidRDefault="00FF29E4" w:rsidP="00F56A21">
      <w:pPr>
        <w:pStyle w:val="Reference"/>
        <w:rPr>
          <w:spacing w:val="-2"/>
        </w:rPr>
      </w:pPr>
      <w:r w:rsidRPr="00372477">
        <w:rPr>
          <w:spacing w:val="-2"/>
        </w:rPr>
        <w:t xml:space="preserve">IGWC (Inspector-General of Water Compliance) 2022, </w:t>
      </w:r>
      <w:r w:rsidRPr="00372477">
        <w:rPr>
          <w:i/>
          <w:iCs/>
          <w:spacing w:val="-2"/>
        </w:rPr>
        <w:t>Compliance and enforcement across the Murray–Darling Basin</w:t>
      </w:r>
      <w:r w:rsidRPr="00372477">
        <w:rPr>
          <w:spacing w:val="-2"/>
        </w:rPr>
        <w:t>.</w:t>
      </w:r>
    </w:p>
    <w:p w14:paraId="1FE8B50C" w14:textId="77777777" w:rsidR="00C04F14" w:rsidRPr="00C04F14" w:rsidRDefault="00C04F14" w:rsidP="00F56A21">
      <w:pPr>
        <w:pStyle w:val="Reference"/>
      </w:pPr>
      <w:r w:rsidRPr="00C04F14">
        <w:t xml:space="preserve">MDBA (Murray-Darling Basin Authority) 2020a, </w:t>
      </w:r>
      <w:r w:rsidRPr="00C04F14">
        <w:rPr>
          <w:i/>
          <w:iCs/>
        </w:rPr>
        <w:t>Review of water quality targets in the Basin Plan</w:t>
      </w:r>
      <w:r w:rsidRPr="00C04F14">
        <w:t>, Canberra.</w:t>
      </w:r>
    </w:p>
    <w:p w14:paraId="3D764435" w14:textId="73DFD3AA" w:rsidR="00FF29E4" w:rsidRPr="00FF29E4" w:rsidRDefault="00FF29E4" w:rsidP="00F56A21">
      <w:pPr>
        <w:pStyle w:val="Reference"/>
      </w:pPr>
      <w:r w:rsidRPr="00FF29E4">
        <w:t>——</w:t>
      </w:r>
      <w:r w:rsidR="00846B21">
        <w:t> </w:t>
      </w:r>
      <w:r w:rsidRPr="00FF29E4">
        <w:t xml:space="preserve">2020b, </w:t>
      </w:r>
      <w:r w:rsidRPr="00FF29E4">
        <w:rPr>
          <w:i/>
          <w:iCs/>
        </w:rPr>
        <w:t>The 2020 Basin Plan Evaluation</w:t>
      </w:r>
      <w:r w:rsidRPr="00FF29E4">
        <w:t>, Canberra.</w:t>
      </w:r>
    </w:p>
    <w:p w14:paraId="7D237D97" w14:textId="3AA74336" w:rsidR="00FF29E4" w:rsidRPr="00FF29E4" w:rsidRDefault="00FF29E4" w:rsidP="00F56A21">
      <w:pPr>
        <w:pStyle w:val="Reference"/>
      </w:pPr>
      <w:r w:rsidRPr="00FF29E4">
        <w:t>——</w:t>
      </w:r>
      <w:r w:rsidR="00846B21">
        <w:t> </w:t>
      </w:r>
      <w:r w:rsidRPr="00FF29E4">
        <w:t xml:space="preserve">2021, </w:t>
      </w:r>
      <w:r w:rsidRPr="00FF29E4">
        <w:rPr>
          <w:i/>
          <w:iCs/>
        </w:rPr>
        <w:t>Review of the Environmental Watering Plan</w:t>
      </w:r>
      <w:r w:rsidR="00C04F14" w:rsidRPr="00C04F14">
        <w:t>, Canberra</w:t>
      </w:r>
      <w:r w:rsidRPr="00FF29E4">
        <w:t>.</w:t>
      </w:r>
    </w:p>
    <w:p w14:paraId="55960FFA" w14:textId="655D5B80" w:rsidR="00C04F14" w:rsidRPr="00C04F14" w:rsidRDefault="00C04F14" w:rsidP="00F56A21">
      <w:pPr>
        <w:pStyle w:val="Reference"/>
      </w:pPr>
      <w:r w:rsidRPr="00C04F14">
        <w:t>——</w:t>
      </w:r>
      <w:r w:rsidR="00846B21">
        <w:t> </w:t>
      </w:r>
      <w:r w:rsidRPr="00C04F14">
        <w:t xml:space="preserve">2022a, </w:t>
      </w:r>
      <w:r w:rsidRPr="00C04F14">
        <w:rPr>
          <w:i/>
          <w:iCs/>
        </w:rPr>
        <w:t>2025 Basin Plan Evaluation Roadmap</w:t>
      </w:r>
      <w:r w:rsidRPr="00C04F14">
        <w:t>, Canberra.</w:t>
      </w:r>
    </w:p>
    <w:p w14:paraId="78EFC90D" w14:textId="0CA60076" w:rsidR="00C04F14" w:rsidRPr="00C04F14" w:rsidRDefault="00C04F14" w:rsidP="00F56A21">
      <w:pPr>
        <w:pStyle w:val="Reference"/>
      </w:pPr>
      <w:r w:rsidRPr="00C04F14">
        <w:t>——</w:t>
      </w:r>
      <w:r w:rsidR="00846B21">
        <w:t> </w:t>
      </w:r>
      <w:r w:rsidRPr="00C04F14">
        <w:t xml:space="preserve">2022b, </w:t>
      </w:r>
      <w:r w:rsidRPr="00C04F14">
        <w:rPr>
          <w:i/>
          <w:iCs/>
        </w:rPr>
        <w:t>December 2022 Report Card</w:t>
      </w:r>
      <w:r w:rsidRPr="00C04F14">
        <w:t>, Canberra.</w:t>
      </w:r>
    </w:p>
    <w:p w14:paraId="2200F2C2" w14:textId="0139A1CE" w:rsidR="00C04F14" w:rsidRPr="00C04F14" w:rsidRDefault="00C04F14" w:rsidP="00F56A21">
      <w:pPr>
        <w:pStyle w:val="Reference"/>
      </w:pPr>
      <w:r w:rsidRPr="00C04F14">
        <w:t>——</w:t>
      </w:r>
      <w:r w:rsidR="00846B21">
        <w:t> </w:t>
      </w:r>
      <w:r w:rsidRPr="00C04F14">
        <w:t xml:space="preserve">2022c, </w:t>
      </w:r>
      <w:r w:rsidRPr="00C04F14">
        <w:rPr>
          <w:i/>
          <w:iCs/>
        </w:rPr>
        <w:t>Framework for the 2025 Basin Plan Evaluation</w:t>
      </w:r>
      <w:r w:rsidRPr="00C04F14">
        <w:t>, Canberra.</w:t>
      </w:r>
    </w:p>
    <w:p w14:paraId="196DB9D8" w14:textId="77777777" w:rsidR="00C04F14" w:rsidRPr="00C04F14" w:rsidRDefault="00C04F14" w:rsidP="00F56A21">
      <w:pPr>
        <w:pStyle w:val="Reference"/>
      </w:pPr>
      <w:r w:rsidRPr="00C04F14">
        <w:t xml:space="preserve">MLDRIN (Murray Lower Darling Rivers Indigenous Nations) 2022, </w:t>
      </w:r>
      <w:r w:rsidRPr="00C04F14">
        <w:rPr>
          <w:i/>
          <w:iCs/>
        </w:rPr>
        <w:t>Murray Lower Darling Rivers Indigenous Nations’ advice on the Macquarie-Castlereagh Alluvium water resource plan</w:t>
      </w:r>
      <w:r w:rsidRPr="00C04F14">
        <w:t>, Murray-Darling Basin Authority.</w:t>
      </w:r>
    </w:p>
    <w:p w14:paraId="217F643E" w14:textId="77777777" w:rsidR="00C04F14" w:rsidRPr="00471BF0" w:rsidRDefault="00C04F14" w:rsidP="00F56A21">
      <w:pPr>
        <w:pStyle w:val="Reference"/>
        <w:rPr>
          <w:spacing w:val="-2"/>
        </w:rPr>
      </w:pPr>
      <w:r w:rsidRPr="00471BF0">
        <w:rPr>
          <w:spacing w:val="-2"/>
        </w:rPr>
        <w:t xml:space="preserve">National Cultural Flows Research Project 2018, </w:t>
      </w:r>
      <w:r w:rsidRPr="00471BF0">
        <w:rPr>
          <w:i/>
          <w:iCs/>
          <w:spacing w:val="-2"/>
        </w:rPr>
        <w:t>A pathway to cultural flows in Australia: Law and Policy Summary</w:t>
      </w:r>
      <w:r w:rsidRPr="00471BF0">
        <w:rPr>
          <w:spacing w:val="-2"/>
        </w:rPr>
        <w:t>, Melbourne.</w:t>
      </w:r>
    </w:p>
    <w:p w14:paraId="2F357105" w14:textId="77777777" w:rsidR="00FF29E4" w:rsidRPr="00FF29E4" w:rsidRDefault="00FF29E4" w:rsidP="00F56A21">
      <w:pPr>
        <w:pStyle w:val="Reference"/>
      </w:pPr>
      <w:r w:rsidRPr="00FF29E4">
        <w:t xml:space="preserve">Quinlivan, D. 2021, </w:t>
      </w:r>
      <w:r w:rsidRPr="00FF29E4">
        <w:rPr>
          <w:i/>
          <w:iCs/>
        </w:rPr>
        <w:t>Water market reform: final roadmap report</w:t>
      </w:r>
      <w:r w:rsidRPr="00FF29E4">
        <w:t>.</w:t>
      </w:r>
    </w:p>
    <w:p w14:paraId="303DA622" w14:textId="77777777" w:rsidR="00FF29E4" w:rsidRPr="00FF29E4" w:rsidRDefault="00FF29E4" w:rsidP="00F56A21">
      <w:pPr>
        <w:pStyle w:val="Reference"/>
      </w:pPr>
      <w:r w:rsidRPr="00FF29E4">
        <w:t xml:space="preserve">SA Government (South Australian Government) 2019, </w:t>
      </w:r>
      <w:r w:rsidRPr="00FF29E4">
        <w:rPr>
          <w:i/>
          <w:iCs/>
        </w:rPr>
        <w:t>Murray-Darling Basin Royal Commission</w:t>
      </w:r>
      <w:r w:rsidRPr="00FF29E4">
        <w:t>, 29 January, Bret Walker SC Commissioner, South Australia.</w:t>
      </w:r>
    </w:p>
    <w:p w14:paraId="481B2D9C" w14:textId="77777777" w:rsidR="00FF29E4" w:rsidRPr="00FF29E4" w:rsidRDefault="00FF29E4" w:rsidP="00F56A21">
      <w:pPr>
        <w:pStyle w:val="Reference"/>
      </w:pPr>
      <w:r w:rsidRPr="00FF29E4">
        <w:t xml:space="preserve">Sefton, R., Peterson, D., Woods, R., Kassebaum, A., McKenzie, D., Simpson, B. and Ramsay, M. 2020, </w:t>
      </w:r>
      <w:r w:rsidRPr="00FF29E4">
        <w:rPr>
          <w:i/>
          <w:iCs/>
        </w:rPr>
        <w:t>Final Report: Independent Assessment of Social and Economic Conditions in the Murray-Darling Basin</w:t>
      </w:r>
      <w:r w:rsidRPr="00FF29E4">
        <w:t>, Panel for Independent Assessment of Social and Economic Conditions in the Murray-Darling Basin, Melbourne.</w:t>
      </w:r>
    </w:p>
    <w:p w14:paraId="6D6501D8" w14:textId="26AFDEC2" w:rsidR="00B33ECD" w:rsidRDefault="00B33ECD" w:rsidP="009733A6">
      <w:pPr>
        <w:pStyle w:val="BodyText"/>
        <w:rPr>
          <w:highlight w:val="yellow"/>
        </w:rPr>
        <w:sectPr w:rsidR="00B33ECD" w:rsidSect="004062D0">
          <w:type w:val="continuous"/>
          <w:pgSz w:w="11906" w:h="16838" w:code="9"/>
          <w:pgMar w:top="1134" w:right="1134" w:bottom="1134" w:left="1134" w:header="794" w:footer="510" w:gutter="0"/>
          <w:cols w:num="2" w:space="708"/>
          <w:docGrid w:linePitch="360"/>
        </w:sectPr>
      </w:pPr>
    </w:p>
    <w:p w14:paraId="28EDE1DD" w14:textId="1BA711AE" w:rsidR="00FB3F39" w:rsidRPr="00223600" w:rsidRDefault="00FB3F39" w:rsidP="009733A6">
      <w:pPr>
        <w:pStyle w:val="BodyText"/>
      </w:pPr>
    </w:p>
    <w:sectPr w:rsidR="00FB3F39" w:rsidRPr="00223600" w:rsidSect="004062D0">
      <w:type w:val="continuous"/>
      <w:pgSz w:w="11906" w:h="16838" w:code="9"/>
      <w:pgMar w:top="1134" w:right="1134" w:bottom="1134" w:left="1134" w:header="794" w:footer="510"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0F0E3" w14:textId="77777777" w:rsidR="00B24F1A" w:rsidRDefault="00B24F1A" w:rsidP="008017BC">
      <w:r>
        <w:separator/>
      </w:r>
    </w:p>
    <w:p w14:paraId="5EF5E877" w14:textId="77777777" w:rsidR="00B24F1A" w:rsidRDefault="00B24F1A"/>
  </w:endnote>
  <w:endnote w:type="continuationSeparator" w:id="0">
    <w:p w14:paraId="36E09256" w14:textId="77777777" w:rsidR="00B24F1A" w:rsidRDefault="00B24F1A" w:rsidP="008017BC">
      <w:r>
        <w:continuationSeparator/>
      </w:r>
    </w:p>
    <w:p w14:paraId="605AB506" w14:textId="77777777" w:rsidR="00B24F1A" w:rsidRDefault="00B24F1A"/>
  </w:endnote>
  <w:endnote w:type="continuationNotice" w:id="1">
    <w:p w14:paraId="2376ADB7" w14:textId="77777777" w:rsidR="00B24F1A" w:rsidRDefault="00B24F1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dy)">
    <w:altName w:val="Arial"/>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New Roman (Body CS)">
    <w:altName w:val="Times New Roman"/>
    <w:charset w:val="00"/>
    <w:family w:val="roman"/>
    <w:pitch w:val="variable"/>
    <w:sig w:usb0="E0002AFF" w:usb1="C0007841" w:usb2="00000009" w:usb3="00000000" w:csb0="000001FF" w:csb1="00000000"/>
  </w:font>
  <w:font w:name="ClanOT-News">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DA44D" w14:textId="77777777" w:rsidR="00D15113" w:rsidRDefault="00F04EA7" w:rsidP="002E3F19">
    <w:pPr>
      <w:pStyle w:val="Footer"/>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765408"/>
      <w:docPartObj>
        <w:docPartGallery w:val="Page Numbers (Bottom of Page)"/>
        <w:docPartUnique/>
      </w:docPartObj>
    </w:sdtPr>
    <w:sdtContent>
      <w:sdt>
        <w:sdtPr>
          <w:id w:val="783309045"/>
          <w:docPartObj>
            <w:docPartGallery w:val="Page Numbers (Top of Page)"/>
            <w:docPartUnique/>
          </w:docPartObj>
        </w:sdtPr>
        <w:sdtContent>
          <w:p w14:paraId="3713CEF1" w14:textId="77777777" w:rsidR="00D15113" w:rsidRDefault="00F04EA7" w:rsidP="002E3F19">
            <w:pPr>
              <w:pStyle w:val="Footer-right"/>
            </w:pPr>
            <w:r w:rsidRPr="0042508F">
              <w:rPr>
                <w:sz w:val="24"/>
              </w:rPr>
              <w:fldChar w:fldCharType="begin"/>
            </w:r>
            <w:r w:rsidRPr="0042508F">
              <w:instrText xml:space="preserve"> PAGE </w:instrText>
            </w:r>
            <w:r w:rsidRPr="0042508F">
              <w:rPr>
                <w:sz w:val="24"/>
              </w:rPr>
              <w:fldChar w:fldCharType="separate"/>
            </w:r>
            <w:r>
              <w:rPr>
                <w:noProof/>
              </w:rPr>
              <w:t>1</w:t>
            </w:r>
            <w:r w:rsidRPr="0042508F">
              <w:rPr>
                <w:sz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DDA98" w14:textId="77777777" w:rsidR="00525F6E" w:rsidRPr="00187F05" w:rsidRDefault="00525F6E" w:rsidP="004544D6">
    <w:pPr>
      <w:pStyle w:val="Footer"/>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4105459"/>
      <w:docPartObj>
        <w:docPartGallery w:val="Page Numbers (Bottom of Page)"/>
        <w:docPartUnique/>
      </w:docPartObj>
    </w:sdtPr>
    <w:sdtContent>
      <w:sdt>
        <w:sdtPr>
          <w:id w:val="372884374"/>
          <w:docPartObj>
            <w:docPartGallery w:val="Page Numbers (Top of Page)"/>
            <w:docPartUnique/>
          </w:docPartObj>
        </w:sdtPr>
        <w:sdtContent>
          <w:p w14:paraId="10A4D96B" w14:textId="77777777" w:rsidR="00525F6E" w:rsidRPr="0042508F" w:rsidRDefault="00525F6E" w:rsidP="004544D6">
            <w:pPr>
              <w:pStyle w:val="Footer-right"/>
            </w:pPr>
            <w:r w:rsidRPr="0042508F">
              <w:fldChar w:fldCharType="begin"/>
            </w:r>
            <w:r w:rsidRPr="0042508F">
              <w:instrText xml:space="preserve"> PAGE </w:instrText>
            </w:r>
            <w:r w:rsidRPr="0042508F">
              <w:fldChar w:fldCharType="separate"/>
            </w:r>
            <w:r>
              <w:rPr>
                <w:noProof/>
              </w:rPr>
              <w:t>1</w:t>
            </w:r>
            <w:r w:rsidRPr="0042508F">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36274" w14:textId="77777777" w:rsidR="00B24F1A" w:rsidRPr="00C238D1" w:rsidRDefault="00B24F1A" w:rsidP="00273E86">
      <w:pPr>
        <w:spacing w:after="0" w:line="240" w:lineRule="auto"/>
        <w:rPr>
          <w:rStyle w:val="ColourDarkBlue"/>
        </w:rPr>
      </w:pPr>
      <w:r w:rsidRPr="00C238D1">
        <w:rPr>
          <w:rStyle w:val="ColourDarkBlue"/>
        </w:rPr>
        <w:continuationSeparator/>
      </w:r>
    </w:p>
  </w:footnote>
  <w:footnote w:type="continuationSeparator" w:id="0">
    <w:p w14:paraId="5E7DE6AC" w14:textId="77777777" w:rsidR="00B24F1A" w:rsidRPr="001D7D9B" w:rsidRDefault="00B24F1A" w:rsidP="001D7D9B">
      <w:pPr>
        <w:spacing w:after="0" w:line="240" w:lineRule="auto"/>
        <w:rPr>
          <w:color w:val="265A9A" w:themeColor="background2"/>
        </w:rPr>
      </w:pPr>
      <w:r w:rsidRPr="00C238D1">
        <w:rPr>
          <w:rStyle w:val="ColourDarkBlue"/>
        </w:rPr>
        <w:continuationSeparator/>
      </w:r>
    </w:p>
  </w:footnote>
  <w:footnote w:type="continuationNotice" w:id="1">
    <w:p w14:paraId="739CBFE5" w14:textId="77777777" w:rsidR="00B24F1A" w:rsidRDefault="00B24F1A"/>
  </w:footnote>
  <w:footnote w:id="2">
    <w:p w14:paraId="05E6748D" w14:textId="6F619230" w:rsidR="000F3400" w:rsidRDefault="000F3400" w:rsidP="000F3400">
      <w:pPr>
        <w:pStyle w:val="FootnoteText"/>
      </w:pPr>
      <w:r>
        <w:rPr>
          <w:rStyle w:val="FootnoteReference"/>
        </w:rPr>
        <w:footnoteRef/>
      </w:r>
      <w:r>
        <w:t xml:space="preserve"> G</w:t>
      </w:r>
      <w:r w:rsidRPr="00DD326B">
        <w:t xml:space="preserve">igalitres </w:t>
      </w:r>
      <w:r>
        <w:t xml:space="preserve">per </w:t>
      </w:r>
      <w:r w:rsidRPr="00DD326B">
        <w:t>year</w:t>
      </w:r>
      <w:r>
        <w:t>. All water volumes are presented in long-term</w:t>
      </w:r>
      <w:r>
        <w:noBreakHyphen/>
        <w:t xml:space="preserve">average annual yield terms, which provide a common unit for different types of water entitlements in the Basin. 1 </w:t>
      </w:r>
      <w:r w:rsidR="00C73822">
        <w:t>g</w:t>
      </w:r>
      <w:r>
        <w:t>igalitre of water = 1 billion litres.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491BC" w14:textId="0B24FD04" w:rsidR="00596550" w:rsidRDefault="00561E00" w:rsidP="00596550">
    <w:pPr>
      <w:pStyle w:val="Header-KeylineRight"/>
    </w:pPr>
    <w:r>
      <w:rPr>
        <w:rStyle w:val="Strong"/>
      </w:rPr>
      <w:t>Murray-Darling Basin Plan: Implementation review 2023</w:t>
    </w:r>
    <w:r w:rsidR="00596550">
      <w:t xml:space="preserve"> Inquiry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E76BD" w14:textId="77777777" w:rsidR="00596550" w:rsidRPr="007215EF" w:rsidRDefault="00596550" w:rsidP="00596550">
    <w:r w:rsidRPr="007215EF">
      <w:rPr>
        <w:noProof/>
      </w:rPr>
      <w:drawing>
        <wp:anchor distT="0" distB="0" distL="114300" distR="114300" simplePos="0" relativeHeight="251658240" behindDoc="0" locked="1" layoutInCell="1" allowOverlap="1" wp14:anchorId="66992B3E" wp14:editId="1D1CD892">
          <wp:simplePos x="0" y="0"/>
          <wp:positionH relativeFrom="margin">
            <wp:align>left</wp:align>
          </wp:positionH>
          <wp:positionV relativeFrom="page">
            <wp:align>top</wp:align>
          </wp:positionV>
          <wp:extent cx="2235600" cy="1058400"/>
          <wp:effectExtent l="0" t="0" r="0" b="8890"/>
          <wp:wrapNone/>
          <wp:docPr id="22" name="Graphic 22" descr="Australian Government | Productivity Commission logo">
            <a:extLst xmlns:a="http://schemas.openxmlformats.org/drawingml/2006/main">
              <a:ext uri="{FF2B5EF4-FFF2-40B4-BE49-F238E27FC236}">
                <a16:creationId xmlns:a16="http://schemas.microsoft.com/office/drawing/2014/main" id="{540D5EEA-84FD-4794-A974-3D74A07F2D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 descr="Australian Government | Productivity Commission logo">
                    <a:extLst>
                      <a:ext uri="{FF2B5EF4-FFF2-40B4-BE49-F238E27FC236}">
                        <a16:creationId xmlns:a16="http://schemas.microsoft.com/office/drawing/2014/main" id="{540D5EEA-84FD-4794-A974-3D74A07F2D82}"/>
                      </a:ext>
                    </a:extLst>
                  </pic:cNvPr>
                  <pic:cNvPicPr>
                    <a:picLocks noChangeAspect="1"/>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t="-95925"/>
                  <a:stretch/>
                </pic:blipFill>
                <pic:spPr bwMode="auto">
                  <a:xfrm>
                    <a:off x="0" y="0"/>
                    <a:ext cx="2235600" cy="1058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80CE4" w14:textId="77777777" w:rsidR="00596550" w:rsidRPr="007215EF" w:rsidRDefault="00596550" w:rsidP="00596550">
    <w:r w:rsidRPr="007215EF">
      <w:rPr>
        <w:noProof/>
      </w:rPr>
      <w:drawing>
        <wp:anchor distT="0" distB="0" distL="114300" distR="114300" simplePos="0" relativeHeight="251658241" behindDoc="0" locked="1" layoutInCell="1" allowOverlap="1" wp14:anchorId="76AD13DB" wp14:editId="4E2FD7A3">
          <wp:simplePos x="0" y="0"/>
          <wp:positionH relativeFrom="margin">
            <wp:align>left</wp:align>
          </wp:positionH>
          <wp:positionV relativeFrom="page">
            <wp:align>top</wp:align>
          </wp:positionV>
          <wp:extent cx="2235600" cy="1058400"/>
          <wp:effectExtent l="0" t="0" r="0" b="8890"/>
          <wp:wrapNone/>
          <wp:docPr id="23" name="Graphic 23" descr="Australian Government Productivity Commission logo">
            <a:extLst xmlns:a="http://schemas.openxmlformats.org/drawingml/2006/main">
              <a:ext uri="{FF2B5EF4-FFF2-40B4-BE49-F238E27FC236}">
                <a16:creationId xmlns:a16="http://schemas.microsoft.com/office/drawing/2014/main" id="{540D5EEA-84FD-4794-A974-3D74A07F2D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Australian Government Productivity Commission logo">
                    <a:extLst>
                      <a:ext uri="{FF2B5EF4-FFF2-40B4-BE49-F238E27FC236}">
                        <a16:creationId xmlns:a16="http://schemas.microsoft.com/office/drawing/2014/main" id="{540D5EEA-84FD-4794-A974-3D74A07F2D82}"/>
                      </a:ext>
                    </a:extLst>
                  </pic:cNvPr>
                  <pic:cNvPicPr>
                    <a:picLocks noChangeAspect="1"/>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t="-95925"/>
                  <a:stretch/>
                </pic:blipFill>
                <pic:spPr bwMode="auto">
                  <a:xfrm>
                    <a:off x="0" y="0"/>
                    <a:ext cx="2235600" cy="1058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D43726C" w14:textId="77777777" w:rsidR="00596550" w:rsidRPr="00596550" w:rsidRDefault="00596550" w:rsidP="0059655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EBA4B" w14:textId="2B9E78F4" w:rsidR="00525F6E" w:rsidRDefault="006E6932" w:rsidP="004544D6">
    <w:pPr>
      <w:pStyle w:val="Header-Keyline"/>
      <w:rPr>
        <w:rStyle w:val="Strong"/>
        <w:b w:val="0"/>
        <w:bCs w:val="0"/>
      </w:rPr>
    </w:pPr>
    <w:r>
      <w:t>Call for submissions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20815" w14:textId="6BAA1D0F" w:rsidR="00D910BC" w:rsidRPr="00D31E53" w:rsidRDefault="00692289" w:rsidP="006F4DFB">
    <w:pPr>
      <w:pStyle w:val="Header-KeylineRight"/>
    </w:pPr>
    <w:r w:rsidRPr="00D31E53">
      <w:rPr>
        <w:noProof/>
        <w:lang w:val="en-US"/>
      </w:rPr>
      <w:t xml:space="preserve">Murray-Darling Basin Plan: Implementation </w:t>
    </w:r>
    <w:r w:rsidR="00057429" w:rsidRPr="00D31E53">
      <w:rPr>
        <w:noProof/>
        <w:lang w:val="en-US"/>
      </w:rPr>
      <w:t>r</w:t>
    </w:r>
    <w:r w:rsidRPr="00D31E53">
      <w:rPr>
        <w:noProof/>
        <w:lang w:val="en-US"/>
      </w:rPr>
      <w:t>eview 2023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AF6DE" w14:textId="661DE844" w:rsidR="00D910BC" w:rsidRDefault="006E6932" w:rsidP="00D910BC">
    <w:pPr>
      <w:pStyle w:val="Header-Keyline"/>
    </w:pPr>
    <w:r>
      <w:t>Call for submissions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C7A6A65E"/>
    <w:lvl w:ilvl="0">
      <w:start w:val="1"/>
      <w:numFmt w:val="decimal"/>
      <w:lvlText w:val="%1."/>
      <w:lvlJc w:val="left"/>
      <w:pPr>
        <w:tabs>
          <w:tab w:val="num" w:pos="926"/>
        </w:tabs>
        <w:ind w:left="926" w:hanging="360"/>
      </w:pPr>
    </w:lvl>
  </w:abstractNum>
  <w:abstractNum w:abstractNumId="1" w15:restartNumberingAfterBreak="0">
    <w:nsid w:val="FFFFFF80"/>
    <w:multiLevelType w:val="singleLevel"/>
    <w:tmpl w:val="CF5454E4"/>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9"/>
    <w:multiLevelType w:val="singleLevel"/>
    <w:tmpl w:val="5C520E9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2A67D5"/>
    <w:multiLevelType w:val="hybridMultilevel"/>
    <w:tmpl w:val="9404E4F0"/>
    <w:lvl w:ilvl="0" w:tplc="19425D88">
      <w:start w:val="13"/>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4A6380"/>
    <w:multiLevelType w:val="multilevel"/>
    <w:tmpl w:val="C47EA3E6"/>
    <w:styleLink w:val="TableList"/>
    <w:lvl w:ilvl="0">
      <w:start w:val="1"/>
      <w:numFmt w:val="decimal"/>
      <w:pStyle w:val="TableHeading-numbered"/>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9C1734A"/>
    <w:multiLevelType w:val="multilevel"/>
    <w:tmpl w:val="92DC7EC4"/>
    <w:styleLink w:val="AppendixHeadingList"/>
    <w:lvl w:ilvl="0">
      <w:start w:val="1"/>
      <w:numFmt w:val="upperLetter"/>
      <w:pStyle w:val="Heading-Appendix"/>
      <w:lvlText w:val="%1."/>
      <w:lvlJc w:val="left"/>
      <w:pPr>
        <w:ind w:left="1418" w:hanging="851"/>
      </w:pPr>
      <w:rPr>
        <w:rFonts w:hint="default"/>
      </w:rPr>
    </w:lvl>
    <w:lvl w:ilvl="1">
      <w:start w:val="1"/>
      <w:numFmt w:val="decimal"/>
      <w:pStyle w:val="Heading2-Appendix"/>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AC2735F"/>
    <w:multiLevelType w:val="multilevel"/>
    <w:tmpl w:val="EBE686F8"/>
    <w:styleLink w:val="ListHeadings"/>
    <w:lvl w:ilvl="0">
      <w:start w:val="1"/>
      <w:numFmt w:val="decimal"/>
      <w:pStyle w:val="Heading1"/>
      <w:lvlText w:val="%1."/>
      <w:lvlJc w:val="left"/>
      <w:pPr>
        <w:ind w:left="851" w:hanging="851"/>
      </w:pPr>
      <w:rPr>
        <w:rFonts w:hint="default"/>
      </w:rPr>
    </w:lvl>
    <w:lvl w:ilvl="1">
      <w:start w:val="1"/>
      <w:numFmt w:val="decimal"/>
      <w:suff w:val="space"/>
      <w:lvlText w:val="Box %1.%2"/>
      <w:lvlJc w:val="left"/>
      <w:pPr>
        <w:ind w:left="1134" w:hanging="1134"/>
      </w:pPr>
      <w:rPr>
        <w:rFonts w:hint="default"/>
      </w:rPr>
    </w:lvl>
    <w:lvl w:ilvl="2">
      <w:start w:val="1"/>
      <w:numFmt w:val="decimal"/>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F3E6C9D"/>
    <w:multiLevelType w:val="multilevel"/>
    <w:tmpl w:val="FF8069A4"/>
    <w:numStyleLink w:val="Bullets"/>
  </w:abstractNum>
  <w:abstractNum w:abstractNumId="9" w15:restartNumberingAfterBreak="0">
    <w:nsid w:val="0F6F37EA"/>
    <w:multiLevelType w:val="multilevel"/>
    <w:tmpl w:val="1FA8DC2A"/>
    <w:styleLink w:val="Numbering"/>
    <w:lvl w:ilvl="0">
      <w:start w:val="1"/>
      <w:numFmt w:val="decimal"/>
      <w:pStyle w:val="ListNumber"/>
      <w:lvlText w:val="%1."/>
      <w:lvlJc w:val="left"/>
      <w:pPr>
        <w:ind w:left="454" w:hanging="454"/>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ind w:left="907" w:hanging="907"/>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0" w15:restartNumberingAfterBreak="0">
    <w:nsid w:val="12377B66"/>
    <w:multiLevelType w:val="multilevel"/>
    <w:tmpl w:val="4F48000A"/>
    <w:styleLink w:val="Alphalist"/>
    <w:lvl w:ilvl="0">
      <w:start w:val="1"/>
      <w:numFmt w:val="lowerLetter"/>
      <w:pStyle w:val="ListAlpha1"/>
      <w:lvlText w:val="%1."/>
      <w:lvlJc w:val="left"/>
      <w:pPr>
        <w:ind w:left="227" w:hanging="227"/>
      </w:pPr>
      <w:rPr>
        <w:rFonts w:hint="default"/>
      </w:rPr>
    </w:lvl>
    <w:lvl w:ilvl="1">
      <w:start w:val="1"/>
      <w:numFmt w:val="lowerLetter"/>
      <w:pStyle w:val="ListAlpha2"/>
      <w:lvlText w:val="%2."/>
      <w:lvlJc w:val="left"/>
      <w:pPr>
        <w:ind w:left="454" w:hanging="227"/>
      </w:pPr>
      <w:rPr>
        <w:rFonts w:hint="default"/>
      </w:rPr>
    </w:lvl>
    <w:lvl w:ilvl="2">
      <w:start w:val="1"/>
      <w:numFmt w:val="lowerRoman"/>
      <w:pStyle w:val="ListAlpha3"/>
      <w:lvlText w:val="%3."/>
      <w:lvlJc w:val="left"/>
      <w:pPr>
        <w:ind w:left="454" w:hanging="227"/>
      </w:pPr>
      <w:rPr>
        <w:rFonts w:hint="default"/>
      </w:rPr>
    </w:lvl>
    <w:lvl w:ilvl="3">
      <w:start w:val="1"/>
      <w:numFmt w:val="lowerRoman"/>
      <w:pStyle w:val="ListAlpha4"/>
      <w:lvlText w:val="%4."/>
      <w:lvlJc w:val="left"/>
      <w:pPr>
        <w:ind w:left="680" w:hanging="226"/>
      </w:pPr>
      <w:rPr>
        <w:rFonts w:hint="default"/>
      </w:rPr>
    </w:lvl>
    <w:lvl w:ilvl="4">
      <w:start w:val="1"/>
      <w:numFmt w:val="lowerLetter"/>
      <w:lvlText w:val="(%5)"/>
      <w:lvlJc w:val="left"/>
      <w:pPr>
        <w:ind w:left="907" w:hanging="227"/>
      </w:pPr>
      <w:rPr>
        <w:rFonts w:hint="default"/>
      </w:rPr>
    </w:lvl>
    <w:lvl w:ilvl="5">
      <w:start w:val="1"/>
      <w:numFmt w:val="lowerRoman"/>
      <w:lvlText w:val="(%6)"/>
      <w:lvlJc w:val="left"/>
      <w:pPr>
        <w:ind w:left="1134" w:hanging="227"/>
      </w:pPr>
      <w:rPr>
        <w:rFonts w:hint="default"/>
      </w:rPr>
    </w:lvl>
    <w:lvl w:ilvl="6">
      <w:start w:val="1"/>
      <w:numFmt w:val="decimal"/>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Roman"/>
      <w:lvlText w:val="%9."/>
      <w:lvlJc w:val="left"/>
      <w:pPr>
        <w:ind w:left="1814" w:hanging="226"/>
      </w:pPr>
      <w:rPr>
        <w:rFonts w:hint="default"/>
      </w:rPr>
    </w:lvl>
  </w:abstractNum>
  <w:abstractNum w:abstractNumId="11" w15:restartNumberingAfterBreak="0">
    <w:nsid w:val="160E4CD3"/>
    <w:multiLevelType w:val="hybridMultilevel"/>
    <w:tmpl w:val="C756C6B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6155739"/>
    <w:multiLevelType w:val="multilevel"/>
    <w:tmpl w:val="55366B42"/>
    <w:styleLink w:val="LetteredList"/>
    <w:lvl w:ilvl="0">
      <w:start w:val="1"/>
      <w:numFmt w:val="lowerLetter"/>
      <w:pStyle w:val="List"/>
      <w:lvlText w:val="%1."/>
      <w:lvlJc w:val="left"/>
      <w:pPr>
        <w:ind w:left="227" w:hanging="227"/>
      </w:pPr>
      <w:rPr>
        <w:rFonts w:hint="default"/>
      </w:rPr>
    </w:lvl>
    <w:lvl w:ilvl="1">
      <w:start w:val="1"/>
      <w:numFmt w:val="lowerLetter"/>
      <w:pStyle w:val="List2"/>
      <w:lvlText w:val="%2."/>
      <w:lvlJc w:val="left"/>
      <w:pPr>
        <w:ind w:left="454" w:hanging="227"/>
      </w:pPr>
      <w:rPr>
        <w:rFonts w:hint="default"/>
      </w:rPr>
    </w:lvl>
    <w:lvl w:ilvl="2">
      <w:start w:val="1"/>
      <w:numFmt w:val="lowerRoman"/>
      <w:pStyle w:val="List3"/>
      <w:lvlText w:val="%3."/>
      <w:lvlJc w:val="left"/>
      <w:pPr>
        <w:ind w:left="454" w:hanging="227"/>
      </w:pPr>
      <w:rPr>
        <w:rFonts w:hint="default"/>
      </w:rPr>
    </w:lvl>
    <w:lvl w:ilvl="3">
      <w:start w:val="1"/>
      <w:numFmt w:val="lowerRoman"/>
      <w:pStyle w:val="List4"/>
      <w:lvlText w:val="%4."/>
      <w:lvlJc w:val="left"/>
      <w:pPr>
        <w:ind w:left="680" w:hanging="226"/>
      </w:pPr>
      <w:rPr>
        <w:rFonts w:hint="default"/>
      </w:rPr>
    </w:lvl>
    <w:lvl w:ilvl="4">
      <w:start w:val="1"/>
      <w:numFmt w:val="lowerRoman"/>
      <w:lvlText w:val="%5."/>
      <w:lvlJc w:val="left"/>
      <w:pPr>
        <w:ind w:left="907" w:hanging="227"/>
      </w:pPr>
      <w:rPr>
        <w:rFonts w:hint="default"/>
      </w:rPr>
    </w:lvl>
    <w:lvl w:ilvl="5">
      <w:start w:val="1"/>
      <w:numFmt w:val="lowerRoman"/>
      <w:lvlText w:val="%6."/>
      <w:lvlJc w:val="left"/>
      <w:pPr>
        <w:tabs>
          <w:tab w:val="num" w:pos="1644"/>
        </w:tabs>
        <w:ind w:left="1134" w:hanging="227"/>
      </w:pPr>
      <w:rPr>
        <w:rFonts w:hint="default"/>
      </w:rPr>
    </w:lvl>
    <w:lvl w:ilvl="6">
      <w:start w:val="1"/>
      <w:numFmt w:val="lowerLetter"/>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Letter"/>
      <w:lvlText w:val="%9."/>
      <w:lvlJc w:val="left"/>
      <w:pPr>
        <w:ind w:left="1814" w:hanging="226"/>
      </w:pPr>
      <w:rPr>
        <w:rFonts w:hint="default"/>
      </w:rPr>
    </w:lvl>
  </w:abstractNum>
  <w:abstractNum w:abstractNumId="13" w15:restartNumberingAfterBreak="0">
    <w:nsid w:val="215905EC"/>
    <w:multiLevelType w:val="multilevel"/>
    <w:tmpl w:val="14F2CE60"/>
    <w:styleLink w:val="AppendixHeading"/>
    <w:lvl w:ilvl="0">
      <w:start w:val="1"/>
      <w:numFmt w:val="upperLetter"/>
      <w:lvlText w:val="%1."/>
      <w:lvlJc w:val="left"/>
      <w:pPr>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2E727D6"/>
    <w:multiLevelType w:val="multilevel"/>
    <w:tmpl w:val="3830082E"/>
    <w:lvl w:ilvl="0">
      <w:start w:val="1"/>
      <w:numFmt w:val="bullet"/>
      <w:lvlText w:val=""/>
      <w:lvlJc w:val="left"/>
      <w:pPr>
        <w:ind w:left="227" w:hanging="227"/>
      </w:pPr>
      <w:rPr>
        <w:rFonts w:ascii="Symbol" w:hAnsi="Symbol" w:hint="default"/>
        <w:color w:val="265A9A" w:themeColor="background2"/>
        <w:sz w:val="14"/>
      </w:rPr>
    </w:lvl>
    <w:lvl w:ilvl="1">
      <w:start w:val="1"/>
      <w:numFmt w:val="bullet"/>
      <w:lvlText w:val="–"/>
      <w:lvlJc w:val="left"/>
      <w:pPr>
        <w:ind w:left="454" w:hanging="227"/>
      </w:pPr>
      <w:rPr>
        <w:rFonts w:ascii="Arial" w:hAnsi="Arial" w:hint="default"/>
        <w:color w:val="auto"/>
      </w:rPr>
    </w:lvl>
    <w:lvl w:ilvl="2">
      <w:start w:val="1"/>
      <w:numFmt w:val="bullet"/>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15" w15:restartNumberingAfterBreak="0">
    <w:nsid w:val="25E33934"/>
    <w:multiLevelType w:val="multilevel"/>
    <w:tmpl w:val="EBE686F8"/>
    <w:numStyleLink w:val="ListHeadings"/>
  </w:abstractNum>
  <w:abstractNum w:abstractNumId="16" w15:restartNumberingAfterBreak="0">
    <w:nsid w:val="2D665246"/>
    <w:multiLevelType w:val="multilevel"/>
    <w:tmpl w:val="55366B42"/>
    <w:numStyleLink w:val="LetteredList"/>
  </w:abstractNum>
  <w:abstractNum w:abstractNumId="17" w15:restartNumberingAfterBreak="0">
    <w:nsid w:val="34945759"/>
    <w:multiLevelType w:val="multilevel"/>
    <w:tmpl w:val="EDDA6002"/>
    <w:styleLink w:val="TOCList"/>
    <w:lvl w:ilvl="0">
      <w:start w:val="1"/>
      <w:numFmt w:val="decimal"/>
      <w:lvlText w:val="%1"/>
      <w:lvlJc w:val="left"/>
      <w:pPr>
        <w:ind w:left="567" w:hanging="567"/>
      </w:pPr>
      <w:rPr>
        <w:rFonts w:hint="default"/>
        <w:b/>
        <w:i w:val="0"/>
        <w:color w:val="265A9A" w:themeColor="background2"/>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4E5602C"/>
    <w:multiLevelType w:val="hybridMultilevel"/>
    <w:tmpl w:val="8794A8BE"/>
    <w:lvl w:ilvl="0" w:tplc="1BE6C768">
      <w:start w:val="2750"/>
      <w:numFmt w:val="bullet"/>
      <w:lvlText w:val="-"/>
      <w:lvlJc w:val="left"/>
      <w:pPr>
        <w:ind w:left="467" w:hanging="360"/>
      </w:pPr>
      <w:rPr>
        <w:rFonts w:ascii="Arial (Body)" w:eastAsiaTheme="minorHAnsi" w:hAnsi="Arial (Body)" w:cstheme="minorBidi" w:hint="default"/>
      </w:rPr>
    </w:lvl>
    <w:lvl w:ilvl="1" w:tplc="0C090003" w:tentative="1">
      <w:start w:val="1"/>
      <w:numFmt w:val="bullet"/>
      <w:lvlText w:val="o"/>
      <w:lvlJc w:val="left"/>
      <w:pPr>
        <w:ind w:left="1187" w:hanging="360"/>
      </w:pPr>
      <w:rPr>
        <w:rFonts w:ascii="Courier New" w:hAnsi="Courier New" w:cs="Courier New" w:hint="default"/>
      </w:rPr>
    </w:lvl>
    <w:lvl w:ilvl="2" w:tplc="0C090005" w:tentative="1">
      <w:start w:val="1"/>
      <w:numFmt w:val="bullet"/>
      <w:lvlText w:val=""/>
      <w:lvlJc w:val="left"/>
      <w:pPr>
        <w:ind w:left="1907" w:hanging="360"/>
      </w:pPr>
      <w:rPr>
        <w:rFonts w:ascii="Wingdings" w:hAnsi="Wingdings" w:hint="default"/>
      </w:rPr>
    </w:lvl>
    <w:lvl w:ilvl="3" w:tplc="0C090001" w:tentative="1">
      <w:start w:val="1"/>
      <w:numFmt w:val="bullet"/>
      <w:lvlText w:val=""/>
      <w:lvlJc w:val="left"/>
      <w:pPr>
        <w:ind w:left="2627" w:hanging="360"/>
      </w:pPr>
      <w:rPr>
        <w:rFonts w:ascii="Symbol" w:hAnsi="Symbol" w:hint="default"/>
      </w:rPr>
    </w:lvl>
    <w:lvl w:ilvl="4" w:tplc="0C090003" w:tentative="1">
      <w:start w:val="1"/>
      <w:numFmt w:val="bullet"/>
      <w:lvlText w:val="o"/>
      <w:lvlJc w:val="left"/>
      <w:pPr>
        <w:ind w:left="3347" w:hanging="360"/>
      </w:pPr>
      <w:rPr>
        <w:rFonts w:ascii="Courier New" w:hAnsi="Courier New" w:cs="Courier New" w:hint="default"/>
      </w:rPr>
    </w:lvl>
    <w:lvl w:ilvl="5" w:tplc="0C090005" w:tentative="1">
      <w:start w:val="1"/>
      <w:numFmt w:val="bullet"/>
      <w:lvlText w:val=""/>
      <w:lvlJc w:val="left"/>
      <w:pPr>
        <w:ind w:left="4067" w:hanging="360"/>
      </w:pPr>
      <w:rPr>
        <w:rFonts w:ascii="Wingdings" w:hAnsi="Wingdings" w:hint="default"/>
      </w:rPr>
    </w:lvl>
    <w:lvl w:ilvl="6" w:tplc="0C090001" w:tentative="1">
      <w:start w:val="1"/>
      <w:numFmt w:val="bullet"/>
      <w:lvlText w:val=""/>
      <w:lvlJc w:val="left"/>
      <w:pPr>
        <w:ind w:left="4787" w:hanging="360"/>
      </w:pPr>
      <w:rPr>
        <w:rFonts w:ascii="Symbol" w:hAnsi="Symbol" w:hint="default"/>
      </w:rPr>
    </w:lvl>
    <w:lvl w:ilvl="7" w:tplc="0C090003" w:tentative="1">
      <w:start w:val="1"/>
      <w:numFmt w:val="bullet"/>
      <w:lvlText w:val="o"/>
      <w:lvlJc w:val="left"/>
      <w:pPr>
        <w:ind w:left="5507" w:hanging="360"/>
      </w:pPr>
      <w:rPr>
        <w:rFonts w:ascii="Courier New" w:hAnsi="Courier New" w:cs="Courier New" w:hint="default"/>
      </w:rPr>
    </w:lvl>
    <w:lvl w:ilvl="8" w:tplc="0C090005" w:tentative="1">
      <w:start w:val="1"/>
      <w:numFmt w:val="bullet"/>
      <w:lvlText w:val=""/>
      <w:lvlJc w:val="left"/>
      <w:pPr>
        <w:ind w:left="6227" w:hanging="360"/>
      </w:pPr>
      <w:rPr>
        <w:rFonts w:ascii="Wingdings" w:hAnsi="Wingdings" w:hint="default"/>
      </w:rPr>
    </w:lvl>
  </w:abstractNum>
  <w:abstractNum w:abstractNumId="19" w15:restartNumberingAfterBreak="0">
    <w:nsid w:val="440D6DEF"/>
    <w:multiLevelType w:val="hybridMultilevel"/>
    <w:tmpl w:val="263E5A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5B44238"/>
    <w:multiLevelType w:val="hybridMultilevel"/>
    <w:tmpl w:val="E452DC0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467F3571"/>
    <w:multiLevelType w:val="multilevel"/>
    <w:tmpl w:val="DE7E2246"/>
    <w:styleLink w:val="Figure"/>
    <w:lvl w:ilvl="0">
      <w:start w:val="1"/>
      <w:numFmt w:val="lowerLetter"/>
      <w:suff w:val="space"/>
      <w:lvlText w:val="%1."/>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11D0259"/>
    <w:multiLevelType w:val="hybridMultilevel"/>
    <w:tmpl w:val="9232018E"/>
    <w:lvl w:ilvl="0" w:tplc="F87081A8">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687294"/>
    <w:multiLevelType w:val="multilevel"/>
    <w:tmpl w:val="BC6CEC38"/>
    <w:styleLink w:val="BoxList"/>
    <w:lvl w:ilvl="0">
      <w:start w:val="1"/>
      <w:numFmt w:val="decimal"/>
      <w:suff w:val="space"/>
      <w:lvlText w:val="Box %1 —"/>
      <w:lvlJc w:val="left"/>
      <w:pPr>
        <w:ind w:left="360" w:hanging="360"/>
      </w:pPr>
      <w:rPr>
        <w:rFonts w:hint="default"/>
      </w:rPr>
    </w:lvl>
    <w:lvl w:ilvl="1">
      <w:start w:val="1"/>
      <w:numFmt w:val="decimal"/>
      <w:suff w:val="space"/>
      <w:lvlText w:val="Box %1.%2 —"/>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FAB6837"/>
    <w:multiLevelType w:val="hybridMultilevel"/>
    <w:tmpl w:val="346A1458"/>
    <w:lvl w:ilvl="0" w:tplc="79D67AE6">
      <w:start w:val="1"/>
      <w:numFmt w:val="bullet"/>
      <w:lvlText w:val=""/>
      <w:lvlJc w:val="left"/>
      <w:pPr>
        <w:ind w:left="1080" w:hanging="360"/>
      </w:pPr>
      <w:rPr>
        <w:rFonts w:ascii="Symbol" w:hAnsi="Symbol" w:hint="default"/>
      </w:rPr>
    </w:lvl>
    <w:lvl w:ilvl="1" w:tplc="5D8C2AA8">
      <w:start w:val="1"/>
      <w:numFmt w:val="bullet"/>
      <w:lvlText w:val="o"/>
      <w:lvlJc w:val="left"/>
      <w:pPr>
        <w:ind w:left="1800" w:hanging="360"/>
      </w:pPr>
      <w:rPr>
        <w:rFonts w:ascii="Courier New" w:hAnsi="Courier New" w:cs="Courier New" w:hint="default"/>
      </w:rPr>
    </w:lvl>
    <w:lvl w:ilvl="2" w:tplc="E8B04E60" w:tentative="1">
      <w:start w:val="1"/>
      <w:numFmt w:val="bullet"/>
      <w:lvlText w:val=""/>
      <w:lvlJc w:val="left"/>
      <w:pPr>
        <w:ind w:left="2520" w:hanging="360"/>
      </w:pPr>
      <w:rPr>
        <w:rFonts w:ascii="Wingdings" w:hAnsi="Wingdings" w:hint="default"/>
      </w:rPr>
    </w:lvl>
    <w:lvl w:ilvl="3" w:tplc="17940114" w:tentative="1">
      <w:start w:val="1"/>
      <w:numFmt w:val="bullet"/>
      <w:lvlText w:val=""/>
      <w:lvlJc w:val="left"/>
      <w:pPr>
        <w:ind w:left="3240" w:hanging="360"/>
      </w:pPr>
      <w:rPr>
        <w:rFonts w:ascii="Symbol" w:hAnsi="Symbol" w:hint="default"/>
      </w:rPr>
    </w:lvl>
    <w:lvl w:ilvl="4" w:tplc="D58AC512" w:tentative="1">
      <w:start w:val="1"/>
      <w:numFmt w:val="bullet"/>
      <w:lvlText w:val="o"/>
      <w:lvlJc w:val="left"/>
      <w:pPr>
        <w:ind w:left="3960" w:hanging="360"/>
      </w:pPr>
      <w:rPr>
        <w:rFonts w:ascii="Courier New" w:hAnsi="Courier New" w:cs="Courier New" w:hint="default"/>
      </w:rPr>
    </w:lvl>
    <w:lvl w:ilvl="5" w:tplc="D046ACD6" w:tentative="1">
      <w:start w:val="1"/>
      <w:numFmt w:val="bullet"/>
      <w:lvlText w:val=""/>
      <w:lvlJc w:val="left"/>
      <w:pPr>
        <w:ind w:left="4680" w:hanging="360"/>
      </w:pPr>
      <w:rPr>
        <w:rFonts w:ascii="Wingdings" w:hAnsi="Wingdings" w:hint="default"/>
      </w:rPr>
    </w:lvl>
    <w:lvl w:ilvl="6" w:tplc="F8266908" w:tentative="1">
      <w:start w:val="1"/>
      <w:numFmt w:val="bullet"/>
      <w:lvlText w:val=""/>
      <w:lvlJc w:val="left"/>
      <w:pPr>
        <w:ind w:left="5400" w:hanging="360"/>
      </w:pPr>
      <w:rPr>
        <w:rFonts w:ascii="Symbol" w:hAnsi="Symbol" w:hint="default"/>
      </w:rPr>
    </w:lvl>
    <w:lvl w:ilvl="7" w:tplc="B13E29DA" w:tentative="1">
      <w:start w:val="1"/>
      <w:numFmt w:val="bullet"/>
      <w:lvlText w:val="o"/>
      <w:lvlJc w:val="left"/>
      <w:pPr>
        <w:ind w:left="6120" w:hanging="360"/>
      </w:pPr>
      <w:rPr>
        <w:rFonts w:ascii="Courier New" w:hAnsi="Courier New" w:cs="Courier New" w:hint="default"/>
      </w:rPr>
    </w:lvl>
    <w:lvl w:ilvl="8" w:tplc="039CF93E" w:tentative="1">
      <w:start w:val="1"/>
      <w:numFmt w:val="bullet"/>
      <w:lvlText w:val=""/>
      <w:lvlJc w:val="left"/>
      <w:pPr>
        <w:ind w:left="6840" w:hanging="360"/>
      </w:pPr>
      <w:rPr>
        <w:rFonts w:ascii="Wingdings" w:hAnsi="Wingdings" w:hint="default"/>
      </w:rPr>
    </w:lvl>
  </w:abstractNum>
  <w:abstractNum w:abstractNumId="25" w15:restartNumberingAfterBreak="0">
    <w:nsid w:val="60E1502C"/>
    <w:multiLevelType w:val="multilevel"/>
    <w:tmpl w:val="FF8069A4"/>
    <w:styleLink w:val="Bullets"/>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26" w15:restartNumberingAfterBreak="0">
    <w:nsid w:val="6134636A"/>
    <w:multiLevelType w:val="multilevel"/>
    <w:tmpl w:val="1FA8DC2A"/>
    <w:numStyleLink w:val="Numbering"/>
  </w:abstractNum>
  <w:abstractNum w:abstractNumId="27" w15:restartNumberingAfterBreak="0">
    <w:nsid w:val="68B94265"/>
    <w:multiLevelType w:val="multilevel"/>
    <w:tmpl w:val="4F48000A"/>
    <w:numStyleLink w:val="Alphalist"/>
  </w:abstractNum>
  <w:abstractNum w:abstractNumId="28" w15:restartNumberingAfterBreak="0">
    <w:nsid w:val="6E8669D1"/>
    <w:multiLevelType w:val="hybridMultilevel"/>
    <w:tmpl w:val="CF6A9600"/>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5187A9C"/>
    <w:multiLevelType w:val="multilevel"/>
    <w:tmpl w:val="FC168A3C"/>
    <w:lvl w:ilvl="0">
      <w:start w:val="1"/>
      <w:numFmt w:val="bullet"/>
      <w:lvlText w:val=""/>
      <w:lvlJc w:val="left"/>
      <w:pPr>
        <w:ind w:left="227" w:hanging="227"/>
      </w:pPr>
      <w:rPr>
        <w:rFonts w:ascii="Symbol" w:hAnsi="Symbol" w:hint="default"/>
        <w:color w:val="265A9A" w:themeColor="background2"/>
      </w:rPr>
    </w:lvl>
    <w:lvl w:ilvl="1">
      <w:start w:val="1"/>
      <w:numFmt w:val="bullet"/>
      <w:lvlText w:val="–"/>
      <w:lvlJc w:val="left"/>
      <w:pPr>
        <w:ind w:left="454" w:hanging="227"/>
      </w:pPr>
      <w:rPr>
        <w:rFonts w:ascii="Arial" w:hAnsi="Arial" w:hint="default"/>
        <w:color w:val="auto"/>
      </w:rPr>
    </w:lvl>
    <w:lvl w:ilvl="2">
      <w:start w:val="1"/>
      <w:numFmt w:val="bullet"/>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30" w15:restartNumberingAfterBreak="0">
    <w:nsid w:val="754B035D"/>
    <w:multiLevelType w:val="hybridMultilevel"/>
    <w:tmpl w:val="7792793C"/>
    <w:lvl w:ilvl="0" w:tplc="27F0945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7FD000B"/>
    <w:multiLevelType w:val="multilevel"/>
    <w:tmpl w:val="1B76D0F6"/>
    <w:lvl w:ilvl="0">
      <w:start w:val="1"/>
      <w:numFmt w:val="bullet"/>
      <w:lvlText w:val=""/>
      <w:lvlJc w:val="left"/>
      <w:pPr>
        <w:ind w:left="227" w:hanging="227"/>
      </w:pPr>
      <w:rPr>
        <w:rFonts w:ascii="Symbol" w:hAnsi="Symbol" w:hint="default"/>
        <w:color w:val="265A9A" w:themeColor="background2"/>
        <w:sz w:val="12"/>
      </w:rPr>
    </w:lvl>
    <w:lvl w:ilvl="1">
      <w:start w:val="1"/>
      <w:numFmt w:val="bullet"/>
      <w:lvlText w:val="–"/>
      <w:lvlJc w:val="left"/>
      <w:pPr>
        <w:ind w:left="454" w:hanging="227"/>
      </w:pPr>
      <w:rPr>
        <w:rFonts w:ascii="Arial" w:hAnsi="Arial" w:hint="default"/>
        <w:color w:val="auto"/>
      </w:rPr>
    </w:lvl>
    <w:lvl w:ilvl="2">
      <w:start w:val="1"/>
      <w:numFmt w:val="bullet"/>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32" w15:restartNumberingAfterBreak="0">
    <w:nsid w:val="7931254A"/>
    <w:multiLevelType w:val="hybridMultilevel"/>
    <w:tmpl w:val="2F5418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38918002">
    <w:abstractNumId w:val="1"/>
  </w:num>
  <w:num w:numId="2" w16cid:durableId="58476866">
    <w:abstractNumId w:val="25"/>
  </w:num>
  <w:num w:numId="3" w16cid:durableId="1622490139">
    <w:abstractNumId w:val="9"/>
  </w:num>
  <w:num w:numId="4" w16cid:durableId="52699709">
    <w:abstractNumId w:val="7"/>
  </w:num>
  <w:num w:numId="5" w16cid:durableId="1124540249">
    <w:abstractNumId w:val="12"/>
  </w:num>
  <w:num w:numId="6" w16cid:durableId="2134396130">
    <w:abstractNumId w:val="17"/>
  </w:num>
  <w:num w:numId="7" w16cid:durableId="1027945234">
    <w:abstractNumId w:val="21"/>
  </w:num>
  <w:num w:numId="8" w16cid:durableId="279455893">
    <w:abstractNumId w:val="23"/>
  </w:num>
  <w:num w:numId="9" w16cid:durableId="1120684513">
    <w:abstractNumId w:val="10"/>
  </w:num>
  <w:num w:numId="10" w16cid:durableId="235627924">
    <w:abstractNumId w:val="16"/>
  </w:num>
  <w:num w:numId="11" w16cid:durableId="573053798">
    <w:abstractNumId w:val="5"/>
  </w:num>
  <w:num w:numId="12" w16cid:durableId="922373147">
    <w:abstractNumId w:val="8"/>
  </w:num>
  <w:num w:numId="13" w16cid:durableId="808860294">
    <w:abstractNumId w:val="13"/>
  </w:num>
  <w:num w:numId="14" w16cid:durableId="168558820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74695293">
    <w:abstractNumId w:val="6"/>
  </w:num>
  <w:num w:numId="16" w16cid:durableId="495537324">
    <w:abstractNumId w:val="27"/>
  </w:num>
  <w:num w:numId="17" w16cid:durableId="757871592">
    <w:abstractNumId w:val="3"/>
  </w:num>
  <w:num w:numId="18" w16cid:durableId="989289585">
    <w:abstractNumId w:val="15"/>
  </w:num>
  <w:num w:numId="19" w16cid:durableId="1173452370">
    <w:abstractNumId w:val="4"/>
  </w:num>
  <w:num w:numId="20" w16cid:durableId="1452898528">
    <w:abstractNumId w:val="20"/>
  </w:num>
  <w:num w:numId="21" w16cid:durableId="1520512299">
    <w:abstractNumId w:val="18"/>
  </w:num>
  <w:num w:numId="22" w16cid:durableId="1747459404">
    <w:abstractNumId w:val="15"/>
  </w:num>
  <w:num w:numId="23" w16cid:durableId="1724985807">
    <w:abstractNumId w:val="22"/>
  </w:num>
  <w:num w:numId="24" w16cid:durableId="12258773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43595684">
    <w:abstractNumId w:val="15"/>
  </w:num>
  <w:num w:numId="26" w16cid:durableId="2035493613">
    <w:abstractNumId w:val="8"/>
  </w:num>
  <w:num w:numId="27" w16cid:durableId="11980107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67349057">
    <w:abstractNumId w:val="15"/>
  </w:num>
  <w:num w:numId="29" w16cid:durableId="1295210801">
    <w:abstractNumId w:val="28"/>
  </w:num>
  <w:num w:numId="30" w16cid:durableId="67507541">
    <w:abstractNumId w:val="2"/>
  </w:num>
  <w:num w:numId="31" w16cid:durableId="1798336685">
    <w:abstractNumId w:val="2"/>
  </w:num>
  <w:num w:numId="32" w16cid:durableId="1451510542">
    <w:abstractNumId w:val="11"/>
  </w:num>
  <w:num w:numId="33" w16cid:durableId="265160587">
    <w:abstractNumId w:val="8"/>
  </w:num>
  <w:num w:numId="34" w16cid:durableId="1225484231">
    <w:abstractNumId w:val="2"/>
  </w:num>
  <w:num w:numId="35" w16cid:durableId="181477847">
    <w:abstractNumId w:val="2"/>
  </w:num>
  <w:num w:numId="36" w16cid:durableId="689449637">
    <w:abstractNumId w:val="0"/>
  </w:num>
  <w:num w:numId="37" w16cid:durableId="1994021553">
    <w:abstractNumId w:val="30"/>
  </w:num>
  <w:num w:numId="38" w16cid:durableId="1185941014">
    <w:abstractNumId w:val="19"/>
  </w:num>
  <w:num w:numId="39" w16cid:durableId="1288271047">
    <w:abstractNumId w:val="24"/>
  </w:num>
  <w:num w:numId="40" w16cid:durableId="1028332693">
    <w:abstractNumId w:val="32"/>
  </w:num>
  <w:num w:numId="41" w16cid:durableId="1801535081">
    <w:abstractNumId w:val="2"/>
  </w:num>
  <w:num w:numId="42" w16cid:durableId="1923947992">
    <w:abstractNumId w:val="2"/>
  </w:num>
  <w:num w:numId="43" w16cid:durableId="142278925">
    <w:abstractNumId w:val="29"/>
  </w:num>
  <w:num w:numId="44" w16cid:durableId="1311862024">
    <w:abstractNumId w:val="31"/>
  </w:num>
  <w:num w:numId="45" w16cid:durableId="1877233169">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6AD"/>
    <w:rsid w:val="00000075"/>
    <w:rsid w:val="00000932"/>
    <w:rsid w:val="00000F3C"/>
    <w:rsid w:val="0000197C"/>
    <w:rsid w:val="00001A9F"/>
    <w:rsid w:val="00001E6E"/>
    <w:rsid w:val="0000259E"/>
    <w:rsid w:val="000029D3"/>
    <w:rsid w:val="00003147"/>
    <w:rsid w:val="00003B99"/>
    <w:rsid w:val="000040DE"/>
    <w:rsid w:val="000040DF"/>
    <w:rsid w:val="00004489"/>
    <w:rsid w:val="00004FCD"/>
    <w:rsid w:val="00005C79"/>
    <w:rsid w:val="00005DDF"/>
    <w:rsid w:val="00005E3F"/>
    <w:rsid w:val="00005E49"/>
    <w:rsid w:val="00005EE7"/>
    <w:rsid w:val="00006165"/>
    <w:rsid w:val="00006240"/>
    <w:rsid w:val="000063F7"/>
    <w:rsid w:val="00006DB4"/>
    <w:rsid w:val="00006F34"/>
    <w:rsid w:val="00007227"/>
    <w:rsid w:val="0000742A"/>
    <w:rsid w:val="00007F90"/>
    <w:rsid w:val="000115C9"/>
    <w:rsid w:val="00011B88"/>
    <w:rsid w:val="000120BC"/>
    <w:rsid w:val="000125B4"/>
    <w:rsid w:val="00012D51"/>
    <w:rsid w:val="0001329C"/>
    <w:rsid w:val="00013F67"/>
    <w:rsid w:val="00013FF0"/>
    <w:rsid w:val="00014AC3"/>
    <w:rsid w:val="00014F3C"/>
    <w:rsid w:val="00014FEB"/>
    <w:rsid w:val="0001651F"/>
    <w:rsid w:val="00017659"/>
    <w:rsid w:val="00017945"/>
    <w:rsid w:val="000179A0"/>
    <w:rsid w:val="0002071B"/>
    <w:rsid w:val="00020793"/>
    <w:rsid w:val="00020B8E"/>
    <w:rsid w:val="00020DCD"/>
    <w:rsid w:val="000216F0"/>
    <w:rsid w:val="000217C7"/>
    <w:rsid w:val="00021954"/>
    <w:rsid w:val="00021B30"/>
    <w:rsid w:val="0002215C"/>
    <w:rsid w:val="00022229"/>
    <w:rsid w:val="000222DC"/>
    <w:rsid w:val="00022C0C"/>
    <w:rsid w:val="00022DF2"/>
    <w:rsid w:val="000239AE"/>
    <w:rsid w:val="00023ABC"/>
    <w:rsid w:val="0002416D"/>
    <w:rsid w:val="00024188"/>
    <w:rsid w:val="0002481E"/>
    <w:rsid w:val="00024B6F"/>
    <w:rsid w:val="000255BB"/>
    <w:rsid w:val="00025C78"/>
    <w:rsid w:val="00025EC3"/>
    <w:rsid w:val="000266AB"/>
    <w:rsid w:val="000268AE"/>
    <w:rsid w:val="00026BF3"/>
    <w:rsid w:val="00026C04"/>
    <w:rsid w:val="00026F5F"/>
    <w:rsid w:val="00027720"/>
    <w:rsid w:val="000300AF"/>
    <w:rsid w:val="00030424"/>
    <w:rsid w:val="000304D1"/>
    <w:rsid w:val="00030B4B"/>
    <w:rsid w:val="000315C2"/>
    <w:rsid w:val="00031C26"/>
    <w:rsid w:val="00031D0F"/>
    <w:rsid w:val="00032215"/>
    <w:rsid w:val="00032317"/>
    <w:rsid w:val="000324C9"/>
    <w:rsid w:val="00032662"/>
    <w:rsid w:val="0003272B"/>
    <w:rsid w:val="00032B5C"/>
    <w:rsid w:val="00032DEA"/>
    <w:rsid w:val="00032F7C"/>
    <w:rsid w:val="000331E4"/>
    <w:rsid w:val="0003326C"/>
    <w:rsid w:val="0003338D"/>
    <w:rsid w:val="00033619"/>
    <w:rsid w:val="0003399C"/>
    <w:rsid w:val="00033C27"/>
    <w:rsid w:val="00033C92"/>
    <w:rsid w:val="0003467F"/>
    <w:rsid w:val="00036021"/>
    <w:rsid w:val="00036375"/>
    <w:rsid w:val="00036E1E"/>
    <w:rsid w:val="000376E9"/>
    <w:rsid w:val="000378CD"/>
    <w:rsid w:val="00037C73"/>
    <w:rsid w:val="00037DFF"/>
    <w:rsid w:val="00040831"/>
    <w:rsid w:val="00040CD3"/>
    <w:rsid w:val="00040E59"/>
    <w:rsid w:val="00041245"/>
    <w:rsid w:val="00041724"/>
    <w:rsid w:val="00041982"/>
    <w:rsid w:val="00041AF8"/>
    <w:rsid w:val="0004256D"/>
    <w:rsid w:val="00042EEE"/>
    <w:rsid w:val="00042FA8"/>
    <w:rsid w:val="0004382F"/>
    <w:rsid w:val="0004385B"/>
    <w:rsid w:val="000444C2"/>
    <w:rsid w:val="0004453E"/>
    <w:rsid w:val="00045188"/>
    <w:rsid w:val="00045281"/>
    <w:rsid w:val="00045408"/>
    <w:rsid w:val="00045907"/>
    <w:rsid w:val="00045FF4"/>
    <w:rsid w:val="0004646D"/>
    <w:rsid w:val="0004657A"/>
    <w:rsid w:val="000469E6"/>
    <w:rsid w:val="00046AFC"/>
    <w:rsid w:val="00047894"/>
    <w:rsid w:val="00047FC3"/>
    <w:rsid w:val="0005147E"/>
    <w:rsid w:val="0005151B"/>
    <w:rsid w:val="00051895"/>
    <w:rsid w:val="00051EF9"/>
    <w:rsid w:val="00052135"/>
    <w:rsid w:val="00052379"/>
    <w:rsid w:val="0005252C"/>
    <w:rsid w:val="00052872"/>
    <w:rsid w:val="000528B8"/>
    <w:rsid w:val="00052BD8"/>
    <w:rsid w:val="00052FD9"/>
    <w:rsid w:val="00053387"/>
    <w:rsid w:val="00053453"/>
    <w:rsid w:val="00053A5B"/>
    <w:rsid w:val="00053C41"/>
    <w:rsid w:val="000547DB"/>
    <w:rsid w:val="00054C95"/>
    <w:rsid w:val="00054FA6"/>
    <w:rsid w:val="000561CF"/>
    <w:rsid w:val="00056253"/>
    <w:rsid w:val="0005638F"/>
    <w:rsid w:val="00056A97"/>
    <w:rsid w:val="00056C34"/>
    <w:rsid w:val="000573CE"/>
    <w:rsid w:val="00057429"/>
    <w:rsid w:val="0005774F"/>
    <w:rsid w:val="00057753"/>
    <w:rsid w:val="0005781F"/>
    <w:rsid w:val="000579ED"/>
    <w:rsid w:val="0006164D"/>
    <w:rsid w:val="000618FC"/>
    <w:rsid w:val="00061B4A"/>
    <w:rsid w:val="00061CED"/>
    <w:rsid w:val="00061FB0"/>
    <w:rsid w:val="00061FFC"/>
    <w:rsid w:val="00062349"/>
    <w:rsid w:val="00062A44"/>
    <w:rsid w:val="0006309F"/>
    <w:rsid w:val="0006315A"/>
    <w:rsid w:val="000631F1"/>
    <w:rsid w:val="000631F9"/>
    <w:rsid w:val="00063822"/>
    <w:rsid w:val="00063906"/>
    <w:rsid w:val="00063DCF"/>
    <w:rsid w:val="000640FA"/>
    <w:rsid w:val="0006457C"/>
    <w:rsid w:val="0006544A"/>
    <w:rsid w:val="00065AC9"/>
    <w:rsid w:val="00066F84"/>
    <w:rsid w:val="0007047C"/>
    <w:rsid w:val="00070753"/>
    <w:rsid w:val="0007121D"/>
    <w:rsid w:val="000717F8"/>
    <w:rsid w:val="00071844"/>
    <w:rsid w:val="000720DE"/>
    <w:rsid w:val="000724AE"/>
    <w:rsid w:val="000725AE"/>
    <w:rsid w:val="0007356D"/>
    <w:rsid w:val="00073B7E"/>
    <w:rsid w:val="00073D06"/>
    <w:rsid w:val="000741D1"/>
    <w:rsid w:val="000743BE"/>
    <w:rsid w:val="000745F8"/>
    <w:rsid w:val="00074680"/>
    <w:rsid w:val="00074805"/>
    <w:rsid w:val="00074AD0"/>
    <w:rsid w:val="00074E54"/>
    <w:rsid w:val="00074EF5"/>
    <w:rsid w:val="00074F72"/>
    <w:rsid w:val="00076842"/>
    <w:rsid w:val="00076969"/>
    <w:rsid w:val="00076989"/>
    <w:rsid w:val="00076FC6"/>
    <w:rsid w:val="00077342"/>
    <w:rsid w:val="00077467"/>
    <w:rsid w:val="0007755C"/>
    <w:rsid w:val="0007776A"/>
    <w:rsid w:val="00077A76"/>
    <w:rsid w:val="000800AB"/>
    <w:rsid w:val="000802B9"/>
    <w:rsid w:val="0008037D"/>
    <w:rsid w:val="00080948"/>
    <w:rsid w:val="00080D3D"/>
    <w:rsid w:val="00081091"/>
    <w:rsid w:val="0008174D"/>
    <w:rsid w:val="000817E3"/>
    <w:rsid w:val="00081AE8"/>
    <w:rsid w:val="00081B12"/>
    <w:rsid w:val="00083383"/>
    <w:rsid w:val="00083BD4"/>
    <w:rsid w:val="000844C7"/>
    <w:rsid w:val="00084660"/>
    <w:rsid w:val="00084BA9"/>
    <w:rsid w:val="00084E1C"/>
    <w:rsid w:val="00084EEF"/>
    <w:rsid w:val="000850AD"/>
    <w:rsid w:val="00085378"/>
    <w:rsid w:val="0008559C"/>
    <w:rsid w:val="00085FB9"/>
    <w:rsid w:val="00086561"/>
    <w:rsid w:val="000869ED"/>
    <w:rsid w:val="00086D1C"/>
    <w:rsid w:val="00086F42"/>
    <w:rsid w:val="00087081"/>
    <w:rsid w:val="00087362"/>
    <w:rsid w:val="000876D2"/>
    <w:rsid w:val="0008791F"/>
    <w:rsid w:val="000900B4"/>
    <w:rsid w:val="00090AF2"/>
    <w:rsid w:val="00090B53"/>
    <w:rsid w:val="00090B6A"/>
    <w:rsid w:val="00090C6C"/>
    <w:rsid w:val="00090D06"/>
    <w:rsid w:val="00091286"/>
    <w:rsid w:val="00091DA1"/>
    <w:rsid w:val="00091E04"/>
    <w:rsid w:val="00092650"/>
    <w:rsid w:val="0009285C"/>
    <w:rsid w:val="00092EB9"/>
    <w:rsid w:val="00093509"/>
    <w:rsid w:val="000936AE"/>
    <w:rsid w:val="000937A3"/>
    <w:rsid w:val="00093B7A"/>
    <w:rsid w:val="00093BAE"/>
    <w:rsid w:val="00093DA6"/>
    <w:rsid w:val="00094022"/>
    <w:rsid w:val="00094B76"/>
    <w:rsid w:val="0009562E"/>
    <w:rsid w:val="000959B6"/>
    <w:rsid w:val="00095F84"/>
    <w:rsid w:val="0009641D"/>
    <w:rsid w:val="000967AE"/>
    <w:rsid w:val="00096DD9"/>
    <w:rsid w:val="000972B0"/>
    <w:rsid w:val="00097454"/>
    <w:rsid w:val="000975C4"/>
    <w:rsid w:val="00097A74"/>
    <w:rsid w:val="00097EEB"/>
    <w:rsid w:val="000A02CD"/>
    <w:rsid w:val="000A059A"/>
    <w:rsid w:val="000A093F"/>
    <w:rsid w:val="000A0A8D"/>
    <w:rsid w:val="000A0F08"/>
    <w:rsid w:val="000A115D"/>
    <w:rsid w:val="000A11C5"/>
    <w:rsid w:val="000A1510"/>
    <w:rsid w:val="000A1E2E"/>
    <w:rsid w:val="000A2096"/>
    <w:rsid w:val="000A23A6"/>
    <w:rsid w:val="000A2AEB"/>
    <w:rsid w:val="000A2FB1"/>
    <w:rsid w:val="000A3029"/>
    <w:rsid w:val="000A3439"/>
    <w:rsid w:val="000A36BC"/>
    <w:rsid w:val="000A37EA"/>
    <w:rsid w:val="000A38AA"/>
    <w:rsid w:val="000A466F"/>
    <w:rsid w:val="000A4859"/>
    <w:rsid w:val="000A4F58"/>
    <w:rsid w:val="000A53ED"/>
    <w:rsid w:val="000A557C"/>
    <w:rsid w:val="000A56ED"/>
    <w:rsid w:val="000A5CD7"/>
    <w:rsid w:val="000A5FDD"/>
    <w:rsid w:val="000A6359"/>
    <w:rsid w:val="000A63F1"/>
    <w:rsid w:val="000A6A22"/>
    <w:rsid w:val="000A6D59"/>
    <w:rsid w:val="000A6F86"/>
    <w:rsid w:val="000A73DA"/>
    <w:rsid w:val="000B0416"/>
    <w:rsid w:val="000B0D28"/>
    <w:rsid w:val="000B0FA0"/>
    <w:rsid w:val="000B12C7"/>
    <w:rsid w:val="000B165B"/>
    <w:rsid w:val="000B16C0"/>
    <w:rsid w:val="000B1FF5"/>
    <w:rsid w:val="000B21B8"/>
    <w:rsid w:val="000B2506"/>
    <w:rsid w:val="000B29E6"/>
    <w:rsid w:val="000B2CC0"/>
    <w:rsid w:val="000B2FFA"/>
    <w:rsid w:val="000B3961"/>
    <w:rsid w:val="000B43A6"/>
    <w:rsid w:val="000B497F"/>
    <w:rsid w:val="000B4A72"/>
    <w:rsid w:val="000B5105"/>
    <w:rsid w:val="000B564D"/>
    <w:rsid w:val="000B5A74"/>
    <w:rsid w:val="000B5AD2"/>
    <w:rsid w:val="000B5BD7"/>
    <w:rsid w:val="000B5D91"/>
    <w:rsid w:val="000B5E79"/>
    <w:rsid w:val="000B5E9E"/>
    <w:rsid w:val="000B61F6"/>
    <w:rsid w:val="000B6B6F"/>
    <w:rsid w:val="000B70F1"/>
    <w:rsid w:val="000B72F0"/>
    <w:rsid w:val="000B7417"/>
    <w:rsid w:val="000B75E7"/>
    <w:rsid w:val="000B7E92"/>
    <w:rsid w:val="000B7EC1"/>
    <w:rsid w:val="000C0156"/>
    <w:rsid w:val="000C077E"/>
    <w:rsid w:val="000C1D8E"/>
    <w:rsid w:val="000C22F9"/>
    <w:rsid w:val="000C24ED"/>
    <w:rsid w:val="000C2667"/>
    <w:rsid w:val="000C28BF"/>
    <w:rsid w:val="000C29F4"/>
    <w:rsid w:val="000C346A"/>
    <w:rsid w:val="000C3A44"/>
    <w:rsid w:val="000C3B5D"/>
    <w:rsid w:val="000C4388"/>
    <w:rsid w:val="000C4428"/>
    <w:rsid w:val="000C472D"/>
    <w:rsid w:val="000C4929"/>
    <w:rsid w:val="000C6548"/>
    <w:rsid w:val="000C6575"/>
    <w:rsid w:val="000C6B77"/>
    <w:rsid w:val="000C76E8"/>
    <w:rsid w:val="000C7785"/>
    <w:rsid w:val="000C77E5"/>
    <w:rsid w:val="000C7A63"/>
    <w:rsid w:val="000C7E59"/>
    <w:rsid w:val="000D0BDC"/>
    <w:rsid w:val="000D110D"/>
    <w:rsid w:val="000D16AD"/>
    <w:rsid w:val="000D16F8"/>
    <w:rsid w:val="000D181B"/>
    <w:rsid w:val="000D1DEB"/>
    <w:rsid w:val="000D22D6"/>
    <w:rsid w:val="000D22DF"/>
    <w:rsid w:val="000D2AC2"/>
    <w:rsid w:val="000D2DA9"/>
    <w:rsid w:val="000D345B"/>
    <w:rsid w:val="000D3686"/>
    <w:rsid w:val="000D3CED"/>
    <w:rsid w:val="000D3FDA"/>
    <w:rsid w:val="000D4074"/>
    <w:rsid w:val="000D4761"/>
    <w:rsid w:val="000D4DE7"/>
    <w:rsid w:val="000D56C2"/>
    <w:rsid w:val="000D590F"/>
    <w:rsid w:val="000D60A0"/>
    <w:rsid w:val="000D6404"/>
    <w:rsid w:val="000D660A"/>
    <w:rsid w:val="000D7344"/>
    <w:rsid w:val="000D7DDF"/>
    <w:rsid w:val="000E1323"/>
    <w:rsid w:val="000E15DA"/>
    <w:rsid w:val="000E182C"/>
    <w:rsid w:val="000E1CB7"/>
    <w:rsid w:val="000E1D53"/>
    <w:rsid w:val="000E1EC7"/>
    <w:rsid w:val="000E1F5B"/>
    <w:rsid w:val="000E201E"/>
    <w:rsid w:val="000E21D0"/>
    <w:rsid w:val="000E338E"/>
    <w:rsid w:val="000E3668"/>
    <w:rsid w:val="000E37D4"/>
    <w:rsid w:val="000E3AD6"/>
    <w:rsid w:val="000E43B0"/>
    <w:rsid w:val="000E4B86"/>
    <w:rsid w:val="000E5408"/>
    <w:rsid w:val="000E5B20"/>
    <w:rsid w:val="000E600C"/>
    <w:rsid w:val="000E61E7"/>
    <w:rsid w:val="000E6843"/>
    <w:rsid w:val="000E6BB7"/>
    <w:rsid w:val="000E6EE2"/>
    <w:rsid w:val="000E7D9C"/>
    <w:rsid w:val="000E7ED4"/>
    <w:rsid w:val="000E7FA9"/>
    <w:rsid w:val="000F025D"/>
    <w:rsid w:val="000F033F"/>
    <w:rsid w:val="000F0B26"/>
    <w:rsid w:val="000F0B89"/>
    <w:rsid w:val="000F0C1A"/>
    <w:rsid w:val="000F0C75"/>
    <w:rsid w:val="000F138F"/>
    <w:rsid w:val="000F2905"/>
    <w:rsid w:val="000F2DBE"/>
    <w:rsid w:val="000F2FA9"/>
    <w:rsid w:val="000F30B4"/>
    <w:rsid w:val="000F3400"/>
    <w:rsid w:val="000F34CA"/>
    <w:rsid w:val="000F35A5"/>
    <w:rsid w:val="000F3700"/>
    <w:rsid w:val="000F382E"/>
    <w:rsid w:val="000F3E29"/>
    <w:rsid w:val="000F401F"/>
    <w:rsid w:val="000F4488"/>
    <w:rsid w:val="000F4ECC"/>
    <w:rsid w:val="000F5059"/>
    <w:rsid w:val="000F540C"/>
    <w:rsid w:val="000F5CD3"/>
    <w:rsid w:val="000F62F7"/>
    <w:rsid w:val="000F6334"/>
    <w:rsid w:val="000F6884"/>
    <w:rsid w:val="000F75DE"/>
    <w:rsid w:val="000F75E8"/>
    <w:rsid w:val="000F7946"/>
    <w:rsid w:val="00100457"/>
    <w:rsid w:val="00100ABB"/>
    <w:rsid w:val="00100EFC"/>
    <w:rsid w:val="00100FAB"/>
    <w:rsid w:val="00101461"/>
    <w:rsid w:val="00101D52"/>
    <w:rsid w:val="001021C5"/>
    <w:rsid w:val="001022F5"/>
    <w:rsid w:val="00102452"/>
    <w:rsid w:val="00102CD8"/>
    <w:rsid w:val="00102EF6"/>
    <w:rsid w:val="00103784"/>
    <w:rsid w:val="00103925"/>
    <w:rsid w:val="001048B2"/>
    <w:rsid w:val="00104B4B"/>
    <w:rsid w:val="0010559E"/>
    <w:rsid w:val="0010632F"/>
    <w:rsid w:val="00106E05"/>
    <w:rsid w:val="001103D8"/>
    <w:rsid w:val="00110644"/>
    <w:rsid w:val="0011111E"/>
    <w:rsid w:val="00111E18"/>
    <w:rsid w:val="0011217E"/>
    <w:rsid w:val="00112E8F"/>
    <w:rsid w:val="001149D8"/>
    <w:rsid w:val="00116AC0"/>
    <w:rsid w:val="00116DBA"/>
    <w:rsid w:val="0011764C"/>
    <w:rsid w:val="001179FC"/>
    <w:rsid w:val="00120645"/>
    <w:rsid w:val="00120792"/>
    <w:rsid w:val="00120D72"/>
    <w:rsid w:val="0012212C"/>
    <w:rsid w:val="001225EC"/>
    <w:rsid w:val="00122905"/>
    <w:rsid w:val="00122DD3"/>
    <w:rsid w:val="00122E1C"/>
    <w:rsid w:val="00122EFE"/>
    <w:rsid w:val="0012301A"/>
    <w:rsid w:val="00123212"/>
    <w:rsid w:val="001234D1"/>
    <w:rsid w:val="0012454C"/>
    <w:rsid w:val="00124757"/>
    <w:rsid w:val="00124BB6"/>
    <w:rsid w:val="00125578"/>
    <w:rsid w:val="001262F6"/>
    <w:rsid w:val="001262F9"/>
    <w:rsid w:val="001268BC"/>
    <w:rsid w:val="00126A9A"/>
    <w:rsid w:val="00126BD5"/>
    <w:rsid w:val="00127172"/>
    <w:rsid w:val="001272DD"/>
    <w:rsid w:val="001303AA"/>
    <w:rsid w:val="00130624"/>
    <w:rsid w:val="0013084D"/>
    <w:rsid w:val="00130F69"/>
    <w:rsid w:val="0013140C"/>
    <w:rsid w:val="0013208A"/>
    <w:rsid w:val="001325E3"/>
    <w:rsid w:val="00132DF4"/>
    <w:rsid w:val="001335E4"/>
    <w:rsid w:val="00133DF9"/>
    <w:rsid w:val="0013424F"/>
    <w:rsid w:val="00134568"/>
    <w:rsid w:val="00134D77"/>
    <w:rsid w:val="00134EE3"/>
    <w:rsid w:val="0013558C"/>
    <w:rsid w:val="00135652"/>
    <w:rsid w:val="00135AE6"/>
    <w:rsid w:val="00135C60"/>
    <w:rsid w:val="00135E7C"/>
    <w:rsid w:val="0013606D"/>
    <w:rsid w:val="001361DA"/>
    <w:rsid w:val="001365EA"/>
    <w:rsid w:val="00136E9A"/>
    <w:rsid w:val="0013722E"/>
    <w:rsid w:val="00137640"/>
    <w:rsid w:val="00137981"/>
    <w:rsid w:val="00137F1D"/>
    <w:rsid w:val="00137FAB"/>
    <w:rsid w:val="001403C6"/>
    <w:rsid w:val="001409BF"/>
    <w:rsid w:val="00141B6F"/>
    <w:rsid w:val="00142144"/>
    <w:rsid w:val="00142715"/>
    <w:rsid w:val="00142845"/>
    <w:rsid w:val="00142863"/>
    <w:rsid w:val="001429B5"/>
    <w:rsid w:val="00143143"/>
    <w:rsid w:val="00143563"/>
    <w:rsid w:val="001438CC"/>
    <w:rsid w:val="00143B81"/>
    <w:rsid w:val="00144676"/>
    <w:rsid w:val="00144DF0"/>
    <w:rsid w:val="0014531A"/>
    <w:rsid w:val="0014540D"/>
    <w:rsid w:val="001462C0"/>
    <w:rsid w:val="00146A20"/>
    <w:rsid w:val="00146F63"/>
    <w:rsid w:val="00146F89"/>
    <w:rsid w:val="001471E8"/>
    <w:rsid w:val="0014754E"/>
    <w:rsid w:val="001477A0"/>
    <w:rsid w:val="00147EF9"/>
    <w:rsid w:val="001500E5"/>
    <w:rsid w:val="00150AD3"/>
    <w:rsid w:val="00150B68"/>
    <w:rsid w:val="001514DA"/>
    <w:rsid w:val="001514FF"/>
    <w:rsid w:val="00151F75"/>
    <w:rsid w:val="00152912"/>
    <w:rsid w:val="00152B84"/>
    <w:rsid w:val="00152C57"/>
    <w:rsid w:val="00152FCD"/>
    <w:rsid w:val="00153291"/>
    <w:rsid w:val="001545D5"/>
    <w:rsid w:val="00154A03"/>
    <w:rsid w:val="00154A32"/>
    <w:rsid w:val="00154A7D"/>
    <w:rsid w:val="00154BD5"/>
    <w:rsid w:val="00154E0D"/>
    <w:rsid w:val="00155340"/>
    <w:rsid w:val="00155E56"/>
    <w:rsid w:val="0015675F"/>
    <w:rsid w:val="00156AEC"/>
    <w:rsid w:val="00156F61"/>
    <w:rsid w:val="001600E9"/>
    <w:rsid w:val="001602CF"/>
    <w:rsid w:val="001605E0"/>
    <w:rsid w:val="00160948"/>
    <w:rsid w:val="00160965"/>
    <w:rsid w:val="00160C0E"/>
    <w:rsid w:val="00160F2F"/>
    <w:rsid w:val="00160FEC"/>
    <w:rsid w:val="00161095"/>
    <w:rsid w:val="001610AE"/>
    <w:rsid w:val="001610E5"/>
    <w:rsid w:val="00161617"/>
    <w:rsid w:val="001617F8"/>
    <w:rsid w:val="00161BC8"/>
    <w:rsid w:val="001633FB"/>
    <w:rsid w:val="001636A2"/>
    <w:rsid w:val="001638F1"/>
    <w:rsid w:val="00163FF7"/>
    <w:rsid w:val="001644E4"/>
    <w:rsid w:val="00164731"/>
    <w:rsid w:val="00164A0E"/>
    <w:rsid w:val="00164E72"/>
    <w:rsid w:val="00165104"/>
    <w:rsid w:val="00165199"/>
    <w:rsid w:val="00165467"/>
    <w:rsid w:val="00165B3B"/>
    <w:rsid w:val="00165D2A"/>
    <w:rsid w:val="00166562"/>
    <w:rsid w:val="00166B59"/>
    <w:rsid w:val="00166C93"/>
    <w:rsid w:val="00166F50"/>
    <w:rsid w:val="001670F6"/>
    <w:rsid w:val="00167B6B"/>
    <w:rsid w:val="00167BD6"/>
    <w:rsid w:val="00170257"/>
    <w:rsid w:val="001706A4"/>
    <w:rsid w:val="0017086D"/>
    <w:rsid w:val="00170B66"/>
    <w:rsid w:val="00171119"/>
    <w:rsid w:val="0017112B"/>
    <w:rsid w:val="001713D7"/>
    <w:rsid w:val="001714F3"/>
    <w:rsid w:val="00171609"/>
    <w:rsid w:val="00172013"/>
    <w:rsid w:val="00172C04"/>
    <w:rsid w:val="00172DCC"/>
    <w:rsid w:val="00172F19"/>
    <w:rsid w:val="001731AF"/>
    <w:rsid w:val="001731DE"/>
    <w:rsid w:val="001739EC"/>
    <w:rsid w:val="00173A7B"/>
    <w:rsid w:val="0017452B"/>
    <w:rsid w:val="00174C0D"/>
    <w:rsid w:val="00175211"/>
    <w:rsid w:val="00175447"/>
    <w:rsid w:val="00175534"/>
    <w:rsid w:val="001760BB"/>
    <w:rsid w:val="00176669"/>
    <w:rsid w:val="00177093"/>
    <w:rsid w:val="0017729C"/>
    <w:rsid w:val="00177CD4"/>
    <w:rsid w:val="00177F4C"/>
    <w:rsid w:val="00177FC4"/>
    <w:rsid w:val="001804E5"/>
    <w:rsid w:val="0018105F"/>
    <w:rsid w:val="001819C0"/>
    <w:rsid w:val="00181C73"/>
    <w:rsid w:val="00182015"/>
    <w:rsid w:val="0018204D"/>
    <w:rsid w:val="00183A77"/>
    <w:rsid w:val="001842A5"/>
    <w:rsid w:val="00184C0D"/>
    <w:rsid w:val="00184C77"/>
    <w:rsid w:val="00184DB6"/>
    <w:rsid w:val="001851EE"/>
    <w:rsid w:val="00186582"/>
    <w:rsid w:val="0018780F"/>
    <w:rsid w:val="00187C3C"/>
    <w:rsid w:val="00187D34"/>
    <w:rsid w:val="00187D74"/>
    <w:rsid w:val="00187F05"/>
    <w:rsid w:val="0019075F"/>
    <w:rsid w:val="00190DAB"/>
    <w:rsid w:val="00191499"/>
    <w:rsid w:val="00191B81"/>
    <w:rsid w:val="00191FD1"/>
    <w:rsid w:val="0019249C"/>
    <w:rsid w:val="0019254E"/>
    <w:rsid w:val="0019262B"/>
    <w:rsid w:val="00193677"/>
    <w:rsid w:val="00193824"/>
    <w:rsid w:val="00193942"/>
    <w:rsid w:val="00194223"/>
    <w:rsid w:val="00194D57"/>
    <w:rsid w:val="001954FC"/>
    <w:rsid w:val="0019579F"/>
    <w:rsid w:val="001957BF"/>
    <w:rsid w:val="001959B0"/>
    <w:rsid w:val="00195BE6"/>
    <w:rsid w:val="00196898"/>
    <w:rsid w:val="001968F0"/>
    <w:rsid w:val="00196A6D"/>
    <w:rsid w:val="001973A4"/>
    <w:rsid w:val="001979C6"/>
    <w:rsid w:val="00197C2D"/>
    <w:rsid w:val="001A04E0"/>
    <w:rsid w:val="001A072D"/>
    <w:rsid w:val="001A0D77"/>
    <w:rsid w:val="001A15DF"/>
    <w:rsid w:val="001A15EB"/>
    <w:rsid w:val="001A196A"/>
    <w:rsid w:val="001A1D95"/>
    <w:rsid w:val="001A2006"/>
    <w:rsid w:val="001A23AA"/>
    <w:rsid w:val="001A2565"/>
    <w:rsid w:val="001A27C0"/>
    <w:rsid w:val="001A2B26"/>
    <w:rsid w:val="001A3215"/>
    <w:rsid w:val="001A35B5"/>
    <w:rsid w:val="001A3E28"/>
    <w:rsid w:val="001A49CC"/>
    <w:rsid w:val="001A5F62"/>
    <w:rsid w:val="001A655A"/>
    <w:rsid w:val="001A69E1"/>
    <w:rsid w:val="001A72EC"/>
    <w:rsid w:val="001A75B5"/>
    <w:rsid w:val="001A7CE7"/>
    <w:rsid w:val="001B002C"/>
    <w:rsid w:val="001B07C9"/>
    <w:rsid w:val="001B0C43"/>
    <w:rsid w:val="001B0EE1"/>
    <w:rsid w:val="001B1216"/>
    <w:rsid w:val="001B13EE"/>
    <w:rsid w:val="001B1762"/>
    <w:rsid w:val="001B17AC"/>
    <w:rsid w:val="001B1A4F"/>
    <w:rsid w:val="001B1C68"/>
    <w:rsid w:val="001B1CA8"/>
    <w:rsid w:val="001B1EE3"/>
    <w:rsid w:val="001B2060"/>
    <w:rsid w:val="001B23A6"/>
    <w:rsid w:val="001B2492"/>
    <w:rsid w:val="001B2590"/>
    <w:rsid w:val="001B304D"/>
    <w:rsid w:val="001B32CF"/>
    <w:rsid w:val="001B3A5F"/>
    <w:rsid w:val="001B40D3"/>
    <w:rsid w:val="001B41E5"/>
    <w:rsid w:val="001B43D7"/>
    <w:rsid w:val="001B45FD"/>
    <w:rsid w:val="001B49E2"/>
    <w:rsid w:val="001B50E0"/>
    <w:rsid w:val="001B53C9"/>
    <w:rsid w:val="001B588D"/>
    <w:rsid w:val="001B60FE"/>
    <w:rsid w:val="001B61E6"/>
    <w:rsid w:val="001B670C"/>
    <w:rsid w:val="001B6797"/>
    <w:rsid w:val="001B685D"/>
    <w:rsid w:val="001B739E"/>
    <w:rsid w:val="001B7895"/>
    <w:rsid w:val="001B7909"/>
    <w:rsid w:val="001B7A6E"/>
    <w:rsid w:val="001B7CA3"/>
    <w:rsid w:val="001B7EDC"/>
    <w:rsid w:val="001C028B"/>
    <w:rsid w:val="001C1271"/>
    <w:rsid w:val="001C1627"/>
    <w:rsid w:val="001C1F7D"/>
    <w:rsid w:val="001C276F"/>
    <w:rsid w:val="001C2D54"/>
    <w:rsid w:val="001C2DCE"/>
    <w:rsid w:val="001C2E16"/>
    <w:rsid w:val="001C34B7"/>
    <w:rsid w:val="001C4035"/>
    <w:rsid w:val="001C44BF"/>
    <w:rsid w:val="001C4957"/>
    <w:rsid w:val="001C5542"/>
    <w:rsid w:val="001C58C2"/>
    <w:rsid w:val="001C5A41"/>
    <w:rsid w:val="001C6B7D"/>
    <w:rsid w:val="001C6BBF"/>
    <w:rsid w:val="001C6C49"/>
    <w:rsid w:val="001C6D74"/>
    <w:rsid w:val="001C7835"/>
    <w:rsid w:val="001C7B91"/>
    <w:rsid w:val="001D0019"/>
    <w:rsid w:val="001D01A1"/>
    <w:rsid w:val="001D0610"/>
    <w:rsid w:val="001D0B54"/>
    <w:rsid w:val="001D10F6"/>
    <w:rsid w:val="001D1300"/>
    <w:rsid w:val="001D1439"/>
    <w:rsid w:val="001D1605"/>
    <w:rsid w:val="001D18D6"/>
    <w:rsid w:val="001D21CE"/>
    <w:rsid w:val="001D22CA"/>
    <w:rsid w:val="001D26A6"/>
    <w:rsid w:val="001D2DAA"/>
    <w:rsid w:val="001D3494"/>
    <w:rsid w:val="001D3D64"/>
    <w:rsid w:val="001D4050"/>
    <w:rsid w:val="001D408B"/>
    <w:rsid w:val="001D4A7E"/>
    <w:rsid w:val="001D5334"/>
    <w:rsid w:val="001D563A"/>
    <w:rsid w:val="001D6E89"/>
    <w:rsid w:val="001D7273"/>
    <w:rsid w:val="001D7B73"/>
    <w:rsid w:val="001D7D9B"/>
    <w:rsid w:val="001E00E5"/>
    <w:rsid w:val="001E023D"/>
    <w:rsid w:val="001E02EC"/>
    <w:rsid w:val="001E09FD"/>
    <w:rsid w:val="001E10AF"/>
    <w:rsid w:val="001E1147"/>
    <w:rsid w:val="001E1273"/>
    <w:rsid w:val="001E2A21"/>
    <w:rsid w:val="001E3265"/>
    <w:rsid w:val="001E3862"/>
    <w:rsid w:val="001E39A7"/>
    <w:rsid w:val="001E412E"/>
    <w:rsid w:val="001E427C"/>
    <w:rsid w:val="001E4871"/>
    <w:rsid w:val="001E4B63"/>
    <w:rsid w:val="001E505D"/>
    <w:rsid w:val="001E5269"/>
    <w:rsid w:val="001E597F"/>
    <w:rsid w:val="001E6111"/>
    <w:rsid w:val="001E656A"/>
    <w:rsid w:val="001E6787"/>
    <w:rsid w:val="001E72F4"/>
    <w:rsid w:val="001E76EA"/>
    <w:rsid w:val="001E776C"/>
    <w:rsid w:val="001E7984"/>
    <w:rsid w:val="001F01BE"/>
    <w:rsid w:val="001F0900"/>
    <w:rsid w:val="001F0A76"/>
    <w:rsid w:val="001F0C35"/>
    <w:rsid w:val="001F13C1"/>
    <w:rsid w:val="001F1A70"/>
    <w:rsid w:val="001F1C17"/>
    <w:rsid w:val="001F1CFB"/>
    <w:rsid w:val="001F1E9A"/>
    <w:rsid w:val="001F2A64"/>
    <w:rsid w:val="001F3665"/>
    <w:rsid w:val="001F388E"/>
    <w:rsid w:val="001F392A"/>
    <w:rsid w:val="001F3D2F"/>
    <w:rsid w:val="001F446D"/>
    <w:rsid w:val="001F46FA"/>
    <w:rsid w:val="001F47A0"/>
    <w:rsid w:val="001F4DB6"/>
    <w:rsid w:val="001F598B"/>
    <w:rsid w:val="001F5D3C"/>
    <w:rsid w:val="001F68B2"/>
    <w:rsid w:val="001F6B0A"/>
    <w:rsid w:val="001F6CFE"/>
    <w:rsid w:val="001F714A"/>
    <w:rsid w:val="001F7DA6"/>
    <w:rsid w:val="0020094F"/>
    <w:rsid w:val="00200C9A"/>
    <w:rsid w:val="00201320"/>
    <w:rsid w:val="00201D16"/>
    <w:rsid w:val="00201DC7"/>
    <w:rsid w:val="00201FAE"/>
    <w:rsid w:val="0020204A"/>
    <w:rsid w:val="00202207"/>
    <w:rsid w:val="0020236F"/>
    <w:rsid w:val="002023D7"/>
    <w:rsid w:val="002025BF"/>
    <w:rsid w:val="00203094"/>
    <w:rsid w:val="0020376D"/>
    <w:rsid w:val="002039B7"/>
    <w:rsid w:val="00204444"/>
    <w:rsid w:val="0020545E"/>
    <w:rsid w:val="00205547"/>
    <w:rsid w:val="00205582"/>
    <w:rsid w:val="0020663F"/>
    <w:rsid w:val="002068DB"/>
    <w:rsid w:val="0020690C"/>
    <w:rsid w:val="00207AB0"/>
    <w:rsid w:val="00207F6E"/>
    <w:rsid w:val="0021088D"/>
    <w:rsid w:val="00210B81"/>
    <w:rsid w:val="0021118E"/>
    <w:rsid w:val="002111DC"/>
    <w:rsid w:val="00211205"/>
    <w:rsid w:val="002112EC"/>
    <w:rsid w:val="00211349"/>
    <w:rsid w:val="00212BB0"/>
    <w:rsid w:val="00213747"/>
    <w:rsid w:val="00213C91"/>
    <w:rsid w:val="00213EA7"/>
    <w:rsid w:val="00213EFE"/>
    <w:rsid w:val="002141A8"/>
    <w:rsid w:val="002141C5"/>
    <w:rsid w:val="002143E4"/>
    <w:rsid w:val="00215588"/>
    <w:rsid w:val="00215BB8"/>
    <w:rsid w:val="00216216"/>
    <w:rsid w:val="00216506"/>
    <w:rsid w:val="0021674E"/>
    <w:rsid w:val="00216883"/>
    <w:rsid w:val="00216906"/>
    <w:rsid w:val="00216A11"/>
    <w:rsid w:val="00216D80"/>
    <w:rsid w:val="0021704A"/>
    <w:rsid w:val="002170F6"/>
    <w:rsid w:val="00217B8F"/>
    <w:rsid w:val="00217F4C"/>
    <w:rsid w:val="0022063F"/>
    <w:rsid w:val="00220872"/>
    <w:rsid w:val="002209F2"/>
    <w:rsid w:val="00220BE7"/>
    <w:rsid w:val="00220E47"/>
    <w:rsid w:val="002212B6"/>
    <w:rsid w:val="00221800"/>
    <w:rsid w:val="00221AB7"/>
    <w:rsid w:val="00221B26"/>
    <w:rsid w:val="00221CF7"/>
    <w:rsid w:val="002222DF"/>
    <w:rsid w:val="00222B0A"/>
    <w:rsid w:val="00223600"/>
    <w:rsid w:val="00223653"/>
    <w:rsid w:val="002239C6"/>
    <w:rsid w:val="00223AAA"/>
    <w:rsid w:val="00223E98"/>
    <w:rsid w:val="0022435C"/>
    <w:rsid w:val="00224525"/>
    <w:rsid w:val="0022467D"/>
    <w:rsid w:val="00224770"/>
    <w:rsid w:val="00224780"/>
    <w:rsid w:val="0022484E"/>
    <w:rsid w:val="00224C5B"/>
    <w:rsid w:val="00224F0F"/>
    <w:rsid w:val="00225F52"/>
    <w:rsid w:val="00226F7E"/>
    <w:rsid w:val="00227712"/>
    <w:rsid w:val="00227CA6"/>
    <w:rsid w:val="00227DDD"/>
    <w:rsid w:val="00230125"/>
    <w:rsid w:val="00230397"/>
    <w:rsid w:val="00230976"/>
    <w:rsid w:val="00231131"/>
    <w:rsid w:val="002317FB"/>
    <w:rsid w:val="00231920"/>
    <w:rsid w:val="00231DC1"/>
    <w:rsid w:val="002320E1"/>
    <w:rsid w:val="0023240F"/>
    <w:rsid w:val="00232527"/>
    <w:rsid w:val="002325AA"/>
    <w:rsid w:val="002327F2"/>
    <w:rsid w:val="00232812"/>
    <w:rsid w:val="00233C1C"/>
    <w:rsid w:val="00233F77"/>
    <w:rsid w:val="002340E2"/>
    <w:rsid w:val="00234366"/>
    <w:rsid w:val="00234451"/>
    <w:rsid w:val="002345DB"/>
    <w:rsid w:val="002346A3"/>
    <w:rsid w:val="0023496C"/>
    <w:rsid w:val="00234ECF"/>
    <w:rsid w:val="002359DE"/>
    <w:rsid w:val="00235A90"/>
    <w:rsid w:val="00235D0C"/>
    <w:rsid w:val="00235E4B"/>
    <w:rsid w:val="0023618B"/>
    <w:rsid w:val="002363AF"/>
    <w:rsid w:val="00236552"/>
    <w:rsid w:val="00236652"/>
    <w:rsid w:val="00236745"/>
    <w:rsid w:val="00236A7B"/>
    <w:rsid w:val="00236E05"/>
    <w:rsid w:val="002370A4"/>
    <w:rsid w:val="00237621"/>
    <w:rsid w:val="00240BD4"/>
    <w:rsid w:val="0024188F"/>
    <w:rsid w:val="00242C37"/>
    <w:rsid w:val="00242D08"/>
    <w:rsid w:val="00242F85"/>
    <w:rsid w:val="00242FA7"/>
    <w:rsid w:val="00243701"/>
    <w:rsid w:val="002438DC"/>
    <w:rsid w:val="00243CA5"/>
    <w:rsid w:val="00243ED6"/>
    <w:rsid w:val="00244230"/>
    <w:rsid w:val="00244EC7"/>
    <w:rsid w:val="0024530E"/>
    <w:rsid w:val="0024543D"/>
    <w:rsid w:val="002457DE"/>
    <w:rsid w:val="00246435"/>
    <w:rsid w:val="00246747"/>
    <w:rsid w:val="00246922"/>
    <w:rsid w:val="00246BCF"/>
    <w:rsid w:val="00246D3F"/>
    <w:rsid w:val="00246E22"/>
    <w:rsid w:val="0024700B"/>
    <w:rsid w:val="00247388"/>
    <w:rsid w:val="00247674"/>
    <w:rsid w:val="002477FE"/>
    <w:rsid w:val="00247D89"/>
    <w:rsid w:val="00250270"/>
    <w:rsid w:val="00250271"/>
    <w:rsid w:val="00250467"/>
    <w:rsid w:val="00250926"/>
    <w:rsid w:val="00250B45"/>
    <w:rsid w:val="00250C78"/>
    <w:rsid w:val="00250E61"/>
    <w:rsid w:val="00250F50"/>
    <w:rsid w:val="00251245"/>
    <w:rsid w:val="00251A45"/>
    <w:rsid w:val="00251CA2"/>
    <w:rsid w:val="00251D7F"/>
    <w:rsid w:val="00252DAA"/>
    <w:rsid w:val="00253295"/>
    <w:rsid w:val="00253862"/>
    <w:rsid w:val="00253A90"/>
    <w:rsid w:val="0025476C"/>
    <w:rsid w:val="002549DC"/>
    <w:rsid w:val="00254A66"/>
    <w:rsid w:val="00254A8B"/>
    <w:rsid w:val="00255032"/>
    <w:rsid w:val="002550D6"/>
    <w:rsid w:val="00255622"/>
    <w:rsid w:val="00255A1A"/>
    <w:rsid w:val="00255D67"/>
    <w:rsid w:val="002560F4"/>
    <w:rsid w:val="00256159"/>
    <w:rsid w:val="00256562"/>
    <w:rsid w:val="0025683C"/>
    <w:rsid w:val="002568B7"/>
    <w:rsid w:val="002569CA"/>
    <w:rsid w:val="00256E32"/>
    <w:rsid w:val="002576A3"/>
    <w:rsid w:val="00257ECE"/>
    <w:rsid w:val="002601BB"/>
    <w:rsid w:val="0026085C"/>
    <w:rsid w:val="00260F68"/>
    <w:rsid w:val="00261157"/>
    <w:rsid w:val="00262221"/>
    <w:rsid w:val="0026246B"/>
    <w:rsid w:val="00263C46"/>
    <w:rsid w:val="00263CEF"/>
    <w:rsid w:val="00264141"/>
    <w:rsid w:val="00264428"/>
    <w:rsid w:val="002645CD"/>
    <w:rsid w:val="0026497B"/>
    <w:rsid w:val="00265918"/>
    <w:rsid w:val="00265AE2"/>
    <w:rsid w:val="00265CD7"/>
    <w:rsid w:val="00265D20"/>
    <w:rsid w:val="00266430"/>
    <w:rsid w:val="0026651E"/>
    <w:rsid w:val="0026697B"/>
    <w:rsid w:val="00266E15"/>
    <w:rsid w:val="00267014"/>
    <w:rsid w:val="0026705C"/>
    <w:rsid w:val="00267403"/>
    <w:rsid w:val="002675BD"/>
    <w:rsid w:val="002676C6"/>
    <w:rsid w:val="00270094"/>
    <w:rsid w:val="00270687"/>
    <w:rsid w:val="00270834"/>
    <w:rsid w:val="00270E79"/>
    <w:rsid w:val="002722A1"/>
    <w:rsid w:val="00272429"/>
    <w:rsid w:val="002724C3"/>
    <w:rsid w:val="00273004"/>
    <w:rsid w:val="00273150"/>
    <w:rsid w:val="00273530"/>
    <w:rsid w:val="0027382E"/>
    <w:rsid w:val="00273E27"/>
    <w:rsid w:val="00273E86"/>
    <w:rsid w:val="00273FF7"/>
    <w:rsid w:val="00274510"/>
    <w:rsid w:val="002749AD"/>
    <w:rsid w:val="00274C7A"/>
    <w:rsid w:val="002751A3"/>
    <w:rsid w:val="00275ACD"/>
    <w:rsid w:val="00275EC0"/>
    <w:rsid w:val="00275ED6"/>
    <w:rsid w:val="00275F17"/>
    <w:rsid w:val="002763BB"/>
    <w:rsid w:val="0027648C"/>
    <w:rsid w:val="00277574"/>
    <w:rsid w:val="0027795F"/>
    <w:rsid w:val="00277E42"/>
    <w:rsid w:val="002807FD"/>
    <w:rsid w:val="00280EB0"/>
    <w:rsid w:val="002814E6"/>
    <w:rsid w:val="002815C5"/>
    <w:rsid w:val="002816DF"/>
    <w:rsid w:val="00281716"/>
    <w:rsid w:val="00281A54"/>
    <w:rsid w:val="00281C02"/>
    <w:rsid w:val="002821B4"/>
    <w:rsid w:val="00282AE5"/>
    <w:rsid w:val="00282E6F"/>
    <w:rsid w:val="00282E88"/>
    <w:rsid w:val="00282EE5"/>
    <w:rsid w:val="002832D2"/>
    <w:rsid w:val="002833F8"/>
    <w:rsid w:val="00283E62"/>
    <w:rsid w:val="0028458B"/>
    <w:rsid w:val="00284A00"/>
    <w:rsid w:val="00284D39"/>
    <w:rsid w:val="00284E70"/>
    <w:rsid w:val="00285634"/>
    <w:rsid w:val="00285C81"/>
    <w:rsid w:val="00287114"/>
    <w:rsid w:val="0028763B"/>
    <w:rsid w:val="00287921"/>
    <w:rsid w:val="002879FB"/>
    <w:rsid w:val="00287E6A"/>
    <w:rsid w:val="00287FBC"/>
    <w:rsid w:val="00290429"/>
    <w:rsid w:val="00290AAB"/>
    <w:rsid w:val="002915DF"/>
    <w:rsid w:val="0029183A"/>
    <w:rsid w:val="00291A6D"/>
    <w:rsid w:val="00291FD2"/>
    <w:rsid w:val="0029231D"/>
    <w:rsid w:val="00292384"/>
    <w:rsid w:val="00292AB0"/>
    <w:rsid w:val="00292BA3"/>
    <w:rsid w:val="00292DC3"/>
    <w:rsid w:val="00292E28"/>
    <w:rsid w:val="002936B4"/>
    <w:rsid w:val="00293962"/>
    <w:rsid w:val="00293B7A"/>
    <w:rsid w:val="00293DF2"/>
    <w:rsid w:val="00293E87"/>
    <w:rsid w:val="002949D5"/>
    <w:rsid w:val="00294B2A"/>
    <w:rsid w:val="00294F20"/>
    <w:rsid w:val="0029505F"/>
    <w:rsid w:val="002950E4"/>
    <w:rsid w:val="002951E6"/>
    <w:rsid w:val="00295330"/>
    <w:rsid w:val="00295637"/>
    <w:rsid w:val="0029581D"/>
    <w:rsid w:val="00296346"/>
    <w:rsid w:val="0029655E"/>
    <w:rsid w:val="00296673"/>
    <w:rsid w:val="002967D0"/>
    <w:rsid w:val="00296ED2"/>
    <w:rsid w:val="002974D4"/>
    <w:rsid w:val="002978C4"/>
    <w:rsid w:val="002978F8"/>
    <w:rsid w:val="00297C74"/>
    <w:rsid w:val="00297CF3"/>
    <w:rsid w:val="00297D7E"/>
    <w:rsid w:val="002A008E"/>
    <w:rsid w:val="002A0153"/>
    <w:rsid w:val="002A0241"/>
    <w:rsid w:val="002A0C2E"/>
    <w:rsid w:val="002A11EB"/>
    <w:rsid w:val="002A1686"/>
    <w:rsid w:val="002A18C7"/>
    <w:rsid w:val="002A1F6C"/>
    <w:rsid w:val="002A2C7F"/>
    <w:rsid w:val="002A4E00"/>
    <w:rsid w:val="002A4FBD"/>
    <w:rsid w:val="002A50AE"/>
    <w:rsid w:val="002A51EE"/>
    <w:rsid w:val="002A5300"/>
    <w:rsid w:val="002A574C"/>
    <w:rsid w:val="002A659A"/>
    <w:rsid w:val="002A6923"/>
    <w:rsid w:val="002A699C"/>
    <w:rsid w:val="002A6F19"/>
    <w:rsid w:val="002A7246"/>
    <w:rsid w:val="002A75D8"/>
    <w:rsid w:val="002B01F5"/>
    <w:rsid w:val="002B0577"/>
    <w:rsid w:val="002B1B38"/>
    <w:rsid w:val="002B1B43"/>
    <w:rsid w:val="002B1CF0"/>
    <w:rsid w:val="002B1F7E"/>
    <w:rsid w:val="002B2269"/>
    <w:rsid w:val="002B2413"/>
    <w:rsid w:val="002B2D6C"/>
    <w:rsid w:val="002B2FD0"/>
    <w:rsid w:val="002B3F54"/>
    <w:rsid w:val="002B412B"/>
    <w:rsid w:val="002B4919"/>
    <w:rsid w:val="002B4C79"/>
    <w:rsid w:val="002B5706"/>
    <w:rsid w:val="002B588A"/>
    <w:rsid w:val="002B598F"/>
    <w:rsid w:val="002B5B2A"/>
    <w:rsid w:val="002B6B41"/>
    <w:rsid w:val="002B6D04"/>
    <w:rsid w:val="002B7A76"/>
    <w:rsid w:val="002B7AEB"/>
    <w:rsid w:val="002B7C71"/>
    <w:rsid w:val="002C0424"/>
    <w:rsid w:val="002C0523"/>
    <w:rsid w:val="002C0BB3"/>
    <w:rsid w:val="002C1ADB"/>
    <w:rsid w:val="002C1AFF"/>
    <w:rsid w:val="002C200E"/>
    <w:rsid w:val="002C224F"/>
    <w:rsid w:val="002C29A9"/>
    <w:rsid w:val="002C3DDC"/>
    <w:rsid w:val="002C3E2D"/>
    <w:rsid w:val="002C4740"/>
    <w:rsid w:val="002C4A63"/>
    <w:rsid w:val="002C5852"/>
    <w:rsid w:val="002C5AF6"/>
    <w:rsid w:val="002C5D68"/>
    <w:rsid w:val="002C6026"/>
    <w:rsid w:val="002C706A"/>
    <w:rsid w:val="002C7097"/>
    <w:rsid w:val="002C770C"/>
    <w:rsid w:val="002C797E"/>
    <w:rsid w:val="002C7B7A"/>
    <w:rsid w:val="002C7EEB"/>
    <w:rsid w:val="002D047E"/>
    <w:rsid w:val="002D0A24"/>
    <w:rsid w:val="002D0D07"/>
    <w:rsid w:val="002D0DFF"/>
    <w:rsid w:val="002D12D9"/>
    <w:rsid w:val="002D12FC"/>
    <w:rsid w:val="002D1B56"/>
    <w:rsid w:val="002D201B"/>
    <w:rsid w:val="002D3633"/>
    <w:rsid w:val="002D381B"/>
    <w:rsid w:val="002D3A8D"/>
    <w:rsid w:val="002D3B3B"/>
    <w:rsid w:val="002D3B63"/>
    <w:rsid w:val="002D3B95"/>
    <w:rsid w:val="002D45B2"/>
    <w:rsid w:val="002D45BE"/>
    <w:rsid w:val="002D4FF9"/>
    <w:rsid w:val="002D50CB"/>
    <w:rsid w:val="002D53E9"/>
    <w:rsid w:val="002D58DE"/>
    <w:rsid w:val="002D63B6"/>
    <w:rsid w:val="002D67AE"/>
    <w:rsid w:val="002D67CB"/>
    <w:rsid w:val="002D77E7"/>
    <w:rsid w:val="002E005E"/>
    <w:rsid w:val="002E029C"/>
    <w:rsid w:val="002E1364"/>
    <w:rsid w:val="002E15A8"/>
    <w:rsid w:val="002E1642"/>
    <w:rsid w:val="002E1803"/>
    <w:rsid w:val="002E1905"/>
    <w:rsid w:val="002E2233"/>
    <w:rsid w:val="002E28AE"/>
    <w:rsid w:val="002E3174"/>
    <w:rsid w:val="002E39F0"/>
    <w:rsid w:val="002E3AFD"/>
    <w:rsid w:val="002E3F19"/>
    <w:rsid w:val="002E4308"/>
    <w:rsid w:val="002E519B"/>
    <w:rsid w:val="002E51D2"/>
    <w:rsid w:val="002E5655"/>
    <w:rsid w:val="002E582A"/>
    <w:rsid w:val="002E58E4"/>
    <w:rsid w:val="002E6135"/>
    <w:rsid w:val="002E6511"/>
    <w:rsid w:val="002E69E9"/>
    <w:rsid w:val="002E711B"/>
    <w:rsid w:val="002E765F"/>
    <w:rsid w:val="002E7A0E"/>
    <w:rsid w:val="002E7BE0"/>
    <w:rsid w:val="002E7E0D"/>
    <w:rsid w:val="002E7EFA"/>
    <w:rsid w:val="002F1618"/>
    <w:rsid w:val="002F1647"/>
    <w:rsid w:val="002F1B7B"/>
    <w:rsid w:val="002F1E24"/>
    <w:rsid w:val="002F25ED"/>
    <w:rsid w:val="002F3957"/>
    <w:rsid w:val="002F3B76"/>
    <w:rsid w:val="002F5D3F"/>
    <w:rsid w:val="002F5F02"/>
    <w:rsid w:val="002F6386"/>
    <w:rsid w:val="002F6AAA"/>
    <w:rsid w:val="002F6E69"/>
    <w:rsid w:val="002F73FE"/>
    <w:rsid w:val="0030038A"/>
    <w:rsid w:val="00300753"/>
    <w:rsid w:val="00300847"/>
    <w:rsid w:val="0030094D"/>
    <w:rsid w:val="003009C4"/>
    <w:rsid w:val="00300C3C"/>
    <w:rsid w:val="00300F03"/>
    <w:rsid w:val="0030148E"/>
    <w:rsid w:val="00301551"/>
    <w:rsid w:val="00301959"/>
    <w:rsid w:val="003036B2"/>
    <w:rsid w:val="00303704"/>
    <w:rsid w:val="003042EB"/>
    <w:rsid w:val="00305171"/>
    <w:rsid w:val="0030547B"/>
    <w:rsid w:val="003056FA"/>
    <w:rsid w:val="003061B7"/>
    <w:rsid w:val="0030645A"/>
    <w:rsid w:val="00307A3B"/>
    <w:rsid w:val="00307ADD"/>
    <w:rsid w:val="00310D76"/>
    <w:rsid w:val="003117E8"/>
    <w:rsid w:val="003118C7"/>
    <w:rsid w:val="003119A9"/>
    <w:rsid w:val="00312A0C"/>
    <w:rsid w:val="00312AD6"/>
    <w:rsid w:val="00312F5B"/>
    <w:rsid w:val="00313073"/>
    <w:rsid w:val="00313212"/>
    <w:rsid w:val="00313363"/>
    <w:rsid w:val="00313994"/>
    <w:rsid w:val="0031425C"/>
    <w:rsid w:val="003147C7"/>
    <w:rsid w:val="00314B03"/>
    <w:rsid w:val="00314D61"/>
    <w:rsid w:val="003150AF"/>
    <w:rsid w:val="00315582"/>
    <w:rsid w:val="00315600"/>
    <w:rsid w:val="00316C91"/>
    <w:rsid w:val="00316F6A"/>
    <w:rsid w:val="00317063"/>
    <w:rsid w:val="00317D19"/>
    <w:rsid w:val="00317EB0"/>
    <w:rsid w:val="003205AC"/>
    <w:rsid w:val="0032113D"/>
    <w:rsid w:val="003216AB"/>
    <w:rsid w:val="00321961"/>
    <w:rsid w:val="00321B86"/>
    <w:rsid w:val="003221EE"/>
    <w:rsid w:val="00322407"/>
    <w:rsid w:val="003228B1"/>
    <w:rsid w:val="00322CAE"/>
    <w:rsid w:val="00322FA0"/>
    <w:rsid w:val="00323019"/>
    <w:rsid w:val="00323400"/>
    <w:rsid w:val="00323645"/>
    <w:rsid w:val="00324B40"/>
    <w:rsid w:val="0032501A"/>
    <w:rsid w:val="003263D1"/>
    <w:rsid w:val="00326A36"/>
    <w:rsid w:val="00326B89"/>
    <w:rsid w:val="00326EE6"/>
    <w:rsid w:val="00327474"/>
    <w:rsid w:val="0032769C"/>
    <w:rsid w:val="003278D2"/>
    <w:rsid w:val="003279BA"/>
    <w:rsid w:val="00327B2C"/>
    <w:rsid w:val="00330141"/>
    <w:rsid w:val="0033021D"/>
    <w:rsid w:val="00330824"/>
    <w:rsid w:val="00330D1A"/>
    <w:rsid w:val="003323E7"/>
    <w:rsid w:val="003327D6"/>
    <w:rsid w:val="00332CAA"/>
    <w:rsid w:val="003332CE"/>
    <w:rsid w:val="00333909"/>
    <w:rsid w:val="003344C2"/>
    <w:rsid w:val="00334F53"/>
    <w:rsid w:val="003353EB"/>
    <w:rsid w:val="003360F0"/>
    <w:rsid w:val="00336912"/>
    <w:rsid w:val="00336A25"/>
    <w:rsid w:val="00336A36"/>
    <w:rsid w:val="00336ECB"/>
    <w:rsid w:val="00337925"/>
    <w:rsid w:val="00337ABC"/>
    <w:rsid w:val="003402F8"/>
    <w:rsid w:val="0034169D"/>
    <w:rsid w:val="00341AC4"/>
    <w:rsid w:val="00341DCD"/>
    <w:rsid w:val="00341EA5"/>
    <w:rsid w:val="0034261A"/>
    <w:rsid w:val="00342691"/>
    <w:rsid w:val="00342948"/>
    <w:rsid w:val="0034295D"/>
    <w:rsid w:val="0034298D"/>
    <w:rsid w:val="00342B1D"/>
    <w:rsid w:val="00342BCB"/>
    <w:rsid w:val="0034394B"/>
    <w:rsid w:val="00344040"/>
    <w:rsid w:val="003444EB"/>
    <w:rsid w:val="00344B37"/>
    <w:rsid w:val="003450CA"/>
    <w:rsid w:val="0034544B"/>
    <w:rsid w:val="003458F7"/>
    <w:rsid w:val="00345FE4"/>
    <w:rsid w:val="00346119"/>
    <w:rsid w:val="00346282"/>
    <w:rsid w:val="003465B3"/>
    <w:rsid w:val="0034680A"/>
    <w:rsid w:val="003468CE"/>
    <w:rsid w:val="003476D9"/>
    <w:rsid w:val="003478F4"/>
    <w:rsid w:val="00347BD1"/>
    <w:rsid w:val="003503F2"/>
    <w:rsid w:val="003509FC"/>
    <w:rsid w:val="00350AAB"/>
    <w:rsid w:val="00351801"/>
    <w:rsid w:val="0035188F"/>
    <w:rsid w:val="00351E77"/>
    <w:rsid w:val="0035236C"/>
    <w:rsid w:val="00352CB6"/>
    <w:rsid w:val="00353696"/>
    <w:rsid w:val="00354407"/>
    <w:rsid w:val="00354591"/>
    <w:rsid w:val="00354696"/>
    <w:rsid w:val="00354D9B"/>
    <w:rsid w:val="00354DE3"/>
    <w:rsid w:val="0035519A"/>
    <w:rsid w:val="003552A2"/>
    <w:rsid w:val="003556CD"/>
    <w:rsid w:val="00355E80"/>
    <w:rsid w:val="00356C2E"/>
    <w:rsid w:val="003574E2"/>
    <w:rsid w:val="00357907"/>
    <w:rsid w:val="003579C6"/>
    <w:rsid w:val="00357FE3"/>
    <w:rsid w:val="0036059A"/>
    <w:rsid w:val="003607F0"/>
    <w:rsid w:val="00360B87"/>
    <w:rsid w:val="00361167"/>
    <w:rsid w:val="00361175"/>
    <w:rsid w:val="00361313"/>
    <w:rsid w:val="00361449"/>
    <w:rsid w:val="003614FB"/>
    <w:rsid w:val="0036156C"/>
    <w:rsid w:val="00361769"/>
    <w:rsid w:val="0036199B"/>
    <w:rsid w:val="00361B45"/>
    <w:rsid w:val="00362965"/>
    <w:rsid w:val="00362CDA"/>
    <w:rsid w:val="00362F15"/>
    <w:rsid w:val="00363F1E"/>
    <w:rsid w:val="00363FF8"/>
    <w:rsid w:val="003640E1"/>
    <w:rsid w:val="00364386"/>
    <w:rsid w:val="00364724"/>
    <w:rsid w:val="00364F8D"/>
    <w:rsid w:val="0036544A"/>
    <w:rsid w:val="003656B6"/>
    <w:rsid w:val="00365C61"/>
    <w:rsid w:val="00365D59"/>
    <w:rsid w:val="00365E12"/>
    <w:rsid w:val="0036616C"/>
    <w:rsid w:val="00366868"/>
    <w:rsid w:val="0036774D"/>
    <w:rsid w:val="00367D9B"/>
    <w:rsid w:val="00370200"/>
    <w:rsid w:val="003705DB"/>
    <w:rsid w:val="003708BC"/>
    <w:rsid w:val="00371189"/>
    <w:rsid w:val="003716CB"/>
    <w:rsid w:val="00371BA2"/>
    <w:rsid w:val="00371D84"/>
    <w:rsid w:val="0037205D"/>
    <w:rsid w:val="00372477"/>
    <w:rsid w:val="0037273A"/>
    <w:rsid w:val="00372C94"/>
    <w:rsid w:val="003731B5"/>
    <w:rsid w:val="00373B31"/>
    <w:rsid w:val="00373C17"/>
    <w:rsid w:val="00374307"/>
    <w:rsid w:val="003745BF"/>
    <w:rsid w:val="00374BB1"/>
    <w:rsid w:val="003750CB"/>
    <w:rsid w:val="003757C1"/>
    <w:rsid w:val="003757EC"/>
    <w:rsid w:val="00375E5E"/>
    <w:rsid w:val="00376491"/>
    <w:rsid w:val="00376911"/>
    <w:rsid w:val="00376D85"/>
    <w:rsid w:val="0037721D"/>
    <w:rsid w:val="003807FF"/>
    <w:rsid w:val="0038102A"/>
    <w:rsid w:val="003810BD"/>
    <w:rsid w:val="00381199"/>
    <w:rsid w:val="003816CE"/>
    <w:rsid w:val="00381ED2"/>
    <w:rsid w:val="00381F3C"/>
    <w:rsid w:val="0038203F"/>
    <w:rsid w:val="00382704"/>
    <w:rsid w:val="00382D48"/>
    <w:rsid w:val="003833B4"/>
    <w:rsid w:val="00383451"/>
    <w:rsid w:val="0038397A"/>
    <w:rsid w:val="00384457"/>
    <w:rsid w:val="00384577"/>
    <w:rsid w:val="00384B6A"/>
    <w:rsid w:val="00384FF0"/>
    <w:rsid w:val="003850F0"/>
    <w:rsid w:val="003853F6"/>
    <w:rsid w:val="00385596"/>
    <w:rsid w:val="003855AB"/>
    <w:rsid w:val="0038596E"/>
    <w:rsid w:val="003868B2"/>
    <w:rsid w:val="003869D3"/>
    <w:rsid w:val="00387494"/>
    <w:rsid w:val="003904F6"/>
    <w:rsid w:val="0039070B"/>
    <w:rsid w:val="003907F8"/>
    <w:rsid w:val="003909A0"/>
    <w:rsid w:val="003909B6"/>
    <w:rsid w:val="00390A50"/>
    <w:rsid w:val="00390C44"/>
    <w:rsid w:val="00390D00"/>
    <w:rsid w:val="00390F5A"/>
    <w:rsid w:val="003910B3"/>
    <w:rsid w:val="00391485"/>
    <w:rsid w:val="00391530"/>
    <w:rsid w:val="003915A8"/>
    <w:rsid w:val="003919A8"/>
    <w:rsid w:val="00391C57"/>
    <w:rsid w:val="00392736"/>
    <w:rsid w:val="00393261"/>
    <w:rsid w:val="00393361"/>
    <w:rsid w:val="003933AA"/>
    <w:rsid w:val="00393464"/>
    <w:rsid w:val="0039388D"/>
    <w:rsid w:val="00393C09"/>
    <w:rsid w:val="0039423C"/>
    <w:rsid w:val="00394393"/>
    <w:rsid w:val="003943F1"/>
    <w:rsid w:val="00394634"/>
    <w:rsid w:val="00394C43"/>
    <w:rsid w:val="003958C8"/>
    <w:rsid w:val="003960F9"/>
    <w:rsid w:val="003968B1"/>
    <w:rsid w:val="00396EDF"/>
    <w:rsid w:val="003976AD"/>
    <w:rsid w:val="00397DB4"/>
    <w:rsid w:val="003A0459"/>
    <w:rsid w:val="003A07C2"/>
    <w:rsid w:val="003A1685"/>
    <w:rsid w:val="003A2124"/>
    <w:rsid w:val="003A34C3"/>
    <w:rsid w:val="003A3BCF"/>
    <w:rsid w:val="003A4842"/>
    <w:rsid w:val="003A4F29"/>
    <w:rsid w:val="003A4F97"/>
    <w:rsid w:val="003A515F"/>
    <w:rsid w:val="003A55AE"/>
    <w:rsid w:val="003A55EC"/>
    <w:rsid w:val="003A582A"/>
    <w:rsid w:val="003A5F33"/>
    <w:rsid w:val="003A608A"/>
    <w:rsid w:val="003A618D"/>
    <w:rsid w:val="003A61FE"/>
    <w:rsid w:val="003A6931"/>
    <w:rsid w:val="003A743E"/>
    <w:rsid w:val="003A7ADE"/>
    <w:rsid w:val="003A7DD5"/>
    <w:rsid w:val="003B0419"/>
    <w:rsid w:val="003B042A"/>
    <w:rsid w:val="003B0B24"/>
    <w:rsid w:val="003B0EE2"/>
    <w:rsid w:val="003B1065"/>
    <w:rsid w:val="003B1327"/>
    <w:rsid w:val="003B1FF2"/>
    <w:rsid w:val="003B206B"/>
    <w:rsid w:val="003B24D7"/>
    <w:rsid w:val="003B255B"/>
    <w:rsid w:val="003B2A34"/>
    <w:rsid w:val="003B2BF1"/>
    <w:rsid w:val="003B2E1D"/>
    <w:rsid w:val="003B2FA8"/>
    <w:rsid w:val="003B3076"/>
    <w:rsid w:val="003B3A70"/>
    <w:rsid w:val="003B3A7F"/>
    <w:rsid w:val="003B3AFA"/>
    <w:rsid w:val="003B3B84"/>
    <w:rsid w:val="003B46DD"/>
    <w:rsid w:val="003B479D"/>
    <w:rsid w:val="003B551D"/>
    <w:rsid w:val="003B5EED"/>
    <w:rsid w:val="003B6C76"/>
    <w:rsid w:val="003B6E2C"/>
    <w:rsid w:val="003B7600"/>
    <w:rsid w:val="003B7C51"/>
    <w:rsid w:val="003B7DB1"/>
    <w:rsid w:val="003C01D4"/>
    <w:rsid w:val="003C0245"/>
    <w:rsid w:val="003C109A"/>
    <w:rsid w:val="003C1306"/>
    <w:rsid w:val="003C15B5"/>
    <w:rsid w:val="003C18CD"/>
    <w:rsid w:val="003C1C8B"/>
    <w:rsid w:val="003C1DBB"/>
    <w:rsid w:val="003C22DF"/>
    <w:rsid w:val="003C2CC3"/>
    <w:rsid w:val="003C2DDD"/>
    <w:rsid w:val="003C2EC4"/>
    <w:rsid w:val="003C36A7"/>
    <w:rsid w:val="003C40F3"/>
    <w:rsid w:val="003C471B"/>
    <w:rsid w:val="003C4771"/>
    <w:rsid w:val="003C4898"/>
    <w:rsid w:val="003C5254"/>
    <w:rsid w:val="003C548B"/>
    <w:rsid w:val="003C578C"/>
    <w:rsid w:val="003C65E1"/>
    <w:rsid w:val="003C69BF"/>
    <w:rsid w:val="003C6B07"/>
    <w:rsid w:val="003C6F7A"/>
    <w:rsid w:val="003C7F81"/>
    <w:rsid w:val="003D003E"/>
    <w:rsid w:val="003D0109"/>
    <w:rsid w:val="003D01AB"/>
    <w:rsid w:val="003D08C6"/>
    <w:rsid w:val="003D09EE"/>
    <w:rsid w:val="003D0E9F"/>
    <w:rsid w:val="003D1604"/>
    <w:rsid w:val="003D16B5"/>
    <w:rsid w:val="003D1956"/>
    <w:rsid w:val="003D23A3"/>
    <w:rsid w:val="003D24F1"/>
    <w:rsid w:val="003D2907"/>
    <w:rsid w:val="003D324B"/>
    <w:rsid w:val="003D3805"/>
    <w:rsid w:val="003D3A7E"/>
    <w:rsid w:val="003D4961"/>
    <w:rsid w:val="003D4A30"/>
    <w:rsid w:val="003D5856"/>
    <w:rsid w:val="003D5ACA"/>
    <w:rsid w:val="003D5E29"/>
    <w:rsid w:val="003D5F56"/>
    <w:rsid w:val="003D69A0"/>
    <w:rsid w:val="003D6AAA"/>
    <w:rsid w:val="003D6DB1"/>
    <w:rsid w:val="003D6E29"/>
    <w:rsid w:val="003E04A3"/>
    <w:rsid w:val="003E0A78"/>
    <w:rsid w:val="003E0C66"/>
    <w:rsid w:val="003E0E13"/>
    <w:rsid w:val="003E0F97"/>
    <w:rsid w:val="003E102D"/>
    <w:rsid w:val="003E1056"/>
    <w:rsid w:val="003E13A8"/>
    <w:rsid w:val="003E15D5"/>
    <w:rsid w:val="003E18C8"/>
    <w:rsid w:val="003E1D7C"/>
    <w:rsid w:val="003E3DB0"/>
    <w:rsid w:val="003E4249"/>
    <w:rsid w:val="003E46A4"/>
    <w:rsid w:val="003E4CA3"/>
    <w:rsid w:val="003E4F61"/>
    <w:rsid w:val="003E6055"/>
    <w:rsid w:val="003E641D"/>
    <w:rsid w:val="003E6689"/>
    <w:rsid w:val="003E6AE9"/>
    <w:rsid w:val="003E6D0D"/>
    <w:rsid w:val="003E7188"/>
    <w:rsid w:val="003E74E5"/>
    <w:rsid w:val="003E79B1"/>
    <w:rsid w:val="003E79E0"/>
    <w:rsid w:val="003F0475"/>
    <w:rsid w:val="003F0D22"/>
    <w:rsid w:val="003F170D"/>
    <w:rsid w:val="003F1BE8"/>
    <w:rsid w:val="003F1E2D"/>
    <w:rsid w:val="003F1E85"/>
    <w:rsid w:val="003F1E92"/>
    <w:rsid w:val="003F1ECA"/>
    <w:rsid w:val="003F26F8"/>
    <w:rsid w:val="003F33AF"/>
    <w:rsid w:val="003F3429"/>
    <w:rsid w:val="003F3B1E"/>
    <w:rsid w:val="003F3C16"/>
    <w:rsid w:val="003F40E7"/>
    <w:rsid w:val="003F442F"/>
    <w:rsid w:val="003F4A9B"/>
    <w:rsid w:val="003F5122"/>
    <w:rsid w:val="003F60A2"/>
    <w:rsid w:val="003F6438"/>
    <w:rsid w:val="003F6687"/>
    <w:rsid w:val="003F66D1"/>
    <w:rsid w:val="003F6BB9"/>
    <w:rsid w:val="003F6F1A"/>
    <w:rsid w:val="003F71CB"/>
    <w:rsid w:val="0040006A"/>
    <w:rsid w:val="00400553"/>
    <w:rsid w:val="004005F0"/>
    <w:rsid w:val="0040060F"/>
    <w:rsid w:val="0040118C"/>
    <w:rsid w:val="004012A0"/>
    <w:rsid w:val="004014E3"/>
    <w:rsid w:val="00401F10"/>
    <w:rsid w:val="004021B8"/>
    <w:rsid w:val="00402622"/>
    <w:rsid w:val="004029EF"/>
    <w:rsid w:val="00402C3B"/>
    <w:rsid w:val="00402CA9"/>
    <w:rsid w:val="00403224"/>
    <w:rsid w:val="00404173"/>
    <w:rsid w:val="00404571"/>
    <w:rsid w:val="0040466F"/>
    <w:rsid w:val="0040478C"/>
    <w:rsid w:val="00404D59"/>
    <w:rsid w:val="00404E4F"/>
    <w:rsid w:val="004053EB"/>
    <w:rsid w:val="00405DAB"/>
    <w:rsid w:val="004062D0"/>
    <w:rsid w:val="0040638D"/>
    <w:rsid w:val="00406395"/>
    <w:rsid w:val="00406495"/>
    <w:rsid w:val="004064F7"/>
    <w:rsid w:val="0040687D"/>
    <w:rsid w:val="00406F15"/>
    <w:rsid w:val="004070DE"/>
    <w:rsid w:val="00407EA7"/>
    <w:rsid w:val="00407EC9"/>
    <w:rsid w:val="004102CD"/>
    <w:rsid w:val="00410E09"/>
    <w:rsid w:val="00411724"/>
    <w:rsid w:val="00412AA9"/>
    <w:rsid w:val="004134E1"/>
    <w:rsid w:val="00413AA4"/>
    <w:rsid w:val="0041400A"/>
    <w:rsid w:val="0041415A"/>
    <w:rsid w:val="004142AC"/>
    <w:rsid w:val="00415213"/>
    <w:rsid w:val="00415C45"/>
    <w:rsid w:val="00415ECD"/>
    <w:rsid w:val="0041650C"/>
    <w:rsid w:val="0041666B"/>
    <w:rsid w:val="00420304"/>
    <w:rsid w:val="00420F0E"/>
    <w:rsid w:val="00421648"/>
    <w:rsid w:val="0042210D"/>
    <w:rsid w:val="0042321D"/>
    <w:rsid w:val="0042339A"/>
    <w:rsid w:val="004236EB"/>
    <w:rsid w:val="00423A4E"/>
    <w:rsid w:val="00423B15"/>
    <w:rsid w:val="00423BE5"/>
    <w:rsid w:val="00423F4F"/>
    <w:rsid w:val="004240C4"/>
    <w:rsid w:val="0042454B"/>
    <w:rsid w:val="00424CB8"/>
    <w:rsid w:val="00424E26"/>
    <w:rsid w:val="0042508F"/>
    <w:rsid w:val="004254FE"/>
    <w:rsid w:val="00425AB5"/>
    <w:rsid w:val="004261ED"/>
    <w:rsid w:val="00426332"/>
    <w:rsid w:val="00426751"/>
    <w:rsid w:val="00427138"/>
    <w:rsid w:val="004275BF"/>
    <w:rsid w:val="00427BF9"/>
    <w:rsid w:val="00427EA3"/>
    <w:rsid w:val="004307DF"/>
    <w:rsid w:val="0043096F"/>
    <w:rsid w:val="00430A44"/>
    <w:rsid w:val="00430C05"/>
    <w:rsid w:val="00430D9F"/>
    <w:rsid w:val="0043110F"/>
    <w:rsid w:val="0043134F"/>
    <w:rsid w:val="00431722"/>
    <w:rsid w:val="0043212D"/>
    <w:rsid w:val="004325CB"/>
    <w:rsid w:val="00432A1A"/>
    <w:rsid w:val="00432A44"/>
    <w:rsid w:val="00432A62"/>
    <w:rsid w:val="00433088"/>
    <w:rsid w:val="0043326D"/>
    <w:rsid w:val="00433D59"/>
    <w:rsid w:val="00433F65"/>
    <w:rsid w:val="004341FC"/>
    <w:rsid w:val="0043560D"/>
    <w:rsid w:val="004357D3"/>
    <w:rsid w:val="00435C23"/>
    <w:rsid w:val="0043679F"/>
    <w:rsid w:val="00436982"/>
    <w:rsid w:val="00436E70"/>
    <w:rsid w:val="00436FFC"/>
    <w:rsid w:val="0043757F"/>
    <w:rsid w:val="004376F6"/>
    <w:rsid w:val="004379C2"/>
    <w:rsid w:val="00437BCB"/>
    <w:rsid w:val="004400E8"/>
    <w:rsid w:val="00440651"/>
    <w:rsid w:val="00440967"/>
    <w:rsid w:val="00440F19"/>
    <w:rsid w:val="00441960"/>
    <w:rsid w:val="00441EAA"/>
    <w:rsid w:val="00442170"/>
    <w:rsid w:val="00442489"/>
    <w:rsid w:val="004426A5"/>
    <w:rsid w:val="004426BC"/>
    <w:rsid w:val="00442A28"/>
    <w:rsid w:val="00442CEC"/>
    <w:rsid w:val="00442D8D"/>
    <w:rsid w:val="00443059"/>
    <w:rsid w:val="0044314F"/>
    <w:rsid w:val="004431AC"/>
    <w:rsid w:val="00443256"/>
    <w:rsid w:val="004443A3"/>
    <w:rsid w:val="00444E9B"/>
    <w:rsid w:val="004454E5"/>
    <w:rsid w:val="00445772"/>
    <w:rsid w:val="00445CA4"/>
    <w:rsid w:val="004464C4"/>
    <w:rsid w:val="00446656"/>
    <w:rsid w:val="00446801"/>
    <w:rsid w:val="00446BE2"/>
    <w:rsid w:val="004472DF"/>
    <w:rsid w:val="00447714"/>
    <w:rsid w:val="00447899"/>
    <w:rsid w:val="004478D6"/>
    <w:rsid w:val="00447C1E"/>
    <w:rsid w:val="00447C27"/>
    <w:rsid w:val="004503FB"/>
    <w:rsid w:val="00450C80"/>
    <w:rsid w:val="00450CC7"/>
    <w:rsid w:val="00450FE2"/>
    <w:rsid w:val="004516EB"/>
    <w:rsid w:val="00451916"/>
    <w:rsid w:val="00452AC1"/>
    <w:rsid w:val="004544D6"/>
    <w:rsid w:val="00454956"/>
    <w:rsid w:val="004554A1"/>
    <w:rsid w:val="004559AB"/>
    <w:rsid w:val="00456155"/>
    <w:rsid w:val="00456520"/>
    <w:rsid w:val="00456B7B"/>
    <w:rsid w:val="00456BAF"/>
    <w:rsid w:val="00456CED"/>
    <w:rsid w:val="00456EFD"/>
    <w:rsid w:val="00456FFD"/>
    <w:rsid w:val="004571A1"/>
    <w:rsid w:val="00457F4B"/>
    <w:rsid w:val="0046022B"/>
    <w:rsid w:val="004608A2"/>
    <w:rsid w:val="0046092A"/>
    <w:rsid w:val="00460B79"/>
    <w:rsid w:val="004610AA"/>
    <w:rsid w:val="0046154B"/>
    <w:rsid w:val="00461979"/>
    <w:rsid w:val="0046199E"/>
    <w:rsid w:val="00461CE9"/>
    <w:rsid w:val="00461E32"/>
    <w:rsid w:val="00462011"/>
    <w:rsid w:val="00462407"/>
    <w:rsid w:val="00462A49"/>
    <w:rsid w:val="00462DC6"/>
    <w:rsid w:val="004631DD"/>
    <w:rsid w:val="00463255"/>
    <w:rsid w:val="0046337F"/>
    <w:rsid w:val="004635FD"/>
    <w:rsid w:val="004638D0"/>
    <w:rsid w:val="00463DDF"/>
    <w:rsid w:val="00463E6E"/>
    <w:rsid w:val="00463F1C"/>
    <w:rsid w:val="00465D98"/>
    <w:rsid w:val="0046650F"/>
    <w:rsid w:val="00466959"/>
    <w:rsid w:val="00466F02"/>
    <w:rsid w:val="0046716B"/>
    <w:rsid w:val="0046769D"/>
    <w:rsid w:val="00467A57"/>
    <w:rsid w:val="00467B22"/>
    <w:rsid w:val="00467F7B"/>
    <w:rsid w:val="00470110"/>
    <w:rsid w:val="00470129"/>
    <w:rsid w:val="004701B8"/>
    <w:rsid w:val="00470A44"/>
    <w:rsid w:val="00470C11"/>
    <w:rsid w:val="00470E89"/>
    <w:rsid w:val="00471BF0"/>
    <w:rsid w:val="00471D4C"/>
    <w:rsid w:val="004722F2"/>
    <w:rsid w:val="0047257F"/>
    <w:rsid w:val="004728A0"/>
    <w:rsid w:val="00472A58"/>
    <w:rsid w:val="00473172"/>
    <w:rsid w:val="00473DE0"/>
    <w:rsid w:val="00473E5A"/>
    <w:rsid w:val="004742DD"/>
    <w:rsid w:val="00474383"/>
    <w:rsid w:val="004747E7"/>
    <w:rsid w:val="00474A5B"/>
    <w:rsid w:val="00475089"/>
    <w:rsid w:val="00475231"/>
    <w:rsid w:val="004762BB"/>
    <w:rsid w:val="004767BA"/>
    <w:rsid w:val="0047697B"/>
    <w:rsid w:val="00476CA2"/>
    <w:rsid w:val="00477208"/>
    <w:rsid w:val="004774C5"/>
    <w:rsid w:val="00477669"/>
    <w:rsid w:val="00477B17"/>
    <w:rsid w:val="00477E59"/>
    <w:rsid w:val="00477ED7"/>
    <w:rsid w:val="00480359"/>
    <w:rsid w:val="00480C4E"/>
    <w:rsid w:val="00480F85"/>
    <w:rsid w:val="0048145A"/>
    <w:rsid w:val="00481508"/>
    <w:rsid w:val="0048154B"/>
    <w:rsid w:val="00481703"/>
    <w:rsid w:val="00481770"/>
    <w:rsid w:val="004819D9"/>
    <w:rsid w:val="00481D8A"/>
    <w:rsid w:val="00481DCA"/>
    <w:rsid w:val="0048217D"/>
    <w:rsid w:val="004826E7"/>
    <w:rsid w:val="004833A1"/>
    <w:rsid w:val="0048392E"/>
    <w:rsid w:val="00483A60"/>
    <w:rsid w:val="004843C3"/>
    <w:rsid w:val="00484AA5"/>
    <w:rsid w:val="00484E96"/>
    <w:rsid w:val="00485301"/>
    <w:rsid w:val="0048548F"/>
    <w:rsid w:val="00485B5B"/>
    <w:rsid w:val="00485C15"/>
    <w:rsid w:val="00486AF7"/>
    <w:rsid w:val="00486BDA"/>
    <w:rsid w:val="00486C06"/>
    <w:rsid w:val="004870A8"/>
    <w:rsid w:val="00490E43"/>
    <w:rsid w:val="0049161D"/>
    <w:rsid w:val="0049169C"/>
    <w:rsid w:val="00491C44"/>
    <w:rsid w:val="0049237E"/>
    <w:rsid w:val="0049262F"/>
    <w:rsid w:val="00492CAD"/>
    <w:rsid w:val="00494325"/>
    <w:rsid w:val="00494939"/>
    <w:rsid w:val="00494945"/>
    <w:rsid w:val="0049507B"/>
    <w:rsid w:val="00495840"/>
    <w:rsid w:val="00495A7F"/>
    <w:rsid w:val="00495CFA"/>
    <w:rsid w:val="00495D5E"/>
    <w:rsid w:val="004962C3"/>
    <w:rsid w:val="00496700"/>
    <w:rsid w:val="00496986"/>
    <w:rsid w:val="004970C2"/>
    <w:rsid w:val="00497190"/>
    <w:rsid w:val="00497210"/>
    <w:rsid w:val="00497713"/>
    <w:rsid w:val="004A010E"/>
    <w:rsid w:val="004A02AF"/>
    <w:rsid w:val="004A04DB"/>
    <w:rsid w:val="004A0883"/>
    <w:rsid w:val="004A08E8"/>
    <w:rsid w:val="004A0B20"/>
    <w:rsid w:val="004A0BF7"/>
    <w:rsid w:val="004A0F45"/>
    <w:rsid w:val="004A10AE"/>
    <w:rsid w:val="004A287C"/>
    <w:rsid w:val="004A2FB8"/>
    <w:rsid w:val="004A3A7C"/>
    <w:rsid w:val="004A4A16"/>
    <w:rsid w:val="004A5586"/>
    <w:rsid w:val="004A5598"/>
    <w:rsid w:val="004A5751"/>
    <w:rsid w:val="004A5BC5"/>
    <w:rsid w:val="004A5EDC"/>
    <w:rsid w:val="004A61C4"/>
    <w:rsid w:val="004A641B"/>
    <w:rsid w:val="004A65F1"/>
    <w:rsid w:val="004A67D4"/>
    <w:rsid w:val="004A683C"/>
    <w:rsid w:val="004A6C22"/>
    <w:rsid w:val="004A6DE6"/>
    <w:rsid w:val="004A6FBF"/>
    <w:rsid w:val="004A76E3"/>
    <w:rsid w:val="004A7DA3"/>
    <w:rsid w:val="004A7DAE"/>
    <w:rsid w:val="004A7EF3"/>
    <w:rsid w:val="004B008B"/>
    <w:rsid w:val="004B02DC"/>
    <w:rsid w:val="004B0FA9"/>
    <w:rsid w:val="004B1110"/>
    <w:rsid w:val="004B1236"/>
    <w:rsid w:val="004B1531"/>
    <w:rsid w:val="004B1653"/>
    <w:rsid w:val="004B204D"/>
    <w:rsid w:val="004B2716"/>
    <w:rsid w:val="004B2750"/>
    <w:rsid w:val="004B2BFE"/>
    <w:rsid w:val="004B2F3D"/>
    <w:rsid w:val="004B3F91"/>
    <w:rsid w:val="004B435D"/>
    <w:rsid w:val="004B460A"/>
    <w:rsid w:val="004B48E1"/>
    <w:rsid w:val="004B4CE2"/>
    <w:rsid w:val="004B50CD"/>
    <w:rsid w:val="004B549F"/>
    <w:rsid w:val="004B56C6"/>
    <w:rsid w:val="004B5933"/>
    <w:rsid w:val="004B609E"/>
    <w:rsid w:val="004B670E"/>
    <w:rsid w:val="004B6793"/>
    <w:rsid w:val="004B6BB3"/>
    <w:rsid w:val="004B7261"/>
    <w:rsid w:val="004B7300"/>
    <w:rsid w:val="004B77B0"/>
    <w:rsid w:val="004C02B9"/>
    <w:rsid w:val="004C02D8"/>
    <w:rsid w:val="004C061C"/>
    <w:rsid w:val="004C0721"/>
    <w:rsid w:val="004C07B2"/>
    <w:rsid w:val="004C0ECD"/>
    <w:rsid w:val="004C16AE"/>
    <w:rsid w:val="004C18F7"/>
    <w:rsid w:val="004C1AB1"/>
    <w:rsid w:val="004C1C8C"/>
    <w:rsid w:val="004C216E"/>
    <w:rsid w:val="004C226D"/>
    <w:rsid w:val="004C264D"/>
    <w:rsid w:val="004C2F80"/>
    <w:rsid w:val="004C34D2"/>
    <w:rsid w:val="004C35A9"/>
    <w:rsid w:val="004C36DD"/>
    <w:rsid w:val="004C3C47"/>
    <w:rsid w:val="004C3F36"/>
    <w:rsid w:val="004C4823"/>
    <w:rsid w:val="004C5E5B"/>
    <w:rsid w:val="004C61EF"/>
    <w:rsid w:val="004C6768"/>
    <w:rsid w:val="004C68C6"/>
    <w:rsid w:val="004C6A9D"/>
    <w:rsid w:val="004C6B2A"/>
    <w:rsid w:val="004C72AF"/>
    <w:rsid w:val="004D0041"/>
    <w:rsid w:val="004D019C"/>
    <w:rsid w:val="004D08A6"/>
    <w:rsid w:val="004D1DEC"/>
    <w:rsid w:val="004D2161"/>
    <w:rsid w:val="004D2688"/>
    <w:rsid w:val="004D339E"/>
    <w:rsid w:val="004D34E1"/>
    <w:rsid w:val="004D3783"/>
    <w:rsid w:val="004D395E"/>
    <w:rsid w:val="004D3A32"/>
    <w:rsid w:val="004D3DB3"/>
    <w:rsid w:val="004D4377"/>
    <w:rsid w:val="004D43B4"/>
    <w:rsid w:val="004D45FD"/>
    <w:rsid w:val="004D4B7C"/>
    <w:rsid w:val="004D5A13"/>
    <w:rsid w:val="004D5AA8"/>
    <w:rsid w:val="004D6B8C"/>
    <w:rsid w:val="004D6C14"/>
    <w:rsid w:val="004D70A7"/>
    <w:rsid w:val="004D7C5E"/>
    <w:rsid w:val="004D7D6D"/>
    <w:rsid w:val="004D7FF1"/>
    <w:rsid w:val="004E103F"/>
    <w:rsid w:val="004E10ED"/>
    <w:rsid w:val="004E1233"/>
    <w:rsid w:val="004E123B"/>
    <w:rsid w:val="004E165E"/>
    <w:rsid w:val="004E17E9"/>
    <w:rsid w:val="004E1882"/>
    <w:rsid w:val="004E1CEB"/>
    <w:rsid w:val="004E23BC"/>
    <w:rsid w:val="004E25B6"/>
    <w:rsid w:val="004E27BC"/>
    <w:rsid w:val="004E2816"/>
    <w:rsid w:val="004E285A"/>
    <w:rsid w:val="004E28C6"/>
    <w:rsid w:val="004E309C"/>
    <w:rsid w:val="004E3223"/>
    <w:rsid w:val="004E32F7"/>
    <w:rsid w:val="004E33FF"/>
    <w:rsid w:val="004E3563"/>
    <w:rsid w:val="004E3607"/>
    <w:rsid w:val="004E43A5"/>
    <w:rsid w:val="004E5596"/>
    <w:rsid w:val="004E6449"/>
    <w:rsid w:val="004E6C40"/>
    <w:rsid w:val="004E6DDE"/>
    <w:rsid w:val="004E6DE1"/>
    <w:rsid w:val="004E736A"/>
    <w:rsid w:val="004F0977"/>
    <w:rsid w:val="004F0BF7"/>
    <w:rsid w:val="004F10E0"/>
    <w:rsid w:val="004F138F"/>
    <w:rsid w:val="004F140B"/>
    <w:rsid w:val="004F157B"/>
    <w:rsid w:val="004F1A8D"/>
    <w:rsid w:val="004F24D8"/>
    <w:rsid w:val="004F2D0A"/>
    <w:rsid w:val="004F313E"/>
    <w:rsid w:val="004F3DE0"/>
    <w:rsid w:val="004F420C"/>
    <w:rsid w:val="004F46F7"/>
    <w:rsid w:val="004F4A70"/>
    <w:rsid w:val="004F4AAC"/>
    <w:rsid w:val="004F5733"/>
    <w:rsid w:val="004F5EB1"/>
    <w:rsid w:val="004F6443"/>
    <w:rsid w:val="004F6487"/>
    <w:rsid w:val="004F6598"/>
    <w:rsid w:val="004F681F"/>
    <w:rsid w:val="004F6861"/>
    <w:rsid w:val="004F6A05"/>
    <w:rsid w:val="004F6A33"/>
    <w:rsid w:val="004F7010"/>
    <w:rsid w:val="004F70E1"/>
    <w:rsid w:val="004F7150"/>
    <w:rsid w:val="004F7D5E"/>
    <w:rsid w:val="004F7DB1"/>
    <w:rsid w:val="004F7E98"/>
    <w:rsid w:val="00500123"/>
    <w:rsid w:val="0050090F"/>
    <w:rsid w:val="00500B4F"/>
    <w:rsid w:val="00501447"/>
    <w:rsid w:val="00503212"/>
    <w:rsid w:val="00503630"/>
    <w:rsid w:val="005036B6"/>
    <w:rsid w:val="00503726"/>
    <w:rsid w:val="00503E6F"/>
    <w:rsid w:val="00503F48"/>
    <w:rsid w:val="00504C61"/>
    <w:rsid w:val="00504D62"/>
    <w:rsid w:val="00504E1D"/>
    <w:rsid w:val="00504ECC"/>
    <w:rsid w:val="00505468"/>
    <w:rsid w:val="00505780"/>
    <w:rsid w:val="005061E7"/>
    <w:rsid w:val="005065B1"/>
    <w:rsid w:val="0050670B"/>
    <w:rsid w:val="0050691D"/>
    <w:rsid w:val="0050779D"/>
    <w:rsid w:val="005079F0"/>
    <w:rsid w:val="00507FDD"/>
    <w:rsid w:val="005100C1"/>
    <w:rsid w:val="005108E5"/>
    <w:rsid w:val="00510E80"/>
    <w:rsid w:val="005118F7"/>
    <w:rsid w:val="00511B29"/>
    <w:rsid w:val="00511BC4"/>
    <w:rsid w:val="00511D0A"/>
    <w:rsid w:val="00511F9C"/>
    <w:rsid w:val="0051202D"/>
    <w:rsid w:val="0051238D"/>
    <w:rsid w:val="005124ED"/>
    <w:rsid w:val="005126D9"/>
    <w:rsid w:val="00512CDD"/>
    <w:rsid w:val="00512D1E"/>
    <w:rsid w:val="005130E5"/>
    <w:rsid w:val="00513C2D"/>
    <w:rsid w:val="00513C31"/>
    <w:rsid w:val="005141E8"/>
    <w:rsid w:val="005147A5"/>
    <w:rsid w:val="00514851"/>
    <w:rsid w:val="00514984"/>
    <w:rsid w:val="00515657"/>
    <w:rsid w:val="00515A91"/>
    <w:rsid w:val="00515A95"/>
    <w:rsid w:val="005162ED"/>
    <w:rsid w:val="00516A89"/>
    <w:rsid w:val="00516C92"/>
    <w:rsid w:val="00516F5C"/>
    <w:rsid w:val="00517257"/>
    <w:rsid w:val="00517411"/>
    <w:rsid w:val="00517957"/>
    <w:rsid w:val="00517D38"/>
    <w:rsid w:val="00517FCC"/>
    <w:rsid w:val="005201FD"/>
    <w:rsid w:val="005209E7"/>
    <w:rsid w:val="00520D6B"/>
    <w:rsid w:val="00520F8F"/>
    <w:rsid w:val="0052138A"/>
    <w:rsid w:val="005214AC"/>
    <w:rsid w:val="00521EA7"/>
    <w:rsid w:val="00521F4B"/>
    <w:rsid w:val="00522DA4"/>
    <w:rsid w:val="0052318A"/>
    <w:rsid w:val="00523A89"/>
    <w:rsid w:val="005240AA"/>
    <w:rsid w:val="005249ED"/>
    <w:rsid w:val="00524BF1"/>
    <w:rsid w:val="0052500B"/>
    <w:rsid w:val="005257C1"/>
    <w:rsid w:val="00525F6E"/>
    <w:rsid w:val="00526148"/>
    <w:rsid w:val="00526DAD"/>
    <w:rsid w:val="00527669"/>
    <w:rsid w:val="005277B9"/>
    <w:rsid w:val="00527A18"/>
    <w:rsid w:val="005301C5"/>
    <w:rsid w:val="00530354"/>
    <w:rsid w:val="00530506"/>
    <w:rsid w:val="00530BF7"/>
    <w:rsid w:val="00530D5B"/>
    <w:rsid w:val="00530E23"/>
    <w:rsid w:val="00530FF4"/>
    <w:rsid w:val="005313CD"/>
    <w:rsid w:val="0053165C"/>
    <w:rsid w:val="005316F6"/>
    <w:rsid w:val="005319F4"/>
    <w:rsid w:val="00531AE8"/>
    <w:rsid w:val="00531E0E"/>
    <w:rsid w:val="005330AB"/>
    <w:rsid w:val="0053323A"/>
    <w:rsid w:val="00533440"/>
    <w:rsid w:val="00534781"/>
    <w:rsid w:val="005347ED"/>
    <w:rsid w:val="00534AE8"/>
    <w:rsid w:val="005350B2"/>
    <w:rsid w:val="0053530B"/>
    <w:rsid w:val="00535672"/>
    <w:rsid w:val="00535A1B"/>
    <w:rsid w:val="00535C8A"/>
    <w:rsid w:val="00535DD2"/>
    <w:rsid w:val="0053657D"/>
    <w:rsid w:val="00537160"/>
    <w:rsid w:val="005405D9"/>
    <w:rsid w:val="00540A85"/>
    <w:rsid w:val="00540B70"/>
    <w:rsid w:val="00540BE1"/>
    <w:rsid w:val="0054212C"/>
    <w:rsid w:val="00542442"/>
    <w:rsid w:val="00542997"/>
    <w:rsid w:val="00542BCE"/>
    <w:rsid w:val="00542F2F"/>
    <w:rsid w:val="00544082"/>
    <w:rsid w:val="005442E7"/>
    <w:rsid w:val="00544435"/>
    <w:rsid w:val="00544838"/>
    <w:rsid w:val="00544DC7"/>
    <w:rsid w:val="00544FF2"/>
    <w:rsid w:val="0054699C"/>
    <w:rsid w:val="00546C9D"/>
    <w:rsid w:val="00546CA4"/>
    <w:rsid w:val="00547332"/>
    <w:rsid w:val="00547474"/>
    <w:rsid w:val="00547686"/>
    <w:rsid w:val="005477D8"/>
    <w:rsid w:val="00547D7E"/>
    <w:rsid w:val="0055025D"/>
    <w:rsid w:val="00550C99"/>
    <w:rsid w:val="00551440"/>
    <w:rsid w:val="00551955"/>
    <w:rsid w:val="00551A3D"/>
    <w:rsid w:val="00551D95"/>
    <w:rsid w:val="00552977"/>
    <w:rsid w:val="0055299F"/>
    <w:rsid w:val="00552F44"/>
    <w:rsid w:val="005532A3"/>
    <w:rsid w:val="005532B3"/>
    <w:rsid w:val="00553413"/>
    <w:rsid w:val="0055385D"/>
    <w:rsid w:val="00553B8A"/>
    <w:rsid w:val="00554165"/>
    <w:rsid w:val="0055447D"/>
    <w:rsid w:val="005544E9"/>
    <w:rsid w:val="00554505"/>
    <w:rsid w:val="005546A9"/>
    <w:rsid w:val="0055483F"/>
    <w:rsid w:val="00554F4B"/>
    <w:rsid w:val="00555AB2"/>
    <w:rsid w:val="00556119"/>
    <w:rsid w:val="005562AF"/>
    <w:rsid w:val="005569E8"/>
    <w:rsid w:val="00556B2D"/>
    <w:rsid w:val="00556F05"/>
    <w:rsid w:val="00557700"/>
    <w:rsid w:val="00557CB0"/>
    <w:rsid w:val="00560120"/>
    <w:rsid w:val="00560447"/>
    <w:rsid w:val="00560A18"/>
    <w:rsid w:val="00560B0D"/>
    <w:rsid w:val="00561129"/>
    <w:rsid w:val="005611C8"/>
    <w:rsid w:val="00561557"/>
    <w:rsid w:val="0056170F"/>
    <w:rsid w:val="005617FA"/>
    <w:rsid w:val="00561CEB"/>
    <w:rsid w:val="00561E00"/>
    <w:rsid w:val="00562410"/>
    <w:rsid w:val="0056331E"/>
    <w:rsid w:val="00563552"/>
    <w:rsid w:val="0056356D"/>
    <w:rsid w:val="00564153"/>
    <w:rsid w:val="00564431"/>
    <w:rsid w:val="00564475"/>
    <w:rsid w:val="00564CDB"/>
    <w:rsid w:val="00565185"/>
    <w:rsid w:val="0056532C"/>
    <w:rsid w:val="0056572C"/>
    <w:rsid w:val="0056585A"/>
    <w:rsid w:val="00565B4F"/>
    <w:rsid w:val="00565D38"/>
    <w:rsid w:val="00565E22"/>
    <w:rsid w:val="0056605A"/>
    <w:rsid w:val="0056617D"/>
    <w:rsid w:val="00566480"/>
    <w:rsid w:val="00566AD2"/>
    <w:rsid w:val="00566E05"/>
    <w:rsid w:val="00566EE4"/>
    <w:rsid w:val="0056721F"/>
    <w:rsid w:val="005674C4"/>
    <w:rsid w:val="00567590"/>
    <w:rsid w:val="0057065E"/>
    <w:rsid w:val="00570714"/>
    <w:rsid w:val="00570ABA"/>
    <w:rsid w:val="00571371"/>
    <w:rsid w:val="005713D5"/>
    <w:rsid w:val="00571C54"/>
    <w:rsid w:val="00571EEE"/>
    <w:rsid w:val="005720DF"/>
    <w:rsid w:val="00572A36"/>
    <w:rsid w:val="00572F6C"/>
    <w:rsid w:val="00573701"/>
    <w:rsid w:val="00573AB8"/>
    <w:rsid w:val="00573F1E"/>
    <w:rsid w:val="0057509B"/>
    <w:rsid w:val="005754AB"/>
    <w:rsid w:val="00575527"/>
    <w:rsid w:val="0057598F"/>
    <w:rsid w:val="00576295"/>
    <w:rsid w:val="0057649B"/>
    <w:rsid w:val="00576584"/>
    <w:rsid w:val="00576872"/>
    <w:rsid w:val="005775D6"/>
    <w:rsid w:val="00577655"/>
    <w:rsid w:val="00577C3E"/>
    <w:rsid w:val="00580145"/>
    <w:rsid w:val="0058108E"/>
    <w:rsid w:val="00581702"/>
    <w:rsid w:val="00581A95"/>
    <w:rsid w:val="005820E6"/>
    <w:rsid w:val="005826DB"/>
    <w:rsid w:val="005826F4"/>
    <w:rsid w:val="00582CCB"/>
    <w:rsid w:val="00582D3E"/>
    <w:rsid w:val="0058309C"/>
    <w:rsid w:val="00583220"/>
    <w:rsid w:val="0058369E"/>
    <w:rsid w:val="00583FA8"/>
    <w:rsid w:val="00584572"/>
    <w:rsid w:val="005847FF"/>
    <w:rsid w:val="00584E4F"/>
    <w:rsid w:val="00585395"/>
    <w:rsid w:val="0058575F"/>
    <w:rsid w:val="00585AF1"/>
    <w:rsid w:val="00586176"/>
    <w:rsid w:val="00586371"/>
    <w:rsid w:val="005863DD"/>
    <w:rsid w:val="00586A5D"/>
    <w:rsid w:val="00586E59"/>
    <w:rsid w:val="005876B9"/>
    <w:rsid w:val="00590043"/>
    <w:rsid w:val="005902FD"/>
    <w:rsid w:val="00590A57"/>
    <w:rsid w:val="00590D09"/>
    <w:rsid w:val="00591306"/>
    <w:rsid w:val="0059156A"/>
    <w:rsid w:val="0059183F"/>
    <w:rsid w:val="00592204"/>
    <w:rsid w:val="005924FB"/>
    <w:rsid w:val="005926FD"/>
    <w:rsid w:val="00592739"/>
    <w:rsid w:val="00593314"/>
    <w:rsid w:val="005935CE"/>
    <w:rsid w:val="0059368E"/>
    <w:rsid w:val="0059389B"/>
    <w:rsid w:val="00593BF5"/>
    <w:rsid w:val="00593DA0"/>
    <w:rsid w:val="0059423E"/>
    <w:rsid w:val="005943D2"/>
    <w:rsid w:val="00594496"/>
    <w:rsid w:val="005948C0"/>
    <w:rsid w:val="005948DD"/>
    <w:rsid w:val="00594B18"/>
    <w:rsid w:val="005956D3"/>
    <w:rsid w:val="005957AE"/>
    <w:rsid w:val="005959A9"/>
    <w:rsid w:val="00595E6C"/>
    <w:rsid w:val="00595EE2"/>
    <w:rsid w:val="0059627C"/>
    <w:rsid w:val="00596365"/>
    <w:rsid w:val="00596550"/>
    <w:rsid w:val="005965BC"/>
    <w:rsid w:val="005965C4"/>
    <w:rsid w:val="0059675A"/>
    <w:rsid w:val="005967B4"/>
    <w:rsid w:val="00596A0F"/>
    <w:rsid w:val="00597279"/>
    <w:rsid w:val="005972B8"/>
    <w:rsid w:val="005978CC"/>
    <w:rsid w:val="00597A8B"/>
    <w:rsid w:val="00597C07"/>
    <w:rsid w:val="005A003A"/>
    <w:rsid w:val="005A04C9"/>
    <w:rsid w:val="005A082D"/>
    <w:rsid w:val="005A0960"/>
    <w:rsid w:val="005A1510"/>
    <w:rsid w:val="005A2A16"/>
    <w:rsid w:val="005A2EF7"/>
    <w:rsid w:val="005A339A"/>
    <w:rsid w:val="005A35F6"/>
    <w:rsid w:val="005A3625"/>
    <w:rsid w:val="005A38DD"/>
    <w:rsid w:val="005A4094"/>
    <w:rsid w:val="005A471E"/>
    <w:rsid w:val="005A4C4B"/>
    <w:rsid w:val="005A4E9F"/>
    <w:rsid w:val="005A518B"/>
    <w:rsid w:val="005A566C"/>
    <w:rsid w:val="005A5CBB"/>
    <w:rsid w:val="005A5D79"/>
    <w:rsid w:val="005A6BFA"/>
    <w:rsid w:val="005A6C77"/>
    <w:rsid w:val="005A6C80"/>
    <w:rsid w:val="005A7269"/>
    <w:rsid w:val="005A7430"/>
    <w:rsid w:val="005A76D8"/>
    <w:rsid w:val="005A7C33"/>
    <w:rsid w:val="005A7D5B"/>
    <w:rsid w:val="005A7E78"/>
    <w:rsid w:val="005B03ED"/>
    <w:rsid w:val="005B0837"/>
    <w:rsid w:val="005B1394"/>
    <w:rsid w:val="005B1776"/>
    <w:rsid w:val="005B1835"/>
    <w:rsid w:val="005B1A11"/>
    <w:rsid w:val="005B1BA3"/>
    <w:rsid w:val="005B220A"/>
    <w:rsid w:val="005B2C02"/>
    <w:rsid w:val="005B2FF7"/>
    <w:rsid w:val="005B32FB"/>
    <w:rsid w:val="005B3864"/>
    <w:rsid w:val="005B3B0E"/>
    <w:rsid w:val="005B3C7C"/>
    <w:rsid w:val="005B4639"/>
    <w:rsid w:val="005B56AE"/>
    <w:rsid w:val="005B56CD"/>
    <w:rsid w:val="005B5AE0"/>
    <w:rsid w:val="005B5C00"/>
    <w:rsid w:val="005B5CE3"/>
    <w:rsid w:val="005B5E41"/>
    <w:rsid w:val="005B5F39"/>
    <w:rsid w:val="005B60D8"/>
    <w:rsid w:val="005B68CA"/>
    <w:rsid w:val="005B68ED"/>
    <w:rsid w:val="005B699A"/>
    <w:rsid w:val="005B6DE7"/>
    <w:rsid w:val="005B708F"/>
    <w:rsid w:val="005B72FB"/>
    <w:rsid w:val="005B7614"/>
    <w:rsid w:val="005B7BC7"/>
    <w:rsid w:val="005B7FE4"/>
    <w:rsid w:val="005C0205"/>
    <w:rsid w:val="005C05E0"/>
    <w:rsid w:val="005C1325"/>
    <w:rsid w:val="005C13D7"/>
    <w:rsid w:val="005C1C86"/>
    <w:rsid w:val="005C1D0D"/>
    <w:rsid w:val="005C1FB5"/>
    <w:rsid w:val="005C2163"/>
    <w:rsid w:val="005C216C"/>
    <w:rsid w:val="005C2635"/>
    <w:rsid w:val="005C2A48"/>
    <w:rsid w:val="005C31EC"/>
    <w:rsid w:val="005C37E0"/>
    <w:rsid w:val="005C4545"/>
    <w:rsid w:val="005C45F0"/>
    <w:rsid w:val="005C4ABC"/>
    <w:rsid w:val="005C4AEE"/>
    <w:rsid w:val="005C4D42"/>
    <w:rsid w:val="005C4D6E"/>
    <w:rsid w:val="005C54B9"/>
    <w:rsid w:val="005C57D0"/>
    <w:rsid w:val="005C5A1C"/>
    <w:rsid w:val="005C5D37"/>
    <w:rsid w:val="005C5EE4"/>
    <w:rsid w:val="005C6171"/>
    <w:rsid w:val="005C6592"/>
    <w:rsid w:val="005C6618"/>
    <w:rsid w:val="005C6E5C"/>
    <w:rsid w:val="005C7095"/>
    <w:rsid w:val="005C7134"/>
    <w:rsid w:val="005C7AF9"/>
    <w:rsid w:val="005D0189"/>
    <w:rsid w:val="005D026F"/>
    <w:rsid w:val="005D0822"/>
    <w:rsid w:val="005D1549"/>
    <w:rsid w:val="005D17F5"/>
    <w:rsid w:val="005D1C2C"/>
    <w:rsid w:val="005D1DCF"/>
    <w:rsid w:val="005D20B6"/>
    <w:rsid w:val="005D22CA"/>
    <w:rsid w:val="005D2706"/>
    <w:rsid w:val="005D2A69"/>
    <w:rsid w:val="005D2E8C"/>
    <w:rsid w:val="005D3296"/>
    <w:rsid w:val="005D44E9"/>
    <w:rsid w:val="005D4FBE"/>
    <w:rsid w:val="005D5426"/>
    <w:rsid w:val="005D5B6C"/>
    <w:rsid w:val="005D5F83"/>
    <w:rsid w:val="005D6A46"/>
    <w:rsid w:val="005D6AD3"/>
    <w:rsid w:val="005D6BFC"/>
    <w:rsid w:val="005D6C77"/>
    <w:rsid w:val="005D70ED"/>
    <w:rsid w:val="005D7579"/>
    <w:rsid w:val="005D76EF"/>
    <w:rsid w:val="005D785C"/>
    <w:rsid w:val="005D78C2"/>
    <w:rsid w:val="005D7A2D"/>
    <w:rsid w:val="005D7F6B"/>
    <w:rsid w:val="005D7FF9"/>
    <w:rsid w:val="005E0222"/>
    <w:rsid w:val="005E04FD"/>
    <w:rsid w:val="005E0C4E"/>
    <w:rsid w:val="005E0CAC"/>
    <w:rsid w:val="005E105B"/>
    <w:rsid w:val="005E1AF0"/>
    <w:rsid w:val="005E250F"/>
    <w:rsid w:val="005E2DB1"/>
    <w:rsid w:val="005E4470"/>
    <w:rsid w:val="005E44F1"/>
    <w:rsid w:val="005E4EFE"/>
    <w:rsid w:val="005E5794"/>
    <w:rsid w:val="005E5971"/>
    <w:rsid w:val="005E5987"/>
    <w:rsid w:val="005E5FC4"/>
    <w:rsid w:val="005E63D8"/>
    <w:rsid w:val="005E6400"/>
    <w:rsid w:val="005E6B61"/>
    <w:rsid w:val="005E6C7A"/>
    <w:rsid w:val="005E6CD8"/>
    <w:rsid w:val="005E6FBE"/>
    <w:rsid w:val="005F02F2"/>
    <w:rsid w:val="005F0448"/>
    <w:rsid w:val="005F1905"/>
    <w:rsid w:val="005F21D3"/>
    <w:rsid w:val="005F2471"/>
    <w:rsid w:val="005F2649"/>
    <w:rsid w:val="005F2827"/>
    <w:rsid w:val="005F2AE9"/>
    <w:rsid w:val="005F3E4A"/>
    <w:rsid w:val="005F4AED"/>
    <w:rsid w:val="005F549A"/>
    <w:rsid w:val="005F5A59"/>
    <w:rsid w:val="005F62E1"/>
    <w:rsid w:val="005F66CF"/>
    <w:rsid w:val="005F6986"/>
    <w:rsid w:val="005F72FC"/>
    <w:rsid w:val="005F7611"/>
    <w:rsid w:val="005F79A7"/>
    <w:rsid w:val="005F7F16"/>
    <w:rsid w:val="0060020F"/>
    <w:rsid w:val="0060094F"/>
    <w:rsid w:val="00601694"/>
    <w:rsid w:val="006030E6"/>
    <w:rsid w:val="00603153"/>
    <w:rsid w:val="0060384D"/>
    <w:rsid w:val="00603D94"/>
    <w:rsid w:val="00603FD5"/>
    <w:rsid w:val="0060423F"/>
    <w:rsid w:val="006048E6"/>
    <w:rsid w:val="00604BF3"/>
    <w:rsid w:val="00605203"/>
    <w:rsid w:val="006053CD"/>
    <w:rsid w:val="00605CED"/>
    <w:rsid w:val="006068BB"/>
    <w:rsid w:val="00606AE5"/>
    <w:rsid w:val="00606E68"/>
    <w:rsid w:val="00607705"/>
    <w:rsid w:val="00607F03"/>
    <w:rsid w:val="00610627"/>
    <w:rsid w:val="00610EB6"/>
    <w:rsid w:val="00610F6C"/>
    <w:rsid w:val="00611166"/>
    <w:rsid w:val="0061190F"/>
    <w:rsid w:val="006123B0"/>
    <w:rsid w:val="00612E5A"/>
    <w:rsid w:val="00613257"/>
    <w:rsid w:val="006146C8"/>
    <w:rsid w:val="0061473D"/>
    <w:rsid w:val="006149B0"/>
    <w:rsid w:val="006155A7"/>
    <w:rsid w:val="00615A0C"/>
    <w:rsid w:val="0061630E"/>
    <w:rsid w:val="006166AF"/>
    <w:rsid w:val="00616C95"/>
    <w:rsid w:val="00616DC8"/>
    <w:rsid w:val="00616E84"/>
    <w:rsid w:val="006177F6"/>
    <w:rsid w:val="00617818"/>
    <w:rsid w:val="00617A52"/>
    <w:rsid w:val="00620491"/>
    <w:rsid w:val="006204CF"/>
    <w:rsid w:val="00620548"/>
    <w:rsid w:val="00620D32"/>
    <w:rsid w:val="00620D78"/>
    <w:rsid w:val="0062111E"/>
    <w:rsid w:val="00621283"/>
    <w:rsid w:val="00621699"/>
    <w:rsid w:val="00621EC9"/>
    <w:rsid w:val="00621F0D"/>
    <w:rsid w:val="00622A48"/>
    <w:rsid w:val="00623286"/>
    <w:rsid w:val="0062341D"/>
    <w:rsid w:val="0062382B"/>
    <w:rsid w:val="006238CB"/>
    <w:rsid w:val="00623EB0"/>
    <w:rsid w:val="006245EC"/>
    <w:rsid w:val="00624B90"/>
    <w:rsid w:val="00624DA2"/>
    <w:rsid w:val="0062548E"/>
    <w:rsid w:val="006255B9"/>
    <w:rsid w:val="00625AD5"/>
    <w:rsid w:val="00625D47"/>
    <w:rsid w:val="00626589"/>
    <w:rsid w:val="0062689B"/>
    <w:rsid w:val="00626BAA"/>
    <w:rsid w:val="00626C99"/>
    <w:rsid w:val="00626EDA"/>
    <w:rsid w:val="006279EA"/>
    <w:rsid w:val="006300EA"/>
    <w:rsid w:val="00630320"/>
    <w:rsid w:val="0063078B"/>
    <w:rsid w:val="00630F02"/>
    <w:rsid w:val="00631321"/>
    <w:rsid w:val="006321F3"/>
    <w:rsid w:val="00632A45"/>
    <w:rsid w:val="00633872"/>
    <w:rsid w:val="00633D72"/>
    <w:rsid w:val="00633EFA"/>
    <w:rsid w:val="00634215"/>
    <w:rsid w:val="00634E1B"/>
    <w:rsid w:val="00634FBF"/>
    <w:rsid w:val="0063528D"/>
    <w:rsid w:val="006356E4"/>
    <w:rsid w:val="006373CE"/>
    <w:rsid w:val="006400BE"/>
    <w:rsid w:val="0064020F"/>
    <w:rsid w:val="00641215"/>
    <w:rsid w:val="0064129C"/>
    <w:rsid w:val="00641721"/>
    <w:rsid w:val="00641997"/>
    <w:rsid w:val="00641EDE"/>
    <w:rsid w:val="00642687"/>
    <w:rsid w:val="006427A7"/>
    <w:rsid w:val="00642EDC"/>
    <w:rsid w:val="0064310D"/>
    <w:rsid w:val="006433C5"/>
    <w:rsid w:val="00643449"/>
    <w:rsid w:val="00643E93"/>
    <w:rsid w:val="00644ABB"/>
    <w:rsid w:val="00645209"/>
    <w:rsid w:val="006457F1"/>
    <w:rsid w:val="0064586A"/>
    <w:rsid w:val="00645923"/>
    <w:rsid w:val="00645E62"/>
    <w:rsid w:val="00645E86"/>
    <w:rsid w:val="00646396"/>
    <w:rsid w:val="00646818"/>
    <w:rsid w:val="00646EF8"/>
    <w:rsid w:val="00646F36"/>
    <w:rsid w:val="00646F39"/>
    <w:rsid w:val="006470AA"/>
    <w:rsid w:val="00647534"/>
    <w:rsid w:val="006475BD"/>
    <w:rsid w:val="0065035D"/>
    <w:rsid w:val="00650633"/>
    <w:rsid w:val="00650A2A"/>
    <w:rsid w:val="0065126D"/>
    <w:rsid w:val="00651570"/>
    <w:rsid w:val="0065167C"/>
    <w:rsid w:val="00651718"/>
    <w:rsid w:val="00651B4E"/>
    <w:rsid w:val="0065249C"/>
    <w:rsid w:val="006527FF"/>
    <w:rsid w:val="00652A9B"/>
    <w:rsid w:val="0065341D"/>
    <w:rsid w:val="00653C1E"/>
    <w:rsid w:val="00654256"/>
    <w:rsid w:val="00654265"/>
    <w:rsid w:val="006545AF"/>
    <w:rsid w:val="006546D9"/>
    <w:rsid w:val="00654C6F"/>
    <w:rsid w:val="00654FF8"/>
    <w:rsid w:val="006552DD"/>
    <w:rsid w:val="00655F99"/>
    <w:rsid w:val="00656019"/>
    <w:rsid w:val="00656380"/>
    <w:rsid w:val="00656399"/>
    <w:rsid w:val="00656A8A"/>
    <w:rsid w:val="00656B9B"/>
    <w:rsid w:val="00657221"/>
    <w:rsid w:val="0065729E"/>
    <w:rsid w:val="0066031C"/>
    <w:rsid w:val="00660E9F"/>
    <w:rsid w:val="006612AC"/>
    <w:rsid w:val="00661882"/>
    <w:rsid w:val="006621EE"/>
    <w:rsid w:val="00662209"/>
    <w:rsid w:val="00662B51"/>
    <w:rsid w:val="00662CFB"/>
    <w:rsid w:val="00663307"/>
    <w:rsid w:val="00663643"/>
    <w:rsid w:val="00663700"/>
    <w:rsid w:val="00663915"/>
    <w:rsid w:val="0066396A"/>
    <w:rsid w:val="00663C3A"/>
    <w:rsid w:val="00663DD2"/>
    <w:rsid w:val="00663E18"/>
    <w:rsid w:val="00663E5C"/>
    <w:rsid w:val="00663F58"/>
    <w:rsid w:val="006640FF"/>
    <w:rsid w:val="00664394"/>
    <w:rsid w:val="00665454"/>
    <w:rsid w:val="00665A44"/>
    <w:rsid w:val="00665BF9"/>
    <w:rsid w:val="00665E27"/>
    <w:rsid w:val="00665F3A"/>
    <w:rsid w:val="00666F1F"/>
    <w:rsid w:val="0066728C"/>
    <w:rsid w:val="00667638"/>
    <w:rsid w:val="00667955"/>
    <w:rsid w:val="00667B15"/>
    <w:rsid w:val="00667B56"/>
    <w:rsid w:val="0067081C"/>
    <w:rsid w:val="006710A1"/>
    <w:rsid w:val="00671190"/>
    <w:rsid w:val="00671276"/>
    <w:rsid w:val="00671872"/>
    <w:rsid w:val="00671A6C"/>
    <w:rsid w:val="00671AC2"/>
    <w:rsid w:val="00672298"/>
    <w:rsid w:val="006735B0"/>
    <w:rsid w:val="00673685"/>
    <w:rsid w:val="00673BFA"/>
    <w:rsid w:val="00673C4C"/>
    <w:rsid w:val="00673DF8"/>
    <w:rsid w:val="00674DA5"/>
    <w:rsid w:val="00674E54"/>
    <w:rsid w:val="00675078"/>
    <w:rsid w:val="006750BF"/>
    <w:rsid w:val="00675491"/>
    <w:rsid w:val="00675579"/>
    <w:rsid w:val="006759EF"/>
    <w:rsid w:val="00675A9B"/>
    <w:rsid w:val="00675BD4"/>
    <w:rsid w:val="006762F0"/>
    <w:rsid w:val="006762FD"/>
    <w:rsid w:val="00676CC6"/>
    <w:rsid w:val="00676CFB"/>
    <w:rsid w:val="00677138"/>
    <w:rsid w:val="00677903"/>
    <w:rsid w:val="0067795F"/>
    <w:rsid w:val="0068025E"/>
    <w:rsid w:val="00680371"/>
    <w:rsid w:val="006803AD"/>
    <w:rsid w:val="0068098D"/>
    <w:rsid w:val="00680DC2"/>
    <w:rsid w:val="00680E93"/>
    <w:rsid w:val="00681341"/>
    <w:rsid w:val="00681434"/>
    <w:rsid w:val="00681657"/>
    <w:rsid w:val="00681CE9"/>
    <w:rsid w:val="006821F0"/>
    <w:rsid w:val="006822BF"/>
    <w:rsid w:val="00682304"/>
    <w:rsid w:val="00682881"/>
    <w:rsid w:val="00682B66"/>
    <w:rsid w:val="00684845"/>
    <w:rsid w:val="006850DE"/>
    <w:rsid w:val="006857D0"/>
    <w:rsid w:val="0068599B"/>
    <w:rsid w:val="00686168"/>
    <w:rsid w:val="00686A80"/>
    <w:rsid w:val="00686C9F"/>
    <w:rsid w:val="00686E92"/>
    <w:rsid w:val="00686EEC"/>
    <w:rsid w:val="0068701E"/>
    <w:rsid w:val="0068724F"/>
    <w:rsid w:val="00687312"/>
    <w:rsid w:val="00687862"/>
    <w:rsid w:val="00687AD2"/>
    <w:rsid w:val="006902DA"/>
    <w:rsid w:val="006905D2"/>
    <w:rsid w:val="00690BF9"/>
    <w:rsid w:val="00691BCA"/>
    <w:rsid w:val="00692289"/>
    <w:rsid w:val="00692478"/>
    <w:rsid w:val="006925C0"/>
    <w:rsid w:val="006925E1"/>
    <w:rsid w:val="00693285"/>
    <w:rsid w:val="0069355B"/>
    <w:rsid w:val="00693967"/>
    <w:rsid w:val="0069406F"/>
    <w:rsid w:val="006942C6"/>
    <w:rsid w:val="00694FDD"/>
    <w:rsid w:val="00696955"/>
    <w:rsid w:val="0069701C"/>
    <w:rsid w:val="006976B8"/>
    <w:rsid w:val="006A0405"/>
    <w:rsid w:val="006A0A38"/>
    <w:rsid w:val="006A0AD9"/>
    <w:rsid w:val="006A185C"/>
    <w:rsid w:val="006A18AD"/>
    <w:rsid w:val="006A1AC5"/>
    <w:rsid w:val="006A1D5F"/>
    <w:rsid w:val="006A1DEF"/>
    <w:rsid w:val="006A256E"/>
    <w:rsid w:val="006A2970"/>
    <w:rsid w:val="006A2F9E"/>
    <w:rsid w:val="006A3160"/>
    <w:rsid w:val="006A4A7C"/>
    <w:rsid w:val="006A51C2"/>
    <w:rsid w:val="006A5DF8"/>
    <w:rsid w:val="006A6234"/>
    <w:rsid w:val="006A6BF2"/>
    <w:rsid w:val="006A6D16"/>
    <w:rsid w:val="006A7069"/>
    <w:rsid w:val="006A7A44"/>
    <w:rsid w:val="006A7ED8"/>
    <w:rsid w:val="006B06CA"/>
    <w:rsid w:val="006B099B"/>
    <w:rsid w:val="006B12F9"/>
    <w:rsid w:val="006B1BC8"/>
    <w:rsid w:val="006B1C07"/>
    <w:rsid w:val="006B236A"/>
    <w:rsid w:val="006B349F"/>
    <w:rsid w:val="006B3D89"/>
    <w:rsid w:val="006B3EE5"/>
    <w:rsid w:val="006B3FFB"/>
    <w:rsid w:val="006B4285"/>
    <w:rsid w:val="006B4398"/>
    <w:rsid w:val="006B4FD3"/>
    <w:rsid w:val="006B538D"/>
    <w:rsid w:val="006B5D82"/>
    <w:rsid w:val="006B60D0"/>
    <w:rsid w:val="006B6380"/>
    <w:rsid w:val="006B6DBC"/>
    <w:rsid w:val="006B773C"/>
    <w:rsid w:val="006B7839"/>
    <w:rsid w:val="006B7E77"/>
    <w:rsid w:val="006C046E"/>
    <w:rsid w:val="006C0539"/>
    <w:rsid w:val="006C097B"/>
    <w:rsid w:val="006C12D5"/>
    <w:rsid w:val="006C1A32"/>
    <w:rsid w:val="006C1E89"/>
    <w:rsid w:val="006C2030"/>
    <w:rsid w:val="006C25F4"/>
    <w:rsid w:val="006C30A6"/>
    <w:rsid w:val="006C331E"/>
    <w:rsid w:val="006C36D5"/>
    <w:rsid w:val="006C3866"/>
    <w:rsid w:val="006C3EDC"/>
    <w:rsid w:val="006C4514"/>
    <w:rsid w:val="006C456C"/>
    <w:rsid w:val="006C4AF4"/>
    <w:rsid w:val="006C4B90"/>
    <w:rsid w:val="006C4BB5"/>
    <w:rsid w:val="006C4C82"/>
    <w:rsid w:val="006C4C95"/>
    <w:rsid w:val="006C50FC"/>
    <w:rsid w:val="006C55BF"/>
    <w:rsid w:val="006C57A1"/>
    <w:rsid w:val="006C5DE0"/>
    <w:rsid w:val="006C62B1"/>
    <w:rsid w:val="006C68E1"/>
    <w:rsid w:val="006C6FAC"/>
    <w:rsid w:val="006C6FE2"/>
    <w:rsid w:val="006C72C9"/>
    <w:rsid w:val="006C7428"/>
    <w:rsid w:val="006C7D58"/>
    <w:rsid w:val="006D012A"/>
    <w:rsid w:val="006D020E"/>
    <w:rsid w:val="006D095B"/>
    <w:rsid w:val="006D1105"/>
    <w:rsid w:val="006D1140"/>
    <w:rsid w:val="006D2547"/>
    <w:rsid w:val="006D32AE"/>
    <w:rsid w:val="006D36BC"/>
    <w:rsid w:val="006D3D98"/>
    <w:rsid w:val="006D3F2F"/>
    <w:rsid w:val="006D4571"/>
    <w:rsid w:val="006D4F09"/>
    <w:rsid w:val="006D4FB0"/>
    <w:rsid w:val="006D55EC"/>
    <w:rsid w:val="006D5622"/>
    <w:rsid w:val="006D5F4F"/>
    <w:rsid w:val="006D5FBC"/>
    <w:rsid w:val="006D67C8"/>
    <w:rsid w:val="006D6CCF"/>
    <w:rsid w:val="006D762C"/>
    <w:rsid w:val="006D779B"/>
    <w:rsid w:val="006D7CA3"/>
    <w:rsid w:val="006E003D"/>
    <w:rsid w:val="006E0170"/>
    <w:rsid w:val="006E0557"/>
    <w:rsid w:val="006E076D"/>
    <w:rsid w:val="006E07E3"/>
    <w:rsid w:val="006E0FF8"/>
    <w:rsid w:val="006E1371"/>
    <w:rsid w:val="006E1999"/>
    <w:rsid w:val="006E1D6F"/>
    <w:rsid w:val="006E2A75"/>
    <w:rsid w:val="006E3295"/>
    <w:rsid w:val="006E3520"/>
    <w:rsid w:val="006E3536"/>
    <w:rsid w:val="006E3740"/>
    <w:rsid w:val="006E3CC8"/>
    <w:rsid w:val="006E3F8D"/>
    <w:rsid w:val="006E6932"/>
    <w:rsid w:val="006E72F6"/>
    <w:rsid w:val="006E73C7"/>
    <w:rsid w:val="006E7AFE"/>
    <w:rsid w:val="006E7E33"/>
    <w:rsid w:val="006E7FCD"/>
    <w:rsid w:val="006F0770"/>
    <w:rsid w:val="006F0B6C"/>
    <w:rsid w:val="006F129E"/>
    <w:rsid w:val="006F1583"/>
    <w:rsid w:val="006F1809"/>
    <w:rsid w:val="006F1FC1"/>
    <w:rsid w:val="006F229A"/>
    <w:rsid w:val="006F26CB"/>
    <w:rsid w:val="006F2B6F"/>
    <w:rsid w:val="006F2D16"/>
    <w:rsid w:val="006F2EC8"/>
    <w:rsid w:val="006F2F83"/>
    <w:rsid w:val="006F387F"/>
    <w:rsid w:val="006F3A0B"/>
    <w:rsid w:val="006F3D4E"/>
    <w:rsid w:val="006F4DFB"/>
    <w:rsid w:val="006F4F83"/>
    <w:rsid w:val="006F559A"/>
    <w:rsid w:val="006F581F"/>
    <w:rsid w:val="006F5AB0"/>
    <w:rsid w:val="006F5AFF"/>
    <w:rsid w:val="006F6065"/>
    <w:rsid w:val="006F67DF"/>
    <w:rsid w:val="006F69A4"/>
    <w:rsid w:val="006F6B51"/>
    <w:rsid w:val="006F7EE5"/>
    <w:rsid w:val="00700665"/>
    <w:rsid w:val="00701100"/>
    <w:rsid w:val="007014B5"/>
    <w:rsid w:val="0070162A"/>
    <w:rsid w:val="007016F9"/>
    <w:rsid w:val="00702143"/>
    <w:rsid w:val="007027A2"/>
    <w:rsid w:val="0070283C"/>
    <w:rsid w:val="0070375C"/>
    <w:rsid w:val="00703CFD"/>
    <w:rsid w:val="007049F9"/>
    <w:rsid w:val="00704FB7"/>
    <w:rsid w:val="0070568E"/>
    <w:rsid w:val="007058E8"/>
    <w:rsid w:val="00705F13"/>
    <w:rsid w:val="00705FAD"/>
    <w:rsid w:val="00706A39"/>
    <w:rsid w:val="00706DCE"/>
    <w:rsid w:val="00707656"/>
    <w:rsid w:val="007078E2"/>
    <w:rsid w:val="00707A85"/>
    <w:rsid w:val="00707BBA"/>
    <w:rsid w:val="00710203"/>
    <w:rsid w:val="007107C1"/>
    <w:rsid w:val="007108A8"/>
    <w:rsid w:val="007116CB"/>
    <w:rsid w:val="007128AB"/>
    <w:rsid w:val="00712F22"/>
    <w:rsid w:val="00713144"/>
    <w:rsid w:val="00713452"/>
    <w:rsid w:val="00714488"/>
    <w:rsid w:val="007145AE"/>
    <w:rsid w:val="007149DF"/>
    <w:rsid w:val="00714DF9"/>
    <w:rsid w:val="007151CB"/>
    <w:rsid w:val="007153F4"/>
    <w:rsid w:val="00715674"/>
    <w:rsid w:val="007158C6"/>
    <w:rsid w:val="00715A9F"/>
    <w:rsid w:val="00715EA3"/>
    <w:rsid w:val="00716C2C"/>
    <w:rsid w:val="00716C6B"/>
    <w:rsid w:val="00720249"/>
    <w:rsid w:val="00720507"/>
    <w:rsid w:val="007205F5"/>
    <w:rsid w:val="0072081B"/>
    <w:rsid w:val="00720A13"/>
    <w:rsid w:val="00720A81"/>
    <w:rsid w:val="00720B17"/>
    <w:rsid w:val="00720CE9"/>
    <w:rsid w:val="00720EAB"/>
    <w:rsid w:val="007215EF"/>
    <w:rsid w:val="007215FD"/>
    <w:rsid w:val="00721BE7"/>
    <w:rsid w:val="00722119"/>
    <w:rsid w:val="00722A1D"/>
    <w:rsid w:val="00722AD3"/>
    <w:rsid w:val="00722F68"/>
    <w:rsid w:val="00722F8B"/>
    <w:rsid w:val="00723D70"/>
    <w:rsid w:val="0072425C"/>
    <w:rsid w:val="00724C9A"/>
    <w:rsid w:val="00725090"/>
    <w:rsid w:val="007252B2"/>
    <w:rsid w:val="00725939"/>
    <w:rsid w:val="00725C7A"/>
    <w:rsid w:val="0072620D"/>
    <w:rsid w:val="007262D2"/>
    <w:rsid w:val="007271D7"/>
    <w:rsid w:val="00727546"/>
    <w:rsid w:val="007276D9"/>
    <w:rsid w:val="00727AA0"/>
    <w:rsid w:val="00727B28"/>
    <w:rsid w:val="007301C9"/>
    <w:rsid w:val="00731042"/>
    <w:rsid w:val="00731E76"/>
    <w:rsid w:val="00732371"/>
    <w:rsid w:val="00732769"/>
    <w:rsid w:val="00732D6F"/>
    <w:rsid w:val="00733496"/>
    <w:rsid w:val="00733B58"/>
    <w:rsid w:val="00733FDB"/>
    <w:rsid w:val="007343E2"/>
    <w:rsid w:val="00734523"/>
    <w:rsid w:val="00734A36"/>
    <w:rsid w:val="00735A7C"/>
    <w:rsid w:val="00735CEC"/>
    <w:rsid w:val="00736CBF"/>
    <w:rsid w:val="007370F1"/>
    <w:rsid w:val="007373F6"/>
    <w:rsid w:val="0074010F"/>
    <w:rsid w:val="007402B8"/>
    <w:rsid w:val="007402FB"/>
    <w:rsid w:val="0074036C"/>
    <w:rsid w:val="00740373"/>
    <w:rsid w:val="00740457"/>
    <w:rsid w:val="00740792"/>
    <w:rsid w:val="00741694"/>
    <w:rsid w:val="00741AA0"/>
    <w:rsid w:val="00741F57"/>
    <w:rsid w:val="00741F82"/>
    <w:rsid w:val="00742136"/>
    <w:rsid w:val="007425DD"/>
    <w:rsid w:val="0074268A"/>
    <w:rsid w:val="00742E86"/>
    <w:rsid w:val="00742F0D"/>
    <w:rsid w:val="007434FE"/>
    <w:rsid w:val="0074352F"/>
    <w:rsid w:val="00743548"/>
    <w:rsid w:val="00744120"/>
    <w:rsid w:val="00744B2B"/>
    <w:rsid w:val="00744B82"/>
    <w:rsid w:val="00744BDB"/>
    <w:rsid w:val="00744EA0"/>
    <w:rsid w:val="00745248"/>
    <w:rsid w:val="0074577A"/>
    <w:rsid w:val="00745A7C"/>
    <w:rsid w:val="00745F96"/>
    <w:rsid w:val="0074676C"/>
    <w:rsid w:val="007468D6"/>
    <w:rsid w:val="00747075"/>
    <w:rsid w:val="007476A6"/>
    <w:rsid w:val="00747D18"/>
    <w:rsid w:val="00747E09"/>
    <w:rsid w:val="00747E3F"/>
    <w:rsid w:val="00750685"/>
    <w:rsid w:val="007510D6"/>
    <w:rsid w:val="00751689"/>
    <w:rsid w:val="00751CE3"/>
    <w:rsid w:val="00751CFD"/>
    <w:rsid w:val="00751DD9"/>
    <w:rsid w:val="0075223A"/>
    <w:rsid w:val="00752B78"/>
    <w:rsid w:val="00752C54"/>
    <w:rsid w:val="00752C6C"/>
    <w:rsid w:val="00752D79"/>
    <w:rsid w:val="00753086"/>
    <w:rsid w:val="00753332"/>
    <w:rsid w:val="007535CC"/>
    <w:rsid w:val="007535E1"/>
    <w:rsid w:val="0075386F"/>
    <w:rsid w:val="007539A3"/>
    <w:rsid w:val="00754C2A"/>
    <w:rsid w:val="00754C68"/>
    <w:rsid w:val="00754D81"/>
    <w:rsid w:val="00754F50"/>
    <w:rsid w:val="00754F76"/>
    <w:rsid w:val="00755A44"/>
    <w:rsid w:val="00755AA0"/>
    <w:rsid w:val="00755E3E"/>
    <w:rsid w:val="007579BC"/>
    <w:rsid w:val="00757C8F"/>
    <w:rsid w:val="00757E76"/>
    <w:rsid w:val="007602F4"/>
    <w:rsid w:val="00760304"/>
    <w:rsid w:val="00760310"/>
    <w:rsid w:val="0076037A"/>
    <w:rsid w:val="00760384"/>
    <w:rsid w:val="00760E1B"/>
    <w:rsid w:val="00760F21"/>
    <w:rsid w:val="00760F4A"/>
    <w:rsid w:val="007612DC"/>
    <w:rsid w:val="00761A37"/>
    <w:rsid w:val="007623E7"/>
    <w:rsid w:val="00762C1F"/>
    <w:rsid w:val="00762F69"/>
    <w:rsid w:val="007634AD"/>
    <w:rsid w:val="0076386B"/>
    <w:rsid w:val="00763AA9"/>
    <w:rsid w:val="007644DA"/>
    <w:rsid w:val="0076467B"/>
    <w:rsid w:val="00764FE1"/>
    <w:rsid w:val="00765D84"/>
    <w:rsid w:val="00765EBB"/>
    <w:rsid w:val="007668BF"/>
    <w:rsid w:val="007669DE"/>
    <w:rsid w:val="00766C32"/>
    <w:rsid w:val="00767355"/>
    <w:rsid w:val="0076762E"/>
    <w:rsid w:val="0076789D"/>
    <w:rsid w:val="00767B2F"/>
    <w:rsid w:val="00767B3A"/>
    <w:rsid w:val="00767EAE"/>
    <w:rsid w:val="00770227"/>
    <w:rsid w:val="007704AD"/>
    <w:rsid w:val="00770AA2"/>
    <w:rsid w:val="00770DB0"/>
    <w:rsid w:val="00770E5E"/>
    <w:rsid w:val="00770F15"/>
    <w:rsid w:val="00771386"/>
    <w:rsid w:val="00771482"/>
    <w:rsid w:val="00771544"/>
    <w:rsid w:val="0077184C"/>
    <w:rsid w:val="0077256A"/>
    <w:rsid w:val="00772917"/>
    <w:rsid w:val="00772F33"/>
    <w:rsid w:val="0077319D"/>
    <w:rsid w:val="00773F05"/>
    <w:rsid w:val="0077421C"/>
    <w:rsid w:val="00774438"/>
    <w:rsid w:val="00775165"/>
    <w:rsid w:val="00775442"/>
    <w:rsid w:val="007756BD"/>
    <w:rsid w:val="00775CEA"/>
    <w:rsid w:val="00776594"/>
    <w:rsid w:val="007768C0"/>
    <w:rsid w:val="00776960"/>
    <w:rsid w:val="007769BB"/>
    <w:rsid w:val="00777BD9"/>
    <w:rsid w:val="00777EBE"/>
    <w:rsid w:val="00780517"/>
    <w:rsid w:val="00780E9B"/>
    <w:rsid w:val="00781492"/>
    <w:rsid w:val="00781E92"/>
    <w:rsid w:val="0078239C"/>
    <w:rsid w:val="007825F1"/>
    <w:rsid w:val="0078293F"/>
    <w:rsid w:val="00782D63"/>
    <w:rsid w:val="00783176"/>
    <w:rsid w:val="007832D5"/>
    <w:rsid w:val="00783413"/>
    <w:rsid w:val="0078392F"/>
    <w:rsid w:val="007839F1"/>
    <w:rsid w:val="00784535"/>
    <w:rsid w:val="0078533C"/>
    <w:rsid w:val="00785754"/>
    <w:rsid w:val="00786DC5"/>
    <w:rsid w:val="007873AD"/>
    <w:rsid w:val="00787884"/>
    <w:rsid w:val="00787BF4"/>
    <w:rsid w:val="00790805"/>
    <w:rsid w:val="00791468"/>
    <w:rsid w:val="00791738"/>
    <w:rsid w:val="00791977"/>
    <w:rsid w:val="00791A9A"/>
    <w:rsid w:val="00791B29"/>
    <w:rsid w:val="00791BA0"/>
    <w:rsid w:val="00791C69"/>
    <w:rsid w:val="00792E24"/>
    <w:rsid w:val="00793455"/>
    <w:rsid w:val="007936CD"/>
    <w:rsid w:val="007937E6"/>
    <w:rsid w:val="00794C3E"/>
    <w:rsid w:val="00794D6C"/>
    <w:rsid w:val="0079553E"/>
    <w:rsid w:val="00795654"/>
    <w:rsid w:val="00795685"/>
    <w:rsid w:val="0079570B"/>
    <w:rsid w:val="00795AB2"/>
    <w:rsid w:val="00795E8A"/>
    <w:rsid w:val="00795F56"/>
    <w:rsid w:val="00796329"/>
    <w:rsid w:val="007964DE"/>
    <w:rsid w:val="00796C3F"/>
    <w:rsid w:val="00796F4F"/>
    <w:rsid w:val="0079720D"/>
    <w:rsid w:val="00797409"/>
    <w:rsid w:val="007977CA"/>
    <w:rsid w:val="007A0270"/>
    <w:rsid w:val="007A029E"/>
    <w:rsid w:val="007A02A8"/>
    <w:rsid w:val="007A0363"/>
    <w:rsid w:val="007A0383"/>
    <w:rsid w:val="007A0385"/>
    <w:rsid w:val="007A0929"/>
    <w:rsid w:val="007A1867"/>
    <w:rsid w:val="007A19CD"/>
    <w:rsid w:val="007A1C44"/>
    <w:rsid w:val="007A1F2F"/>
    <w:rsid w:val="007A2090"/>
    <w:rsid w:val="007A24DE"/>
    <w:rsid w:val="007A293B"/>
    <w:rsid w:val="007A2AEC"/>
    <w:rsid w:val="007A2B1D"/>
    <w:rsid w:val="007A39E8"/>
    <w:rsid w:val="007A3D05"/>
    <w:rsid w:val="007A3F0A"/>
    <w:rsid w:val="007A442A"/>
    <w:rsid w:val="007A454C"/>
    <w:rsid w:val="007A519A"/>
    <w:rsid w:val="007A5FA2"/>
    <w:rsid w:val="007A62CD"/>
    <w:rsid w:val="007A6747"/>
    <w:rsid w:val="007A69EB"/>
    <w:rsid w:val="007A69F8"/>
    <w:rsid w:val="007A7371"/>
    <w:rsid w:val="007B009A"/>
    <w:rsid w:val="007B0218"/>
    <w:rsid w:val="007B04D4"/>
    <w:rsid w:val="007B05AE"/>
    <w:rsid w:val="007B0BB0"/>
    <w:rsid w:val="007B0F91"/>
    <w:rsid w:val="007B16E0"/>
    <w:rsid w:val="007B18B1"/>
    <w:rsid w:val="007B1BD3"/>
    <w:rsid w:val="007B1DCD"/>
    <w:rsid w:val="007B2336"/>
    <w:rsid w:val="007B295C"/>
    <w:rsid w:val="007B30DD"/>
    <w:rsid w:val="007B3325"/>
    <w:rsid w:val="007B3905"/>
    <w:rsid w:val="007B3B43"/>
    <w:rsid w:val="007B3C31"/>
    <w:rsid w:val="007B3FCC"/>
    <w:rsid w:val="007B415C"/>
    <w:rsid w:val="007B4302"/>
    <w:rsid w:val="007B4314"/>
    <w:rsid w:val="007B4C4B"/>
    <w:rsid w:val="007B50BA"/>
    <w:rsid w:val="007B5995"/>
    <w:rsid w:val="007B5EF1"/>
    <w:rsid w:val="007B6505"/>
    <w:rsid w:val="007B6630"/>
    <w:rsid w:val="007B72F7"/>
    <w:rsid w:val="007B78E7"/>
    <w:rsid w:val="007B7A76"/>
    <w:rsid w:val="007C03BA"/>
    <w:rsid w:val="007C0DD5"/>
    <w:rsid w:val="007C2006"/>
    <w:rsid w:val="007C252D"/>
    <w:rsid w:val="007C2BAD"/>
    <w:rsid w:val="007C3129"/>
    <w:rsid w:val="007C3475"/>
    <w:rsid w:val="007C3F4F"/>
    <w:rsid w:val="007C4044"/>
    <w:rsid w:val="007C40BF"/>
    <w:rsid w:val="007C54F9"/>
    <w:rsid w:val="007C5710"/>
    <w:rsid w:val="007C5D5A"/>
    <w:rsid w:val="007C607C"/>
    <w:rsid w:val="007C6315"/>
    <w:rsid w:val="007C6659"/>
    <w:rsid w:val="007C6E9A"/>
    <w:rsid w:val="007C7054"/>
    <w:rsid w:val="007C74E2"/>
    <w:rsid w:val="007C7819"/>
    <w:rsid w:val="007C7B30"/>
    <w:rsid w:val="007C7FA8"/>
    <w:rsid w:val="007D0859"/>
    <w:rsid w:val="007D1569"/>
    <w:rsid w:val="007D236E"/>
    <w:rsid w:val="007D2478"/>
    <w:rsid w:val="007D24D3"/>
    <w:rsid w:val="007D25EB"/>
    <w:rsid w:val="007D27AF"/>
    <w:rsid w:val="007D2A96"/>
    <w:rsid w:val="007D2FCC"/>
    <w:rsid w:val="007D3C51"/>
    <w:rsid w:val="007D42CA"/>
    <w:rsid w:val="007D4A79"/>
    <w:rsid w:val="007D4BC8"/>
    <w:rsid w:val="007D4E36"/>
    <w:rsid w:val="007D5148"/>
    <w:rsid w:val="007D62E5"/>
    <w:rsid w:val="007D63CA"/>
    <w:rsid w:val="007D76F7"/>
    <w:rsid w:val="007D7A27"/>
    <w:rsid w:val="007E043E"/>
    <w:rsid w:val="007E066E"/>
    <w:rsid w:val="007E0B0F"/>
    <w:rsid w:val="007E15AC"/>
    <w:rsid w:val="007E166C"/>
    <w:rsid w:val="007E1A38"/>
    <w:rsid w:val="007E2560"/>
    <w:rsid w:val="007E2CAB"/>
    <w:rsid w:val="007E305A"/>
    <w:rsid w:val="007E3DF1"/>
    <w:rsid w:val="007E451E"/>
    <w:rsid w:val="007E458D"/>
    <w:rsid w:val="007E45BE"/>
    <w:rsid w:val="007E5120"/>
    <w:rsid w:val="007E53AB"/>
    <w:rsid w:val="007E5B07"/>
    <w:rsid w:val="007E629C"/>
    <w:rsid w:val="007E62AD"/>
    <w:rsid w:val="007E6328"/>
    <w:rsid w:val="007E642F"/>
    <w:rsid w:val="007E6E7A"/>
    <w:rsid w:val="007E78A4"/>
    <w:rsid w:val="007F07B7"/>
    <w:rsid w:val="007F080E"/>
    <w:rsid w:val="007F0FFF"/>
    <w:rsid w:val="007F1377"/>
    <w:rsid w:val="007F155E"/>
    <w:rsid w:val="007F1634"/>
    <w:rsid w:val="007F190E"/>
    <w:rsid w:val="007F1FD8"/>
    <w:rsid w:val="007F2540"/>
    <w:rsid w:val="007F2569"/>
    <w:rsid w:val="007F2916"/>
    <w:rsid w:val="007F29DC"/>
    <w:rsid w:val="007F2D54"/>
    <w:rsid w:val="007F2DC7"/>
    <w:rsid w:val="007F3517"/>
    <w:rsid w:val="007F39E6"/>
    <w:rsid w:val="007F3B26"/>
    <w:rsid w:val="007F4990"/>
    <w:rsid w:val="007F4ABE"/>
    <w:rsid w:val="007F5256"/>
    <w:rsid w:val="007F57D8"/>
    <w:rsid w:val="007F5A3C"/>
    <w:rsid w:val="007F5EF3"/>
    <w:rsid w:val="007F61BF"/>
    <w:rsid w:val="007F6780"/>
    <w:rsid w:val="007F69BF"/>
    <w:rsid w:val="007F7092"/>
    <w:rsid w:val="007F755B"/>
    <w:rsid w:val="007F7BBC"/>
    <w:rsid w:val="007F7F11"/>
    <w:rsid w:val="007F7F91"/>
    <w:rsid w:val="00800538"/>
    <w:rsid w:val="008009DB"/>
    <w:rsid w:val="00800CDF"/>
    <w:rsid w:val="00801602"/>
    <w:rsid w:val="00801759"/>
    <w:rsid w:val="008017BC"/>
    <w:rsid w:val="00801B42"/>
    <w:rsid w:val="00801EAA"/>
    <w:rsid w:val="00802479"/>
    <w:rsid w:val="0080253A"/>
    <w:rsid w:val="00802B7C"/>
    <w:rsid w:val="0080322B"/>
    <w:rsid w:val="008035C3"/>
    <w:rsid w:val="00803C51"/>
    <w:rsid w:val="00803F26"/>
    <w:rsid w:val="0080476B"/>
    <w:rsid w:val="00804B8B"/>
    <w:rsid w:val="008057CC"/>
    <w:rsid w:val="00805C6B"/>
    <w:rsid w:val="00806020"/>
    <w:rsid w:val="00806242"/>
    <w:rsid w:val="008063D2"/>
    <w:rsid w:val="008063FB"/>
    <w:rsid w:val="0080676B"/>
    <w:rsid w:val="00806A9A"/>
    <w:rsid w:val="00806F63"/>
    <w:rsid w:val="00807216"/>
    <w:rsid w:val="008078DB"/>
    <w:rsid w:val="00807F06"/>
    <w:rsid w:val="00810283"/>
    <w:rsid w:val="00811196"/>
    <w:rsid w:val="008112A2"/>
    <w:rsid w:val="00811648"/>
    <w:rsid w:val="00811E3F"/>
    <w:rsid w:val="00811EDE"/>
    <w:rsid w:val="00811F3C"/>
    <w:rsid w:val="00811FE3"/>
    <w:rsid w:val="00812B11"/>
    <w:rsid w:val="00812B13"/>
    <w:rsid w:val="0081364B"/>
    <w:rsid w:val="00813A3C"/>
    <w:rsid w:val="008144BF"/>
    <w:rsid w:val="008144F1"/>
    <w:rsid w:val="00814714"/>
    <w:rsid w:val="00814869"/>
    <w:rsid w:val="00814F4E"/>
    <w:rsid w:val="00815029"/>
    <w:rsid w:val="0081533C"/>
    <w:rsid w:val="0081568D"/>
    <w:rsid w:val="00815C5C"/>
    <w:rsid w:val="00815EFB"/>
    <w:rsid w:val="008161D7"/>
    <w:rsid w:val="0081691F"/>
    <w:rsid w:val="00816D45"/>
    <w:rsid w:val="008177AF"/>
    <w:rsid w:val="00817A4A"/>
    <w:rsid w:val="008204D1"/>
    <w:rsid w:val="00820661"/>
    <w:rsid w:val="00820899"/>
    <w:rsid w:val="00820A3E"/>
    <w:rsid w:val="00820B10"/>
    <w:rsid w:val="00820D8E"/>
    <w:rsid w:val="008210A5"/>
    <w:rsid w:val="008217D7"/>
    <w:rsid w:val="00821D11"/>
    <w:rsid w:val="00821FCC"/>
    <w:rsid w:val="00823443"/>
    <w:rsid w:val="0082384E"/>
    <w:rsid w:val="00823F93"/>
    <w:rsid w:val="0082418F"/>
    <w:rsid w:val="0082437F"/>
    <w:rsid w:val="00824D53"/>
    <w:rsid w:val="00825010"/>
    <w:rsid w:val="00826332"/>
    <w:rsid w:val="008267AE"/>
    <w:rsid w:val="008267BB"/>
    <w:rsid w:val="00826C09"/>
    <w:rsid w:val="008274A2"/>
    <w:rsid w:val="008274FA"/>
    <w:rsid w:val="008278BA"/>
    <w:rsid w:val="00827B51"/>
    <w:rsid w:val="00830F41"/>
    <w:rsid w:val="0083113C"/>
    <w:rsid w:val="00831349"/>
    <w:rsid w:val="00831E79"/>
    <w:rsid w:val="008321DC"/>
    <w:rsid w:val="00832AD2"/>
    <w:rsid w:val="00832D56"/>
    <w:rsid w:val="00832DF5"/>
    <w:rsid w:val="00832E4A"/>
    <w:rsid w:val="00833522"/>
    <w:rsid w:val="008337A0"/>
    <w:rsid w:val="00833BCB"/>
    <w:rsid w:val="00833D78"/>
    <w:rsid w:val="00833E38"/>
    <w:rsid w:val="008341B6"/>
    <w:rsid w:val="008346B4"/>
    <w:rsid w:val="00834729"/>
    <w:rsid w:val="00835245"/>
    <w:rsid w:val="00835566"/>
    <w:rsid w:val="0083571D"/>
    <w:rsid w:val="00836262"/>
    <w:rsid w:val="008363B6"/>
    <w:rsid w:val="008368E2"/>
    <w:rsid w:val="00836E3A"/>
    <w:rsid w:val="0083708E"/>
    <w:rsid w:val="00837210"/>
    <w:rsid w:val="00837243"/>
    <w:rsid w:val="0083788C"/>
    <w:rsid w:val="008379D2"/>
    <w:rsid w:val="00837B21"/>
    <w:rsid w:val="00837C19"/>
    <w:rsid w:val="008402AD"/>
    <w:rsid w:val="008407A8"/>
    <w:rsid w:val="008407EC"/>
    <w:rsid w:val="008408AF"/>
    <w:rsid w:val="008413F7"/>
    <w:rsid w:val="00841A21"/>
    <w:rsid w:val="00841EF5"/>
    <w:rsid w:val="0084238D"/>
    <w:rsid w:val="00842BA8"/>
    <w:rsid w:val="0084325F"/>
    <w:rsid w:val="00843473"/>
    <w:rsid w:val="008437F7"/>
    <w:rsid w:val="00843A41"/>
    <w:rsid w:val="00843E38"/>
    <w:rsid w:val="0084425F"/>
    <w:rsid w:val="008453C5"/>
    <w:rsid w:val="0084545B"/>
    <w:rsid w:val="0084567C"/>
    <w:rsid w:val="00845718"/>
    <w:rsid w:val="00845A0F"/>
    <w:rsid w:val="00846339"/>
    <w:rsid w:val="00846AFD"/>
    <w:rsid w:val="00846B21"/>
    <w:rsid w:val="008470F5"/>
    <w:rsid w:val="008472B8"/>
    <w:rsid w:val="00847513"/>
    <w:rsid w:val="008475C4"/>
    <w:rsid w:val="008479DE"/>
    <w:rsid w:val="00847A71"/>
    <w:rsid w:val="00847F66"/>
    <w:rsid w:val="00850C16"/>
    <w:rsid w:val="00850CAF"/>
    <w:rsid w:val="00850E54"/>
    <w:rsid w:val="00850F97"/>
    <w:rsid w:val="0085154D"/>
    <w:rsid w:val="00851A7D"/>
    <w:rsid w:val="00851B0C"/>
    <w:rsid w:val="00852300"/>
    <w:rsid w:val="008524F9"/>
    <w:rsid w:val="008529A2"/>
    <w:rsid w:val="00853005"/>
    <w:rsid w:val="0085341C"/>
    <w:rsid w:val="0085360E"/>
    <w:rsid w:val="00853980"/>
    <w:rsid w:val="00853B17"/>
    <w:rsid w:val="00853D48"/>
    <w:rsid w:val="0085439B"/>
    <w:rsid w:val="00854BE7"/>
    <w:rsid w:val="00854C39"/>
    <w:rsid w:val="00854C46"/>
    <w:rsid w:val="0085553D"/>
    <w:rsid w:val="0085598D"/>
    <w:rsid w:val="00855DD1"/>
    <w:rsid w:val="00855F20"/>
    <w:rsid w:val="0085607A"/>
    <w:rsid w:val="008561A4"/>
    <w:rsid w:val="008562FA"/>
    <w:rsid w:val="0085684F"/>
    <w:rsid w:val="008571EA"/>
    <w:rsid w:val="0085721A"/>
    <w:rsid w:val="0085730F"/>
    <w:rsid w:val="00857502"/>
    <w:rsid w:val="008579B4"/>
    <w:rsid w:val="00857ACD"/>
    <w:rsid w:val="0086058B"/>
    <w:rsid w:val="008609F8"/>
    <w:rsid w:val="00861ADD"/>
    <w:rsid w:val="0086220C"/>
    <w:rsid w:val="008630B9"/>
    <w:rsid w:val="0086336B"/>
    <w:rsid w:val="0086373A"/>
    <w:rsid w:val="008641B5"/>
    <w:rsid w:val="00864997"/>
    <w:rsid w:val="008655E2"/>
    <w:rsid w:val="00866AA9"/>
    <w:rsid w:val="00866AE2"/>
    <w:rsid w:val="0086731B"/>
    <w:rsid w:val="00867493"/>
    <w:rsid w:val="00867D27"/>
    <w:rsid w:val="00867ED6"/>
    <w:rsid w:val="008701AB"/>
    <w:rsid w:val="008703B4"/>
    <w:rsid w:val="0087064E"/>
    <w:rsid w:val="008707DA"/>
    <w:rsid w:val="00870D17"/>
    <w:rsid w:val="008715A9"/>
    <w:rsid w:val="00871A6C"/>
    <w:rsid w:val="00871F93"/>
    <w:rsid w:val="008724F7"/>
    <w:rsid w:val="00872A6F"/>
    <w:rsid w:val="00872A72"/>
    <w:rsid w:val="00872AB5"/>
    <w:rsid w:val="00872DF4"/>
    <w:rsid w:val="008735FB"/>
    <w:rsid w:val="00874AC4"/>
    <w:rsid w:val="0087555C"/>
    <w:rsid w:val="00875A6A"/>
    <w:rsid w:val="00875CCB"/>
    <w:rsid w:val="00875E66"/>
    <w:rsid w:val="00876517"/>
    <w:rsid w:val="00876AFE"/>
    <w:rsid w:val="008776FD"/>
    <w:rsid w:val="008777F1"/>
    <w:rsid w:val="00877DEA"/>
    <w:rsid w:val="00877E69"/>
    <w:rsid w:val="00880352"/>
    <w:rsid w:val="008803D2"/>
    <w:rsid w:val="0088231B"/>
    <w:rsid w:val="00882B2E"/>
    <w:rsid w:val="00882E17"/>
    <w:rsid w:val="00882EE7"/>
    <w:rsid w:val="008833F3"/>
    <w:rsid w:val="008836CA"/>
    <w:rsid w:val="00883FBD"/>
    <w:rsid w:val="008840B0"/>
    <w:rsid w:val="008843A4"/>
    <w:rsid w:val="00884701"/>
    <w:rsid w:val="0088505B"/>
    <w:rsid w:val="00885234"/>
    <w:rsid w:val="00885A40"/>
    <w:rsid w:val="00885AD2"/>
    <w:rsid w:val="00885D2F"/>
    <w:rsid w:val="0088633E"/>
    <w:rsid w:val="00886455"/>
    <w:rsid w:val="00886672"/>
    <w:rsid w:val="0088698D"/>
    <w:rsid w:val="00886A1B"/>
    <w:rsid w:val="00887960"/>
    <w:rsid w:val="0089018B"/>
    <w:rsid w:val="008905D4"/>
    <w:rsid w:val="00890816"/>
    <w:rsid w:val="008908DF"/>
    <w:rsid w:val="00891671"/>
    <w:rsid w:val="0089169F"/>
    <w:rsid w:val="00892087"/>
    <w:rsid w:val="008920D7"/>
    <w:rsid w:val="00892635"/>
    <w:rsid w:val="00892C88"/>
    <w:rsid w:val="008937B2"/>
    <w:rsid w:val="00893C29"/>
    <w:rsid w:val="00893EAF"/>
    <w:rsid w:val="00894216"/>
    <w:rsid w:val="00894629"/>
    <w:rsid w:val="008948C3"/>
    <w:rsid w:val="00894B57"/>
    <w:rsid w:val="00894BC3"/>
    <w:rsid w:val="00894DC5"/>
    <w:rsid w:val="00895347"/>
    <w:rsid w:val="00895D2C"/>
    <w:rsid w:val="00895E13"/>
    <w:rsid w:val="00896CD8"/>
    <w:rsid w:val="00897793"/>
    <w:rsid w:val="00897B00"/>
    <w:rsid w:val="00897EDF"/>
    <w:rsid w:val="008A0169"/>
    <w:rsid w:val="008A0A11"/>
    <w:rsid w:val="008A10F1"/>
    <w:rsid w:val="008A1291"/>
    <w:rsid w:val="008A1632"/>
    <w:rsid w:val="008A16D5"/>
    <w:rsid w:val="008A1BEE"/>
    <w:rsid w:val="008A1F49"/>
    <w:rsid w:val="008A22DE"/>
    <w:rsid w:val="008A2720"/>
    <w:rsid w:val="008A3128"/>
    <w:rsid w:val="008A3240"/>
    <w:rsid w:val="008A336D"/>
    <w:rsid w:val="008A38AA"/>
    <w:rsid w:val="008A3A29"/>
    <w:rsid w:val="008A5943"/>
    <w:rsid w:val="008A6260"/>
    <w:rsid w:val="008A6F83"/>
    <w:rsid w:val="008B022B"/>
    <w:rsid w:val="008B043D"/>
    <w:rsid w:val="008B05C3"/>
    <w:rsid w:val="008B1A6A"/>
    <w:rsid w:val="008B1D8F"/>
    <w:rsid w:val="008B2310"/>
    <w:rsid w:val="008B2444"/>
    <w:rsid w:val="008B26B1"/>
    <w:rsid w:val="008B287D"/>
    <w:rsid w:val="008B2B26"/>
    <w:rsid w:val="008B2B5A"/>
    <w:rsid w:val="008B2C9A"/>
    <w:rsid w:val="008B369D"/>
    <w:rsid w:val="008B3A5B"/>
    <w:rsid w:val="008B3F59"/>
    <w:rsid w:val="008B41F8"/>
    <w:rsid w:val="008B4537"/>
    <w:rsid w:val="008B485F"/>
    <w:rsid w:val="008B4965"/>
    <w:rsid w:val="008B49A8"/>
    <w:rsid w:val="008B539E"/>
    <w:rsid w:val="008B5E7B"/>
    <w:rsid w:val="008B5EE1"/>
    <w:rsid w:val="008B6A17"/>
    <w:rsid w:val="008B6B44"/>
    <w:rsid w:val="008B78B1"/>
    <w:rsid w:val="008B7BC5"/>
    <w:rsid w:val="008B7D28"/>
    <w:rsid w:val="008B7E9F"/>
    <w:rsid w:val="008B7EA5"/>
    <w:rsid w:val="008B7EC3"/>
    <w:rsid w:val="008C0739"/>
    <w:rsid w:val="008C0EAF"/>
    <w:rsid w:val="008C18E0"/>
    <w:rsid w:val="008C1952"/>
    <w:rsid w:val="008C1C0A"/>
    <w:rsid w:val="008C1CCF"/>
    <w:rsid w:val="008C1DBB"/>
    <w:rsid w:val="008C2B5E"/>
    <w:rsid w:val="008C2E18"/>
    <w:rsid w:val="008C3613"/>
    <w:rsid w:val="008C3B45"/>
    <w:rsid w:val="008C42EE"/>
    <w:rsid w:val="008C5023"/>
    <w:rsid w:val="008C5937"/>
    <w:rsid w:val="008C5F41"/>
    <w:rsid w:val="008C6AA2"/>
    <w:rsid w:val="008C6E81"/>
    <w:rsid w:val="008C6ED5"/>
    <w:rsid w:val="008C6F8C"/>
    <w:rsid w:val="008C75DA"/>
    <w:rsid w:val="008C7A5C"/>
    <w:rsid w:val="008D001C"/>
    <w:rsid w:val="008D00EE"/>
    <w:rsid w:val="008D03D2"/>
    <w:rsid w:val="008D050D"/>
    <w:rsid w:val="008D069A"/>
    <w:rsid w:val="008D0ACF"/>
    <w:rsid w:val="008D19FD"/>
    <w:rsid w:val="008D1ABD"/>
    <w:rsid w:val="008D1DCF"/>
    <w:rsid w:val="008D21F4"/>
    <w:rsid w:val="008D2583"/>
    <w:rsid w:val="008D27B3"/>
    <w:rsid w:val="008D2CAE"/>
    <w:rsid w:val="008D329E"/>
    <w:rsid w:val="008D36F8"/>
    <w:rsid w:val="008D37EF"/>
    <w:rsid w:val="008D3A0D"/>
    <w:rsid w:val="008D3B52"/>
    <w:rsid w:val="008D4338"/>
    <w:rsid w:val="008D44BB"/>
    <w:rsid w:val="008D4818"/>
    <w:rsid w:val="008D54DF"/>
    <w:rsid w:val="008D5C63"/>
    <w:rsid w:val="008D60DD"/>
    <w:rsid w:val="008D6604"/>
    <w:rsid w:val="008D6759"/>
    <w:rsid w:val="008D7E06"/>
    <w:rsid w:val="008E007F"/>
    <w:rsid w:val="008E0220"/>
    <w:rsid w:val="008E0275"/>
    <w:rsid w:val="008E05ED"/>
    <w:rsid w:val="008E0770"/>
    <w:rsid w:val="008E087A"/>
    <w:rsid w:val="008E0929"/>
    <w:rsid w:val="008E0C47"/>
    <w:rsid w:val="008E0CF1"/>
    <w:rsid w:val="008E1548"/>
    <w:rsid w:val="008E15A3"/>
    <w:rsid w:val="008E16CA"/>
    <w:rsid w:val="008E1B5F"/>
    <w:rsid w:val="008E23BA"/>
    <w:rsid w:val="008E2572"/>
    <w:rsid w:val="008E25D6"/>
    <w:rsid w:val="008E29B0"/>
    <w:rsid w:val="008E2BFB"/>
    <w:rsid w:val="008E339B"/>
    <w:rsid w:val="008E35AB"/>
    <w:rsid w:val="008E36EA"/>
    <w:rsid w:val="008E4081"/>
    <w:rsid w:val="008E40C4"/>
    <w:rsid w:val="008E4471"/>
    <w:rsid w:val="008E4A79"/>
    <w:rsid w:val="008E4B6E"/>
    <w:rsid w:val="008E5955"/>
    <w:rsid w:val="008E5C4B"/>
    <w:rsid w:val="008E5F49"/>
    <w:rsid w:val="008E6246"/>
    <w:rsid w:val="008E64DE"/>
    <w:rsid w:val="008E66FD"/>
    <w:rsid w:val="008E6B6B"/>
    <w:rsid w:val="008E6F24"/>
    <w:rsid w:val="008E6F78"/>
    <w:rsid w:val="008E7BD4"/>
    <w:rsid w:val="008E7E9F"/>
    <w:rsid w:val="008F0017"/>
    <w:rsid w:val="008F0170"/>
    <w:rsid w:val="008F040D"/>
    <w:rsid w:val="008F0A95"/>
    <w:rsid w:val="008F1AC6"/>
    <w:rsid w:val="008F1FA0"/>
    <w:rsid w:val="008F2699"/>
    <w:rsid w:val="008F2DC3"/>
    <w:rsid w:val="008F2E23"/>
    <w:rsid w:val="008F3785"/>
    <w:rsid w:val="008F3D32"/>
    <w:rsid w:val="008F4AB9"/>
    <w:rsid w:val="008F5362"/>
    <w:rsid w:val="008F567D"/>
    <w:rsid w:val="008F5880"/>
    <w:rsid w:val="008F64C5"/>
    <w:rsid w:val="008F666C"/>
    <w:rsid w:val="008F6802"/>
    <w:rsid w:val="008F6884"/>
    <w:rsid w:val="008F6F1A"/>
    <w:rsid w:val="008F6F36"/>
    <w:rsid w:val="008F6FF4"/>
    <w:rsid w:val="008F7174"/>
    <w:rsid w:val="008F7897"/>
    <w:rsid w:val="008F79D6"/>
    <w:rsid w:val="008F7CA4"/>
    <w:rsid w:val="009000E8"/>
    <w:rsid w:val="009008F1"/>
    <w:rsid w:val="00900B82"/>
    <w:rsid w:val="00900E27"/>
    <w:rsid w:val="0090137A"/>
    <w:rsid w:val="009013D2"/>
    <w:rsid w:val="009028D0"/>
    <w:rsid w:val="00902C29"/>
    <w:rsid w:val="00903210"/>
    <w:rsid w:val="009032B4"/>
    <w:rsid w:val="00903359"/>
    <w:rsid w:val="00903370"/>
    <w:rsid w:val="0090364D"/>
    <w:rsid w:val="00903829"/>
    <w:rsid w:val="0090382A"/>
    <w:rsid w:val="00903D39"/>
    <w:rsid w:val="00904025"/>
    <w:rsid w:val="009046DC"/>
    <w:rsid w:val="00904AD9"/>
    <w:rsid w:val="00905B11"/>
    <w:rsid w:val="00905CAD"/>
    <w:rsid w:val="00905D47"/>
    <w:rsid w:val="00905DF0"/>
    <w:rsid w:val="00905E21"/>
    <w:rsid w:val="00905E58"/>
    <w:rsid w:val="00906582"/>
    <w:rsid w:val="0090668A"/>
    <w:rsid w:val="00906867"/>
    <w:rsid w:val="00906E4F"/>
    <w:rsid w:val="00906F11"/>
    <w:rsid w:val="009070B0"/>
    <w:rsid w:val="00907DED"/>
    <w:rsid w:val="009107F3"/>
    <w:rsid w:val="009109AE"/>
    <w:rsid w:val="00911AE1"/>
    <w:rsid w:val="00912258"/>
    <w:rsid w:val="00912291"/>
    <w:rsid w:val="0091259A"/>
    <w:rsid w:val="0091266F"/>
    <w:rsid w:val="0091349A"/>
    <w:rsid w:val="00913DE2"/>
    <w:rsid w:val="00914399"/>
    <w:rsid w:val="0091447D"/>
    <w:rsid w:val="009145AD"/>
    <w:rsid w:val="009145C8"/>
    <w:rsid w:val="00914FE5"/>
    <w:rsid w:val="0091530C"/>
    <w:rsid w:val="00915826"/>
    <w:rsid w:val="009158BF"/>
    <w:rsid w:val="00915B74"/>
    <w:rsid w:val="00915E77"/>
    <w:rsid w:val="009163BE"/>
    <w:rsid w:val="009166F2"/>
    <w:rsid w:val="00916BA1"/>
    <w:rsid w:val="00916D15"/>
    <w:rsid w:val="00917B5F"/>
    <w:rsid w:val="00917C24"/>
    <w:rsid w:val="009200AD"/>
    <w:rsid w:val="00920185"/>
    <w:rsid w:val="00920232"/>
    <w:rsid w:val="00920459"/>
    <w:rsid w:val="00920522"/>
    <w:rsid w:val="009209F0"/>
    <w:rsid w:val="00920C92"/>
    <w:rsid w:val="00920D1F"/>
    <w:rsid w:val="0092138E"/>
    <w:rsid w:val="00921B80"/>
    <w:rsid w:val="0092262C"/>
    <w:rsid w:val="00922974"/>
    <w:rsid w:val="00922A7C"/>
    <w:rsid w:val="00923C36"/>
    <w:rsid w:val="00923FE7"/>
    <w:rsid w:val="009241EA"/>
    <w:rsid w:val="00924206"/>
    <w:rsid w:val="009242D7"/>
    <w:rsid w:val="009244C0"/>
    <w:rsid w:val="00924663"/>
    <w:rsid w:val="00924886"/>
    <w:rsid w:val="009248C3"/>
    <w:rsid w:val="0092507F"/>
    <w:rsid w:val="00925986"/>
    <w:rsid w:val="009269F8"/>
    <w:rsid w:val="00926FCD"/>
    <w:rsid w:val="00927026"/>
    <w:rsid w:val="00927DEA"/>
    <w:rsid w:val="00927F30"/>
    <w:rsid w:val="009309E8"/>
    <w:rsid w:val="00930DBB"/>
    <w:rsid w:val="009315CD"/>
    <w:rsid w:val="00931FC7"/>
    <w:rsid w:val="0093215B"/>
    <w:rsid w:val="00932554"/>
    <w:rsid w:val="0093327F"/>
    <w:rsid w:val="00933E08"/>
    <w:rsid w:val="00933E30"/>
    <w:rsid w:val="0093404E"/>
    <w:rsid w:val="00934232"/>
    <w:rsid w:val="009342FC"/>
    <w:rsid w:val="0093456E"/>
    <w:rsid w:val="00934837"/>
    <w:rsid w:val="00934916"/>
    <w:rsid w:val="00934B90"/>
    <w:rsid w:val="00934CF7"/>
    <w:rsid w:val="00934DB4"/>
    <w:rsid w:val="00934F87"/>
    <w:rsid w:val="0093511F"/>
    <w:rsid w:val="009351F1"/>
    <w:rsid w:val="00935C6E"/>
    <w:rsid w:val="00936068"/>
    <w:rsid w:val="009373B6"/>
    <w:rsid w:val="00937E70"/>
    <w:rsid w:val="0094141A"/>
    <w:rsid w:val="0094149B"/>
    <w:rsid w:val="00941B92"/>
    <w:rsid w:val="0094292F"/>
    <w:rsid w:val="00942E09"/>
    <w:rsid w:val="009436CF"/>
    <w:rsid w:val="00943806"/>
    <w:rsid w:val="00943809"/>
    <w:rsid w:val="0094388E"/>
    <w:rsid w:val="00944109"/>
    <w:rsid w:val="0094419D"/>
    <w:rsid w:val="0094490A"/>
    <w:rsid w:val="00944C57"/>
    <w:rsid w:val="0094533F"/>
    <w:rsid w:val="009455C2"/>
    <w:rsid w:val="00945856"/>
    <w:rsid w:val="00946351"/>
    <w:rsid w:val="0094685C"/>
    <w:rsid w:val="00947393"/>
    <w:rsid w:val="009476A7"/>
    <w:rsid w:val="0094778D"/>
    <w:rsid w:val="00947DCB"/>
    <w:rsid w:val="00950897"/>
    <w:rsid w:val="00950D82"/>
    <w:rsid w:val="00950DAA"/>
    <w:rsid w:val="00950DC3"/>
    <w:rsid w:val="0095159D"/>
    <w:rsid w:val="009517CC"/>
    <w:rsid w:val="00951F97"/>
    <w:rsid w:val="00952473"/>
    <w:rsid w:val="00952879"/>
    <w:rsid w:val="009530F7"/>
    <w:rsid w:val="00953288"/>
    <w:rsid w:val="0095354A"/>
    <w:rsid w:val="009537F0"/>
    <w:rsid w:val="00953A12"/>
    <w:rsid w:val="0095458A"/>
    <w:rsid w:val="0095464A"/>
    <w:rsid w:val="00954CB6"/>
    <w:rsid w:val="00954E34"/>
    <w:rsid w:val="00955520"/>
    <w:rsid w:val="0095586D"/>
    <w:rsid w:val="00955AEC"/>
    <w:rsid w:val="00955BE2"/>
    <w:rsid w:val="00955C81"/>
    <w:rsid w:val="00955E0C"/>
    <w:rsid w:val="00955EF0"/>
    <w:rsid w:val="0095714B"/>
    <w:rsid w:val="009572C3"/>
    <w:rsid w:val="009573CF"/>
    <w:rsid w:val="00957490"/>
    <w:rsid w:val="009574F7"/>
    <w:rsid w:val="0096020A"/>
    <w:rsid w:val="00960AA7"/>
    <w:rsid w:val="00960D1E"/>
    <w:rsid w:val="00960F15"/>
    <w:rsid w:val="00961506"/>
    <w:rsid w:val="009615D4"/>
    <w:rsid w:val="00961AC1"/>
    <w:rsid w:val="00961B46"/>
    <w:rsid w:val="00961C31"/>
    <w:rsid w:val="00962353"/>
    <w:rsid w:val="0096252B"/>
    <w:rsid w:val="00962860"/>
    <w:rsid w:val="00962905"/>
    <w:rsid w:val="00962CA6"/>
    <w:rsid w:val="00962CF7"/>
    <w:rsid w:val="009635C5"/>
    <w:rsid w:val="0096375A"/>
    <w:rsid w:val="00964A8E"/>
    <w:rsid w:val="00964F06"/>
    <w:rsid w:val="00964F32"/>
    <w:rsid w:val="009650D3"/>
    <w:rsid w:val="009654E0"/>
    <w:rsid w:val="0096590C"/>
    <w:rsid w:val="00965B42"/>
    <w:rsid w:val="00966A57"/>
    <w:rsid w:val="00966C1F"/>
    <w:rsid w:val="00967346"/>
    <w:rsid w:val="0096790D"/>
    <w:rsid w:val="00967AC2"/>
    <w:rsid w:val="00967F68"/>
    <w:rsid w:val="00970047"/>
    <w:rsid w:val="00970A20"/>
    <w:rsid w:val="00970DE1"/>
    <w:rsid w:val="00970E40"/>
    <w:rsid w:val="0097110C"/>
    <w:rsid w:val="0097163D"/>
    <w:rsid w:val="0097195B"/>
    <w:rsid w:val="009720F5"/>
    <w:rsid w:val="009721F8"/>
    <w:rsid w:val="0097223A"/>
    <w:rsid w:val="009724A7"/>
    <w:rsid w:val="00972654"/>
    <w:rsid w:val="00972749"/>
    <w:rsid w:val="00972E83"/>
    <w:rsid w:val="009733A6"/>
    <w:rsid w:val="0097346C"/>
    <w:rsid w:val="00974677"/>
    <w:rsid w:val="009748EE"/>
    <w:rsid w:val="00974A60"/>
    <w:rsid w:val="00974EDA"/>
    <w:rsid w:val="0097551B"/>
    <w:rsid w:val="00975874"/>
    <w:rsid w:val="00975A04"/>
    <w:rsid w:val="00976023"/>
    <w:rsid w:val="00976F3C"/>
    <w:rsid w:val="00977048"/>
    <w:rsid w:val="009771D5"/>
    <w:rsid w:val="009774EA"/>
    <w:rsid w:val="00977A52"/>
    <w:rsid w:val="00977AAF"/>
    <w:rsid w:val="009801AE"/>
    <w:rsid w:val="009803E6"/>
    <w:rsid w:val="00980461"/>
    <w:rsid w:val="009805F5"/>
    <w:rsid w:val="0098100C"/>
    <w:rsid w:val="00981278"/>
    <w:rsid w:val="00981A31"/>
    <w:rsid w:val="00981F6E"/>
    <w:rsid w:val="009820AF"/>
    <w:rsid w:val="00982718"/>
    <w:rsid w:val="0098279A"/>
    <w:rsid w:val="00982A8D"/>
    <w:rsid w:val="00982CAD"/>
    <w:rsid w:val="00983461"/>
    <w:rsid w:val="00983503"/>
    <w:rsid w:val="0098505B"/>
    <w:rsid w:val="00985181"/>
    <w:rsid w:val="00985790"/>
    <w:rsid w:val="00985855"/>
    <w:rsid w:val="0098585C"/>
    <w:rsid w:val="009858E2"/>
    <w:rsid w:val="00985B89"/>
    <w:rsid w:val="00985DCD"/>
    <w:rsid w:val="009864AF"/>
    <w:rsid w:val="0098775A"/>
    <w:rsid w:val="00987B28"/>
    <w:rsid w:val="00987DDA"/>
    <w:rsid w:val="009901F4"/>
    <w:rsid w:val="00990978"/>
    <w:rsid w:val="00991F1C"/>
    <w:rsid w:val="00992353"/>
    <w:rsid w:val="009925D0"/>
    <w:rsid w:val="00992708"/>
    <w:rsid w:val="00993264"/>
    <w:rsid w:val="00993380"/>
    <w:rsid w:val="0099341C"/>
    <w:rsid w:val="009935C3"/>
    <w:rsid w:val="009937C1"/>
    <w:rsid w:val="009939E7"/>
    <w:rsid w:val="00993C36"/>
    <w:rsid w:val="00993C3D"/>
    <w:rsid w:val="00993C72"/>
    <w:rsid w:val="00994206"/>
    <w:rsid w:val="009945A9"/>
    <w:rsid w:val="00994654"/>
    <w:rsid w:val="00994DBE"/>
    <w:rsid w:val="00994E96"/>
    <w:rsid w:val="009959EF"/>
    <w:rsid w:val="00995F37"/>
    <w:rsid w:val="00996007"/>
    <w:rsid w:val="009960F6"/>
    <w:rsid w:val="00996364"/>
    <w:rsid w:val="009969C3"/>
    <w:rsid w:val="00996A8D"/>
    <w:rsid w:val="0099700F"/>
    <w:rsid w:val="009971B8"/>
    <w:rsid w:val="009971E6"/>
    <w:rsid w:val="00997B04"/>
    <w:rsid w:val="009A06F3"/>
    <w:rsid w:val="009A07F4"/>
    <w:rsid w:val="009A0BE0"/>
    <w:rsid w:val="009A1BC5"/>
    <w:rsid w:val="009A1EEC"/>
    <w:rsid w:val="009A1F95"/>
    <w:rsid w:val="009A2135"/>
    <w:rsid w:val="009A2307"/>
    <w:rsid w:val="009A237B"/>
    <w:rsid w:val="009A2840"/>
    <w:rsid w:val="009A29F2"/>
    <w:rsid w:val="009A2C4D"/>
    <w:rsid w:val="009A2F17"/>
    <w:rsid w:val="009A3817"/>
    <w:rsid w:val="009A3C2B"/>
    <w:rsid w:val="009A406A"/>
    <w:rsid w:val="009A486E"/>
    <w:rsid w:val="009A52A9"/>
    <w:rsid w:val="009A60A0"/>
    <w:rsid w:val="009A6276"/>
    <w:rsid w:val="009A6E3B"/>
    <w:rsid w:val="009A7007"/>
    <w:rsid w:val="009A72FF"/>
    <w:rsid w:val="009A7350"/>
    <w:rsid w:val="009A7935"/>
    <w:rsid w:val="009B1762"/>
    <w:rsid w:val="009B1810"/>
    <w:rsid w:val="009B181F"/>
    <w:rsid w:val="009B1C8B"/>
    <w:rsid w:val="009B1E8C"/>
    <w:rsid w:val="009B2073"/>
    <w:rsid w:val="009B25E7"/>
    <w:rsid w:val="009B2E6B"/>
    <w:rsid w:val="009B34B4"/>
    <w:rsid w:val="009B3733"/>
    <w:rsid w:val="009B389A"/>
    <w:rsid w:val="009B38FF"/>
    <w:rsid w:val="009B3BE6"/>
    <w:rsid w:val="009B3CAB"/>
    <w:rsid w:val="009B3EDE"/>
    <w:rsid w:val="009B433E"/>
    <w:rsid w:val="009B4C3F"/>
    <w:rsid w:val="009B4F90"/>
    <w:rsid w:val="009B56F9"/>
    <w:rsid w:val="009B5CA1"/>
    <w:rsid w:val="009B5FD6"/>
    <w:rsid w:val="009B63ED"/>
    <w:rsid w:val="009B689E"/>
    <w:rsid w:val="009B6A3F"/>
    <w:rsid w:val="009B7102"/>
    <w:rsid w:val="009B726C"/>
    <w:rsid w:val="009B73ED"/>
    <w:rsid w:val="009B7A58"/>
    <w:rsid w:val="009B7C77"/>
    <w:rsid w:val="009C07D5"/>
    <w:rsid w:val="009C0FBD"/>
    <w:rsid w:val="009C14EA"/>
    <w:rsid w:val="009C1D97"/>
    <w:rsid w:val="009C22A6"/>
    <w:rsid w:val="009C2612"/>
    <w:rsid w:val="009C273C"/>
    <w:rsid w:val="009C2E78"/>
    <w:rsid w:val="009C323E"/>
    <w:rsid w:val="009C3386"/>
    <w:rsid w:val="009C3979"/>
    <w:rsid w:val="009C3E8A"/>
    <w:rsid w:val="009C4331"/>
    <w:rsid w:val="009C4387"/>
    <w:rsid w:val="009C4B12"/>
    <w:rsid w:val="009C4F59"/>
    <w:rsid w:val="009C539B"/>
    <w:rsid w:val="009C53DD"/>
    <w:rsid w:val="009C5602"/>
    <w:rsid w:val="009C587E"/>
    <w:rsid w:val="009C58A4"/>
    <w:rsid w:val="009C58DF"/>
    <w:rsid w:val="009C59C2"/>
    <w:rsid w:val="009C6075"/>
    <w:rsid w:val="009C671F"/>
    <w:rsid w:val="009C6D5D"/>
    <w:rsid w:val="009C74E9"/>
    <w:rsid w:val="009C7C80"/>
    <w:rsid w:val="009D00F6"/>
    <w:rsid w:val="009D1228"/>
    <w:rsid w:val="009D1407"/>
    <w:rsid w:val="009D24F5"/>
    <w:rsid w:val="009D392F"/>
    <w:rsid w:val="009D3E8D"/>
    <w:rsid w:val="009D3F84"/>
    <w:rsid w:val="009D4B72"/>
    <w:rsid w:val="009D4F96"/>
    <w:rsid w:val="009D56B6"/>
    <w:rsid w:val="009D5A79"/>
    <w:rsid w:val="009D5DF2"/>
    <w:rsid w:val="009D5E15"/>
    <w:rsid w:val="009D6055"/>
    <w:rsid w:val="009D61E8"/>
    <w:rsid w:val="009D6391"/>
    <w:rsid w:val="009D6659"/>
    <w:rsid w:val="009D6DE1"/>
    <w:rsid w:val="009D7343"/>
    <w:rsid w:val="009D7D0A"/>
    <w:rsid w:val="009E0FDD"/>
    <w:rsid w:val="009E11E0"/>
    <w:rsid w:val="009E1227"/>
    <w:rsid w:val="009E178D"/>
    <w:rsid w:val="009E19A3"/>
    <w:rsid w:val="009E227E"/>
    <w:rsid w:val="009E29C8"/>
    <w:rsid w:val="009E2BF5"/>
    <w:rsid w:val="009E2DE4"/>
    <w:rsid w:val="009E37C2"/>
    <w:rsid w:val="009E3BEF"/>
    <w:rsid w:val="009E4532"/>
    <w:rsid w:val="009E45B5"/>
    <w:rsid w:val="009E4A04"/>
    <w:rsid w:val="009E4DC0"/>
    <w:rsid w:val="009E541B"/>
    <w:rsid w:val="009E5753"/>
    <w:rsid w:val="009E5FC6"/>
    <w:rsid w:val="009E5FCB"/>
    <w:rsid w:val="009E6349"/>
    <w:rsid w:val="009E64A7"/>
    <w:rsid w:val="009E6A6A"/>
    <w:rsid w:val="009E703A"/>
    <w:rsid w:val="009E718A"/>
    <w:rsid w:val="009E7CBE"/>
    <w:rsid w:val="009F0CD7"/>
    <w:rsid w:val="009F0D06"/>
    <w:rsid w:val="009F1344"/>
    <w:rsid w:val="009F1F05"/>
    <w:rsid w:val="009F2893"/>
    <w:rsid w:val="009F2AD8"/>
    <w:rsid w:val="009F2BF8"/>
    <w:rsid w:val="009F3358"/>
    <w:rsid w:val="009F48DC"/>
    <w:rsid w:val="009F4EF3"/>
    <w:rsid w:val="009F4FDF"/>
    <w:rsid w:val="009F506B"/>
    <w:rsid w:val="009F5103"/>
    <w:rsid w:val="009F5D91"/>
    <w:rsid w:val="009F6DAD"/>
    <w:rsid w:val="009F72F1"/>
    <w:rsid w:val="009F78D6"/>
    <w:rsid w:val="009F7BEC"/>
    <w:rsid w:val="009F7F1A"/>
    <w:rsid w:val="00A00941"/>
    <w:rsid w:val="00A00F75"/>
    <w:rsid w:val="00A0128A"/>
    <w:rsid w:val="00A01C69"/>
    <w:rsid w:val="00A01EEE"/>
    <w:rsid w:val="00A023A9"/>
    <w:rsid w:val="00A026D9"/>
    <w:rsid w:val="00A037BD"/>
    <w:rsid w:val="00A03EB9"/>
    <w:rsid w:val="00A04121"/>
    <w:rsid w:val="00A043FC"/>
    <w:rsid w:val="00A057F4"/>
    <w:rsid w:val="00A0584A"/>
    <w:rsid w:val="00A059FE"/>
    <w:rsid w:val="00A05DAE"/>
    <w:rsid w:val="00A06197"/>
    <w:rsid w:val="00A062BF"/>
    <w:rsid w:val="00A06636"/>
    <w:rsid w:val="00A06645"/>
    <w:rsid w:val="00A06763"/>
    <w:rsid w:val="00A0678C"/>
    <w:rsid w:val="00A06D4B"/>
    <w:rsid w:val="00A0757A"/>
    <w:rsid w:val="00A0760A"/>
    <w:rsid w:val="00A101B8"/>
    <w:rsid w:val="00A10779"/>
    <w:rsid w:val="00A10DE7"/>
    <w:rsid w:val="00A11F8A"/>
    <w:rsid w:val="00A12233"/>
    <w:rsid w:val="00A128B7"/>
    <w:rsid w:val="00A13104"/>
    <w:rsid w:val="00A13185"/>
    <w:rsid w:val="00A1364F"/>
    <w:rsid w:val="00A13664"/>
    <w:rsid w:val="00A14055"/>
    <w:rsid w:val="00A14744"/>
    <w:rsid w:val="00A147FB"/>
    <w:rsid w:val="00A14CE6"/>
    <w:rsid w:val="00A15A8F"/>
    <w:rsid w:val="00A15E43"/>
    <w:rsid w:val="00A1678C"/>
    <w:rsid w:val="00A16B2B"/>
    <w:rsid w:val="00A17625"/>
    <w:rsid w:val="00A179D5"/>
    <w:rsid w:val="00A17BE1"/>
    <w:rsid w:val="00A20578"/>
    <w:rsid w:val="00A20B06"/>
    <w:rsid w:val="00A216FB"/>
    <w:rsid w:val="00A21A6B"/>
    <w:rsid w:val="00A21ABE"/>
    <w:rsid w:val="00A21D4A"/>
    <w:rsid w:val="00A22076"/>
    <w:rsid w:val="00A22152"/>
    <w:rsid w:val="00A223BF"/>
    <w:rsid w:val="00A22D5A"/>
    <w:rsid w:val="00A22DA4"/>
    <w:rsid w:val="00A23215"/>
    <w:rsid w:val="00A238CF"/>
    <w:rsid w:val="00A239A1"/>
    <w:rsid w:val="00A23A38"/>
    <w:rsid w:val="00A23FB3"/>
    <w:rsid w:val="00A24CCD"/>
    <w:rsid w:val="00A254E9"/>
    <w:rsid w:val="00A258F4"/>
    <w:rsid w:val="00A25C21"/>
    <w:rsid w:val="00A25E58"/>
    <w:rsid w:val="00A27003"/>
    <w:rsid w:val="00A2755D"/>
    <w:rsid w:val="00A278A2"/>
    <w:rsid w:val="00A27933"/>
    <w:rsid w:val="00A27BA2"/>
    <w:rsid w:val="00A27FB2"/>
    <w:rsid w:val="00A27FF0"/>
    <w:rsid w:val="00A286FA"/>
    <w:rsid w:val="00A30605"/>
    <w:rsid w:val="00A30D2B"/>
    <w:rsid w:val="00A30DB1"/>
    <w:rsid w:val="00A30E47"/>
    <w:rsid w:val="00A31289"/>
    <w:rsid w:val="00A31614"/>
    <w:rsid w:val="00A3178E"/>
    <w:rsid w:val="00A31C19"/>
    <w:rsid w:val="00A322BE"/>
    <w:rsid w:val="00A3269C"/>
    <w:rsid w:val="00A326A0"/>
    <w:rsid w:val="00A32A0D"/>
    <w:rsid w:val="00A32F18"/>
    <w:rsid w:val="00A33C0A"/>
    <w:rsid w:val="00A3406D"/>
    <w:rsid w:val="00A340A4"/>
    <w:rsid w:val="00A341C4"/>
    <w:rsid w:val="00A346DD"/>
    <w:rsid w:val="00A34FE6"/>
    <w:rsid w:val="00A3549A"/>
    <w:rsid w:val="00A35B55"/>
    <w:rsid w:val="00A36501"/>
    <w:rsid w:val="00A368F1"/>
    <w:rsid w:val="00A36942"/>
    <w:rsid w:val="00A36969"/>
    <w:rsid w:val="00A36DB1"/>
    <w:rsid w:val="00A36EC0"/>
    <w:rsid w:val="00A37104"/>
    <w:rsid w:val="00A373D3"/>
    <w:rsid w:val="00A37695"/>
    <w:rsid w:val="00A37D10"/>
    <w:rsid w:val="00A37D61"/>
    <w:rsid w:val="00A40121"/>
    <w:rsid w:val="00A416AD"/>
    <w:rsid w:val="00A416D0"/>
    <w:rsid w:val="00A41F52"/>
    <w:rsid w:val="00A42189"/>
    <w:rsid w:val="00A424EB"/>
    <w:rsid w:val="00A42546"/>
    <w:rsid w:val="00A42A3E"/>
    <w:rsid w:val="00A42F67"/>
    <w:rsid w:val="00A43148"/>
    <w:rsid w:val="00A432A6"/>
    <w:rsid w:val="00A437A1"/>
    <w:rsid w:val="00A43952"/>
    <w:rsid w:val="00A43CB5"/>
    <w:rsid w:val="00A43F76"/>
    <w:rsid w:val="00A43FA9"/>
    <w:rsid w:val="00A442E8"/>
    <w:rsid w:val="00A446CE"/>
    <w:rsid w:val="00A45047"/>
    <w:rsid w:val="00A45547"/>
    <w:rsid w:val="00A45B1C"/>
    <w:rsid w:val="00A45D1A"/>
    <w:rsid w:val="00A46B98"/>
    <w:rsid w:val="00A471AE"/>
    <w:rsid w:val="00A47950"/>
    <w:rsid w:val="00A47B9C"/>
    <w:rsid w:val="00A47C7A"/>
    <w:rsid w:val="00A50034"/>
    <w:rsid w:val="00A503D7"/>
    <w:rsid w:val="00A506E7"/>
    <w:rsid w:val="00A50982"/>
    <w:rsid w:val="00A50B2C"/>
    <w:rsid w:val="00A50CD9"/>
    <w:rsid w:val="00A51374"/>
    <w:rsid w:val="00A51414"/>
    <w:rsid w:val="00A514A8"/>
    <w:rsid w:val="00A5158C"/>
    <w:rsid w:val="00A51A16"/>
    <w:rsid w:val="00A52792"/>
    <w:rsid w:val="00A52871"/>
    <w:rsid w:val="00A52B4B"/>
    <w:rsid w:val="00A52EBC"/>
    <w:rsid w:val="00A53AA7"/>
    <w:rsid w:val="00A54088"/>
    <w:rsid w:val="00A54229"/>
    <w:rsid w:val="00A54522"/>
    <w:rsid w:val="00A548A9"/>
    <w:rsid w:val="00A54BAF"/>
    <w:rsid w:val="00A55227"/>
    <w:rsid w:val="00A5529A"/>
    <w:rsid w:val="00A554C3"/>
    <w:rsid w:val="00A56627"/>
    <w:rsid w:val="00A56679"/>
    <w:rsid w:val="00A5703F"/>
    <w:rsid w:val="00A57521"/>
    <w:rsid w:val="00A5799A"/>
    <w:rsid w:val="00A57F0E"/>
    <w:rsid w:val="00A6070B"/>
    <w:rsid w:val="00A61146"/>
    <w:rsid w:val="00A6152C"/>
    <w:rsid w:val="00A61613"/>
    <w:rsid w:val="00A6194F"/>
    <w:rsid w:val="00A61F93"/>
    <w:rsid w:val="00A6259E"/>
    <w:rsid w:val="00A6269E"/>
    <w:rsid w:val="00A629B2"/>
    <w:rsid w:val="00A62C5E"/>
    <w:rsid w:val="00A62E88"/>
    <w:rsid w:val="00A631DC"/>
    <w:rsid w:val="00A639DF"/>
    <w:rsid w:val="00A63AEC"/>
    <w:rsid w:val="00A63C47"/>
    <w:rsid w:val="00A63E5C"/>
    <w:rsid w:val="00A641AC"/>
    <w:rsid w:val="00A646E2"/>
    <w:rsid w:val="00A648F3"/>
    <w:rsid w:val="00A653F8"/>
    <w:rsid w:val="00A6575A"/>
    <w:rsid w:val="00A65DCB"/>
    <w:rsid w:val="00A664B7"/>
    <w:rsid w:val="00A66C63"/>
    <w:rsid w:val="00A677E8"/>
    <w:rsid w:val="00A7028A"/>
    <w:rsid w:val="00A7074D"/>
    <w:rsid w:val="00A70BE2"/>
    <w:rsid w:val="00A712AD"/>
    <w:rsid w:val="00A7168C"/>
    <w:rsid w:val="00A71770"/>
    <w:rsid w:val="00A717A2"/>
    <w:rsid w:val="00A721F6"/>
    <w:rsid w:val="00A72B88"/>
    <w:rsid w:val="00A72D35"/>
    <w:rsid w:val="00A73299"/>
    <w:rsid w:val="00A73878"/>
    <w:rsid w:val="00A73E0D"/>
    <w:rsid w:val="00A7423D"/>
    <w:rsid w:val="00A7462B"/>
    <w:rsid w:val="00A74780"/>
    <w:rsid w:val="00A749EB"/>
    <w:rsid w:val="00A75DCB"/>
    <w:rsid w:val="00A7607D"/>
    <w:rsid w:val="00A76275"/>
    <w:rsid w:val="00A7628A"/>
    <w:rsid w:val="00A76B90"/>
    <w:rsid w:val="00A77239"/>
    <w:rsid w:val="00A775EA"/>
    <w:rsid w:val="00A77A94"/>
    <w:rsid w:val="00A77BAB"/>
    <w:rsid w:val="00A77C7A"/>
    <w:rsid w:val="00A77EC7"/>
    <w:rsid w:val="00A8006E"/>
    <w:rsid w:val="00A800CE"/>
    <w:rsid w:val="00A801B9"/>
    <w:rsid w:val="00A815B4"/>
    <w:rsid w:val="00A8183A"/>
    <w:rsid w:val="00A820CA"/>
    <w:rsid w:val="00A824CF"/>
    <w:rsid w:val="00A824F5"/>
    <w:rsid w:val="00A828F6"/>
    <w:rsid w:val="00A82A40"/>
    <w:rsid w:val="00A838F5"/>
    <w:rsid w:val="00A84875"/>
    <w:rsid w:val="00A85029"/>
    <w:rsid w:val="00A8506A"/>
    <w:rsid w:val="00A85D9F"/>
    <w:rsid w:val="00A86051"/>
    <w:rsid w:val="00A86074"/>
    <w:rsid w:val="00A8625F"/>
    <w:rsid w:val="00A862EA"/>
    <w:rsid w:val="00A86641"/>
    <w:rsid w:val="00A86725"/>
    <w:rsid w:val="00A8672B"/>
    <w:rsid w:val="00A86819"/>
    <w:rsid w:val="00A86D33"/>
    <w:rsid w:val="00A8718E"/>
    <w:rsid w:val="00A87AB4"/>
    <w:rsid w:val="00A87BA2"/>
    <w:rsid w:val="00A87E8D"/>
    <w:rsid w:val="00A90151"/>
    <w:rsid w:val="00A90256"/>
    <w:rsid w:val="00A90262"/>
    <w:rsid w:val="00A90318"/>
    <w:rsid w:val="00A90425"/>
    <w:rsid w:val="00A90E82"/>
    <w:rsid w:val="00A913FB"/>
    <w:rsid w:val="00A917EF"/>
    <w:rsid w:val="00A91A59"/>
    <w:rsid w:val="00A9219C"/>
    <w:rsid w:val="00A9242A"/>
    <w:rsid w:val="00A92BFA"/>
    <w:rsid w:val="00A92F44"/>
    <w:rsid w:val="00A93031"/>
    <w:rsid w:val="00A9359B"/>
    <w:rsid w:val="00A93DE8"/>
    <w:rsid w:val="00A94577"/>
    <w:rsid w:val="00A94823"/>
    <w:rsid w:val="00A948F5"/>
    <w:rsid w:val="00A9528A"/>
    <w:rsid w:val="00A9545C"/>
    <w:rsid w:val="00A95538"/>
    <w:rsid w:val="00A958FE"/>
    <w:rsid w:val="00A95C10"/>
    <w:rsid w:val="00A95D42"/>
    <w:rsid w:val="00A9642F"/>
    <w:rsid w:val="00A969FD"/>
    <w:rsid w:val="00A970A6"/>
    <w:rsid w:val="00A971C2"/>
    <w:rsid w:val="00A9728C"/>
    <w:rsid w:val="00A97855"/>
    <w:rsid w:val="00AA05C0"/>
    <w:rsid w:val="00AA0B62"/>
    <w:rsid w:val="00AA0F0D"/>
    <w:rsid w:val="00AA163B"/>
    <w:rsid w:val="00AA1F46"/>
    <w:rsid w:val="00AA2109"/>
    <w:rsid w:val="00AA2135"/>
    <w:rsid w:val="00AA2176"/>
    <w:rsid w:val="00AA2C23"/>
    <w:rsid w:val="00AA321F"/>
    <w:rsid w:val="00AA3348"/>
    <w:rsid w:val="00AA3569"/>
    <w:rsid w:val="00AA3AFF"/>
    <w:rsid w:val="00AA406C"/>
    <w:rsid w:val="00AA42BC"/>
    <w:rsid w:val="00AA44CA"/>
    <w:rsid w:val="00AA48D1"/>
    <w:rsid w:val="00AA48F4"/>
    <w:rsid w:val="00AA4DBE"/>
    <w:rsid w:val="00AA51F1"/>
    <w:rsid w:val="00AA52B0"/>
    <w:rsid w:val="00AA5978"/>
    <w:rsid w:val="00AA5CCA"/>
    <w:rsid w:val="00AA6BCB"/>
    <w:rsid w:val="00AA72AE"/>
    <w:rsid w:val="00AA7365"/>
    <w:rsid w:val="00AA74A4"/>
    <w:rsid w:val="00AA7665"/>
    <w:rsid w:val="00AA7936"/>
    <w:rsid w:val="00AA795A"/>
    <w:rsid w:val="00AA7D44"/>
    <w:rsid w:val="00AB045D"/>
    <w:rsid w:val="00AB085C"/>
    <w:rsid w:val="00AB10F4"/>
    <w:rsid w:val="00AB1AE7"/>
    <w:rsid w:val="00AB1BE0"/>
    <w:rsid w:val="00AB23A9"/>
    <w:rsid w:val="00AB2BA3"/>
    <w:rsid w:val="00AB2D17"/>
    <w:rsid w:val="00AB2E29"/>
    <w:rsid w:val="00AB3094"/>
    <w:rsid w:val="00AB34AD"/>
    <w:rsid w:val="00AB46E2"/>
    <w:rsid w:val="00AB495D"/>
    <w:rsid w:val="00AB4D2A"/>
    <w:rsid w:val="00AB4E8C"/>
    <w:rsid w:val="00AB52CA"/>
    <w:rsid w:val="00AB5719"/>
    <w:rsid w:val="00AB5EF3"/>
    <w:rsid w:val="00AB609F"/>
    <w:rsid w:val="00AB65FE"/>
    <w:rsid w:val="00AB6E90"/>
    <w:rsid w:val="00AB6E9E"/>
    <w:rsid w:val="00AB71F8"/>
    <w:rsid w:val="00AB724D"/>
    <w:rsid w:val="00AB77A3"/>
    <w:rsid w:val="00AB7D33"/>
    <w:rsid w:val="00AC00EC"/>
    <w:rsid w:val="00AC09C9"/>
    <w:rsid w:val="00AC0B2E"/>
    <w:rsid w:val="00AC0B36"/>
    <w:rsid w:val="00AC0E56"/>
    <w:rsid w:val="00AC10E6"/>
    <w:rsid w:val="00AC182F"/>
    <w:rsid w:val="00AC1874"/>
    <w:rsid w:val="00AC1BE3"/>
    <w:rsid w:val="00AC26B7"/>
    <w:rsid w:val="00AC2919"/>
    <w:rsid w:val="00AC2EFC"/>
    <w:rsid w:val="00AC36D5"/>
    <w:rsid w:val="00AC3B92"/>
    <w:rsid w:val="00AC3C30"/>
    <w:rsid w:val="00AC4059"/>
    <w:rsid w:val="00AC40F8"/>
    <w:rsid w:val="00AC421A"/>
    <w:rsid w:val="00AC46D0"/>
    <w:rsid w:val="00AC499C"/>
    <w:rsid w:val="00AC4A79"/>
    <w:rsid w:val="00AC4B1E"/>
    <w:rsid w:val="00AC4C45"/>
    <w:rsid w:val="00AC4F7C"/>
    <w:rsid w:val="00AC56D3"/>
    <w:rsid w:val="00AC57D2"/>
    <w:rsid w:val="00AC587D"/>
    <w:rsid w:val="00AC5A89"/>
    <w:rsid w:val="00AC655C"/>
    <w:rsid w:val="00AC6757"/>
    <w:rsid w:val="00AC6826"/>
    <w:rsid w:val="00AC7032"/>
    <w:rsid w:val="00AC735B"/>
    <w:rsid w:val="00AC751A"/>
    <w:rsid w:val="00AC76A5"/>
    <w:rsid w:val="00AD09E0"/>
    <w:rsid w:val="00AD0F20"/>
    <w:rsid w:val="00AD1238"/>
    <w:rsid w:val="00AD1366"/>
    <w:rsid w:val="00AD1AA2"/>
    <w:rsid w:val="00AD1BC5"/>
    <w:rsid w:val="00AD1C38"/>
    <w:rsid w:val="00AD2325"/>
    <w:rsid w:val="00AD2362"/>
    <w:rsid w:val="00AD2414"/>
    <w:rsid w:val="00AD2964"/>
    <w:rsid w:val="00AD2DC7"/>
    <w:rsid w:val="00AD30AB"/>
    <w:rsid w:val="00AD334A"/>
    <w:rsid w:val="00AD3668"/>
    <w:rsid w:val="00AD3ECA"/>
    <w:rsid w:val="00AD3F88"/>
    <w:rsid w:val="00AD4B01"/>
    <w:rsid w:val="00AD4EBA"/>
    <w:rsid w:val="00AD5545"/>
    <w:rsid w:val="00AD587D"/>
    <w:rsid w:val="00AD5E24"/>
    <w:rsid w:val="00AD622F"/>
    <w:rsid w:val="00AD666C"/>
    <w:rsid w:val="00AD6A64"/>
    <w:rsid w:val="00AD6C05"/>
    <w:rsid w:val="00AD70B6"/>
    <w:rsid w:val="00AD765D"/>
    <w:rsid w:val="00AD7A30"/>
    <w:rsid w:val="00AD7F1F"/>
    <w:rsid w:val="00AE0859"/>
    <w:rsid w:val="00AE1A1B"/>
    <w:rsid w:val="00AE2D0C"/>
    <w:rsid w:val="00AE3FBD"/>
    <w:rsid w:val="00AE4ED8"/>
    <w:rsid w:val="00AE50D0"/>
    <w:rsid w:val="00AE50D1"/>
    <w:rsid w:val="00AE5151"/>
    <w:rsid w:val="00AE518E"/>
    <w:rsid w:val="00AE51CF"/>
    <w:rsid w:val="00AE520C"/>
    <w:rsid w:val="00AE524E"/>
    <w:rsid w:val="00AE587D"/>
    <w:rsid w:val="00AE6021"/>
    <w:rsid w:val="00AE6810"/>
    <w:rsid w:val="00AE6BEF"/>
    <w:rsid w:val="00AE6DAE"/>
    <w:rsid w:val="00AE70F4"/>
    <w:rsid w:val="00AE7172"/>
    <w:rsid w:val="00AE78FB"/>
    <w:rsid w:val="00AF0ED9"/>
    <w:rsid w:val="00AF177D"/>
    <w:rsid w:val="00AF184E"/>
    <w:rsid w:val="00AF186D"/>
    <w:rsid w:val="00AF1924"/>
    <w:rsid w:val="00AF2042"/>
    <w:rsid w:val="00AF20C9"/>
    <w:rsid w:val="00AF21BD"/>
    <w:rsid w:val="00AF22E8"/>
    <w:rsid w:val="00AF27BE"/>
    <w:rsid w:val="00AF2875"/>
    <w:rsid w:val="00AF28A2"/>
    <w:rsid w:val="00AF2A61"/>
    <w:rsid w:val="00AF32A0"/>
    <w:rsid w:val="00AF36D1"/>
    <w:rsid w:val="00AF3BD9"/>
    <w:rsid w:val="00AF41FE"/>
    <w:rsid w:val="00AF43B4"/>
    <w:rsid w:val="00AF479F"/>
    <w:rsid w:val="00AF4F7B"/>
    <w:rsid w:val="00AF52D4"/>
    <w:rsid w:val="00AF5573"/>
    <w:rsid w:val="00AF5FA5"/>
    <w:rsid w:val="00AF660A"/>
    <w:rsid w:val="00AF73FB"/>
    <w:rsid w:val="00AF7872"/>
    <w:rsid w:val="00AF7979"/>
    <w:rsid w:val="00AF7A6C"/>
    <w:rsid w:val="00AF7B4E"/>
    <w:rsid w:val="00B00B10"/>
    <w:rsid w:val="00B010A3"/>
    <w:rsid w:val="00B013F7"/>
    <w:rsid w:val="00B01585"/>
    <w:rsid w:val="00B0168C"/>
    <w:rsid w:val="00B0306A"/>
    <w:rsid w:val="00B0313C"/>
    <w:rsid w:val="00B031FF"/>
    <w:rsid w:val="00B033FB"/>
    <w:rsid w:val="00B03D3C"/>
    <w:rsid w:val="00B03FB0"/>
    <w:rsid w:val="00B04386"/>
    <w:rsid w:val="00B044BC"/>
    <w:rsid w:val="00B048C7"/>
    <w:rsid w:val="00B04BD4"/>
    <w:rsid w:val="00B04F48"/>
    <w:rsid w:val="00B05568"/>
    <w:rsid w:val="00B0617F"/>
    <w:rsid w:val="00B064E8"/>
    <w:rsid w:val="00B07143"/>
    <w:rsid w:val="00B07AC5"/>
    <w:rsid w:val="00B07B75"/>
    <w:rsid w:val="00B07C9D"/>
    <w:rsid w:val="00B07DEC"/>
    <w:rsid w:val="00B1040B"/>
    <w:rsid w:val="00B11290"/>
    <w:rsid w:val="00B11F80"/>
    <w:rsid w:val="00B11FD4"/>
    <w:rsid w:val="00B127F6"/>
    <w:rsid w:val="00B12820"/>
    <w:rsid w:val="00B13367"/>
    <w:rsid w:val="00B1344C"/>
    <w:rsid w:val="00B13571"/>
    <w:rsid w:val="00B13C9A"/>
    <w:rsid w:val="00B15883"/>
    <w:rsid w:val="00B1591A"/>
    <w:rsid w:val="00B15AB3"/>
    <w:rsid w:val="00B15B54"/>
    <w:rsid w:val="00B15E3B"/>
    <w:rsid w:val="00B15F32"/>
    <w:rsid w:val="00B161D7"/>
    <w:rsid w:val="00B16B6F"/>
    <w:rsid w:val="00B16C0A"/>
    <w:rsid w:val="00B16E90"/>
    <w:rsid w:val="00B17002"/>
    <w:rsid w:val="00B17355"/>
    <w:rsid w:val="00B17438"/>
    <w:rsid w:val="00B174A9"/>
    <w:rsid w:val="00B1777E"/>
    <w:rsid w:val="00B177F9"/>
    <w:rsid w:val="00B17E99"/>
    <w:rsid w:val="00B204A6"/>
    <w:rsid w:val="00B21032"/>
    <w:rsid w:val="00B21490"/>
    <w:rsid w:val="00B2180B"/>
    <w:rsid w:val="00B228E4"/>
    <w:rsid w:val="00B22AF3"/>
    <w:rsid w:val="00B22B59"/>
    <w:rsid w:val="00B23258"/>
    <w:rsid w:val="00B23603"/>
    <w:rsid w:val="00B24F1A"/>
    <w:rsid w:val="00B25014"/>
    <w:rsid w:val="00B25616"/>
    <w:rsid w:val="00B25689"/>
    <w:rsid w:val="00B257B4"/>
    <w:rsid w:val="00B258BB"/>
    <w:rsid w:val="00B25CC5"/>
    <w:rsid w:val="00B25D9A"/>
    <w:rsid w:val="00B265F8"/>
    <w:rsid w:val="00B26784"/>
    <w:rsid w:val="00B27376"/>
    <w:rsid w:val="00B27816"/>
    <w:rsid w:val="00B27A39"/>
    <w:rsid w:val="00B27D59"/>
    <w:rsid w:val="00B27F05"/>
    <w:rsid w:val="00B30245"/>
    <w:rsid w:val="00B302FA"/>
    <w:rsid w:val="00B3059E"/>
    <w:rsid w:val="00B30E0D"/>
    <w:rsid w:val="00B30ECA"/>
    <w:rsid w:val="00B314FB"/>
    <w:rsid w:val="00B31615"/>
    <w:rsid w:val="00B31A83"/>
    <w:rsid w:val="00B3282F"/>
    <w:rsid w:val="00B32A3D"/>
    <w:rsid w:val="00B32D6C"/>
    <w:rsid w:val="00B33A6E"/>
    <w:rsid w:val="00B33C6F"/>
    <w:rsid w:val="00B33C8A"/>
    <w:rsid w:val="00B33ECD"/>
    <w:rsid w:val="00B34048"/>
    <w:rsid w:val="00B359C8"/>
    <w:rsid w:val="00B35B98"/>
    <w:rsid w:val="00B35CC6"/>
    <w:rsid w:val="00B36348"/>
    <w:rsid w:val="00B3679C"/>
    <w:rsid w:val="00B36BB3"/>
    <w:rsid w:val="00B36F5B"/>
    <w:rsid w:val="00B370F7"/>
    <w:rsid w:val="00B37250"/>
    <w:rsid w:val="00B372EE"/>
    <w:rsid w:val="00B3749D"/>
    <w:rsid w:val="00B40209"/>
    <w:rsid w:val="00B40472"/>
    <w:rsid w:val="00B41051"/>
    <w:rsid w:val="00B410A3"/>
    <w:rsid w:val="00B4141F"/>
    <w:rsid w:val="00B416C3"/>
    <w:rsid w:val="00B421DD"/>
    <w:rsid w:val="00B43413"/>
    <w:rsid w:val="00B43417"/>
    <w:rsid w:val="00B443CC"/>
    <w:rsid w:val="00B447A2"/>
    <w:rsid w:val="00B4484C"/>
    <w:rsid w:val="00B44ABB"/>
    <w:rsid w:val="00B44AE9"/>
    <w:rsid w:val="00B46178"/>
    <w:rsid w:val="00B46BDF"/>
    <w:rsid w:val="00B4713A"/>
    <w:rsid w:val="00B47197"/>
    <w:rsid w:val="00B473A2"/>
    <w:rsid w:val="00B477E0"/>
    <w:rsid w:val="00B47FF6"/>
    <w:rsid w:val="00B5010B"/>
    <w:rsid w:val="00B50452"/>
    <w:rsid w:val="00B5051A"/>
    <w:rsid w:val="00B513F1"/>
    <w:rsid w:val="00B518BA"/>
    <w:rsid w:val="00B519BB"/>
    <w:rsid w:val="00B51BDD"/>
    <w:rsid w:val="00B51EA2"/>
    <w:rsid w:val="00B523C7"/>
    <w:rsid w:val="00B5251F"/>
    <w:rsid w:val="00B52B5B"/>
    <w:rsid w:val="00B52F50"/>
    <w:rsid w:val="00B53512"/>
    <w:rsid w:val="00B53637"/>
    <w:rsid w:val="00B53783"/>
    <w:rsid w:val="00B5378C"/>
    <w:rsid w:val="00B5398F"/>
    <w:rsid w:val="00B539D0"/>
    <w:rsid w:val="00B53B0D"/>
    <w:rsid w:val="00B54633"/>
    <w:rsid w:val="00B5519C"/>
    <w:rsid w:val="00B55E00"/>
    <w:rsid w:val="00B560BA"/>
    <w:rsid w:val="00B566A1"/>
    <w:rsid w:val="00B56BEF"/>
    <w:rsid w:val="00B56F19"/>
    <w:rsid w:val="00B57268"/>
    <w:rsid w:val="00B57649"/>
    <w:rsid w:val="00B578AF"/>
    <w:rsid w:val="00B57B74"/>
    <w:rsid w:val="00B57C1C"/>
    <w:rsid w:val="00B57FE0"/>
    <w:rsid w:val="00B613A4"/>
    <w:rsid w:val="00B614BC"/>
    <w:rsid w:val="00B61B4F"/>
    <w:rsid w:val="00B61D86"/>
    <w:rsid w:val="00B629D9"/>
    <w:rsid w:val="00B62A15"/>
    <w:rsid w:val="00B62B4E"/>
    <w:rsid w:val="00B62B6E"/>
    <w:rsid w:val="00B62BE0"/>
    <w:rsid w:val="00B62DF5"/>
    <w:rsid w:val="00B63934"/>
    <w:rsid w:val="00B641A6"/>
    <w:rsid w:val="00B6435E"/>
    <w:rsid w:val="00B64CDF"/>
    <w:rsid w:val="00B65A32"/>
    <w:rsid w:val="00B65DAA"/>
    <w:rsid w:val="00B66531"/>
    <w:rsid w:val="00B66586"/>
    <w:rsid w:val="00B66AC0"/>
    <w:rsid w:val="00B66B2F"/>
    <w:rsid w:val="00B677B7"/>
    <w:rsid w:val="00B700D6"/>
    <w:rsid w:val="00B700D7"/>
    <w:rsid w:val="00B704D0"/>
    <w:rsid w:val="00B70FAB"/>
    <w:rsid w:val="00B71232"/>
    <w:rsid w:val="00B7136D"/>
    <w:rsid w:val="00B71579"/>
    <w:rsid w:val="00B72008"/>
    <w:rsid w:val="00B720EC"/>
    <w:rsid w:val="00B72381"/>
    <w:rsid w:val="00B7278F"/>
    <w:rsid w:val="00B72FC2"/>
    <w:rsid w:val="00B73C57"/>
    <w:rsid w:val="00B743B7"/>
    <w:rsid w:val="00B74F7F"/>
    <w:rsid w:val="00B752F0"/>
    <w:rsid w:val="00B754EB"/>
    <w:rsid w:val="00B75767"/>
    <w:rsid w:val="00B75924"/>
    <w:rsid w:val="00B75B08"/>
    <w:rsid w:val="00B760BB"/>
    <w:rsid w:val="00B7663C"/>
    <w:rsid w:val="00B7792D"/>
    <w:rsid w:val="00B77D98"/>
    <w:rsid w:val="00B77DE3"/>
    <w:rsid w:val="00B810FC"/>
    <w:rsid w:val="00B81A78"/>
    <w:rsid w:val="00B81E87"/>
    <w:rsid w:val="00B828CB"/>
    <w:rsid w:val="00B82B5D"/>
    <w:rsid w:val="00B82ED3"/>
    <w:rsid w:val="00B837B6"/>
    <w:rsid w:val="00B83C99"/>
    <w:rsid w:val="00B83F45"/>
    <w:rsid w:val="00B83FA1"/>
    <w:rsid w:val="00B84249"/>
    <w:rsid w:val="00B842A7"/>
    <w:rsid w:val="00B84869"/>
    <w:rsid w:val="00B850D1"/>
    <w:rsid w:val="00B85284"/>
    <w:rsid w:val="00B85A33"/>
    <w:rsid w:val="00B86607"/>
    <w:rsid w:val="00B869F2"/>
    <w:rsid w:val="00B86FC3"/>
    <w:rsid w:val="00B874E0"/>
    <w:rsid w:val="00B875CA"/>
    <w:rsid w:val="00B87859"/>
    <w:rsid w:val="00B879C9"/>
    <w:rsid w:val="00B87C26"/>
    <w:rsid w:val="00B90221"/>
    <w:rsid w:val="00B9169F"/>
    <w:rsid w:val="00B9186E"/>
    <w:rsid w:val="00B91D08"/>
    <w:rsid w:val="00B91D47"/>
    <w:rsid w:val="00B91F45"/>
    <w:rsid w:val="00B925F6"/>
    <w:rsid w:val="00B92BD2"/>
    <w:rsid w:val="00B92EE2"/>
    <w:rsid w:val="00B94116"/>
    <w:rsid w:val="00B9423A"/>
    <w:rsid w:val="00B94FB7"/>
    <w:rsid w:val="00B953E2"/>
    <w:rsid w:val="00B95658"/>
    <w:rsid w:val="00B959EE"/>
    <w:rsid w:val="00B960DB"/>
    <w:rsid w:val="00B96476"/>
    <w:rsid w:val="00B969EB"/>
    <w:rsid w:val="00B97CAC"/>
    <w:rsid w:val="00B97E75"/>
    <w:rsid w:val="00B97F95"/>
    <w:rsid w:val="00BA0889"/>
    <w:rsid w:val="00BA0A41"/>
    <w:rsid w:val="00BA16C9"/>
    <w:rsid w:val="00BA1755"/>
    <w:rsid w:val="00BA1A2F"/>
    <w:rsid w:val="00BA1BB8"/>
    <w:rsid w:val="00BA1E1C"/>
    <w:rsid w:val="00BA1E67"/>
    <w:rsid w:val="00BA2C5C"/>
    <w:rsid w:val="00BA3BE9"/>
    <w:rsid w:val="00BA3CB8"/>
    <w:rsid w:val="00BA3D5D"/>
    <w:rsid w:val="00BA48D8"/>
    <w:rsid w:val="00BA57D5"/>
    <w:rsid w:val="00BA5B98"/>
    <w:rsid w:val="00BA616F"/>
    <w:rsid w:val="00BA6210"/>
    <w:rsid w:val="00BA63AE"/>
    <w:rsid w:val="00BA643C"/>
    <w:rsid w:val="00BA70E5"/>
    <w:rsid w:val="00BA7210"/>
    <w:rsid w:val="00BA7361"/>
    <w:rsid w:val="00BA7554"/>
    <w:rsid w:val="00BA7623"/>
    <w:rsid w:val="00BA76C1"/>
    <w:rsid w:val="00BA77F2"/>
    <w:rsid w:val="00BA77FC"/>
    <w:rsid w:val="00BA7C50"/>
    <w:rsid w:val="00BB00D9"/>
    <w:rsid w:val="00BB0116"/>
    <w:rsid w:val="00BB0594"/>
    <w:rsid w:val="00BB0768"/>
    <w:rsid w:val="00BB08CD"/>
    <w:rsid w:val="00BB0B81"/>
    <w:rsid w:val="00BB1335"/>
    <w:rsid w:val="00BB158B"/>
    <w:rsid w:val="00BB1FB6"/>
    <w:rsid w:val="00BB2056"/>
    <w:rsid w:val="00BB3A6F"/>
    <w:rsid w:val="00BB475D"/>
    <w:rsid w:val="00BB48C9"/>
    <w:rsid w:val="00BB4DA8"/>
    <w:rsid w:val="00BB4FF6"/>
    <w:rsid w:val="00BB5A80"/>
    <w:rsid w:val="00BB5B59"/>
    <w:rsid w:val="00BB5F00"/>
    <w:rsid w:val="00BB5F6E"/>
    <w:rsid w:val="00BB638D"/>
    <w:rsid w:val="00BB6BB3"/>
    <w:rsid w:val="00BB6C25"/>
    <w:rsid w:val="00BB6D77"/>
    <w:rsid w:val="00BB7E52"/>
    <w:rsid w:val="00BC0DCE"/>
    <w:rsid w:val="00BC1089"/>
    <w:rsid w:val="00BC10FF"/>
    <w:rsid w:val="00BC1153"/>
    <w:rsid w:val="00BC11EE"/>
    <w:rsid w:val="00BC127C"/>
    <w:rsid w:val="00BC1810"/>
    <w:rsid w:val="00BC20EB"/>
    <w:rsid w:val="00BC2483"/>
    <w:rsid w:val="00BC2629"/>
    <w:rsid w:val="00BC29FC"/>
    <w:rsid w:val="00BC389D"/>
    <w:rsid w:val="00BC3C05"/>
    <w:rsid w:val="00BC428A"/>
    <w:rsid w:val="00BC42B7"/>
    <w:rsid w:val="00BC45D4"/>
    <w:rsid w:val="00BC46D0"/>
    <w:rsid w:val="00BC4914"/>
    <w:rsid w:val="00BC4B7B"/>
    <w:rsid w:val="00BC5A2A"/>
    <w:rsid w:val="00BC609B"/>
    <w:rsid w:val="00BC62C2"/>
    <w:rsid w:val="00BC639A"/>
    <w:rsid w:val="00BC6606"/>
    <w:rsid w:val="00BC6CE6"/>
    <w:rsid w:val="00BC7C1B"/>
    <w:rsid w:val="00BC7EE5"/>
    <w:rsid w:val="00BD05D4"/>
    <w:rsid w:val="00BD1142"/>
    <w:rsid w:val="00BD13E3"/>
    <w:rsid w:val="00BD190D"/>
    <w:rsid w:val="00BD1B9F"/>
    <w:rsid w:val="00BD1FED"/>
    <w:rsid w:val="00BD2095"/>
    <w:rsid w:val="00BD26B5"/>
    <w:rsid w:val="00BD2788"/>
    <w:rsid w:val="00BD2A10"/>
    <w:rsid w:val="00BD2DFD"/>
    <w:rsid w:val="00BD31CB"/>
    <w:rsid w:val="00BD3D70"/>
    <w:rsid w:val="00BD47CD"/>
    <w:rsid w:val="00BD4AE7"/>
    <w:rsid w:val="00BD5858"/>
    <w:rsid w:val="00BD5E5C"/>
    <w:rsid w:val="00BD5EC8"/>
    <w:rsid w:val="00BD6468"/>
    <w:rsid w:val="00BD6DF7"/>
    <w:rsid w:val="00BD6E09"/>
    <w:rsid w:val="00BD6F05"/>
    <w:rsid w:val="00BD7A01"/>
    <w:rsid w:val="00BD7A2F"/>
    <w:rsid w:val="00BD7A85"/>
    <w:rsid w:val="00BD7C70"/>
    <w:rsid w:val="00BD7E06"/>
    <w:rsid w:val="00BD7EAD"/>
    <w:rsid w:val="00BE0100"/>
    <w:rsid w:val="00BE102F"/>
    <w:rsid w:val="00BE1385"/>
    <w:rsid w:val="00BE1429"/>
    <w:rsid w:val="00BE2147"/>
    <w:rsid w:val="00BE2557"/>
    <w:rsid w:val="00BE2574"/>
    <w:rsid w:val="00BE3052"/>
    <w:rsid w:val="00BE3FF4"/>
    <w:rsid w:val="00BE4214"/>
    <w:rsid w:val="00BE57C3"/>
    <w:rsid w:val="00BE587D"/>
    <w:rsid w:val="00BE6A8D"/>
    <w:rsid w:val="00BE6CF9"/>
    <w:rsid w:val="00BE6DAE"/>
    <w:rsid w:val="00BE6F60"/>
    <w:rsid w:val="00BE71A9"/>
    <w:rsid w:val="00BE7291"/>
    <w:rsid w:val="00BE72AA"/>
    <w:rsid w:val="00BE73B3"/>
    <w:rsid w:val="00BE744C"/>
    <w:rsid w:val="00BE794F"/>
    <w:rsid w:val="00BF0AAD"/>
    <w:rsid w:val="00BF0AAF"/>
    <w:rsid w:val="00BF0CB9"/>
    <w:rsid w:val="00BF0EF2"/>
    <w:rsid w:val="00BF11A0"/>
    <w:rsid w:val="00BF1565"/>
    <w:rsid w:val="00BF19EC"/>
    <w:rsid w:val="00BF1FF8"/>
    <w:rsid w:val="00BF283F"/>
    <w:rsid w:val="00BF303F"/>
    <w:rsid w:val="00BF367E"/>
    <w:rsid w:val="00BF36EE"/>
    <w:rsid w:val="00BF3DAD"/>
    <w:rsid w:val="00BF3F2C"/>
    <w:rsid w:val="00BF434B"/>
    <w:rsid w:val="00BF489B"/>
    <w:rsid w:val="00BF490C"/>
    <w:rsid w:val="00BF492B"/>
    <w:rsid w:val="00BF5334"/>
    <w:rsid w:val="00BF54D6"/>
    <w:rsid w:val="00BF5965"/>
    <w:rsid w:val="00BF5A64"/>
    <w:rsid w:val="00BF5DF9"/>
    <w:rsid w:val="00BF62D4"/>
    <w:rsid w:val="00BF67A6"/>
    <w:rsid w:val="00BF68C8"/>
    <w:rsid w:val="00BF6A73"/>
    <w:rsid w:val="00BF736E"/>
    <w:rsid w:val="00BF74D5"/>
    <w:rsid w:val="00BF772B"/>
    <w:rsid w:val="00BF7833"/>
    <w:rsid w:val="00C000FD"/>
    <w:rsid w:val="00C006A6"/>
    <w:rsid w:val="00C00F9F"/>
    <w:rsid w:val="00C013CA"/>
    <w:rsid w:val="00C016A3"/>
    <w:rsid w:val="00C01B1E"/>
    <w:rsid w:val="00C01B25"/>
    <w:rsid w:val="00C01E68"/>
    <w:rsid w:val="00C02162"/>
    <w:rsid w:val="00C0241F"/>
    <w:rsid w:val="00C027D0"/>
    <w:rsid w:val="00C02F78"/>
    <w:rsid w:val="00C03763"/>
    <w:rsid w:val="00C0386D"/>
    <w:rsid w:val="00C03F70"/>
    <w:rsid w:val="00C046C8"/>
    <w:rsid w:val="00C046D8"/>
    <w:rsid w:val="00C04CB5"/>
    <w:rsid w:val="00C04ECB"/>
    <w:rsid w:val="00C04F14"/>
    <w:rsid w:val="00C0525F"/>
    <w:rsid w:val="00C0528F"/>
    <w:rsid w:val="00C058FF"/>
    <w:rsid w:val="00C0627F"/>
    <w:rsid w:val="00C066C5"/>
    <w:rsid w:val="00C06B1A"/>
    <w:rsid w:val="00C06B57"/>
    <w:rsid w:val="00C06C4F"/>
    <w:rsid w:val="00C06EA4"/>
    <w:rsid w:val="00C0730E"/>
    <w:rsid w:val="00C073FC"/>
    <w:rsid w:val="00C07F8C"/>
    <w:rsid w:val="00C1042F"/>
    <w:rsid w:val="00C10751"/>
    <w:rsid w:val="00C10D20"/>
    <w:rsid w:val="00C112DB"/>
    <w:rsid w:val="00C1141D"/>
    <w:rsid w:val="00C11924"/>
    <w:rsid w:val="00C1195E"/>
    <w:rsid w:val="00C11F4F"/>
    <w:rsid w:val="00C12275"/>
    <w:rsid w:val="00C12450"/>
    <w:rsid w:val="00C129D5"/>
    <w:rsid w:val="00C13037"/>
    <w:rsid w:val="00C13AE4"/>
    <w:rsid w:val="00C13C5A"/>
    <w:rsid w:val="00C13CE5"/>
    <w:rsid w:val="00C14016"/>
    <w:rsid w:val="00C14402"/>
    <w:rsid w:val="00C14471"/>
    <w:rsid w:val="00C14604"/>
    <w:rsid w:val="00C14712"/>
    <w:rsid w:val="00C14851"/>
    <w:rsid w:val="00C149B4"/>
    <w:rsid w:val="00C14DF5"/>
    <w:rsid w:val="00C1525A"/>
    <w:rsid w:val="00C15563"/>
    <w:rsid w:val="00C15A14"/>
    <w:rsid w:val="00C15B20"/>
    <w:rsid w:val="00C15BF4"/>
    <w:rsid w:val="00C16309"/>
    <w:rsid w:val="00C1690F"/>
    <w:rsid w:val="00C16A4A"/>
    <w:rsid w:val="00C170FE"/>
    <w:rsid w:val="00C17393"/>
    <w:rsid w:val="00C1774B"/>
    <w:rsid w:val="00C17B40"/>
    <w:rsid w:val="00C2005A"/>
    <w:rsid w:val="00C20833"/>
    <w:rsid w:val="00C20A9C"/>
    <w:rsid w:val="00C20AFC"/>
    <w:rsid w:val="00C20D51"/>
    <w:rsid w:val="00C211A9"/>
    <w:rsid w:val="00C21403"/>
    <w:rsid w:val="00C21410"/>
    <w:rsid w:val="00C21F74"/>
    <w:rsid w:val="00C221A0"/>
    <w:rsid w:val="00C22669"/>
    <w:rsid w:val="00C22B4D"/>
    <w:rsid w:val="00C238D1"/>
    <w:rsid w:val="00C23EB9"/>
    <w:rsid w:val="00C23EEA"/>
    <w:rsid w:val="00C247BD"/>
    <w:rsid w:val="00C2487D"/>
    <w:rsid w:val="00C24BA4"/>
    <w:rsid w:val="00C255E7"/>
    <w:rsid w:val="00C25644"/>
    <w:rsid w:val="00C25823"/>
    <w:rsid w:val="00C25C46"/>
    <w:rsid w:val="00C25C5D"/>
    <w:rsid w:val="00C25E60"/>
    <w:rsid w:val="00C25F90"/>
    <w:rsid w:val="00C2604F"/>
    <w:rsid w:val="00C2693B"/>
    <w:rsid w:val="00C27814"/>
    <w:rsid w:val="00C278D8"/>
    <w:rsid w:val="00C27B39"/>
    <w:rsid w:val="00C27D02"/>
    <w:rsid w:val="00C30626"/>
    <w:rsid w:val="00C30727"/>
    <w:rsid w:val="00C309D2"/>
    <w:rsid w:val="00C312BC"/>
    <w:rsid w:val="00C31766"/>
    <w:rsid w:val="00C31855"/>
    <w:rsid w:val="00C31E23"/>
    <w:rsid w:val="00C326AC"/>
    <w:rsid w:val="00C326F9"/>
    <w:rsid w:val="00C32990"/>
    <w:rsid w:val="00C32A0D"/>
    <w:rsid w:val="00C32ADB"/>
    <w:rsid w:val="00C32BEB"/>
    <w:rsid w:val="00C32BED"/>
    <w:rsid w:val="00C336D8"/>
    <w:rsid w:val="00C338F5"/>
    <w:rsid w:val="00C33900"/>
    <w:rsid w:val="00C33F0A"/>
    <w:rsid w:val="00C341F8"/>
    <w:rsid w:val="00C34307"/>
    <w:rsid w:val="00C34552"/>
    <w:rsid w:val="00C346B5"/>
    <w:rsid w:val="00C348FE"/>
    <w:rsid w:val="00C34AC4"/>
    <w:rsid w:val="00C34D6D"/>
    <w:rsid w:val="00C35F92"/>
    <w:rsid w:val="00C3616A"/>
    <w:rsid w:val="00C36A84"/>
    <w:rsid w:val="00C36E13"/>
    <w:rsid w:val="00C36FFC"/>
    <w:rsid w:val="00C3752E"/>
    <w:rsid w:val="00C379C4"/>
    <w:rsid w:val="00C379E6"/>
    <w:rsid w:val="00C37A29"/>
    <w:rsid w:val="00C401C0"/>
    <w:rsid w:val="00C4020D"/>
    <w:rsid w:val="00C403B7"/>
    <w:rsid w:val="00C4168B"/>
    <w:rsid w:val="00C41A10"/>
    <w:rsid w:val="00C41B39"/>
    <w:rsid w:val="00C41D5C"/>
    <w:rsid w:val="00C42095"/>
    <w:rsid w:val="00C422B8"/>
    <w:rsid w:val="00C42D0B"/>
    <w:rsid w:val="00C4339B"/>
    <w:rsid w:val="00C43562"/>
    <w:rsid w:val="00C43AB5"/>
    <w:rsid w:val="00C43C63"/>
    <w:rsid w:val="00C43C69"/>
    <w:rsid w:val="00C4459B"/>
    <w:rsid w:val="00C44C8B"/>
    <w:rsid w:val="00C454F1"/>
    <w:rsid w:val="00C455D7"/>
    <w:rsid w:val="00C45A96"/>
    <w:rsid w:val="00C46426"/>
    <w:rsid w:val="00C46781"/>
    <w:rsid w:val="00C467E5"/>
    <w:rsid w:val="00C47001"/>
    <w:rsid w:val="00C479B2"/>
    <w:rsid w:val="00C50214"/>
    <w:rsid w:val="00C517EF"/>
    <w:rsid w:val="00C518D2"/>
    <w:rsid w:val="00C51BDB"/>
    <w:rsid w:val="00C52156"/>
    <w:rsid w:val="00C52261"/>
    <w:rsid w:val="00C52418"/>
    <w:rsid w:val="00C524D4"/>
    <w:rsid w:val="00C52500"/>
    <w:rsid w:val="00C52A9A"/>
    <w:rsid w:val="00C52AA7"/>
    <w:rsid w:val="00C52CD3"/>
    <w:rsid w:val="00C5358D"/>
    <w:rsid w:val="00C538F6"/>
    <w:rsid w:val="00C53FC9"/>
    <w:rsid w:val="00C544CE"/>
    <w:rsid w:val="00C54B0A"/>
    <w:rsid w:val="00C55367"/>
    <w:rsid w:val="00C556BC"/>
    <w:rsid w:val="00C55A0D"/>
    <w:rsid w:val="00C55ACE"/>
    <w:rsid w:val="00C55B6B"/>
    <w:rsid w:val="00C55C6C"/>
    <w:rsid w:val="00C55D69"/>
    <w:rsid w:val="00C561F6"/>
    <w:rsid w:val="00C56786"/>
    <w:rsid w:val="00C57CD9"/>
    <w:rsid w:val="00C57E87"/>
    <w:rsid w:val="00C6007E"/>
    <w:rsid w:val="00C600EC"/>
    <w:rsid w:val="00C60307"/>
    <w:rsid w:val="00C60DC9"/>
    <w:rsid w:val="00C6117D"/>
    <w:rsid w:val="00C613EE"/>
    <w:rsid w:val="00C61D87"/>
    <w:rsid w:val="00C62142"/>
    <w:rsid w:val="00C6214C"/>
    <w:rsid w:val="00C623F3"/>
    <w:rsid w:val="00C626F3"/>
    <w:rsid w:val="00C62A19"/>
    <w:rsid w:val="00C62F30"/>
    <w:rsid w:val="00C63565"/>
    <w:rsid w:val="00C6391D"/>
    <w:rsid w:val="00C63DEA"/>
    <w:rsid w:val="00C64B87"/>
    <w:rsid w:val="00C66DE3"/>
    <w:rsid w:val="00C6752A"/>
    <w:rsid w:val="00C67CBA"/>
    <w:rsid w:val="00C70244"/>
    <w:rsid w:val="00C7026F"/>
    <w:rsid w:val="00C705EB"/>
    <w:rsid w:val="00C7060C"/>
    <w:rsid w:val="00C7071A"/>
    <w:rsid w:val="00C70AAE"/>
    <w:rsid w:val="00C70AF3"/>
    <w:rsid w:val="00C70C39"/>
    <w:rsid w:val="00C70D80"/>
    <w:rsid w:val="00C70EFC"/>
    <w:rsid w:val="00C71688"/>
    <w:rsid w:val="00C717A6"/>
    <w:rsid w:val="00C71BBA"/>
    <w:rsid w:val="00C72156"/>
    <w:rsid w:val="00C7247D"/>
    <w:rsid w:val="00C726E1"/>
    <w:rsid w:val="00C727F7"/>
    <w:rsid w:val="00C72880"/>
    <w:rsid w:val="00C72A17"/>
    <w:rsid w:val="00C72B69"/>
    <w:rsid w:val="00C7315A"/>
    <w:rsid w:val="00C73822"/>
    <w:rsid w:val="00C73863"/>
    <w:rsid w:val="00C73C1D"/>
    <w:rsid w:val="00C743EB"/>
    <w:rsid w:val="00C747A8"/>
    <w:rsid w:val="00C747FA"/>
    <w:rsid w:val="00C74BA4"/>
    <w:rsid w:val="00C75074"/>
    <w:rsid w:val="00C7512C"/>
    <w:rsid w:val="00C751E3"/>
    <w:rsid w:val="00C7526A"/>
    <w:rsid w:val="00C759E8"/>
    <w:rsid w:val="00C759FA"/>
    <w:rsid w:val="00C75AA4"/>
    <w:rsid w:val="00C75C56"/>
    <w:rsid w:val="00C76494"/>
    <w:rsid w:val="00C768F7"/>
    <w:rsid w:val="00C76965"/>
    <w:rsid w:val="00C76B5C"/>
    <w:rsid w:val="00C774BB"/>
    <w:rsid w:val="00C777E4"/>
    <w:rsid w:val="00C77BD8"/>
    <w:rsid w:val="00C800EA"/>
    <w:rsid w:val="00C80415"/>
    <w:rsid w:val="00C81258"/>
    <w:rsid w:val="00C812A3"/>
    <w:rsid w:val="00C81368"/>
    <w:rsid w:val="00C81783"/>
    <w:rsid w:val="00C81CF6"/>
    <w:rsid w:val="00C81DD8"/>
    <w:rsid w:val="00C82384"/>
    <w:rsid w:val="00C823FC"/>
    <w:rsid w:val="00C824CB"/>
    <w:rsid w:val="00C82BCA"/>
    <w:rsid w:val="00C83173"/>
    <w:rsid w:val="00C83596"/>
    <w:rsid w:val="00C835BD"/>
    <w:rsid w:val="00C84121"/>
    <w:rsid w:val="00C84DDF"/>
    <w:rsid w:val="00C85087"/>
    <w:rsid w:val="00C85455"/>
    <w:rsid w:val="00C860D8"/>
    <w:rsid w:val="00C862AD"/>
    <w:rsid w:val="00C866E6"/>
    <w:rsid w:val="00C86A48"/>
    <w:rsid w:val="00C86BB6"/>
    <w:rsid w:val="00C87028"/>
    <w:rsid w:val="00C87968"/>
    <w:rsid w:val="00C8797D"/>
    <w:rsid w:val="00C87E0C"/>
    <w:rsid w:val="00C901DC"/>
    <w:rsid w:val="00C904AA"/>
    <w:rsid w:val="00C90501"/>
    <w:rsid w:val="00C90798"/>
    <w:rsid w:val="00C90F02"/>
    <w:rsid w:val="00C916EE"/>
    <w:rsid w:val="00C91729"/>
    <w:rsid w:val="00C918B2"/>
    <w:rsid w:val="00C91D5F"/>
    <w:rsid w:val="00C91F4F"/>
    <w:rsid w:val="00C92430"/>
    <w:rsid w:val="00C928CE"/>
    <w:rsid w:val="00C932F3"/>
    <w:rsid w:val="00C934A3"/>
    <w:rsid w:val="00C93533"/>
    <w:rsid w:val="00C93640"/>
    <w:rsid w:val="00C93CD0"/>
    <w:rsid w:val="00C93D03"/>
    <w:rsid w:val="00C93D08"/>
    <w:rsid w:val="00C93F4C"/>
    <w:rsid w:val="00C94A8C"/>
    <w:rsid w:val="00C95253"/>
    <w:rsid w:val="00C952FA"/>
    <w:rsid w:val="00C9538E"/>
    <w:rsid w:val="00C9542D"/>
    <w:rsid w:val="00C95BAC"/>
    <w:rsid w:val="00C96E78"/>
    <w:rsid w:val="00C97D4C"/>
    <w:rsid w:val="00CA0434"/>
    <w:rsid w:val="00CA0B3F"/>
    <w:rsid w:val="00CA0BC5"/>
    <w:rsid w:val="00CA1A0F"/>
    <w:rsid w:val="00CA1C0C"/>
    <w:rsid w:val="00CA20B6"/>
    <w:rsid w:val="00CA2592"/>
    <w:rsid w:val="00CA2634"/>
    <w:rsid w:val="00CA2803"/>
    <w:rsid w:val="00CA2BBE"/>
    <w:rsid w:val="00CA367F"/>
    <w:rsid w:val="00CA43BB"/>
    <w:rsid w:val="00CA4D71"/>
    <w:rsid w:val="00CA4F93"/>
    <w:rsid w:val="00CA5040"/>
    <w:rsid w:val="00CA5063"/>
    <w:rsid w:val="00CA5A85"/>
    <w:rsid w:val="00CA62BA"/>
    <w:rsid w:val="00CA6737"/>
    <w:rsid w:val="00CA67D5"/>
    <w:rsid w:val="00CA6F2A"/>
    <w:rsid w:val="00CA712C"/>
    <w:rsid w:val="00CA782D"/>
    <w:rsid w:val="00CA7E06"/>
    <w:rsid w:val="00CA7E68"/>
    <w:rsid w:val="00CA7F09"/>
    <w:rsid w:val="00CB0082"/>
    <w:rsid w:val="00CB0E7E"/>
    <w:rsid w:val="00CB1B4E"/>
    <w:rsid w:val="00CB206D"/>
    <w:rsid w:val="00CB2984"/>
    <w:rsid w:val="00CB30FE"/>
    <w:rsid w:val="00CB3396"/>
    <w:rsid w:val="00CB3C40"/>
    <w:rsid w:val="00CB3FCA"/>
    <w:rsid w:val="00CB518C"/>
    <w:rsid w:val="00CB51B8"/>
    <w:rsid w:val="00CB5531"/>
    <w:rsid w:val="00CB6CBF"/>
    <w:rsid w:val="00CB6D3D"/>
    <w:rsid w:val="00CB6DE7"/>
    <w:rsid w:val="00CB708A"/>
    <w:rsid w:val="00CB7A8D"/>
    <w:rsid w:val="00CB7AA9"/>
    <w:rsid w:val="00CB7B2C"/>
    <w:rsid w:val="00CB7C4C"/>
    <w:rsid w:val="00CB7F06"/>
    <w:rsid w:val="00CC03BC"/>
    <w:rsid w:val="00CC081D"/>
    <w:rsid w:val="00CC0865"/>
    <w:rsid w:val="00CC09E1"/>
    <w:rsid w:val="00CC1489"/>
    <w:rsid w:val="00CC1FA6"/>
    <w:rsid w:val="00CC2084"/>
    <w:rsid w:val="00CC2733"/>
    <w:rsid w:val="00CC2C5A"/>
    <w:rsid w:val="00CC306C"/>
    <w:rsid w:val="00CC352D"/>
    <w:rsid w:val="00CC35CA"/>
    <w:rsid w:val="00CC3665"/>
    <w:rsid w:val="00CC3C11"/>
    <w:rsid w:val="00CC3DE4"/>
    <w:rsid w:val="00CC3FFC"/>
    <w:rsid w:val="00CC42FF"/>
    <w:rsid w:val="00CC459B"/>
    <w:rsid w:val="00CC4959"/>
    <w:rsid w:val="00CC5833"/>
    <w:rsid w:val="00CC5AD2"/>
    <w:rsid w:val="00CC5D18"/>
    <w:rsid w:val="00CC5F5B"/>
    <w:rsid w:val="00CC613E"/>
    <w:rsid w:val="00CC61E1"/>
    <w:rsid w:val="00CC64E4"/>
    <w:rsid w:val="00CC666D"/>
    <w:rsid w:val="00CC667F"/>
    <w:rsid w:val="00CC68BC"/>
    <w:rsid w:val="00CC6E6E"/>
    <w:rsid w:val="00CC713D"/>
    <w:rsid w:val="00CC7B7C"/>
    <w:rsid w:val="00CC7BA1"/>
    <w:rsid w:val="00CD0115"/>
    <w:rsid w:val="00CD076E"/>
    <w:rsid w:val="00CD0D60"/>
    <w:rsid w:val="00CD0ECA"/>
    <w:rsid w:val="00CD1286"/>
    <w:rsid w:val="00CD13ED"/>
    <w:rsid w:val="00CD19B9"/>
    <w:rsid w:val="00CD25D6"/>
    <w:rsid w:val="00CD2CA1"/>
    <w:rsid w:val="00CD2E1C"/>
    <w:rsid w:val="00CD2FC3"/>
    <w:rsid w:val="00CD3CD8"/>
    <w:rsid w:val="00CD3CFA"/>
    <w:rsid w:val="00CD3EE7"/>
    <w:rsid w:val="00CD416A"/>
    <w:rsid w:val="00CD4223"/>
    <w:rsid w:val="00CD42F4"/>
    <w:rsid w:val="00CD45CE"/>
    <w:rsid w:val="00CD4A36"/>
    <w:rsid w:val="00CD56B8"/>
    <w:rsid w:val="00CD61EB"/>
    <w:rsid w:val="00CD6C4B"/>
    <w:rsid w:val="00CD6FA5"/>
    <w:rsid w:val="00CD745C"/>
    <w:rsid w:val="00CD75CD"/>
    <w:rsid w:val="00CD77DE"/>
    <w:rsid w:val="00CD7F44"/>
    <w:rsid w:val="00CE0B0A"/>
    <w:rsid w:val="00CE173F"/>
    <w:rsid w:val="00CE1811"/>
    <w:rsid w:val="00CE19F9"/>
    <w:rsid w:val="00CE1B2B"/>
    <w:rsid w:val="00CE23D3"/>
    <w:rsid w:val="00CE2569"/>
    <w:rsid w:val="00CE2F7F"/>
    <w:rsid w:val="00CE3716"/>
    <w:rsid w:val="00CE3C27"/>
    <w:rsid w:val="00CE4297"/>
    <w:rsid w:val="00CE43AF"/>
    <w:rsid w:val="00CE47CF"/>
    <w:rsid w:val="00CE47E2"/>
    <w:rsid w:val="00CE4937"/>
    <w:rsid w:val="00CE4D3A"/>
    <w:rsid w:val="00CE5152"/>
    <w:rsid w:val="00CE51A1"/>
    <w:rsid w:val="00CE584C"/>
    <w:rsid w:val="00CE5CDD"/>
    <w:rsid w:val="00CE6119"/>
    <w:rsid w:val="00CE64FD"/>
    <w:rsid w:val="00CE6913"/>
    <w:rsid w:val="00CE6D6E"/>
    <w:rsid w:val="00CE71D8"/>
    <w:rsid w:val="00CE7236"/>
    <w:rsid w:val="00CE7420"/>
    <w:rsid w:val="00CE749E"/>
    <w:rsid w:val="00CE76EB"/>
    <w:rsid w:val="00CF00CE"/>
    <w:rsid w:val="00CF02F0"/>
    <w:rsid w:val="00CF038D"/>
    <w:rsid w:val="00CF11DE"/>
    <w:rsid w:val="00CF1219"/>
    <w:rsid w:val="00CF1323"/>
    <w:rsid w:val="00CF1E33"/>
    <w:rsid w:val="00CF24A7"/>
    <w:rsid w:val="00CF26BE"/>
    <w:rsid w:val="00CF2B49"/>
    <w:rsid w:val="00CF2EA3"/>
    <w:rsid w:val="00CF335E"/>
    <w:rsid w:val="00CF36A3"/>
    <w:rsid w:val="00CF3F2D"/>
    <w:rsid w:val="00CF45BC"/>
    <w:rsid w:val="00CF4BC6"/>
    <w:rsid w:val="00CF4C38"/>
    <w:rsid w:val="00CF4C87"/>
    <w:rsid w:val="00CF5550"/>
    <w:rsid w:val="00CF597E"/>
    <w:rsid w:val="00CF62F4"/>
    <w:rsid w:val="00CF6559"/>
    <w:rsid w:val="00CF66A5"/>
    <w:rsid w:val="00CF6DE9"/>
    <w:rsid w:val="00CF6F52"/>
    <w:rsid w:val="00CF7A85"/>
    <w:rsid w:val="00CF7F06"/>
    <w:rsid w:val="00D00465"/>
    <w:rsid w:val="00D006A0"/>
    <w:rsid w:val="00D00E52"/>
    <w:rsid w:val="00D00F9C"/>
    <w:rsid w:val="00D00FCA"/>
    <w:rsid w:val="00D013EF"/>
    <w:rsid w:val="00D0143C"/>
    <w:rsid w:val="00D01615"/>
    <w:rsid w:val="00D01A30"/>
    <w:rsid w:val="00D02433"/>
    <w:rsid w:val="00D028A6"/>
    <w:rsid w:val="00D02B9E"/>
    <w:rsid w:val="00D02E3F"/>
    <w:rsid w:val="00D0313E"/>
    <w:rsid w:val="00D0352E"/>
    <w:rsid w:val="00D036F9"/>
    <w:rsid w:val="00D04412"/>
    <w:rsid w:val="00D04742"/>
    <w:rsid w:val="00D04B2E"/>
    <w:rsid w:val="00D04E42"/>
    <w:rsid w:val="00D0536D"/>
    <w:rsid w:val="00D0559D"/>
    <w:rsid w:val="00D0579B"/>
    <w:rsid w:val="00D057B4"/>
    <w:rsid w:val="00D0596B"/>
    <w:rsid w:val="00D064A5"/>
    <w:rsid w:val="00D06869"/>
    <w:rsid w:val="00D07FBF"/>
    <w:rsid w:val="00D107FB"/>
    <w:rsid w:val="00D10B68"/>
    <w:rsid w:val="00D10B95"/>
    <w:rsid w:val="00D10F14"/>
    <w:rsid w:val="00D11AF5"/>
    <w:rsid w:val="00D12847"/>
    <w:rsid w:val="00D12973"/>
    <w:rsid w:val="00D12A31"/>
    <w:rsid w:val="00D136B8"/>
    <w:rsid w:val="00D1395E"/>
    <w:rsid w:val="00D14160"/>
    <w:rsid w:val="00D141D7"/>
    <w:rsid w:val="00D14202"/>
    <w:rsid w:val="00D1421E"/>
    <w:rsid w:val="00D142CA"/>
    <w:rsid w:val="00D14734"/>
    <w:rsid w:val="00D14B81"/>
    <w:rsid w:val="00D14CA0"/>
    <w:rsid w:val="00D14E40"/>
    <w:rsid w:val="00D15113"/>
    <w:rsid w:val="00D156A9"/>
    <w:rsid w:val="00D15AEB"/>
    <w:rsid w:val="00D15B7C"/>
    <w:rsid w:val="00D15B7D"/>
    <w:rsid w:val="00D15DDA"/>
    <w:rsid w:val="00D1604E"/>
    <w:rsid w:val="00D160C2"/>
    <w:rsid w:val="00D161BD"/>
    <w:rsid w:val="00D16F74"/>
    <w:rsid w:val="00D1730D"/>
    <w:rsid w:val="00D1755B"/>
    <w:rsid w:val="00D17636"/>
    <w:rsid w:val="00D176F7"/>
    <w:rsid w:val="00D17900"/>
    <w:rsid w:val="00D17C85"/>
    <w:rsid w:val="00D200F6"/>
    <w:rsid w:val="00D204FC"/>
    <w:rsid w:val="00D2073E"/>
    <w:rsid w:val="00D20837"/>
    <w:rsid w:val="00D20EE8"/>
    <w:rsid w:val="00D21213"/>
    <w:rsid w:val="00D21231"/>
    <w:rsid w:val="00D21398"/>
    <w:rsid w:val="00D21864"/>
    <w:rsid w:val="00D21A12"/>
    <w:rsid w:val="00D2237A"/>
    <w:rsid w:val="00D22E7A"/>
    <w:rsid w:val="00D23238"/>
    <w:rsid w:val="00D232AE"/>
    <w:rsid w:val="00D2333D"/>
    <w:rsid w:val="00D237B7"/>
    <w:rsid w:val="00D23962"/>
    <w:rsid w:val="00D24059"/>
    <w:rsid w:val="00D24278"/>
    <w:rsid w:val="00D242B4"/>
    <w:rsid w:val="00D24958"/>
    <w:rsid w:val="00D24AE1"/>
    <w:rsid w:val="00D25040"/>
    <w:rsid w:val="00D2552C"/>
    <w:rsid w:val="00D2559E"/>
    <w:rsid w:val="00D259BE"/>
    <w:rsid w:val="00D25EA3"/>
    <w:rsid w:val="00D25FDD"/>
    <w:rsid w:val="00D261B8"/>
    <w:rsid w:val="00D26331"/>
    <w:rsid w:val="00D26B03"/>
    <w:rsid w:val="00D26B30"/>
    <w:rsid w:val="00D26B98"/>
    <w:rsid w:val="00D274E8"/>
    <w:rsid w:val="00D2751E"/>
    <w:rsid w:val="00D2791B"/>
    <w:rsid w:val="00D27990"/>
    <w:rsid w:val="00D27AED"/>
    <w:rsid w:val="00D27C02"/>
    <w:rsid w:val="00D27FAB"/>
    <w:rsid w:val="00D305A0"/>
    <w:rsid w:val="00D30791"/>
    <w:rsid w:val="00D30CA0"/>
    <w:rsid w:val="00D31153"/>
    <w:rsid w:val="00D31226"/>
    <w:rsid w:val="00D3181A"/>
    <w:rsid w:val="00D31877"/>
    <w:rsid w:val="00D31BB7"/>
    <w:rsid w:val="00D31E3E"/>
    <w:rsid w:val="00D31E53"/>
    <w:rsid w:val="00D32053"/>
    <w:rsid w:val="00D32066"/>
    <w:rsid w:val="00D3219D"/>
    <w:rsid w:val="00D32CC5"/>
    <w:rsid w:val="00D330CA"/>
    <w:rsid w:val="00D3316D"/>
    <w:rsid w:val="00D33BB0"/>
    <w:rsid w:val="00D33F0F"/>
    <w:rsid w:val="00D34509"/>
    <w:rsid w:val="00D34629"/>
    <w:rsid w:val="00D346E0"/>
    <w:rsid w:val="00D348AD"/>
    <w:rsid w:val="00D34A7C"/>
    <w:rsid w:val="00D34F44"/>
    <w:rsid w:val="00D34FD7"/>
    <w:rsid w:val="00D354E1"/>
    <w:rsid w:val="00D358DF"/>
    <w:rsid w:val="00D35DFC"/>
    <w:rsid w:val="00D35FD2"/>
    <w:rsid w:val="00D36053"/>
    <w:rsid w:val="00D363E3"/>
    <w:rsid w:val="00D37882"/>
    <w:rsid w:val="00D378E9"/>
    <w:rsid w:val="00D37BEA"/>
    <w:rsid w:val="00D40955"/>
    <w:rsid w:val="00D412BF"/>
    <w:rsid w:val="00D413DC"/>
    <w:rsid w:val="00D415D1"/>
    <w:rsid w:val="00D41959"/>
    <w:rsid w:val="00D41B1C"/>
    <w:rsid w:val="00D41B24"/>
    <w:rsid w:val="00D422EA"/>
    <w:rsid w:val="00D42A7A"/>
    <w:rsid w:val="00D43150"/>
    <w:rsid w:val="00D433DF"/>
    <w:rsid w:val="00D43CA7"/>
    <w:rsid w:val="00D448F6"/>
    <w:rsid w:val="00D44947"/>
    <w:rsid w:val="00D44C25"/>
    <w:rsid w:val="00D4501D"/>
    <w:rsid w:val="00D45307"/>
    <w:rsid w:val="00D45827"/>
    <w:rsid w:val="00D45979"/>
    <w:rsid w:val="00D45F7B"/>
    <w:rsid w:val="00D46410"/>
    <w:rsid w:val="00D46A2D"/>
    <w:rsid w:val="00D46B49"/>
    <w:rsid w:val="00D46FD9"/>
    <w:rsid w:val="00D474D5"/>
    <w:rsid w:val="00D47665"/>
    <w:rsid w:val="00D47D54"/>
    <w:rsid w:val="00D47FB4"/>
    <w:rsid w:val="00D50668"/>
    <w:rsid w:val="00D5097E"/>
    <w:rsid w:val="00D50DBC"/>
    <w:rsid w:val="00D51012"/>
    <w:rsid w:val="00D51C36"/>
    <w:rsid w:val="00D51D67"/>
    <w:rsid w:val="00D52029"/>
    <w:rsid w:val="00D523D0"/>
    <w:rsid w:val="00D528C6"/>
    <w:rsid w:val="00D52F63"/>
    <w:rsid w:val="00D53639"/>
    <w:rsid w:val="00D54425"/>
    <w:rsid w:val="00D55ADB"/>
    <w:rsid w:val="00D55B35"/>
    <w:rsid w:val="00D55C41"/>
    <w:rsid w:val="00D55E18"/>
    <w:rsid w:val="00D562BA"/>
    <w:rsid w:val="00D56930"/>
    <w:rsid w:val="00D56C0E"/>
    <w:rsid w:val="00D574A3"/>
    <w:rsid w:val="00D605D7"/>
    <w:rsid w:val="00D60649"/>
    <w:rsid w:val="00D60C84"/>
    <w:rsid w:val="00D61167"/>
    <w:rsid w:val="00D61E88"/>
    <w:rsid w:val="00D61F07"/>
    <w:rsid w:val="00D62050"/>
    <w:rsid w:val="00D624B5"/>
    <w:rsid w:val="00D628B9"/>
    <w:rsid w:val="00D63C00"/>
    <w:rsid w:val="00D63D26"/>
    <w:rsid w:val="00D63F36"/>
    <w:rsid w:val="00D6442B"/>
    <w:rsid w:val="00D657ED"/>
    <w:rsid w:val="00D65D26"/>
    <w:rsid w:val="00D6646F"/>
    <w:rsid w:val="00D6666A"/>
    <w:rsid w:val="00D66A8B"/>
    <w:rsid w:val="00D66D88"/>
    <w:rsid w:val="00D67406"/>
    <w:rsid w:val="00D6753B"/>
    <w:rsid w:val="00D67939"/>
    <w:rsid w:val="00D67B41"/>
    <w:rsid w:val="00D67B70"/>
    <w:rsid w:val="00D67E15"/>
    <w:rsid w:val="00D67F38"/>
    <w:rsid w:val="00D70009"/>
    <w:rsid w:val="00D70336"/>
    <w:rsid w:val="00D707FE"/>
    <w:rsid w:val="00D713C2"/>
    <w:rsid w:val="00D71EAA"/>
    <w:rsid w:val="00D72A29"/>
    <w:rsid w:val="00D73627"/>
    <w:rsid w:val="00D7366E"/>
    <w:rsid w:val="00D73A96"/>
    <w:rsid w:val="00D7401F"/>
    <w:rsid w:val="00D745D6"/>
    <w:rsid w:val="00D745ED"/>
    <w:rsid w:val="00D74CFA"/>
    <w:rsid w:val="00D74EA7"/>
    <w:rsid w:val="00D74FEC"/>
    <w:rsid w:val="00D75B66"/>
    <w:rsid w:val="00D75B9D"/>
    <w:rsid w:val="00D75D15"/>
    <w:rsid w:val="00D75F1A"/>
    <w:rsid w:val="00D76599"/>
    <w:rsid w:val="00D76C38"/>
    <w:rsid w:val="00D76F97"/>
    <w:rsid w:val="00D77B73"/>
    <w:rsid w:val="00D77EA6"/>
    <w:rsid w:val="00D801BA"/>
    <w:rsid w:val="00D8044F"/>
    <w:rsid w:val="00D80828"/>
    <w:rsid w:val="00D80BB4"/>
    <w:rsid w:val="00D80EF7"/>
    <w:rsid w:val="00D816C1"/>
    <w:rsid w:val="00D816D8"/>
    <w:rsid w:val="00D823BF"/>
    <w:rsid w:val="00D825DF"/>
    <w:rsid w:val="00D827C4"/>
    <w:rsid w:val="00D83873"/>
    <w:rsid w:val="00D83923"/>
    <w:rsid w:val="00D84471"/>
    <w:rsid w:val="00D8450B"/>
    <w:rsid w:val="00D85081"/>
    <w:rsid w:val="00D8510A"/>
    <w:rsid w:val="00D8524A"/>
    <w:rsid w:val="00D853FD"/>
    <w:rsid w:val="00D85990"/>
    <w:rsid w:val="00D85AD4"/>
    <w:rsid w:val="00D8610A"/>
    <w:rsid w:val="00D862AD"/>
    <w:rsid w:val="00D86917"/>
    <w:rsid w:val="00D86BA8"/>
    <w:rsid w:val="00D86DFB"/>
    <w:rsid w:val="00D86E7B"/>
    <w:rsid w:val="00D87634"/>
    <w:rsid w:val="00D87A6D"/>
    <w:rsid w:val="00D87B7A"/>
    <w:rsid w:val="00D87C0A"/>
    <w:rsid w:val="00D9018A"/>
    <w:rsid w:val="00D90C27"/>
    <w:rsid w:val="00D910BC"/>
    <w:rsid w:val="00D911BA"/>
    <w:rsid w:val="00D917A1"/>
    <w:rsid w:val="00D92244"/>
    <w:rsid w:val="00D92A1E"/>
    <w:rsid w:val="00D93284"/>
    <w:rsid w:val="00D934DD"/>
    <w:rsid w:val="00D938C4"/>
    <w:rsid w:val="00D93DF2"/>
    <w:rsid w:val="00D93FDC"/>
    <w:rsid w:val="00D9403E"/>
    <w:rsid w:val="00D9409A"/>
    <w:rsid w:val="00D9419D"/>
    <w:rsid w:val="00D94438"/>
    <w:rsid w:val="00D959FF"/>
    <w:rsid w:val="00D9600E"/>
    <w:rsid w:val="00D96963"/>
    <w:rsid w:val="00D96F65"/>
    <w:rsid w:val="00D970D4"/>
    <w:rsid w:val="00D97102"/>
    <w:rsid w:val="00D976E5"/>
    <w:rsid w:val="00D976F4"/>
    <w:rsid w:val="00D97DF5"/>
    <w:rsid w:val="00D97F61"/>
    <w:rsid w:val="00DA10A8"/>
    <w:rsid w:val="00DA136C"/>
    <w:rsid w:val="00DA16B6"/>
    <w:rsid w:val="00DA1713"/>
    <w:rsid w:val="00DA1852"/>
    <w:rsid w:val="00DA19CF"/>
    <w:rsid w:val="00DA1F0F"/>
    <w:rsid w:val="00DA2460"/>
    <w:rsid w:val="00DA2685"/>
    <w:rsid w:val="00DA29AA"/>
    <w:rsid w:val="00DA2FEE"/>
    <w:rsid w:val="00DA3017"/>
    <w:rsid w:val="00DA3443"/>
    <w:rsid w:val="00DA3466"/>
    <w:rsid w:val="00DA35A1"/>
    <w:rsid w:val="00DA3857"/>
    <w:rsid w:val="00DA4271"/>
    <w:rsid w:val="00DA50E6"/>
    <w:rsid w:val="00DA5484"/>
    <w:rsid w:val="00DA5AF1"/>
    <w:rsid w:val="00DA5BE7"/>
    <w:rsid w:val="00DA63CA"/>
    <w:rsid w:val="00DA661F"/>
    <w:rsid w:val="00DA6F3C"/>
    <w:rsid w:val="00DA72E2"/>
    <w:rsid w:val="00DA762E"/>
    <w:rsid w:val="00DB06B9"/>
    <w:rsid w:val="00DB097D"/>
    <w:rsid w:val="00DB0AE7"/>
    <w:rsid w:val="00DB1563"/>
    <w:rsid w:val="00DB168C"/>
    <w:rsid w:val="00DB1737"/>
    <w:rsid w:val="00DB2479"/>
    <w:rsid w:val="00DB2C8D"/>
    <w:rsid w:val="00DB3D86"/>
    <w:rsid w:val="00DB3FBA"/>
    <w:rsid w:val="00DB424D"/>
    <w:rsid w:val="00DB4299"/>
    <w:rsid w:val="00DB4503"/>
    <w:rsid w:val="00DB470F"/>
    <w:rsid w:val="00DB528D"/>
    <w:rsid w:val="00DB5689"/>
    <w:rsid w:val="00DB6B0B"/>
    <w:rsid w:val="00DB6D98"/>
    <w:rsid w:val="00DB7017"/>
    <w:rsid w:val="00DB76E7"/>
    <w:rsid w:val="00DB7E8D"/>
    <w:rsid w:val="00DC028E"/>
    <w:rsid w:val="00DC046E"/>
    <w:rsid w:val="00DC0EBD"/>
    <w:rsid w:val="00DC0F01"/>
    <w:rsid w:val="00DC1012"/>
    <w:rsid w:val="00DC1376"/>
    <w:rsid w:val="00DC18D8"/>
    <w:rsid w:val="00DC1B37"/>
    <w:rsid w:val="00DC1DC1"/>
    <w:rsid w:val="00DC1EE6"/>
    <w:rsid w:val="00DC25E1"/>
    <w:rsid w:val="00DC2B71"/>
    <w:rsid w:val="00DC2D82"/>
    <w:rsid w:val="00DC2E13"/>
    <w:rsid w:val="00DC3610"/>
    <w:rsid w:val="00DC3817"/>
    <w:rsid w:val="00DC38B0"/>
    <w:rsid w:val="00DC392B"/>
    <w:rsid w:val="00DC3AD0"/>
    <w:rsid w:val="00DC3AD7"/>
    <w:rsid w:val="00DC4B37"/>
    <w:rsid w:val="00DC5B5D"/>
    <w:rsid w:val="00DC5D35"/>
    <w:rsid w:val="00DC5DFF"/>
    <w:rsid w:val="00DC6566"/>
    <w:rsid w:val="00DC657B"/>
    <w:rsid w:val="00DC68F4"/>
    <w:rsid w:val="00DC6A1C"/>
    <w:rsid w:val="00DC6A8C"/>
    <w:rsid w:val="00DC74CB"/>
    <w:rsid w:val="00DC7575"/>
    <w:rsid w:val="00DC78A3"/>
    <w:rsid w:val="00DC7F31"/>
    <w:rsid w:val="00DD005D"/>
    <w:rsid w:val="00DD079E"/>
    <w:rsid w:val="00DD089E"/>
    <w:rsid w:val="00DD0E70"/>
    <w:rsid w:val="00DD134A"/>
    <w:rsid w:val="00DD1776"/>
    <w:rsid w:val="00DD1A58"/>
    <w:rsid w:val="00DD1E85"/>
    <w:rsid w:val="00DD1E91"/>
    <w:rsid w:val="00DD2C31"/>
    <w:rsid w:val="00DD3105"/>
    <w:rsid w:val="00DD3C67"/>
    <w:rsid w:val="00DD3DC4"/>
    <w:rsid w:val="00DD3EBD"/>
    <w:rsid w:val="00DD4190"/>
    <w:rsid w:val="00DD43EE"/>
    <w:rsid w:val="00DD472A"/>
    <w:rsid w:val="00DD4A9C"/>
    <w:rsid w:val="00DD5A13"/>
    <w:rsid w:val="00DD5E82"/>
    <w:rsid w:val="00DD6473"/>
    <w:rsid w:val="00DD65B3"/>
    <w:rsid w:val="00DD6936"/>
    <w:rsid w:val="00DD6ED1"/>
    <w:rsid w:val="00DD6F38"/>
    <w:rsid w:val="00DD6FDA"/>
    <w:rsid w:val="00DD7C34"/>
    <w:rsid w:val="00DE0142"/>
    <w:rsid w:val="00DE0186"/>
    <w:rsid w:val="00DE0465"/>
    <w:rsid w:val="00DE0A9E"/>
    <w:rsid w:val="00DE136C"/>
    <w:rsid w:val="00DE16C9"/>
    <w:rsid w:val="00DE1ADB"/>
    <w:rsid w:val="00DE1CCC"/>
    <w:rsid w:val="00DE222A"/>
    <w:rsid w:val="00DE2766"/>
    <w:rsid w:val="00DE2BD3"/>
    <w:rsid w:val="00DE3280"/>
    <w:rsid w:val="00DE329A"/>
    <w:rsid w:val="00DE396D"/>
    <w:rsid w:val="00DE45CA"/>
    <w:rsid w:val="00DE4B15"/>
    <w:rsid w:val="00DE514E"/>
    <w:rsid w:val="00DE5D6F"/>
    <w:rsid w:val="00DE636F"/>
    <w:rsid w:val="00DE63E0"/>
    <w:rsid w:val="00DE6488"/>
    <w:rsid w:val="00DE7090"/>
    <w:rsid w:val="00DE7306"/>
    <w:rsid w:val="00DE77C9"/>
    <w:rsid w:val="00DE7B1A"/>
    <w:rsid w:val="00DE7D2C"/>
    <w:rsid w:val="00DF0309"/>
    <w:rsid w:val="00DF072B"/>
    <w:rsid w:val="00DF0FB4"/>
    <w:rsid w:val="00DF13B8"/>
    <w:rsid w:val="00DF1542"/>
    <w:rsid w:val="00DF1929"/>
    <w:rsid w:val="00DF269F"/>
    <w:rsid w:val="00DF27F6"/>
    <w:rsid w:val="00DF3001"/>
    <w:rsid w:val="00DF3062"/>
    <w:rsid w:val="00DF4C4A"/>
    <w:rsid w:val="00DF4E3E"/>
    <w:rsid w:val="00DF5168"/>
    <w:rsid w:val="00DF57D9"/>
    <w:rsid w:val="00DF5D1C"/>
    <w:rsid w:val="00DF5E15"/>
    <w:rsid w:val="00DF5EFA"/>
    <w:rsid w:val="00DF6044"/>
    <w:rsid w:val="00DF60B9"/>
    <w:rsid w:val="00DF63B7"/>
    <w:rsid w:val="00DF6948"/>
    <w:rsid w:val="00DF7937"/>
    <w:rsid w:val="00DF7B9A"/>
    <w:rsid w:val="00DF7E0A"/>
    <w:rsid w:val="00E002CA"/>
    <w:rsid w:val="00E00CF4"/>
    <w:rsid w:val="00E010CD"/>
    <w:rsid w:val="00E01753"/>
    <w:rsid w:val="00E01925"/>
    <w:rsid w:val="00E01C5C"/>
    <w:rsid w:val="00E01F7F"/>
    <w:rsid w:val="00E02035"/>
    <w:rsid w:val="00E02222"/>
    <w:rsid w:val="00E02A61"/>
    <w:rsid w:val="00E02B99"/>
    <w:rsid w:val="00E02D9A"/>
    <w:rsid w:val="00E0303E"/>
    <w:rsid w:val="00E0358A"/>
    <w:rsid w:val="00E036AD"/>
    <w:rsid w:val="00E03AF6"/>
    <w:rsid w:val="00E040CE"/>
    <w:rsid w:val="00E0453D"/>
    <w:rsid w:val="00E045BB"/>
    <w:rsid w:val="00E046DB"/>
    <w:rsid w:val="00E04743"/>
    <w:rsid w:val="00E04C01"/>
    <w:rsid w:val="00E0551C"/>
    <w:rsid w:val="00E05667"/>
    <w:rsid w:val="00E05CDC"/>
    <w:rsid w:val="00E05EC0"/>
    <w:rsid w:val="00E05FA6"/>
    <w:rsid w:val="00E060D9"/>
    <w:rsid w:val="00E0661C"/>
    <w:rsid w:val="00E0669E"/>
    <w:rsid w:val="00E067F1"/>
    <w:rsid w:val="00E07391"/>
    <w:rsid w:val="00E07707"/>
    <w:rsid w:val="00E07FCF"/>
    <w:rsid w:val="00E10542"/>
    <w:rsid w:val="00E1060B"/>
    <w:rsid w:val="00E107C0"/>
    <w:rsid w:val="00E10B01"/>
    <w:rsid w:val="00E10D8D"/>
    <w:rsid w:val="00E10DF0"/>
    <w:rsid w:val="00E119AF"/>
    <w:rsid w:val="00E119DD"/>
    <w:rsid w:val="00E12906"/>
    <w:rsid w:val="00E12B4B"/>
    <w:rsid w:val="00E12BB4"/>
    <w:rsid w:val="00E12E23"/>
    <w:rsid w:val="00E13297"/>
    <w:rsid w:val="00E136F3"/>
    <w:rsid w:val="00E13B56"/>
    <w:rsid w:val="00E13B78"/>
    <w:rsid w:val="00E13DCA"/>
    <w:rsid w:val="00E13E9A"/>
    <w:rsid w:val="00E1400B"/>
    <w:rsid w:val="00E14562"/>
    <w:rsid w:val="00E149DD"/>
    <w:rsid w:val="00E14B86"/>
    <w:rsid w:val="00E1525E"/>
    <w:rsid w:val="00E15554"/>
    <w:rsid w:val="00E1557E"/>
    <w:rsid w:val="00E1570D"/>
    <w:rsid w:val="00E1580E"/>
    <w:rsid w:val="00E15A2F"/>
    <w:rsid w:val="00E163BD"/>
    <w:rsid w:val="00E16601"/>
    <w:rsid w:val="00E16D4E"/>
    <w:rsid w:val="00E17B05"/>
    <w:rsid w:val="00E200D8"/>
    <w:rsid w:val="00E202FB"/>
    <w:rsid w:val="00E205D7"/>
    <w:rsid w:val="00E20899"/>
    <w:rsid w:val="00E208A6"/>
    <w:rsid w:val="00E20A63"/>
    <w:rsid w:val="00E20B0A"/>
    <w:rsid w:val="00E20EE7"/>
    <w:rsid w:val="00E21200"/>
    <w:rsid w:val="00E21D75"/>
    <w:rsid w:val="00E22A7E"/>
    <w:rsid w:val="00E22AFC"/>
    <w:rsid w:val="00E22D0A"/>
    <w:rsid w:val="00E22ED2"/>
    <w:rsid w:val="00E233EB"/>
    <w:rsid w:val="00E235F5"/>
    <w:rsid w:val="00E23A79"/>
    <w:rsid w:val="00E23F3B"/>
    <w:rsid w:val="00E23F8B"/>
    <w:rsid w:val="00E242CB"/>
    <w:rsid w:val="00E24382"/>
    <w:rsid w:val="00E244EB"/>
    <w:rsid w:val="00E2457C"/>
    <w:rsid w:val="00E24DDB"/>
    <w:rsid w:val="00E24FBA"/>
    <w:rsid w:val="00E250C3"/>
    <w:rsid w:val="00E25338"/>
    <w:rsid w:val="00E25474"/>
    <w:rsid w:val="00E25B42"/>
    <w:rsid w:val="00E26636"/>
    <w:rsid w:val="00E2672D"/>
    <w:rsid w:val="00E267D3"/>
    <w:rsid w:val="00E27332"/>
    <w:rsid w:val="00E27419"/>
    <w:rsid w:val="00E27539"/>
    <w:rsid w:val="00E27DED"/>
    <w:rsid w:val="00E27FC9"/>
    <w:rsid w:val="00E30285"/>
    <w:rsid w:val="00E30D27"/>
    <w:rsid w:val="00E30E39"/>
    <w:rsid w:val="00E312F3"/>
    <w:rsid w:val="00E319DE"/>
    <w:rsid w:val="00E31C3D"/>
    <w:rsid w:val="00E31E4E"/>
    <w:rsid w:val="00E321B6"/>
    <w:rsid w:val="00E322AC"/>
    <w:rsid w:val="00E322D3"/>
    <w:rsid w:val="00E326DB"/>
    <w:rsid w:val="00E32AF1"/>
    <w:rsid w:val="00E32C6A"/>
    <w:rsid w:val="00E32EE5"/>
    <w:rsid w:val="00E32F93"/>
    <w:rsid w:val="00E334C3"/>
    <w:rsid w:val="00E338BC"/>
    <w:rsid w:val="00E339D5"/>
    <w:rsid w:val="00E33A3E"/>
    <w:rsid w:val="00E33A75"/>
    <w:rsid w:val="00E33D33"/>
    <w:rsid w:val="00E34851"/>
    <w:rsid w:val="00E34D45"/>
    <w:rsid w:val="00E3512B"/>
    <w:rsid w:val="00E35254"/>
    <w:rsid w:val="00E355ED"/>
    <w:rsid w:val="00E357B1"/>
    <w:rsid w:val="00E35A76"/>
    <w:rsid w:val="00E35AB2"/>
    <w:rsid w:val="00E36056"/>
    <w:rsid w:val="00E3669B"/>
    <w:rsid w:val="00E36C1C"/>
    <w:rsid w:val="00E37268"/>
    <w:rsid w:val="00E372F7"/>
    <w:rsid w:val="00E37637"/>
    <w:rsid w:val="00E379F7"/>
    <w:rsid w:val="00E37C1B"/>
    <w:rsid w:val="00E37D40"/>
    <w:rsid w:val="00E4059D"/>
    <w:rsid w:val="00E40826"/>
    <w:rsid w:val="00E40D4E"/>
    <w:rsid w:val="00E413BF"/>
    <w:rsid w:val="00E41428"/>
    <w:rsid w:val="00E41617"/>
    <w:rsid w:val="00E41C6C"/>
    <w:rsid w:val="00E41D4A"/>
    <w:rsid w:val="00E42CDE"/>
    <w:rsid w:val="00E42D8E"/>
    <w:rsid w:val="00E4375F"/>
    <w:rsid w:val="00E439F7"/>
    <w:rsid w:val="00E442EA"/>
    <w:rsid w:val="00E44303"/>
    <w:rsid w:val="00E4574C"/>
    <w:rsid w:val="00E45AC0"/>
    <w:rsid w:val="00E45B38"/>
    <w:rsid w:val="00E45E90"/>
    <w:rsid w:val="00E47107"/>
    <w:rsid w:val="00E47966"/>
    <w:rsid w:val="00E47CC3"/>
    <w:rsid w:val="00E50836"/>
    <w:rsid w:val="00E50AAF"/>
    <w:rsid w:val="00E50D27"/>
    <w:rsid w:val="00E50DEB"/>
    <w:rsid w:val="00E514FD"/>
    <w:rsid w:val="00E52C77"/>
    <w:rsid w:val="00E52D2F"/>
    <w:rsid w:val="00E52D7D"/>
    <w:rsid w:val="00E52E88"/>
    <w:rsid w:val="00E53175"/>
    <w:rsid w:val="00E53553"/>
    <w:rsid w:val="00E53A09"/>
    <w:rsid w:val="00E53E81"/>
    <w:rsid w:val="00E5413E"/>
    <w:rsid w:val="00E54ACD"/>
    <w:rsid w:val="00E54B2B"/>
    <w:rsid w:val="00E54C64"/>
    <w:rsid w:val="00E554EB"/>
    <w:rsid w:val="00E5552C"/>
    <w:rsid w:val="00E55C22"/>
    <w:rsid w:val="00E55C6D"/>
    <w:rsid w:val="00E560CC"/>
    <w:rsid w:val="00E56237"/>
    <w:rsid w:val="00E56686"/>
    <w:rsid w:val="00E56E9E"/>
    <w:rsid w:val="00E57C4C"/>
    <w:rsid w:val="00E60730"/>
    <w:rsid w:val="00E609F0"/>
    <w:rsid w:val="00E60BCF"/>
    <w:rsid w:val="00E60C6B"/>
    <w:rsid w:val="00E6106D"/>
    <w:rsid w:val="00E61426"/>
    <w:rsid w:val="00E614CC"/>
    <w:rsid w:val="00E61632"/>
    <w:rsid w:val="00E617A2"/>
    <w:rsid w:val="00E62747"/>
    <w:rsid w:val="00E627E0"/>
    <w:rsid w:val="00E628D5"/>
    <w:rsid w:val="00E62A4E"/>
    <w:rsid w:val="00E636BB"/>
    <w:rsid w:val="00E63F8C"/>
    <w:rsid w:val="00E642EF"/>
    <w:rsid w:val="00E643E0"/>
    <w:rsid w:val="00E64416"/>
    <w:rsid w:val="00E64D9C"/>
    <w:rsid w:val="00E651A8"/>
    <w:rsid w:val="00E655F8"/>
    <w:rsid w:val="00E6625D"/>
    <w:rsid w:val="00E665B9"/>
    <w:rsid w:val="00E66894"/>
    <w:rsid w:val="00E66BC2"/>
    <w:rsid w:val="00E66F97"/>
    <w:rsid w:val="00E67C1E"/>
    <w:rsid w:val="00E67F93"/>
    <w:rsid w:val="00E709C0"/>
    <w:rsid w:val="00E70DD7"/>
    <w:rsid w:val="00E71459"/>
    <w:rsid w:val="00E7196F"/>
    <w:rsid w:val="00E71C86"/>
    <w:rsid w:val="00E71ED5"/>
    <w:rsid w:val="00E725D5"/>
    <w:rsid w:val="00E728BB"/>
    <w:rsid w:val="00E729C3"/>
    <w:rsid w:val="00E72EE0"/>
    <w:rsid w:val="00E73057"/>
    <w:rsid w:val="00E73C43"/>
    <w:rsid w:val="00E741FB"/>
    <w:rsid w:val="00E743CB"/>
    <w:rsid w:val="00E74D41"/>
    <w:rsid w:val="00E74E78"/>
    <w:rsid w:val="00E74F90"/>
    <w:rsid w:val="00E75168"/>
    <w:rsid w:val="00E756E3"/>
    <w:rsid w:val="00E75A94"/>
    <w:rsid w:val="00E75E75"/>
    <w:rsid w:val="00E75F7B"/>
    <w:rsid w:val="00E76956"/>
    <w:rsid w:val="00E76F8B"/>
    <w:rsid w:val="00E7737B"/>
    <w:rsid w:val="00E77D0E"/>
    <w:rsid w:val="00E80433"/>
    <w:rsid w:val="00E81CAE"/>
    <w:rsid w:val="00E81CEC"/>
    <w:rsid w:val="00E8209B"/>
    <w:rsid w:val="00E82400"/>
    <w:rsid w:val="00E82973"/>
    <w:rsid w:val="00E8319E"/>
    <w:rsid w:val="00E83274"/>
    <w:rsid w:val="00E836DD"/>
    <w:rsid w:val="00E83E03"/>
    <w:rsid w:val="00E83E0A"/>
    <w:rsid w:val="00E8417F"/>
    <w:rsid w:val="00E8446B"/>
    <w:rsid w:val="00E84A5E"/>
    <w:rsid w:val="00E85052"/>
    <w:rsid w:val="00E85780"/>
    <w:rsid w:val="00E85795"/>
    <w:rsid w:val="00E85A2C"/>
    <w:rsid w:val="00E85A7D"/>
    <w:rsid w:val="00E85DA6"/>
    <w:rsid w:val="00E85EBA"/>
    <w:rsid w:val="00E867E6"/>
    <w:rsid w:val="00E869A8"/>
    <w:rsid w:val="00E8739D"/>
    <w:rsid w:val="00E87C7C"/>
    <w:rsid w:val="00E91A7E"/>
    <w:rsid w:val="00E91EE4"/>
    <w:rsid w:val="00E91FD2"/>
    <w:rsid w:val="00E91FED"/>
    <w:rsid w:val="00E92621"/>
    <w:rsid w:val="00E927A3"/>
    <w:rsid w:val="00E932F8"/>
    <w:rsid w:val="00E9376A"/>
    <w:rsid w:val="00E94784"/>
    <w:rsid w:val="00E94983"/>
    <w:rsid w:val="00E94D78"/>
    <w:rsid w:val="00E95014"/>
    <w:rsid w:val="00E951AE"/>
    <w:rsid w:val="00E95757"/>
    <w:rsid w:val="00E95A3F"/>
    <w:rsid w:val="00E961FB"/>
    <w:rsid w:val="00E96E4C"/>
    <w:rsid w:val="00E979DC"/>
    <w:rsid w:val="00E97F1E"/>
    <w:rsid w:val="00E97F92"/>
    <w:rsid w:val="00EA0B72"/>
    <w:rsid w:val="00EA0FF2"/>
    <w:rsid w:val="00EA13E8"/>
    <w:rsid w:val="00EA1943"/>
    <w:rsid w:val="00EA1E49"/>
    <w:rsid w:val="00EA201B"/>
    <w:rsid w:val="00EA2193"/>
    <w:rsid w:val="00EA29F9"/>
    <w:rsid w:val="00EA2B1B"/>
    <w:rsid w:val="00EA2B67"/>
    <w:rsid w:val="00EA3196"/>
    <w:rsid w:val="00EA3411"/>
    <w:rsid w:val="00EA363C"/>
    <w:rsid w:val="00EA39DC"/>
    <w:rsid w:val="00EA3FF3"/>
    <w:rsid w:val="00EA44B0"/>
    <w:rsid w:val="00EA5295"/>
    <w:rsid w:val="00EA529C"/>
    <w:rsid w:val="00EA53CB"/>
    <w:rsid w:val="00EA5B29"/>
    <w:rsid w:val="00EA5EE8"/>
    <w:rsid w:val="00EA64B6"/>
    <w:rsid w:val="00EA65F9"/>
    <w:rsid w:val="00EA6C22"/>
    <w:rsid w:val="00EA73E3"/>
    <w:rsid w:val="00EA774B"/>
    <w:rsid w:val="00EA7D4F"/>
    <w:rsid w:val="00EA7D61"/>
    <w:rsid w:val="00EB0252"/>
    <w:rsid w:val="00EB0432"/>
    <w:rsid w:val="00EB09A1"/>
    <w:rsid w:val="00EB0C5B"/>
    <w:rsid w:val="00EB0F62"/>
    <w:rsid w:val="00EB183C"/>
    <w:rsid w:val="00EB1DE3"/>
    <w:rsid w:val="00EB1FF0"/>
    <w:rsid w:val="00EB2841"/>
    <w:rsid w:val="00EB32C6"/>
    <w:rsid w:val="00EB3641"/>
    <w:rsid w:val="00EB3DD3"/>
    <w:rsid w:val="00EB3F9D"/>
    <w:rsid w:val="00EB3FBE"/>
    <w:rsid w:val="00EB42E3"/>
    <w:rsid w:val="00EB46F1"/>
    <w:rsid w:val="00EB56A4"/>
    <w:rsid w:val="00EB5DC6"/>
    <w:rsid w:val="00EB5E1E"/>
    <w:rsid w:val="00EB5E70"/>
    <w:rsid w:val="00EB6291"/>
    <w:rsid w:val="00EB6374"/>
    <w:rsid w:val="00EB651E"/>
    <w:rsid w:val="00EB69B9"/>
    <w:rsid w:val="00EB6B9F"/>
    <w:rsid w:val="00EB70DB"/>
    <w:rsid w:val="00EB7603"/>
    <w:rsid w:val="00EB7832"/>
    <w:rsid w:val="00EB7F08"/>
    <w:rsid w:val="00EC03BD"/>
    <w:rsid w:val="00EC0D14"/>
    <w:rsid w:val="00EC0DB7"/>
    <w:rsid w:val="00EC14E3"/>
    <w:rsid w:val="00EC1507"/>
    <w:rsid w:val="00EC2223"/>
    <w:rsid w:val="00EC2344"/>
    <w:rsid w:val="00EC23CA"/>
    <w:rsid w:val="00EC273F"/>
    <w:rsid w:val="00EC277B"/>
    <w:rsid w:val="00EC2D84"/>
    <w:rsid w:val="00EC3E75"/>
    <w:rsid w:val="00EC422B"/>
    <w:rsid w:val="00EC4319"/>
    <w:rsid w:val="00EC52F0"/>
    <w:rsid w:val="00EC5767"/>
    <w:rsid w:val="00EC59B5"/>
    <w:rsid w:val="00EC5A4C"/>
    <w:rsid w:val="00EC5B59"/>
    <w:rsid w:val="00EC5C61"/>
    <w:rsid w:val="00EC6173"/>
    <w:rsid w:val="00EC658E"/>
    <w:rsid w:val="00EC6EB6"/>
    <w:rsid w:val="00EC7125"/>
    <w:rsid w:val="00EC7679"/>
    <w:rsid w:val="00EC7859"/>
    <w:rsid w:val="00EC79D4"/>
    <w:rsid w:val="00EC7B34"/>
    <w:rsid w:val="00ED094C"/>
    <w:rsid w:val="00ED0BA7"/>
    <w:rsid w:val="00ED0D8A"/>
    <w:rsid w:val="00ED0F43"/>
    <w:rsid w:val="00ED142C"/>
    <w:rsid w:val="00ED18A5"/>
    <w:rsid w:val="00ED221F"/>
    <w:rsid w:val="00ED291D"/>
    <w:rsid w:val="00ED3111"/>
    <w:rsid w:val="00ED3825"/>
    <w:rsid w:val="00ED3B48"/>
    <w:rsid w:val="00ED3CAD"/>
    <w:rsid w:val="00ED3D8D"/>
    <w:rsid w:val="00ED4983"/>
    <w:rsid w:val="00ED51CE"/>
    <w:rsid w:val="00ED5642"/>
    <w:rsid w:val="00ED5FED"/>
    <w:rsid w:val="00ED6206"/>
    <w:rsid w:val="00ED628F"/>
    <w:rsid w:val="00ED65B9"/>
    <w:rsid w:val="00ED6FA1"/>
    <w:rsid w:val="00ED71D8"/>
    <w:rsid w:val="00ED7282"/>
    <w:rsid w:val="00ED74EF"/>
    <w:rsid w:val="00ED7A7D"/>
    <w:rsid w:val="00ED7D84"/>
    <w:rsid w:val="00ED7EF0"/>
    <w:rsid w:val="00EE05E8"/>
    <w:rsid w:val="00EE07D5"/>
    <w:rsid w:val="00EE0C66"/>
    <w:rsid w:val="00EE0C76"/>
    <w:rsid w:val="00EE0CE6"/>
    <w:rsid w:val="00EE11F0"/>
    <w:rsid w:val="00EE17DF"/>
    <w:rsid w:val="00EE1D2D"/>
    <w:rsid w:val="00EE1FF1"/>
    <w:rsid w:val="00EE2309"/>
    <w:rsid w:val="00EE27B1"/>
    <w:rsid w:val="00EE2E9F"/>
    <w:rsid w:val="00EE34DE"/>
    <w:rsid w:val="00EE352A"/>
    <w:rsid w:val="00EE3872"/>
    <w:rsid w:val="00EE39E0"/>
    <w:rsid w:val="00EE3B85"/>
    <w:rsid w:val="00EE406B"/>
    <w:rsid w:val="00EE446E"/>
    <w:rsid w:val="00EE530A"/>
    <w:rsid w:val="00EE5388"/>
    <w:rsid w:val="00EE5D99"/>
    <w:rsid w:val="00EE66E2"/>
    <w:rsid w:val="00EE697B"/>
    <w:rsid w:val="00EE6A3E"/>
    <w:rsid w:val="00EE6CF4"/>
    <w:rsid w:val="00EE6F14"/>
    <w:rsid w:val="00EE7009"/>
    <w:rsid w:val="00EE7050"/>
    <w:rsid w:val="00EE757B"/>
    <w:rsid w:val="00EE77DD"/>
    <w:rsid w:val="00EE7DFB"/>
    <w:rsid w:val="00EF061B"/>
    <w:rsid w:val="00EF1A4E"/>
    <w:rsid w:val="00EF22A1"/>
    <w:rsid w:val="00EF26A0"/>
    <w:rsid w:val="00EF26C3"/>
    <w:rsid w:val="00EF2965"/>
    <w:rsid w:val="00EF2A7A"/>
    <w:rsid w:val="00EF395B"/>
    <w:rsid w:val="00EF3C04"/>
    <w:rsid w:val="00EF3F23"/>
    <w:rsid w:val="00EF4295"/>
    <w:rsid w:val="00EF527D"/>
    <w:rsid w:val="00EF5468"/>
    <w:rsid w:val="00EF6271"/>
    <w:rsid w:val="00EF6B6F"/>
    <w:rsid w:val="00EF6C5C"/>
    <w:rsid w:val="00EF6CA7"/>
    <w:rsid w:val="00EF74C4"/>
    <w:rsid w:val="00EF7D7A"/>
    <w:rsid w:val="00EF7DB3"/>
    <w:rsid w:val="00F00497"/>
    <w:rsid w:val="00F01299"/>
    <w:rsid w:val="00F019E9"/>
    <w:rsid w:val="00F02C9A"/>
    <w:rsid w:val="00F030A4"/>
    <w:rsid w:val="00F030CD"/>
    <w:rsid w:val="00F0321B"/>
    <w:rsid w:val="00F034F1"/>
    <w:rsid w:val="00F03A1A"/>
    <w:rsid w:val="00F03CF1"/>
    <w:rsid w:val="00F042CA"/>
    <w:rsid w:val="00F04307"/>
    <w:rsid w:val="00F04B06"/>
    <w:rsid w:val="00F04B73"/>
    <w:rsid w:val="00F04D36"/>
    <w:rsid w:val="00F04EA7"/>
    <w:rsid w:val="00F05312"/>
    <w:rsid w:val="00F05407"/>
    <w:rsid w:val="00F05F4F"/>
    <w:rsid w:val="00F061C5"/>
    <w:rsid w:val="00F0637C"/>
    <w:rsid w:val="00F066C7"/>
    <w:rsid w:val="00F07310"/>
    <w:rsid w:val="00F07B84"/>
    <w:rsid w:val="00F10000"/>
    <w:rsid w:val="00F10450"/>
    <w:rsid w:val="00F10870"/>
    <w:rsid w:val="00F109F2"/>
    <w:rsid w:val="00F10BAA"/>
    <w:rsid w:val="00F113CD"/>
    <w:rsid w:val="00F11683"/>
    <w:rsid w:val="00F11CD2"/>
    <w:rsid w:val="00F121F8"/>
    <w:rsid w:val="00F124D5"/>
    <w:rsid w:val="00F13491"/>
    <w:rsid w:val="00F13829"/>
    <w:rsid w:val="00F13BDF"/>
    <w:rsid w:val="00F1452D"/>
    <w:rsid w:val="00F14C7E"/>
    <w:rsid w:val="00F156E2"/>
    <w:rsid w:val="00F15AD3"/>
    <w:rsid w:val="00F15C35"/>
    <w:rsid w:val="00F162D4"/>
    <w:rsid w:val="00F163BC"/>
    <w:rsid w:val="00F169AA"/>
    <w:rsid w:val="00F1731D"/>
    <w:rsid w:val="00F17ADB"/>
    <w:rsid w:val="00F17D06"/>
    <w:rsid w:val="00F20094"/>
    <w:rsid w:val="00F2010C"/>
    <w:rsid w:val="00F2058B"/>
    <w:rsid w:val="00F20752"/>
    <w:rsid w:val="00F2081F"/>
    <w:rsid w:val="00F20E45"/>
    <w:rsid w:val="00F20FDB"/>
    <w:rsid w:val="00F2120B"/>
    <w:rsid w:val="00F21255"/>
    <w:rsid w:val="00F2170F"/>
    <w:rsid w:val="00F222EF"/>
    <w:rsid w:val="00F22D84"/>
    <w:rsid w:val="00F23705"/>
    <w:rsid w:val="00F239A1"/>
    <w:rsid w:val="00F23CF5"/>
    <w:rsid w:val="00F2485D"/>
    <w:rsid w:val="00F2489F"/>
    <w:rsid w:val="00F24C41"/>
    <w:rsid w:val="00F2501C"/>
    <w:rsid w:val="00F25A29"/>
    <w:rsid w:val="00F25AE6"/>
    <w:rsid w:val="00F2618E"/>
    <w:rsid w:val="00F269FE"/>
    <w:rsid w:val="00F26B8E"/>
    <w:rsid w:val="00F2721C"/>
    <w:rsid w:val="00F27713"/>
    <w:rsid w:val="00F27ADE"/>
    <w:rsid w:val="00F27DAB"/>
    <w:rsid w:val="00F27F6A"/>
    <w:rsid w:val="00F30BD1"/>
    <w:rsid w:val="00F30CBB"/>
    <w:rsid w:val="00F31BC5"/>
    <w:rsid w:val="00F31D0B"/>
    <w:rsid w:val="00F31FB2"/>
    <w:rsid w:val="00F3209B"/>
    <w:rsid w:val="00F3214C"/>
    <w:rsid w:val="00F3253D"/>
    <w:rsid w:val="00F3337C"/>
    <w:rsid w:val="00F33F8D"/>
    <w:rsid w:val="00F3410C"/>
    <w:rsid w:val="00F343AB"/>
    <w:rsid w:val="00F3442F"/>
    <w:rsid w:val="00F3479E"/>
    <w:rsid w:val="00F3638C"/>
    <w:rsid w:val="00F36A44"/>
    <w:rsid w:val="00F371C1"/>
    <w:rsid w:val="00F37531"/>
    <w:rsid w:val="00F37C1F"/>
    <w:rsid w:val="00F37CB6"/>
    <w:rsid w:val="00F37F65"/>
    <w:rsid w:val="00F4010B"/>
    <w:rsid w:val="00F40224"/>
    <w:rsid w:val="00F407E6"/>
    <w:rsid w:val="00F4126F"/>
    <w:rsid w:val="00F4184A"/>
    <w:rsid w:val="00F41B96"/>
    <w:rsid w:val="00F422FC"/>
    <w:rsid w:val="00F42A35"/>
    <w:rsid w:val="00F42CAF"/>
    <w:rsid w:val="00F42CF1"/>
    <w:rsid w:val="00F4329E"/>
    <w:rsid w:val="00F43C18"/>
    <w:rsid w:val="00F4418A"/>
    <w:rsid w:val="00F44432"/>
    <w:rsid w:val="00F445B4"/>
    <w:rsid w:val="00F44AE3"/>
    <w:rsid w:val="00F45218"/>
    <w:rsid w:val="00F45328"/>
    <w:rsid w:val="00F4533F"/>
    <w:rsid w:val="00F4544A"/>
    <w:rsid w:val="00F454EC"/>
    <w:rsid w:val="00F463A4"/>
    <w:rsid w:val="00F46E42"/>
    <w:rsid w:val="00F4702C"/>
    <w:rsid w:val="00F47770"/>
    <w:rsid w:val="00F47B4D"/>
    <w:rsid w:val="00F5024C"/>
    <w:rsid w:val="00F503B5"/>
    <w:rsid w:val="00F505B8"/>
    <w:rsid w:val="00F50BF6"/>
    <w:rsid w:val="00F50C2C"/>
    <w:rsid w:val="00F50E1C"/>
    <w:rsid w:val="00F5111C"/>
    <w:rsid w:val="00F518F3"/>
    <w:rsid w:val="00F51ACB"/>
    <w:rsid w:val="00F51C06"/>
    <w:rsid w:val="00F5200D"/>
    <w:rsid w:val="00F524C5"/>
    <w:rsid w:val="00F52748"/>
    <w:rsid w:val="00F52860"/>
    <w:rsid w:val="00F53EFE"/>
    <w:rsid w:val="00F54A79"/>
    <w:rsid w:val="00F54B3B"/>
    <w:rsid w:val="00F54FF6"/>
    <w:rsid w:val="00F55873"/>
    <w:rsid w:val="00F55D7E"/>
    <w:rsid w:val="00F562BC"/>
    <w:rsid w:val="00F56487"/>
    <w:rsid w:val="00F5690E"/>
    <w:rsid w:val="00F56A21"/>
    <w:rsid w:val="00F57415"/>
    <w:rsid w:val="00F574E6"/>
    <w:rsid w:val="00F57A23"/>
    <w:rsid w:val="00F600BC"/>
    <w:rsid w:val="00F60BA2"/>
    <w:rsid w:val="00F614F2"/>
    <w:rsid w:val="00F61A1B"/>
    <w:rsid w:val="00F61D91"/>
    <w:rsid w:val="00F61ECA"/>
    <w:rsid w:val="00F61F49"/>
    <w:rsid w:val="00F6270B"/>
    <w:rsid w:val="00F62B81"/>
    <w:rsid w:val="00F630B7"/>
    <w:rsid w:val="00F634F6"/>
    <w:rsid w:val="00F63517"/>
    <w:rsid w:val="00F636FA"/>
    <w:rsid w:val="00F63775"/>
    <w:rsid w:val="00F639DD"/>
    <w:rsid w:val="00F63F02"/>
    <w:rsid w:val="00F63FC1"/>
    <w:rsid w:val="00F6439B"/>
    <w:rsid w:val="00F6443F"/>
    <w:rsid w:val="00F64BE3"/>
    <w:rsid w:val="00F64C33"/>
    <w:rsid w:val="00F65048"/>
    <w:rsid w:val="00F65647"/>
    <w:rsid w:val="00F65791"/>
    <w:rsid w:val="00F65B54"/>
    <w:rsid w:val="00F665EC"/>
    <w:rsid w:val="00F67067"/>
    <w:rsid w:val="00F6718C"/>
    <w:rsid w:val="00F673C7"/>
    <w:rsid w:val="00F67703"/>
    <w:rsid w:val="00F677C4"/>
    <w:rsid w:val="00F67C1F"/>
    <w:rsid w:val="00F67CC6"/>
    <w:rsid w:val="00F70101"/>
    <w:rsid w:val="00F71073"/>
    <w:rsid w:val="00F710B5"/>
    <w:rsid w:val="00F715BB"/>
    <w:rsid w:val="00F71834"/>
    <w:rsid w:val="00F71FA5"/>
    <w:rsid w:val="00F72D96"/>
    <w:rsid w:val="00F7313A"/>
    <w:rsid w:val="00F7339A"/>
    <w:rsid w:val="00F73B5C"/>
    <w:rsid w:val="00F73C30"/>
    <w:rsid w:val="00F74805"/>
    <w:rsid w:val="00F74AC1"/>
    <w:rsid w:val="00F74C05"/>
    <w:rsid w:val="00F75184"/>
    <w:rsid w:val="00F755E6"/>
    <w:rsid w:val="00F75AF1"/>
    <w:rsid w:val="00F75F43"/>
    <w:rsid w:val="00F75F54"/>
    <w:rsid w:val="00F76551"/>
    <w:rsid w:val="00F765E9"/>
    <w:rsid w:val="00F76D93"/>
    <w:rsid w:val="00F77B4D"/>
    <w:rsid w:val="00F77C88"/>
    <w:rsid w:val="00F8036D"/>
    <w:rsid w:val="00F80790"/>
    <w:rsid w:val="00F80953"/>
    <w:rsid w:val="00F80DAC"/>
    <w:rsid w:val="00F80FBE"/>
    <w:rsid w:val="00F81157"/>
    <w:rsid w:val="00F81A0E"/>
    <w:rsid w:val="00F8227E"/>
    <w:rsid w:val="00F82406"/>
    <w:rsid w:val="00F83090"/>
    <w:rsid w:val="00F83F0C"/>
    <w:rsid w:val="00F84969"/>
    <w:rsid w:val="00F84FC0"/>
    <w:rsid w:val="00F85EAA"/>
    <w:rsid w:val="00F85F26"/>
    <w:rsid w:val="00F85FD0"/>
    <w:rsid w:val="00F86CAE"/>
    <w:rsid w:val="00F86ED0"/>
    <w:rsid w:val="00F87118"/>
    <w:rsid w:val="00F87499"/>
    <w:rsid w:val="00F87B07"/>
    <w:rsid w:val="00F87BDA"/>
    <w:rsid w:val="00F900A9"/>
    <w:rsid w:val="00F903C7"/>
    <w:rsid w:val="00F90650"/>
    <w:rsid w:val="00F908B2"/>
    <w:rsid w:val="00F90A3E"/>
    <w:rsid w:val="00F91828"/>
    <w:rsid w:val="00F92603"/>
    <w:rsid w:val="00F927A0"/>
    <w:rsid w:val="00F92B0A"/>
    <w:rsid w:val="00F92F99"/>
    <w:rsid w:val="00F93160"/>
    <w:rsid w:val="00F93328"/>
    <w:rsid w:val="00F933B2"/>
    <w:rsid w:val="00F93EA5"/>
    <w:rsid w:val="00F93EB3"/>
    <w:rsid w:val="00F9429E"/>
    <w:rsid w:val="00F94880"/>
    <w:rsid w:val="00F94A17"/>
    <w:rsid w:val="00F95310"/>
    <w:rsid w:val="00F96099"/>
    <w:rsid w:val="00F9676C"/>
    <w:rsid w:val="00F97519"/>
    <w:rsid w:val="00F97ED8"/>
    <w:rsid w:val="00FA0813"/>
    <w:rsid w:val="00FA0C9E"/>
    <w:rsid w:val="00FA1412"/>
    <w:rsid w:val="00FA2A4C"/>
    <w:rsid w:val="00FA2E20"/>
    <w:rsid w:val="00FA328C"/>
    <w:rsid w:val="00FA33D2"/>
    <w:rsid w:val="00FA3A92"/>
    <w:rsid w:val="00FA3D24"/>
    <w:rsid w:val="00FA3EFD"/>
    <w:rsid w:val="00FA426B"/>
    <w:rsid w:val="00FA44BF"/>
    <w:rsid w:val="00FA471C"/>
    <w:rsid w:val="00FA4A9A"/>
    <w:rsid w:val="00FA4D5E"/>
    <w:rsid w:val="00FA4F27"/>
    <w:rsid w:val="00FA6537"/>
    <w:rsid w:val="00FA67C2"/>
    <w:rsid w:val="00FB016C"/>
    <w:rsid w:val="00FB0342"/>
    <w:rsid w:val="00FB03C9"/>
    <w:rsid w:val="00FB070E"/>
    <w:rsid w:val="00FB0965"/>
    <w:rsid w:val="00FB10A0"/>
    <w:rsid w:val="00FB1895"/>
    <w:rsid w:val="00FB216C"/>
    <w:rsid w:val="00FB28E7"/>
    <w:rsid w:val="00FB2CD7"/>
    <w:rsid w:val="00FB33AA"/>
    <w:rsid w:val="00FB3DCE"/>
    <w:rsid w:val="00FB3F39"/>
    <w:rsid w:val="00FB4196"/>
    <w:rsid w:val="00FB4211"/>
    <w:rsid w:val="00FB42ED"/>
    <w:rsid w:val="00FB4642"/>
    <w:rsid w:val="00FB4E93"/>
    <w:rsid w:val="00FB4EAD"/>
    <w:rsid w:val="00FB5298"/>
    <w:rsid w:val="00FB54D1"/>
    <w:rsid w:val="00FB5926"/>
    <w:rsid w:val="00FB5C13"/>
    <w:rsid w:val="00FB6198"/>
    <w:rsid w:val="00FB76AC"/>
    <w:rsid w:val="00FC011F"/>
    <w:rsid w:val="00FC0B19"/>
    <w:rsid w:val="00FC0BC1"/>
    <w:rsid w:val="00FC0CD7"/>
    <w:rsid w:val="00FC0D44"/>
    <w:rsid w:val="00FC0DFE"/>
    <w:rsid w:val="00FC1492"/>
    <w:rsid w:val="00FC1644"/>
    <w:rsid w:val="00FC1ADD"/>
    <w:rsid w:val="00FC1BFA"/>
    <w:rsid w:val="00FC1EC0"/>
    <w:rsid w:val="00FC1EF5"/>
    <w:rsid w:val="00FC20F8"/>
    <w:rsid w:val="00FC2C64"/>
    <w:rsid w:val="00FC2D7B"/>
    <w:rsid w:val="00FC2D8B"/>
    <w:rsid w:val="00FC32D1"/>
    <w:rsid w:val="00FC43F1"/>
    <w:rsid w:val="00FC4798"/>
    <w:rsid w:val="00FC4EA8"/>
    <w:rsid w:val="00FC5390"/>
    <w:rsid w:val="00FC55AA"/>
    <w:rsid w:val="00FC568A"/>
    <w:rsid w:val="00FC6014"/>
    <w:rsid w:val="00FC6506"/>
    <w:rsid w:val="00FC6AD2"/>
    <w:rsid w:val="00FC7140"/>
    <w:rsid w:val="00FC715B"/>
    <w:rsid w:val="00FD04F2"/>
    <w:rsid w:val="00FD0873"/>
    <w:rsid w:val="00FD0CCD"/>
    <w:rsid w:val="00FD0F9B"/>
    <w:rsid w:val="00FD1685"/>
    <w:rsid w:val="00FD18DA"/>
    <w:rsid w:val="00FD1926"/>
    <w:rsid w:val="00FD1BAB"/>
    <w:rsid w:val="00FD1C9D"/>
    <w:rsid w:val="00FD2114"/>
    <w:rsid w:val="00FD3306"/>
    <w:rsid w:val="00FD36B1"/>
    <w:rsid w:val="00FD437A"/>
    <w:rsid w:val="00FD4398"/>
    <w:rsid w:val="00FD4577"/>
    <w:rsid w:val="00FD4D35"/>
    <w:rsid w:val="00FD58ED"/>
    <w:rsid w:val="00FD5CEE"/>
    <w:rsid w:val="00FD6390"/>
    <w:rsid w:val="00FD646A"/>
    <w:rsid w:val="00FD669C"/>
    <w:rsid w:val="00FD6A1D"/>
    <w:rsid w:val="00FD7219"/>
    <w:rsid w:val="00FD743C"/>
    <w:rsid w:val="00FD7847"/>
    <w:rsid w:val="00FD78AA"/>
    <w:rsid w:val="00FD7BFC"/>
    <w:rsid w:val="00FD7E4E"/>
    <w:rsid w:val="00FE0020"/>
    <w:rsid w:val="00FE0B99"/>
    <w:rsid w:val="00FE13DE"/>
    <w:rsid w:val="00FE182B"/>
    <w:rsid w:val="00FE1AC3"/>
    <w:rsid w:val="00FE1B55"/>
    <w:rsid w:val="00FE1E10"/>
    <w:rsid w:val="00FE1F98"/>
    <w:rsid w:val="00FE1FBE"/>
    <w:rsid w:val="00FE205C"/>
    <w:rsid w:val="00FE218C"/>
    <w:rsid w:val="00FE2261"/>
    <w:rsid w:val="00FE289D"/>
    <w:rsid w:val="00FE2FD9"/>
    <w:rsid w:val="00FE35AB"/>
    <w:rsid w:val="00FE3ED2"/>
    <w:rsid w:val="00FE46C0"/>
    <w:rsid w:val="00FE5465"/>
    <w:rsid w:val="00FE557B"/>
    <w:rsid w:val="00FE587D"/>
    <w:rsid w:val="00FE59FD"/>
    <w:rsid w:val="00FE6194"/>
    <w:rsid w:val="00FE6A14"/>
    <w:rsid w:val="00FE745F"/>
    <w:rsid w:val="00FE7DF2"/>
    <w:rsid w:val="00FE7F98"/>
    <w:rsid w:val="00FE7F9A"/>
    <w:rsid w:val="00FE7FE5"/>
    <w:rsid w:val="00FF064F"/>
    <w:rsid w:val="00FF0981"/>
    <w:rsid w:val="00FF0C12"/>
    <w:rsid w:val="00FF0CAD"/>
    <w:rsid w:val="00FF0D79"/>
    <w:rsid w:val="00FF100D"/>
    <w:rsid w:val="00FF127D"/>
    <w:rsid w:val="00FF1889"/>
    <w:rsid w:val="00FF1895"/>
    <w:rsid w:val="00FF1AEA"/>
    <w:rsid w:val="00FF1FC7"/>
    <w:rsid w:val="00FF2710"/>
    <w:rsid w:val="00FF27A9"/>
    <w:rsid w:val="00FF28C4"/>
    <w:rsid w:val="00FF29E4"/>
    <w:rsid w:val="00FF2C9F"/>
    <w:rsid w:val="00FF2D22"/>
    <w:rsid w:val="00FF2E7F"/>
    <w:rsid w:val="00FF306D"/>
    <w:rsid w:val="00FF3656"/>
    <w:rsid w:val="00FF397B"/>
    <w:rsid w:val="00FF43F7"/>
    <w:rsid w:val="00FF5356"/>
    <w:rsid w:val="00FF54C7"/>
    <w:rsid w:val="00FF5538"/>
    <w:rsid w:val="00FF5727"/>
    <w:rsid w:val="00FF584E"/>
    <w:rsid w:val="00FF5936"/>
    <w:rsid w:val="00FF5F82"/>
    <w:rsid w:val="00FF61A2"/>
    <w:rsid w:val="00FF7076"/>
    <w:rsid w:val="00FF7D6E"/>
    <w:rsid w:val="00FF7E20"/>
    <w:rsid w:val="01000A24"/>
    <w:rsid w:val="0177FCC6"/>
    <w:rsid w:val="018F867B"/>
    <w:rsid w:val="0190319E"/>
    <w:rsid w:val="01B9A0EA"/>
    <w:rsid w:val="02874EF9"/>
    <w:rsid w:val="02A2796D"/>
    <w:rsid w:val="02ED5487"/>
    <w:rsid w:val="0325C863"/>
    <w:rsid w:val="034F47F1"/>
    <w:rsid w:val="0358BCB2"/>
    <w:rsid w:val="037774DF"/>
    <w:rsid w:val="038D8D10"/>
    <w:rsid w:val="03ACBAD3"/>
    <w:rsid w:val="03B4DF36"/>
    <w:rsid w:val="03F0AC1F"/>
    <w:rsid w:val="0425ED03"/>
    <w:rsid w:val="042746EE"/>
    <w:rsid w:val="04569F1F"/>
    <w:rsid w:val="045AA481"/>
    <w:rsid w:val="04A6F361"/>
    <w:rsid w:val="04DCF352"/>
    <w:rsid w:val="054FB3A7"/>
    <w:rsid w:val="0558616D"/>
    <w:rsid w:val="05D707E9"/>
    <w:rsid w:val="05E3700D"/>
    <w:rsid w:val="05ED5D46"/>
    <w:rsid w:val="05FCFE7C"/>
    <w:rsid w:val="0600CE6A"/>
    <w:rsid w:val="0602F986"/>
    <w:rsid w:val="062A506C"/>
    <w:rsid w:val="064440C8"/>
    <w:rsid w:val="065E55B3"/>
    <w:rsid w:val="066DDAAE"/>
    <w:rsid w:val="0689F477"/>
    <w:rsid w:val="06E2B4AC"/>
    <w:rsid w:val="06ECF0C3"/>
    <w:rsid w:val="06F60E3D"/>
    <w:rsid w:val="07199AA9"/>
    <w:rsid w:val="071E2398"/>
    <w:rsid w:val="0723E39E"/>
    <w:rsid w:val="0767F0D2"/>
    <w:rsid w:val="07766620"/>
    <w:rsid w:val="077E4149"/>
    <w:rsid w:val="0795D985"/>
    <w:rsid w:val="07B24909"/>
    <w:rsid w:val="080DC1AD"/>
    <w:rsid w:val="081F3BBE"/>
    <w:rsid w:val="084BC8C6"/>
    <w:rsid w:val="084D0DE9"/>
    <w:rsid w:val="08832760"/>
    <w:rsid w:val="08AC1173"/>
    <w:rsid w:val="08BA176A"/>
    <w:rsid w:val="08CC0EAC"/>
    <w:rsid w:val="08ED30C1"/>
    <w:rsid w:val="090DCE06"/>
    <w:rsid w:val="0955FE39"/>
    <w:rsid w:val="095EE4EA"/>
    <w:rsid w:val="09672C66"/>
    <w:rsid w:val="09761286"/>
    <w:rsid w:val="09769A99"/>
    <w:rsid w:val="097DD2E8"/>
    <w:rsid w:val="09AFFF83"/>
    <w:rsid w:val="09B96CB5"/>
    <w:rsid w:val="09D708B3"/>
    <w:rsid w:val="09E9BD3F"/>
    <w:rsid w:val="0A2A775C"/>
    <w:rsid w:val="0A8675E8"/>
    <w:rsid w:val="0AD5A9CB"/>
    <w:rsid w:val="0AF81142"/>
    <w:rsid w:val="0B065ACE"/>
    <w:rsid w:val="0B322536"/>
    <w:rsid w:val="0B7C2A2B"/>
    <w:rsid w:val="0B9096F7"/>
    <w:rsid w:val="0B9B1E50"/>
    <w:rsid w:val="0BB70456"/>
    <w:rsid w:val="0BDAB0ED"/>
    <w:rsid w:val="0C0DFBCC"/>
    <w:rsid w:val="0C1318E2"/>
    <w:rsid w:val="0C19C6B7"/>
    <w:rsid w:val="0C1EA51D"/>
    <w:rsid w:val="0C34F813"/>
    <w:rsid w:val="0C50DBF9"/>
    <w:rsid w:val="0C51513B"/>
    <w:rsid w:val="0C891173"/>
    <w:rsid w:val="0CDEA9E5"/>
    <w:rsid w:val="0CE8E479"/>
    <w:rsid w:val="0D310C38"/>
    <w:rsid w:val="0D31443E"/>
    <w:rsid w:val="0D78ED32"/>
    <w:rsid w:val="0D86E3EF"/>
    <w:rsid w:val="0D887633"/>
    <w:rsid w:val="0D8BDC07"/>
    <w:rsid w:val="0D8D6261"/>
    <w:rsid w:val="0DBA78D2"/>
    <w:rsid w:val="0DC85179"/>
    <w:rsid w:val="0DDABC0D"/>
    <w:rsid w:val="0DE0C7A0"/>
    <w:rsid w:val="0E183CC5"/>
    <w:rsid w:val="0E1B3168"/>
    <w:rsid w:val="0E21A7FD"/>
    <w:rsid w:val="0E340DE9"/>
    <w:rsid w:val="0E3A2C88"/>
    <w:rsid w:val="0E4C980C"/>
    <w:rsid w:val="0E570A79"/>
    <w:rsid w:val="0E926AF9"/>
    <w:rsid w:val="0EB40D05"/>
    <w:rsid w:val="0EC8A350"/>
    <w:rsid w:val="0F065A2D"/>
    <w:rsid w:val="0F29C8D2"/>
    <w:rsid w:val="0F3233CD"/>
    <w:rsid w:val="0F58472C"/>
    <w:rsid w:val="0F5B7FBF"/>
    <w:rsid w:val="0F6D5877"/>
    <w:rsid w:val="0F7EB810"/>
    <w:rsid w:val="0F9D0949"/>
    <w:rsid w:val="0FA3E36A"/>
    <w:rsid w:val="0FB307EF"/>
    <w:rsid w:val="0FEC4E5B"/>
    <w:rsid w:val="0FF7E6EA"/>
    <w:rsid w:val="10495E7A"/>
    <w:rsid w:val="105D7E70"/>
    <w:rsid w:val="105E628F"/>
    <w:rsid w:val="1063BF64"/>
    <w:rsid w:val="1076B56C"/>
    <w:rsid w:val="10B2B95E"/>
    <w:rsid w:val="10C0B8A2"/>
    <w:rsid w:val="10C3A559"/>
    <w:rsid w:val="10C7118E"/>
    <w:rsid w:val="117AEA82"/>
    <w:rsid w:val="11C37A7F"/>
    <w:rsid w:val="12052161"/>
    <w:rsid w:val="123C6B3C"/>
    <w:rsid w:val="12C2D01E"/>
    <w:rsid w:val="12DD2E06"/>
    <w:rsid w:val="12F22505"/>
    <w:rsid w:val="12FCD2DA"/>
    <w:rsid w:val="130717F7"/>
    <w:rsid w:val="1318CE8B"/>
    <w:rsid w:val="1320E4AD"/>
    <w:rsid w:val="1324C8FF"/>
    <w:rsid w:val="13280057"/>
    <w:rsid w:val="1367721E"/>
    <w:rsid w:val="13779B29"/>
    <w:rsid w:val="13D07D04"/>
    <w:rsid w:val="142C483B"/>
    <w:rsid w:val="145F05A3"/>
    <w:rsid w:val="148B05AF"/>
    <w:rsid w:val="148EBE72"/>
    <w:rsid w:val="14A96350"/>
    <w:rsid w:val="14CAB939"/>
    <w:rsid w:val="14DDEF0C"/>
    <w:rsid w:val="1552A39A"/>
    <w:rsid w:val="1560D13B"/>
    <w:rsid w:val="158D1457"/>
    <w:rsid w:val="158EAE42"/>
    <w:rsid w:val="1598CA31"/>
    <w:rsid w:val="15A5F332"/>
    <w:rsid w:val="15A6F9E9"/>
    <w:rsid w:val="15DB42E1"/>
    <w:rsid w:val="16070928"/>
    <w:rsid w:val="1617C3B9"/>
    <w:rsid w:val="161A12B2"/>
    <w:rsid w:val="16446650"/>
    <w:rsid w:val="164E2338"/>
    <w:rsid w:val="16C6CA58"/>
    <w:rsid w:val="170AB1F8"/>
    <w:rsid w:val="171C7B40"/>
    <w:rsid w:val="17D0AABF"/>
    <w:rsid w:val="186B2949"/>
    <w:rsid w:val="187419E4"/>
    <w:rsid w:val="18AE840C"/>
    <w:rsid w:val="18BD2001"/>
    <w:rsid w:val="18CE1E1A"/>
    <w:rsid w:val="18D53BD5"/>
    <w:rsid w:val="18DAAC99"/>
    <w:rsid w:val="190AA822"/>
    <w:rsid w:val="193A560E"/>
    <w:rsid w:val="19658751"/>
    <w:rsid w:val="19ACD737"/>
    <w:rsid w:val="19C916E6"/>
    <w:rsid w:val="1A046770"/>
    <w:rsid w:val="1A556F3C"/>
    <w:rsid w:val="1AA62F06"/>
    <w:rsid w:val="1ABA4D27"/>
    <w:rsid w:val="1AD35F59"/>
    <w:rsid w:val="1AFCD1B7"/>
    <w:rsid w:val="1B106F3D"/>
    <w:rsid w:val="1B238F2B"/>
    <w:rsid w:val="1B3A8128"/>
    <w:rsid w:val="1B447CA2"/>
    <w:rsid w:val="1B5302CC"/>
    <w:rsid w:val="1B6DE481"/>
    <w:rsid w:val="1B81F084"/>
    <w:rsid w:val="1B830BDA"/>
    <w:rsid w:val="1B9E817C"/>
    <w:rsid w:val="1BB4FA63"/>
    <w:rsid w:val="1BEAFAB1"/>
    <w:rsid w:val="1C39CEE2"/>
    <w:rsid w:val="1C5ADB84"/>
    <w:rsid w:val="1C6F628B"/>
    <w:rsid w:val="1C93A939"/>
    <w:rsid w:val="1CA36095"/>
    <w:rsid w:val="1CEDF0B5"/>
    <w:rsid w:val="1CFA6DBF"/>
    <w:rsid w:val="1D0F0B02"/>
    <w:rsid w:val="1D3FEA9E"/>
    <w:rsid w:val="1D4A9499"/>
    <w:rsid w:val="1D57D21B"/>
    <w:rsid w:val="1D705DCB"/>
    <w:rsid w:val="1D754777"/>
    <w:rsid w:val="1DA60C9E"/>
    <w:rsid w:val="1DA62334"/>
    <w:rsid w:val="1DC75164"/>
    <w:rsid w:val="1E2507EE"/>
    <w:rsid w:val="1E364E15"/>
    <w:rsid w:val="1E38786F"/>
    <w:rsid w:val="1E5D733B"/>
    <w:rsid w:val="1E78D13F"/>
    <w:rsid w:val="1E95E9A8"/>
    <w:rsid w:val="1ED40B02"/>
    <w:rsid w:val="1F11F5FB"/>
    <w:rsid w:val="1F413F77"/>
    <w:rsid w:val="1F564C54"/>
    <w:rsid w:val="1F5EE322"/>
    <w:rsid w:val="1F62F216"/>
    <w:rsid w:val="1F6BDD37"/>
    <w:rsid w:val="1F9F4898"/>
    <w:rsid w:val="1FB4B24F"/>
    <w:rsid w:val="1FBB53CA"/>
    <w:rsid w:val="1FE05D8B"/>
    <w:rsid w:val="1FF5BAC3"/>
    <w:rsid w:val="20230B47"/>
    <w:rsid w:val="20A4CB86"/>
    <w:rsid w:val="20C37DE9"/>
    <w:rsid w:val="20FDF229"/>
    <w:rsid w:val="21076E1C"/>
    <w:rsid w:val="210D2720"/>
    <w:rsid w:val="2119949A"/>
    <w:rsid w:val="211D1C58"/>
    <w:rsid w:val="21380A63"/>
    <w:rsid w:val="2152B759"/>
    <w:rsid w:val="2178ECAB"/>
    <w:rsid w:val="219C5087"/>
    <w:rsid w:val="21B0590B"/>
    <w:rsid w:val="21E98A2B"/>
    <w:rsid w:val="220E9052"/>
    <w:rsid w:val="222053A2"/>
    <w:rsid w:val="2222F386"/>
    <w:rsid w:val="2248A591"/>
    <w:rsid w:val="224C35AB"/>
    <w:rsid w:val="2253AF4B"/>
    <w:rsid w:val="229905C8"/>
    <w:rsid w:val="22DEAF78"/>
    <w:rsid w:val="22F7CB0C"/>
    <w:rsid w:val="23133A70"/>
    <w:rsid w:val="2339BF7E"/>
    <w:rsid w:val="236536B3"/>
    <w:rsid w:val="236B95A6"/>
    <w:rsid w:val="236E6A1A"/>
    <w:rsid w:val="23723B3E"/>
    <w:rsid w:val="23B86867"/>
    <w:rsid w:val="23F150DB"/>
    <w:rsid w:val="241C5D12"/>
    <w:rsid w:val="2421B92D"/>
    <w:rsid w:val="243FF1A9"/>
    <w:rsid w:val="244B1AD4"/>
    <w:rsid w:val="248317C2"/>
    <w:rsid w:val="2497FA74"/>
    <w:rsid w:val="24A6EA3D"/>
    <w:rsid w:val="24AFF986"/>
    <w:rsid w:val="25394F51"/>
    <w:rsid w:val="253F0ED2"/>
    <w:rsid w:val="25751E2D"/>
    <w:rsid w:val="257559A5"/>
    <w:rsid w:val="25935E10"/>
    <w:rsid w:val="25E1A1BD"/>
    <w:rsid w:val="25E9474F"/>
    <w:rsid w:val="25F6900F"/>
    <w:rsid w:val="2600517C"/>
    <w:rsid w:val="2623298A"/>
    <w:rsid w:val="2642DC62"/>
    <w:rsid w:val="2663257A"/>
    <w:rsid w:val="26727BDB"/>
    <w:rsid w:val="26AC634A"/>
    <w:rsid w:val="26B9DF86"/>
    <w:rsid w:val="26F15A7B"/>
    <w:rsid w:val="2705A7E7"/>
    <w:rsid w:val="2707F927"/>
    <w:rsid w:val="2713BAB7"/>
    <w:rsid w:val="271D8EC2"/>
    <w:rsid w:val="2723848F"/>
    <w:rsid w:val="27267B41"/>
    <w:rsid w:val="272DB6FA"/>
    <w:rsid w:val="2732D4A7"/>
    <w:rsid w:val="2743F627"/>
    <w:rsid w:val="2782251C"/>
    <w:rsid w:val="27A33B98"/>
    <w:rsid w:val="284E4056"/>
    <w:rsid w:val="285471F1"/>
    <w:rsid w:val="288EA806"/>
    <w:rsid w:val="28AB7FBA"/>
    <w:rsid w:val="292EDF14"/>
    <w:rsid w:val="29329227"/>
    <w:rsid w:val="2960853A"/>
    <w:rsid w:val="2988076F"/>
    <w:rsid w:val="29896252"/>
    <w:rsid w:val="29C5B1AB"/>
    <w:rsid w:val="29CBB0C2"/>
    <w:rsid w:val="29F2345B"/>
    <w:rsid w:val="2A07D9B8"/>
    <w:rsid w:val="2A097659"/>
    <w:rsid w:val="2A2C4D51"/>
    <w:rsid w:val="2A38F047"/>
    <w:rsid w:val="2A47396C"/>
    <w:rsid w:val="2A54AB66"/>
    <w:rsid w:val="2AA1CF1F"/>
    <w:rsid w:val="2ABC46C1"/>
    <w:rsid w:val="2AC049F0"/>
    <w:rsid w:val="2AC884EC"/>
    <w:rsid w:val="2ACCBBCC"/>
    <w:rsid w:val="2ADF71E3"/>
    <w:rsid w:val="2AEEE2E9"/>
    <w:rsid w:val="2AFE3CBB"/>
    <w:rsid w:val="2AFE83B5"/>
    <w:rsid w:val="2B9E802C"/>
    <w:rsid w:val="2BA67318"/>
    <w:rsid w:val="2C0CF39D"/>
    <w:rsid w:val="2C1A7855"/>
    <w:rsid w:val="2CA06FF6"/>
    <w:rsid w:val="2CA9281E"/>
    <w:rsid w:val="2CB3928F"/>
    <w:rsid w:val="2CB7A0D4"/>
    <w:rsid w:val="2D672808"/>
    <w:rsid w:val="2D67B512"/>
    <w:rsid w:val="2D909CD1"/>
    <w:rsid w:val="2D9A3CF0"/>
    <w:rsid w:val="2D9F73E2"/>
    <w:rsid w:val="2DEE7DF6"/>
    <w:rsid w:val="2E47FB44"/>
    <w:rsid w:val="2E607BF0"/>
    <w:rsid w:val="2EC49FBD"/>
    <w:rsid w:val="2EFC7E9E"/>
    <w:rsid w:val="2EFF376B"/>
    <w:rsid w:val="2F199AB6"/>
    <w:rsid w:val="2F528304"/>
    <w:rsid w:val="2F6DCE8E"/>
    <w:rsid w:val="300EB908"/>
    <w:rsid w:val="3031102E"/>
    <w:rsid w:val="3037AF16"/>
    <w:rsid w:val="304FA0A8"/>
    <w:rsid w:val="315E05E7"/>
    <w:rsid w:val="3175B642"/>
    <w:rsid w:val="317A2048"/>
    <w:rsid w:val="317C2FAF"/>
    <w:rsid w:val="318EB619"/>
    <w:rsid w:val="31962A6F"/>
    <w:rsid w:val="31C2FE63"/>
    <w:rsid w:val="31C6FA72"/>
    <w:rsid w:val="31FAC17A"/>
    <w:rsid w:val="32295601"/>
    <w:rsid w:val="3243C724"/>
    <w:rsid w:val="326FD474"/>
    <w:rsid w:val="327A1C94"/>
    <w:rsid w:val="327B6AD6"/>
    <w:rsid w:val="327C305F"/>
    <w:rsid w:val="32944858"/>
    <w:rsid w:val="32A0757F"/>
    <w:rsid w:val="32B416E2"/>
    <w:rsid w:val="3341A1B1"/>
    <w:rsid w:val="334EC358"/>
    <w:rsid w:val="3363DD1D"/>
    <w:rsid w:val="33790A38"/>
    <w:rsid w:val="337B8E89"/>
    <w:rsid w:val="33BEDEA7"/>
    <w:rsid w:val="33BFD902"/>
    <w:rsid w:val="33C3A03C"/>
    <w:rsid w:val="33D696A1"/>
    <w:rsid w:val="33E27DF9"/>
    <w:rsid w:val="3406C087"/>
    <w:rsid w:val="3413AE71"/>
    <w:rsid w:val="342E2B6E"/>
    <w:rsid w:val="343831C3"/>
    <w:rsid w:val="3454850C"/>
    <w:rsid w:val="3454E5F5"/>
    <w:rsid w:val="347990BA"/>
    <w:rsid w:val="34BB9D7E"/>
    <w:rsid w:val="34DB3480"/>
    <w:rsid w:val="34F3E18A"/>
    <w:rsid w:val="3530E542"/>
    <w:rsid w:val="3534CAE2"/>
    <w:rsid w:val="3554FA65"/>
    <w:rsid w:val="358FC44F"/>
    <w:rsid w:val="35AED8F0"/>
    <w:rsid w:val="35B3DD8F"/>
    <w:rsid w:val="35B81A3A"/>
    <w:rsid w:val="35D0BBE5"/>
    <w:rsid w:val="35EA534F"/>
    <w:rsid w:val="3615FD42"/>
    <w:rsid w:val="36205948"/>
    <w:rsid w:val="3680C84C"/>
    <w:rsid w:val="36B0B36B"/>
    <w:rsid w:val="36E93C9F"/>
    <w:rsid w:val="370CCB36"/>
    <w:rsid w:val="372B2DBF"/>
    <w:rsid w:val="374B4EB9"/>
    <w:rsid w:val="3777AC0C"/>
    <w:rsid w:val="37A4A21C"/>
    <w:rsid w:val="3827F1CF"/>
    <w:rsid w:val="383B1019"/>
    <w:rsid w:val="3863AB35"/>
    <w:rsid w:val="38AAC9EB"/>
    <w:rsid w:val="38BF247B"/>
    <w:rsid w:val="391E2C74"/>
    <w:rsid w:val="39327A77"/>
    <w:rsid w:val="3943A218"/>
    <w:rsid w:val="395AD18C"/>
    <w:rsid w:val="3960C60F"/>
    <w:rsid w:val="398D90B9"/>
    <w:rsid w:val="39BED2B7"/>
    <w:rsid w:val="3A553745"/>
    <w:rsid w:val="3A5EF10D"/>
    <w:rsid w:val="3A64C11A"/>
    <w:rsid w:val="3A69BF1C"/>
    <w:rsid w:val="3A927769"/>
    <w:rsid w:val="3AD72001"/>
    <w:rsid w:val="3AD9CCA8"/>
    <w:rsid w:val="3AED342A"/>
    <w:rsid w:val="3B21F55D"/>
    <w:rsid w:val="3B23D1F0"/>
    <w:rsid w:val="3B255701"/>
    <w:rsid w:val="3B2E6998"/>
    <w:rsid w:val="3B6D4A18"/>
    <w:rsid w:val="3B8D1956"/>
    <w:rsid w:val="3B9CA679"/>
    <w:rsid w:val="3BB410CF"/>
    <w:rsid w:val="3BB5E6E8"/>
    <w:rsid w:val="3BD22227"/>
    <w:rsid w:val="3C02CB62"/>
    <w:rsid w:val="3C1AA1C9"/>
    <w:rsid w:val="3C5A7A0A"/>
    <w:rsid w:val="3C6EAD53"/>
    <w:rsid w:val="3C7092A5"/>
    <w:rsid w:val="3C914D5A"/>
    <w:rsid w:val="3C9E773E"/>
    <w:rsid w:val="3CA7DABA"/>
    <w:rsid w:val="3CA827A1"/>
    <w:rsid w:val="3CD140A0"/>
    <w:rsid w:val="3D05955F"/>
    <w:rsid w:val="3D19B46B"/>
    <w:rsid w:val="3D2C23C2"/>
    <w:rsid w:val="3E28B685"/>
    <w:rsid w:val="3E2AE2AC"/>
    <w:rsid w:val="3E5C9528"/>
    <w:rsid w:val="3E7AAA97"/>
    <w:rsid w:val="3ECD36DA"/>
    <w:rsid w:val="3EE9B4D7"/>
    <w:rsid w:val="3EF3AA5A"/>
    <w:rsid w:val="3EF4ABA9"/>
    <w:rsid w:val="3F1B5329"/>
    <w:rsid w:val="3F25D3C7"/>
    <w:rsid w:val="3F488594"/>
    <w:rsid w:val="3F5A27E8"/>
    <w:rsid w:val="3FD7DCFD"/>
    <w:rsid w:val="3FEEB073"/>
    <w:rsid w:val="3FFD8109"/>
    <w:rsid w:val="400A30AA"/>
    <w:rsid w:val="4012254A"/>
    <w:rsid w:val="4022FAFC"/>
    <w:rsid w:val="40234E30"/>
    <w:rsid w:val="40811EF0"/>
    <w:rsid w:val="4083686D"/>
    <w:rsid w:val="408E22A8"/>
    <w:rsid w:val="40A3CFED"/>
    <w:rsid w:val="40A922FC"/>
    <w:rsid w:val="40D398A0"/>
    <w:rsid w:val="40EA1826"/>
    <w:rsid w:val="4105B56C"/>
    <w:rsid w:val="412FF590"/>
    <w:rsid w:val="416462F8"/>
    <w:rsid w:val="416D81B9"/>
    <w:rsid w:val="4182B3ED"/>
    <w:rsid w:val="41996AC9"/>
    <w:rsid w:val="41A1B62B"/>
    <w:rsid w:val="41BB1B50"/>
    <w:rsid w:val="41BB5101"/>
    <w:rsid w:val="41DF660B"/>
    <w:rsid w:val="421B6CC0"/>
    <w:rsid w:val="4222152B"/>
    <w:rsid w:val="4238D606"/>
    <w:rsid w:val="423E361E"/>
    <w:rsid w:val="42789C09"/>
    <w:rsid w:val="4292DAAC"/>
    <w:rsid w:val="42A1F1A4"/>
    <w:rsid w:val="42A3A31F"/>
    <w:rsid w:val="42C73A33"/>
    <w:rsid w:val="430582E9"/>
    <w:rsid w:val="432C4771"/>
    <w:rsid w:val="4335FA09"/>
    <w:rsid w:val="436893C5"/>
    <w:rsid w:val="4388F01A"/>
    <w:rsid w:val="438DDAC9"/>
    <w:rsid w:val="43B4A0A4"/>
    <w:rsid w:val="43E50CCC"/>
    <w:rsid w:val="43F77905"/>
    <w:rsid w:val="444453F5"/>
    <w:rsid w:val="4499AF12"/>
    <w:rsid w:val="449E0424"/>
    <w:rsid w:val="44A58A43"/>
    <w:rsid w:val="44F83ADC"/>
    <w:rsid w:val="45D7669C"/>
    <w:rsid w:val="46103CA6"/>
    <w:rsid w:val="4620488D"/>
    <w:rsid w:val="4620E752"/>
    <w:rsid w:val="463B3C17"/>
    <w:rsid w:val="4640599E"/>
    <w:rsid w:val="465DA6E9"/>
    <w:rsid w:val="46676951"/>
    <w:rsid w:val="466BD893"/>
    <w:rsid w:val="4693405D"/>
    <w:rsid w:val="4695A80B"/>
    <w:rsid w:val="46C9D77C"/>
    <w:rsid w:val="46D260BE"/>
    <w:rsid w:val="46D3AE4D"/>
    <w:rsid w:val="46FD7499"/>
    <w:rsid w:val="4718AA7C"/>
    <w:rsid w:val="4724C16C"/>
    <w:rsid w:val="4740556A"/>
    <w:rsid w:val="478EFEC6"/>
    <w:rsid w:val="47A843C9"/>
    <w:rsid w:val="47E73C93"/>
    <w:rsid w:val="47F3048D"/>
    <w:rsid w:val="47FB1B90"/>
    <w:rsid w:val="48023ECD"/>
    <w:rsid w:val="4806E784"/>
    <w:rsid w:val="48091B10"/>
    <w:rsid w:val="480F54EC"/>
    <w:rsid w:val="48146A54"/>
    <w:rsid w:val="481D4F0C"/>
    <w:rsid w:val="484058E8"/>
    <w:rsid w:val="4860F1F2"/>
    <w:rsid w:val="4866B70D"/>
    <w:rsid w:val="48816176"/>
    <w:rsid w:val="488476C7"/>
    <w:rsid w:val="488E7989"/>
    <w:rsid w:val="48D6806F"/>
    <w:rsid w:val="48DB12FB"/>
    <w:rsid w:val="48FE326A"/>
    <w:rsid w:val="49035537"/>
    <w:rsid w:val="4906E4B7"/>
    <w:rsid w:val="4907AB7A"/>
    <w:rsid w:val="49351C53"/>
    <w:rsid w:val="4947B6C4"/>
    <w:rsid w:val="4987CD96"/>
    <w:rsid w:val="49A9C4F7"/>
    <w:rsid w:val="49BB6AAC"/>
    <w:rsid w:val="49BDB7E4"/>
    <w:rsid w:val="4A0330FD"/>
    <w:rsid w:val="4A1759DF"/>
    <w:rsid w:val="4A609F6E"/>
    <w:rsid w:val="4A9789FB"/>
    <w:rsid w:val="4AC7A250"/>
    <w:rsid w:val="4B47D611"/>
    <w:rsid w:val="4B568D3D"/>
    <w:rsid w:val="4B783045"/>
    <w:rsid w:val="4BB5F117"/>
    <w:rsid w:val="4BCA2569"/>
    <w:rsid w:val="4BCAB349"/>
    <w:rsid w:val="4BE07D54"/>
    <w:rsid w:val="4BE4D3F7"/>
    <w:rsid w:val="4C0350CB"/>
    <w:rsid w:val="4C12EC80"/>
    <w:rsid w:val="4C4CB731"/>
    <w:rsid w:val="4C7252CC"/>
    <w:rsid w:val="4CB6B5DE"/>
    <w:rsid w:val="4CDA40ED"/>
    <w:rsid w:val="4CDBBA68"/>
    <w:rsid w:val="4CDD406E"/>
    <w:rsid w:val="4CED0F92"/>
    <w:rsid w:val="4CFB0CF6"/>
    <w:rsid w:val="4CFEBBFB"/>
    <w:rsid w:val="4D099DDE"/>
    <w:rsid w:val="4D263DBD"/>
    <w:rsid w:val="4D3D6794"/>
    <w:rsid w:val="4D7D2867"/>
    <w:rsid w:val="4D9883EA"/>
    <w:rsid w:val="4D992A1D"/>
    <w:rsid w:val="4E3894E0"/>
    <w:rsid w:val="4E4DF94C"/>
    <w:rsid w:val="4E60BA18"/>
    <w:rsid w:val="4E74332B"/>
    <w:rsid w:val="4E87E627"/>
    <w:rsid w:val="4E98C4F1"/>
    <w:rsid w:val="4EA9731E"/>
    <w:rsid w:val="4EB994C9"/>
    <w:rsid w:val="4ECCEB5A"/>
    <w:rsid w:val="4F16DD27"/>
    <w:rsid w:val="4F214874"/>
    <w:rsid w:val="4F4A949A"/>
    <w:rsid w:val="4FAE4287"/>
    <w:rsid w:val="4FCD58F5"/>
    <w:rsid w:val="4FCE1390"/>
    <w:rsid w:val="4FFE608E"/>
    <w:rsid w:val="507B8AEF"/>
    <w:rsid w:val="50E4A2F2"/>
    <w:rsid w:val="5130DAE3"/>
    <w:rsid w:val="515127C0"/>
    <w:rsid w:val="516F2500"/>
    <w:rsid w:val="518395CF"/>
    <w:rsid w:val="5185C56F"/>
    <w:rsid w:val="518E520E"/>
    <w:rsid w:val="51A036FE"/>
    <w:rsid w:val="51A73DDD"/>
    <w:rsid w:val="51AD32D8"/>
    <w:rsid w:val="51C442C8"/>
    <w:rsid w:val="51D2A7F0"/>
    <w:rsid w:val="523C642D"/>
    <w:rsid w:val="52533000"/>
    <w:rsid w:val="5260A9FE"/>
    <w:rsid w:val="5280695D"/>
    <w:rsid w:val="52A9A9D4"/>
    <w:rsid w:val="52B202F5"/>
    <w:rsid w:val="52EDEF27"/>
    <w:rsid w:val="531D4725"/>
    <w:rsid w:val="53952D0B"/>
    <w:rsid w:val="53F2DF8E"/>
    <w:rsid w:val="543DDE6B"/>
    <w:rsid w:val="543DF80E"/>
    <w:rsid w:val="549884CD"/>
    <w:rsid w:val="54D21FE9"/>
    <w:rsid w:val="5518C047"/>
    <w:rsid w:val="5536C68B"/>
    <w:rsid w:val="5565AC7C"/>
    <w:rsid w:val="55825E4F"/>
    <w:rsid w:val="55A8DFD9"/>
    <w:rsid w:val="55F26A5A"/>
    <w:rsid w:val="55FCE9EC"/>
    <w:rsid w:val="5627B6B2"/>
    <w:rsid w:val="5644E5A2"/>
    <w:rsid w:val="565312EC"/>
    <w:rsid w:val="568879B9"/>
    <w:rsid w:val="56AAB862"/>
    <w:rsid w:val="56AE38F5"/>
    <w:rsid w:val="56C150D6"/>
    <w:rsid w:val="573EC58E"/>
    <w:rsid w:val="574C5A76"/>
    <w:rsid w:val="5750A107"/>
    <w:rsid w:val="57668590"/>
    <w:rsid w:val="577B56D4"/>
    <w:rsid w:val="577DD15A"/>
    <w:rsid w:val="5785A50D"/>
    <w:rsid w:val="57A5DEB2"/>
    <w:rsid w:val="57AE28DB"/>
    <w:rsid w:val="57AF58A6"/>
    <w:rsid w:val="57B4E70C"/>
    <w:rsid w:val="57C949A9"/>
    <w:rsid w:val="58134B01"/>
    <w:rsid w:val="581CC772"/>
    <w:rsid w:val="584D1856"/>
    <w:rsid w:val="586EE4B1"/>
    <w:rsid w:val="5893AAD1"/>
    <w:rsid w:val="58B64EEA"/>
    <w:rsid w:val="58CDBCAF"/>
    <w:rsid w:val="58E7DF71"/>
    <w:rsid w:val="58F2CA5C"/>
    <w:rsid w:val="590ADBE5"/>
    <w:rsid w:val="59140047"/>
    <w:rsid w:val="591FFAAF"/>
    <w:rsid w:val="5925A0DA"/>
    <w:rsid w:val="595B43FE"/>
    <w:rsid w:val="59798EC9"/>
    <w:rsid w:val="599C6C5C"/>
    <w:rsid w:val="5A0DFB2B"/>
    <w:rsid w:val="5A122A0B"/>
    <w:rsid w:val="5A368480"/>
    <w:rsid w:val="5A3911C9"/>
    <w:rsid w:val="5A472788"/>
    <w:rsid w:val="5A6C0E5D"/>
    <w:rsid w:val="5AC1BF5D"/>
    <w:rsid w:val="5AD9179C"/>
    <w:rsid w:val="5B244191"/>
    <w:rsid w:val="5B28EC20"/>
    <w:rsid w:val="5B8CC1A8"/>
    <w:rsid w:val="5B8D487B"/>
    <w:rsid w:val="5BC63C60"/>
    <w:rsid w:val="5BE34E75"/>
    <w:rsid w:val="5BEF1EFA"/>
    <w:rsid w:val="5C02FD42"/>
    <w:rsid w:val="5C1BBFFD"/>
    <w:rsid w:val="5C2E2541"/>
    <w:rsid w:val="5C3F0B87"/>
    <w:rsid w:val="5C67A04D"/>
    <w:rsid w:val="5C7560BB"/>
    <w:rsid w:val="5C7C7997"/>
    <w:rsid w:val="5C8DB3FE"/>
    <w:rsid w:val="5C8DF41C"/>
    <w:rsid w:val="5CD0CE53"/>
    <w:rsid w:val="5D0634A4"/>
    <w:rsid w:val="5D1E8B00"/>
    <w:rsid w:val="5D46F8CF"/>
    <w:rsid w:val="5D888579"/>
    <w:rsid w:val="5D92B077"/>
    <w:rsid w:val="5D98E29A"/>
    <w:rsid w:val="5DFD880C"/>
    <w:rsid w:val="5E23F0BC"/>
    <w:rsid w:val="5E33AE31"/>
    <w:rsid w:val="5E5E5381"/>
    <w:rsid w:val="5E8561CA"/>
    <w:rsid w:val="5EA06EF1"/>
    <w:rsid w:val="5EA8FF9A"/>
    <w:rsid w:val="5EAC81D1"/>
    <w:rsid w:val="5EC3AB49"/>
    <w:rsid w:val="5ED0F21E"/>
    <w:rsid w:val="5ED419B3"/>
    <w:rsid w:val="5F0752D0"/>
    <w:rsid w:val="5F40B238"/>
    <w:rsid w:val="5F492D05"/>
    <w:rsid w:val="5F4FB3B7"/>
    <w:rsid w:val="5F678777"/>
    <w:rsid w:val="5FAF54FC"/>
    <w:rsid w:val="5FF63D38"/>
    <w:rsid w:val="6039F99F"/>
    <w:rsid w:val="60541E96"/>
    <w:rsid w:val="60B52EF1"/>
    <w:rsid w:val="60E0D026"/>
    <w:rsid w:val="60EE67D2"/>
    <w:rsid w:val="6106D095"/>
    <w:rsid w:val="612DA8BD"/>
    <w:rsid w:val="6130E43B"/>
    <w:rsid w:val="61647224"/>
    <w:rsid w:val="6182A5DE"/>
    <w:rsid w:val="61CB88E8"/>
    <w:rsid w:val="61D47BC3"/>
    <w:rsid w:val="61D70C6F"/>
    <w:rsid w:val="61F816ED"/>
    <w:rsid w:val="6201ACD0"/>
    <w:rsid w:val="622226BE"/>
    <w:rsid w:val="622A48E2"/>
    <w:rsid w:val="623FD436"/>
    <w:rsid w:val="625E0F5A"/>
    <w:rsid w:val="62A29647"/>
    <w:rsid w:val="62B83BC0"/>
    <w:rsid w:val="62CF38BF"/>
    <w:rsid w:val="62DF557D"/>
    <w:rsid w:val="630F2168"/>
    <w:rsid w:val="6355355F"/>
    <w:rsid w:val="6358B6EE"/>
    <w:rsid w:val="637DC761"/>
    <w:rsid w:val="6391D757"/>
    <w:rsid w:val="63CF8757"/>
    <w:rsid w:val="63D198BC"/>
    <w:rsid w:val="63D401C5"/>
    <w:rsid w:val="63E1F6DE"/>
    <w:rsid w:val="63E40968"/>
    <w:rsid w:val="64270443"/>
    <w:rsid w:val="6461B137"/>
    <w:rsid w:val="649F9F23"/>
    <w:rsid w:val="653734B4"/>
    <w:rsid w:val="6578EE13"/>
    <w:rsid w:val="6580F1B3"/>
    <w:rsid w:val="6594A832"/>
    <w:rsid w:val="65A128B4"/>
    <w:rsid w:val="660A9648"/>
    <w:rsid w:val="666DBBD3"/>
    <w:rsid w:val="667585FD"/>
    <w:rsid w:val="669FDDFE"/>
    <w:rsid w:val="66AF5102"/>
    <w:rsid w:val="66E66D6D"/>
    <w:rsid w:val="6702CBBB"/>
    <w:rsid w:val="6713F4E5"/>
    <w:rsid w:val="675C0085"/>
    <w:rsid w:val="67D6A4E4"/>
    <w:rsid w:val="67D7928A"/>
    <w:rsid w:val="67E048C9"/>
    <w:rsid w:val="67F8EE78"/>
    <w:rsid w:val="6803A1E0"/>
    <w:rsid w:val="680BDC2D"/>
    <w:rsid w:val="681E6557"/>
    <w:rsid w:val="68481DFD"/>
    <w:rsid w:val="6883E5A1"/>
    <w:rsid w:val="688FCEFC"/>
    <w:rsid w:val="68A48C07"/>
    <w:rsid w:val="690CD3BB"/>
    <w:rsid w:val="694D1BC7"/>
    <w:rsid w:val="69CBCCFE"/>
    <w:rsid w:val="69F136F8"/>
    <w:rsid w:val="6A2EA6C9"/>
    <w:rsid w:val="6A6CB4AF"/>
    <w:rsid w:val="6A7449FE"/>
    <w:rsid w:val="6AB090CA"/>
    <w:rsid w:val="6AE0FEA2"/>
    <w:rsid w:val="6AF06818"/>
    <w:rsid w:val="6AF7E2D0"/>
    <w:rsid w:val="6B02EEA0"/>
    <w:rsid w:val="6B1DD1B5"/>
    <w:rsid w:val="6BB55624"/>
    <w:rsid w:val="6BB930FB"/>
    <w:rsid w:val="6BDC8A1F"/>
    <w:rsid w:val="6BDFC2B8"/>
    <w:rsid w:val="6BE593CD"/>
    <w:rsid w:val="6CA8B79A"/>
    <w:rsid w:val="6CB56A53"/>
    <w:rsid w:val="6CF74872"/>
    <w:rsid w:val="6CFDEBD1"/>
    <w:rsid w:val="6D0422C4"/>
    <w:rsid w:val="6D0BA7D6"/>
    <w:rsid w:val="6D115A9A"/>
    <w:rsid w:val="6D19EFBF"/>
    <w:rsid w:val="6D1ADB02"/>
    <w:rsid w:val="6D585043"/>
    <w:rsid w:val="6D87F3EB"/>
    <w:rsid w:val="6D986574"/>
    <w:rsid w:val="6D9B956C"/>
    <w:rsid w:val="6DAE6390"/>
    <w:rsid w:val="6DBD7A5C"/>
    <w:rsid w:val="6DC3B2B9"/>
    <w:rsid w:val="6E101B61"/>
    <w:rsid w:val="6E3A2DEA"/>
    <w:rsid w:val="6E906954"/>
    <w:rsid w:val="6EA3D34D"/>
    <w:rsid w:val="6EE0EECA"/>
    <w:rsid w:val="6F26916B"/>
    <w:rsid w:val="6F4A3609"/>
    <w:rsid w:val="6F61CACF"/>
    <w:rsid w:val="6F6F63A4"/>
    <w:rsid w:val="6FB16D54"/>
    <w:rsid w:val="6FB4DE19"/>
    <w:rsid w:val="70063E36"/>
    <w:rsid w:val="703A9EFD"/>
    <w:rsid w:val="70633BC9"/>
    <w:rsid w:val="70887AD0"/>
    <w:rsid w:val="709DE449"/>
    <w:rsid w:val="70B17817"/>
    <w:rsid w:val="70B82E3F"/>
    <w:rsid w:val="70C0C39D"/>
    <w:rsid w:val="70E5DC5B"/>
    <w:rsid w:val="70E661C9"/>
    <w:rsid w:val="70FB70E4"/>
    <w:rsid w:val="712469F9"/>
    <w:rsid w:val="713CB0FF"/>
    <w:rsid w:val="7169FFBE"/>
    <w:rsid w:val="717ED563"/>
    <w:rsid w:val="7192AF30"/>
    <w:rsid w:val="719D7BB4"/>
    <w:rsid w:val="71AACA62"/>
    <w:rsid w:val="71B490D7"/>
    <w:rsid w:val="71B7E070"/>
    <w:rsid w:val="71BB3F1B"/>
    <w:rsid w:val="71BF0E24"/>
    <w:rsid w:val="71C0DE9C"/>
    <w:rsid w:val="71E6496F"/>
    <w:rsid w:val="71F45D18"/>
    <w:rsid w:val="723230CA"/>
    <w:rsid w:val="7271BA1A"/>
    <w:rsid w:val="7283CE69"/>
    <w:rsid w:val="728F0480"/>
    <w:rsid w:val="729C341E"/>
    <w:rsid w:val="72ACBF69"/>
    <w:rsid w:val="72B54467"/>
    <w:rsid w:val="7306B8A3"/>
    <w:rsid w:val="7324BF30"/>
    <w:rsid w:val="7329859D"/>
    <w:rsid w:val="7335AD58"/>
    <w:rsid w:val="734CEC92"/>
    <w:rsid w:val="738872C4"/>
    <w:rsid w:val="73A103A9"/>
    <w:rsid w:val="740D4F93"/>
    <w:rsid w:val="744E9BD7"/>
    <w:rsid w:val="74828B54"/>
    <w:rsid w:val="7490314F"/>
    <w:rsid w:val="74A665AA"/>
    <w:rsid w:val="74BDD1CD"/>
    <w:rsid w:val="74DE6F6C"/>
    <w:rsid w:val="752912EB"/>
    <w:rsid w:val="75693A14"/>
    <w:rsid w:val="7577863A"/>
    <w:rsid w:val="75798F7D"/>
    <w:rsid w:val="757EAA00"/>
    <w:rsid w:val="7587B4A0"/>
    <w:rsid w:val="75B6879E"/>
    <w:rsid w:val="75DC9C6E"/>
    <w:rsid w:val="75FD7930"/>
    <w:rsid w:val="75FE23C6"/>
    <w:rsid w:val="760257CA"/>
    <w:rsid w:val="76231ACC"/>
    <w:rsid w:val="762C3647"/>
    <w:rsid w:val="7684CCAB"/>
    <w:rsid w:val="76E93AB7"/>
    <w:rsid w:val="76EFEA40"/>
    <w:rsid w:val="76F8C7CC"/>
    <w:rsid w:val="77173284"/>
    <w:rsid w:val="7757B86A"/>
    <w:rsid w:val="778CF5CB"/>
    <w:rsid w:val="7793E1DD"/>
    <w:rsid w:val="779DA374"/>
    <w:rsid w:val="7800A533"/>
    <w:rsid w:val="781123A3"/>
    <w:rsid w:val="7842B1ED"/>
    <w:rsid w:val="786FAF6F"/>
    <w:rsid w:val="78C62220"/>
    <w:rsid w:val="7942B323"/>
    <w:rsid w:val="7994AB64"/>
    <w:rsid w:val="799D876E"/>
    <w:rsid w:val="79A8CDF8"/>
    <w:rsid w:val="7A013118"/>
    <w:rsid w:val="7A0E008E"/>
    <w:rsid w:val="7A2F61D7"/>
    <w:rsid w:val="7A36FBC2"/>
    <w:rsid w:val="7A3A0F20"/>
    <w:rsid w:val="7AC53A3A"/>
    <w:rsid w:val="7B8F0AEC"/>
    <w:rsid w:val="7BC918F8"/>
    <w:rsid w:val="7BE8E0E0"/>
    <w:rsid w:val="7BFB3B00"/>
    <w:rsid w:val="7C18BB3B"/>
    <w:rsid w:val="7C78A79B"/>
    <w:rsid w:val="7CE167C4"/>
    <w:rsid w:val="7D3F93C2"/>
    <w:rsid w:val="7D4140A7"/>
    <w:rsid w:val="7D477FDD"/>
    <w:rsid w:val="7D7D6774"/>
    <w:rsid w:val="7D8D9378"/>
    <w:rsid w:val="7DD0686A"/>
    <w:rsid w:val="7DE6BB3C"/>
    <w:rsid w:val="7DF742E4"/>
    <w:rsid w:val="7E22506E"/>
    <w:rsid w:val="7E3E9C09"/>
    <w:rsid w:val="7E4814BA"/>
    <w:rsid w:val="7E483872"/>
    <w:rsid w:val="7E624C05"/>
    <w:rsid w:val="7E8E5EC8"/>
    <w:rsid w:val="7E8EE550"/>
    <w:rsid w:val="7EA04261"/>
    <w:rsid w:val="7EE7DB0F"/>
    <w:rsid w:val="7EF598CA"/>
    <w:rsid w:val="7F0DFF6C"/>
    <w:rsid w:val="7F1C28E5"/>
    <w:rsid w:val="7F546799"/>
    <w:rsid w:val="7F86A339"/>
    <w:rsid w:val="7FA082D9"/>
    <w:rsid w:val="7FA6BDFE"/>
    <w:rsid w:val="7FB34026"/>
    <w:rsid w:val="7FFD68C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86CB95"/>
  <w15:chartTrackingRefBased/>
  <w15:docId w15:val="{B02B9680-42FF-419B-AA02-3E45E35E1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lsdException w:name="List Bullet 2" w:semiHidden="1" w:unhideWhenUsed="1" w:qFormat="1"/>
    <w:lsdException w:name="List Bullet 3" w:semiHidden="1" w:unhideWhenUsed="1" w:qFormat="1"/>
    <w:lsdException w:name="List Bullet 4" w:semiHidden="1" w:uiPriority="13"/>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2"/>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unhideWhenUsed/>
    <w:qFormat/>
    <w:rsid w:val="006A7069"/>
    <w:pPr>
      <w:spacing w:before="120" w:after="120" w:line="280" w:lineRule="atLeast"/>
    </w:pPr>
    <w:rPr>
      <w:sz w:val="20"/>
      <w:szCs w:val="20"/>
    </w:rPr>
  </w:style>
  <w:style w:type="paragraph" w:styleId="Heading1">
    <w:name w:val="heading 1"/>
    <w:basedOn w:val="Normal"/>
    <w:next w:val="BodyText"/>
    <w:link w:val="Heading1Char"/>
    <w:qFormat/>
    <w:rsid w:val="00D10F14"/>
    <w:pPr>
      <w:numPr>
        <w:numId w:val="18"/>
      </w:numPr>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240" w:after="480" w:line="504" w:lineRule="atLeast"/>
      <w:ind w:right="567"/>
      <w:outlineLvl w:val="0"/>
    </w:pPr>
    <w:rPr>
      <w:rFonts w:asciiTheme="majorHAnsi" w:hAnsiTheme="majorHAnsi"/>
      <w:color w:val="FFFFFF" w:themeColor="background1"/>
      <w:sz w:val="42"/>
    </w:rPr>
  </w:style>
  <w:style w:type="paragraph" w:styleId="Heading2">
    <w:name w:val="heading 2"/>
    <w:basedOn w:val="Normal"/>
    <w:next w:val="BodyText"/>
    <w:link w:val="Heading2Char"/>
    <w:qFormat/>
    <w:rsid w:val="00B613A4"/>
    <w:pPr>
      <w:keepNext/>
      <w:keepLines/>
      <w:spacing w:before="480" w:line="340" w:lineRule="atLeast"/>
      <w:outlineLvl w:val="1"/>
    </w:pPr>
    <w:rPr>
      <w:rFonts w:asciiTheme="majorHAnsi" w:eastAsiaTheme="majorEastAsia" w:hAnsiTheme="majorHAnsi" w:cstheme="majorBidi"/>
      <w:sz w:val="30"/>
      <w:szCs w:val="60"/>
    </w:rPr>
  </w:style>
  <w:style w:type="paragraph" w:styleId="Heading3">
    <w:name w:val="heading 3"/>
    <w:basedOn w:val="Normal"/>
    <w:next w:val="BodyText"/>
    <w:link w:val="Heading3Char"/>
    <w:uiPriority w:val="9"/>
    <w:qFormat/>
    <w:rsid w:val="008B78B1"/>
    <w:pPr>
      <w:keepNext/>
      <w:keepLines/>
      <w:spacing w:before="240" w:line="300" w:lineRule="atLeast"/>
      <w:outlineLvl w:val="2"/>
    </w:pPr>
    <w:rPr>
      <w:rFonts w:asciiTheme="majorHAnsi" w:eastAsiaTheme="majorEastAsia" w:hAnsiTheme="majorHAnsi" w:cstheme="majorBidi"/>
      <w:color w:val="2D9AC2" w:themeColor="text2" w:themeShade="BF"/>
      <w:sz w:val="26"/>
      <w:szCs w:val="37"/>
    </w:rPr>
  </w:style>
  <w:style w:type="paragraph" w:styleId="Heading4">
    <w:name w:val="heading 4"/>
    <w:basedOn w:val="Normal"/>
    <w:next w:val="BodyText"/>
    <w:link w:val="Heading4Char"/>
    <w:uiPriority w:val="9"/>
    <w:qFormat/>
    <w:rsid w:val="00F3209B"/>
    <w:pPr>
      <w:keepNext/>
      <w:keepLines/>
      <w:spacing w:before="240" w:line="264" w:lineRule="atLeast"/>
      <w:outlineLvl w:val="3"/>
    </w:pPr>
    <w:rPr>
      <w:rFonts w:asciiTheme="majorHAnsi" w:eastAsiaTheme="majorEastAsia" w:hAnsiTheme="majorHAnsi" w:cstheme="majorBidi"/>
      <w:iCs/>
      <w:color w:val="265A9A" w:themeColor="background2"/>
      <w:sz w:val="22"/>
      <w:szCs w:val="33"/>
    </w:rPr>
  </w:style>
  <w:style w:type="paragraph" w:styleId="Heading5">
    <w:name w:val="heading 5"/>
    <w:basedOn w:val="Normal"/>
    <w:next w:val="BodyText"/>
    <w:link w:val="Heading5Char"/>
    <w:uiPriority w:val="9"/>
    <w:qFormat/>
    <w:rsid w:val="007158C6"/>
    <w:pPr>
      <w:keepNext/>
      <w:keepLines/>
      <w:spacing w:line="264" w:lineRule="atLeast"/>
      <w:outlineLvl w:val="4"/>
    </w:pPr>
    <w:rPr>
      <w:rFonts w:eastAsiaTheme="majorEastAsia" w:cstheme="majorBidi"/>
      <w:b/>
      <w:color w:val="265A9A" w:themeColor="background2"/>
      <w:sz w:val="22"/>
      <w:szCs w:val="29"/>
    </w:rPr>
  </w:style>
  <w:style w:type="paragraph" w:styleId="Heading6">
    <w:name w:val="heading 6"/>
    <w:basedOn w:val="Normal"/>
    <w:next w:val="BodyText"/>
    <w:link w:val="Heading6Char"/>
    <w:uiPriority w:val="9"/>
    <w:rsid w:val="007158C6"/>
    <w:pPr>
      <w:keepNext/>
      <w:keepLines/>
      <w:spacing w:line="240" w:lineRule="atLeast"/>
      <w:outlineLvl w:val="5"/>
    </w:pPr>
    <w:rPr>
      <w:rFonts w:eastAsiaTheme="majorEastAsia" w:cstheme="minorHAnsi"/>
      <w:b/>
      <w:bCs/>
      <w:i/>
      <w:color w:val="265A9A" w:themeColor="background2"/>
      <w:szCs w:val="24"/>
    </w:rPr>
  </w:style>
  <w:style w:type="paragraph" w:styleId="Heading7">
    <w:name w:val="heading 7"/>
    <w:basedOn w:val="Normal"/>
    <w:next w:val="Normal"/>
    <w:link w:val="Heading7Char"/>
    <w:uiPriority w:val="9"/>
    <w:semiHidden/>
    <w:qFormat/>
    <w:rsid w:val="00976023"/>
    <w:pPr>
      <w:keepNext/>
      <w:keepLines/>
      <w:spacing w:line="240" w:lineRule="atLeast"/>
      <w:outlineLvl w:val="6"/>
    </w:pPr>
    <w:rPr>
      <w:rFonts w:eastAsiaTheme="majorEastAsia" w:cstheme="minorHAnsi"/>
      <w:b/>
      <w:bCs/>
      <w:i/>
      <w:iCs/>
      <w:color w:val="265A9A" w:themeColor="background2"/>
      <w:szCs w:val="22"/>
    </w:rPr>
  </w:style>
  <w:style w:type="paragraph" w:styleId="Heading8">
    <w:name w:val="heading 8"/>
    <w:basedOn w:val="Normal"/>
    <w:next w:val="Normal"/>
    <w:link w:val="Heading8Char"/>
    <w:uiPriority w:val="9"/>
    <w:semiHidden/>
    <w:qFormat/>
    <w:rsid w:val="006C4C82"/>
    <w:pPr>
      <w:keepNext/>
      <w:keepLines/>
      <w:spacing w:after="0" w:line="293" w:lineRule="auto"/>
      <w:outlineLvl w:val="7"/>
    </w:pPr>
    <w:rPr>
      <w:rFonts w:eastAsiaTheme="majorEastAsia" w:cstheme="majorBidi"/>
      <w:b/>
      <w:sz w:val="18"/>
      <w:szCs w:val="21"/>
    </w:rPr>
  </w:style>
  <w:style w:type="paragraph" w:styleId="Heading9">
    <w:name w:val="heading 9"/>
    <w:basedOn w:val="Normal"/>
    <w:next w:val="Normal"/>
    <w:link w:val="Heading9Char"/>
    <w:uiPriority w:val="9"/>
    <w:semiHidden/>
    <w:rsid w:val="00701100"/>
    <w:pPr>
      <w:spacing w:line="240" w:lineRule="auto"/>
      <w:outlineLvl w:val="8"/>
    </w:pPr>
    <w:rPr>
      <w:rFonts w:asciiTheme="majorHAnsi" w:hAnsiTheme="majorHAnsi"/>
      <w:color w:val="4D7028" w:themeColor="accent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914399"/>
    <w:pPr>
      <w:spacing w:after="360" w:line="293" w:lineRule="auto"/>
    </w:pPr>
  </w:style>
  <w:style w:type="character" w:customStyle="1" w:styleId="DateChar">
    <w:name w:val="Date Char"/>
    <w:basedOn w:val="DefaultParagraphFont"/>
    <w:link w:val="Date"/>
    <w:uiPriority w:val="99"/>
    <w:rsid w:val="00914399"/>
    <w:rPr>
      <w:sz w:val="20"/>
      <w:szCs w:val="20"/>
    </w:rPr>
  </w:style>
  <w:style w:type="paragraph" w:styleId="NoSpacing">
    <w:name w:val="No Spacing"/>
    <w:basedOn w:val="Normal"/>
    <w:link w:val="NoSpacingChar"/>
    <w:uiPriority w:val="10"/>
    <w:qFormat/>
    <w:rsid w:val="00A86051"/>
    <w:pPr>
      <w:spacing w:before="0" w:after="0"/>
    </w:pPr>
  </w:style>
  <w:style w:type="paragraph" w:styleId="ListBullet">
    <w:name w:val="List Bullet"/>
    <w:basedOn w:val="Normal"/>
    <w:link w:val="ListBulletChar"/>
    <w:uiPriority w:val="1"/>
    <w:qFormat/>
    <w:rsid w:val="008F6F1A"/>
    <w:pPr>
      <w:numPr>
        <w:numId w:val="12"/>
      </w:numPr>
      <w:contextualSpacing/>
    </w:pPr>
  </w:style>
  <w:style w:type="paragraph" w:styleId="ListBullet2">
    <w:name w:val="List Bullet 2"/>
    <w:basedOn w:val="Normal"/>
    <w:uiPriority w:val="99"/>
    <w:qFormat/>
    <w:rsid w:val="008F6F1A"/>
    <w:pPr>
      <w:numPr>
        <w:ilvl w:val="1"/>
        <w:numId w:val="12"/>
      </w:numPr>
      <w:contextualSpacing/>
    </w:pPr>
  </w:style>
  <w:style w:type="paragraph" w:styleId="ListNumber">
    <w:name w:val="List Number"/>
    <w:basedOn w:val="Normal"/>
    <w:uiPriority w:val="2"/>
    <w:qFormat/>
    <w:rsid w:val="00E70DD7"/>
    <w:pPr>
      <w:numPr>
        <w:numId w:val="14"/>
      </w:numPr>
      <w:spacing w:before="60"/>
      <w:contextualSpacing/>
    </w:pPr>
  </w:style>
  <w:style w:type="numbering" w:customStyle="1" w:styleId="Bullets">
    <w:name w:val="Bullets"/>
    <w:uiPriority w:val="99"/>
    <w:rsid w:val="008F6F1A"/>
    <w:pPr>
      <w:numPr>
        <w:numId w:val="2"/>
      </w:numPr>
    </w:pPr>
  </w:style>
  <w:style w:type="character" w:customStyle="1" w:styleId="Heading1Char">
    <w:name w:val="Heading 1 Char"/>
    <w:basedOn w:val="DefaultParagraphFont"/>
    <w:link w:val="Heading1"/>
    <w:rsid w:val="00DA5484"/>
    <w:rPr>
      <w:rFonts w:asciiTheme="majorHAnsi" w:hAnsiTheme="majorHAnsi"/>
      <w:color w:val="FFFFFF" w:themeColor="background1"/>
      <w:sz w:val="42"/>
      <w:szCs w:val="20"/>
      <w:shd w:val="clear" w:color="auto" w:fill="265A9A" w:themeFill="background2"/>
    </w:rPr>
  </w:style>
  <w:style w:type="paragraph" w:styleId="ListNumber2">
    <w:name w:val="List Number 2"/>
    <w:basedOn w:val="Normal"/>
    <w:uiPriority w:val="13"/>
    <w:semiHidden/>
    <w:qFormat/>
    <w:rsid w:val="009C6075"/>
    <w:pPr>
      <w:numPr>
        <w:ilvl w:val="1"/>
        <w:numId w:val="14"/>
      </w:numPr>
      <w:spacing w:before="60"/>
      <w:contextualSpacing/>
    </w:pPr>
  </w:style>
  <w:style w:type="character" w:customStyle="1" w:styleId="Heading2Char">
    <w:name w:val="Heading 2 Char"/>
    <w:basedOn w:val="DefaultParagraphFont"/>
    <w:link w:val="Heading2"/>
    <w:rsid w:val="00B613A4"/>
    <w:rPr>
      <w:rFonts w:asciiTheme="majorHAnsi" w:eastAsiaTheme="majorEastAsia" w:hAnsiTheme="majorHAnsi" w:cstheme="majorBidi"/>
      <w:sz w:val="30"/>
      <w:szCs w:val="60"/>
    </w:rPr>
  </w:style>
  <w:style w:type="paragraph" w:styleId="ListParagraph">
    <w:name w:val="List Paragraph"/>
    <w:basedOn w:val="Normal"/>
    <w:uiPriority w:val="34"/>
    <w:qFormat/>
    <w:rsid w:val="00594496"/>
    <w:pPr>
      <w:spacing w:line="293" w:lineRule="auto"/>
      <w:ind w:left="284"/>
      <w:contextualSpacing/>
    </w:pPr>
  </w:style>
  <w:style w:type="paragraph" w:styleId="Header">
    <w:name w:val="header"/>
    <w:basedOn w:val="Normal"/>
    <w:link w:val="HeaderChar"/>
    <w:uiPriority w:val="99"/>
    <w:unhideWhenUsed/>
    <w:rsid w:val="002F6386"/>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99"/>
    <w:rsid w:val="002F6386"/>
    <w:rPr>
      <w:sz w:val="16"/>
      <w:szCs w:val="20"/>
    </w:rPr>
  </w:style>
  <w:style w:type="paragraph" w:styleId="Footer">
    <w:name w:val="footer"/>
    <w:basedOn w:val="Normal"/>
    <w:link w:val="FooterChar"/>
    <w:uiPriority w:val="99"/>
    <w:rsid w:val="003B7DB1"/>
    <w:pPr>
      <w:tabs>
        <w:tab w:val="center" w:pos="4513"/>
        <w:tab w:val="right" w:pos="9026"/>
      </w:tabs>
      <w:spacing w:after="0" w:line="240" w:lineRule="auto"/>
      <w:contextualSpacing/>
    </w:pPr>
    <w:rPr>
      <w:rFonts w:asciiTheme="majorHAnsi" w:hAnsiTheme="majorHAnsi"/>
      <w:sz w:val="17"/>
      <w:szCs w:val="22"/>
    </w:rPr>
  </w:style>
  <w:style w:type="character" w:customStyle="1" w:styleId="FooterChar">
    <w:name w:val="Footer Char"/>
    <w:basedOn w:val="DefaultParagraphFont"/>
    <w:link w:val="Footer"/>
    <w:uiPriority w:val="99"/>
    <w:rsid w:val="00C17B40"/>
    <w:rPr>
      <w:rFonts w:asciiTheme="majorHAnsi" w:hAnsiTheme="majorHAnsi"/>
      <w:sz w:val="17"/>
    </w:rPr>
  </w:style>
  <w:style w:type="numbering" w:customStyle="1" w:styleId="Numbering">
    <w:name w:val="Numbering"/>
    <w:uiPriority w:val="99"/>
    <w:rsid w:val="009C6075"/>
    <w:pPr>
      <w:numPr>
        <w:numId w:val="3"/>
      </w:numPr>
    </w:pPr>
  </w:style>
  <w:style w:type="paragraph" w:styleId="ListBullet3">
    <w:name w:val="List Bullet 3"/>
    <w:basedOn w:val="Normal"/>
    <w:uiPriority w:val="99"/>
    <w:qFormat/>
    <w:rsid w:val="005B1BA3"/>
    <w:pPr>
      <w:numPr>
        <w:ilvl w:val="2"/>
        <w:numId w:val="12"/>
      </w:numPr>
      <w:contextualSpacing/>
    </w:pPr>
  </w:style>
  <w:style w:type="paragraph" w:styleId="ListContinue2">
    <w:name w:val="List Continue 2"/>
    <w:basedOn w:val="Normal"/>
    <w:uiPriority w:val="3"/>
    <w:unhideWhenUsed/>
    <w:qFormat/>
    <w:rsid w:val="009C6075"/>
    <w:pPr>
      <w:spacing w:before="60"/>
      <w:ind w:left="454"/>
    </w:pPr>
  </w:style>
  <w:style w:type="paragraph" w:styleId="ListNumber3">
    <w:name w:val="List Number 3"/>
    <w:basedOn w:val="Normal"/>
    <w:uiPriority w:val="13"/>
    <w:semiHidden/>
    <w:qFormat/>
    <w:rsid w:val="009C6075"/>
    <w:pPr>
      <w:numPr>
        <w:ilvl w:val="2"/>
        <w:numId w:val="14"/>
      </w:numPr>
      <w:spacing w:before="60"/>
      <w:contextualSpacing/>
    </w:pPr>
  </w:style>
  <w:style w:type="paragraph" w:styleId="ListNumber4">
    <w:name w:val="List Number 4"/>
    <w:basedOn w:val="Normal"/>
    <w:uiPriority w:val="13"/>
    <w:semiHidden/>
    <w:qFormat/>
    <w:rsid w:val="009C6075"/>
    <w:pPr>
      <w:numPr>
        <w:ilvl w:val="3"/>
        <w:numId w:val="14"/>
      </w:numPr>
      <w:spacing w:after="200" w:line="293" w:lineRule="auto"/>
      <w:contextualSpacing/>
    </w:pPr>
  </w:style>
  <w:style w:type="paragraph" w:styleId="ListNumber5">
    <w:name w:val="List Number 5"/>
    <w:basedOn w:val="Normal"/>
    <w:uiPriority w:val="13"/>
    <w:semiHidden/>
    <w:rsid w:val="009C6075"/>
    <w:pPr>
      <w:numPr>
        <w:ilvl w:val="4"/>
        <w:numId w:val="14"/>
      </w:numPr>
      <w:spacing w:after="200" w:line="293" w:lineRule="auto"/>
      <w:contextualSpacing/>
    </w:pPr>
  </w:style>
  <w:style w:type="paragraph" w:styleId="ListContinue">
    <w:name w:val="List Continue"/>
    <w:basedOn w:val="Normal"/>
    <w:uiPriority w:val="3"/>
    <w:unhideWhenUsed/>
    <w:qFormat/>
    <w:rsid w:val="00F04EA7"/>
    <w:pPr>
      <w:spacing w:before="60"/>
      <w:ind w:left="227"/>
    </w:pPr>
  </w:style>
  <w:style w:type="paragraph" w:styleId="ListContinue3">
    <w:name w:val="List Continue 3"/>
    <w:basedOn w:val="Normal"/>
    <w:uiPriority w:val="3"/>
    <w:unhideWhenUsed/>
    <w:qFormat/>
    <w:rsid w:val="008F0A95"/>
    <w:pPr>
      <w:spacing w:before="60"/>
      <w:ind w:left="907"/>
    </w:pPr>
  </w:style>
  <w:style w:type="paragraph" w:styleId="ListContinue4">
    <w:name w:val="List Continue 4"/>
    <w:basedOn w:val="Normal"/>
    <w:uiPriority w:val="3"/>
    <w:unhideWhenUsed/>
    <w:qFormat/>
    <w:rsid w:val="009C6075"/>
    <w:pPr>
      <w:spacing w:line="293" w:lineRule="auto"/>
      <w:ind w:left="907"/>
      <w:contextualSpacing/>
    </w:pPr>
  </w:style>
  <w:style w:type="character" w:customStyle="1" w:styleId="Heading3Char">
    <w:name w:val="Heading 3 Char"/>
    <w:basedOn w:val="DefaultParagraphFont"/>
    <w:link w:val="Heading3"/>
    <w:uiPriority w:val="9"/>
    <w:rsid w:val="008B78B1"/>
    <w:rPr>
      <w:rFonts w:asciiTheme="majorHAnsi" w:eastAsiaTheme="majorEastAsia" w:hAnsiTheme="majorHAnsi" w:cstheme="majorBidi"/>
      <w:color w:val="2D9AC2" w:themeColor="text2" w:themeShade="BF"/>
      <w:sz w:val="26"/>
      <w:szCs w:val="37"/>
    </w:rPr>
  </w:style>
  <w:style w:type="character" w:customStyle="1" w:styleId="Heading4Char">
    <w:name w:val="Heading 4 Char"/>
    <w:basedOn w:val="DefaultParagraphFont"/>
    <w:link w:val="Heading4"/>
    <w:uiPriority w:val="9"/>
    <w:rsid w:val="00F3209B"/>
    <w:rPr>
      <w:rFonts w:asciiTheme="majorHAnsi" w:eastAsiaTheme="majorEastAsia" w:hAnsiTheme="majorHAnsi" w:cstheme="majorBidi"/>
      <w:iCs/>
      <w:color w:val="265A9A" w:themeColor="background2"/>
      <w:szCs w:val="33"/>
    </w:rPr>
  </w:style>
  <w:style w:type="character" w:customStyle="1" w:styleId="Heading5Char">
    <w:name w:val="Heading 5 Char"/>
    <w:basedOn w:val="DefaultParagraphFont"/>
    <w:link w:val="Heading5"/>
    <w:uiPriority w:val="9"/>
    <w:rsid w:val="007158C6"/>
    <w:rPr>
      <w:rFonts w:eastAsiaTheme="majorEastAsia" w:cstheme="majorBidi"/>
      <w:b/>
      <w:color w:val="265A9A" w:themeColor="background2"/>
      <w:szCs w:val="29"/>
    </w:rPr>
  </w:style>
  <w:style w:type="numbering" w:customStyle="1" w:styleId="ListHeadings">
    <w:name w:val="List Headings"/>
    <w:uiPriority w:val="99"/>
    <w:rsid w:val="008F6884"/>
    <w:pPr>
      <w:numPr>
        <w:numId w:val="4"/>
      </w:numPr>
    </w:pPr>
  </w:style>
  <w:style w:type="paragraph" w:styleId="Title">
    <w:name w:val="Title"/>
    <w:basedOn w:val="Heading1"/>
    <w:next w:val="Normal"/>
    <w:link w:val="TitleChar"/>
    <w:uiPriority w:val="39"/>
    <w:rsid w:val="0091530C"/>
    <w:pPr>
      <w:pBdr>
        <w:top w:val="none" w:sz="0" w:space="0" w:color="auto"/>
        <w:left w:val="none" w:sz="0" w:space="0" w:color="auto"/>
        <w:bottom w:val="none" w:sz="0" w:space="0" w:color="auto"/>
        <w:right w:val="none" w:sz="0" w:space="0" w:color="auto"/>
      </w:pBdr>
      <w:shd w:val="clear" w:color="auto" w:fill="auto"/>
      <w:spacing w:before="560" w:line="204" w:lineRule="auto"/>
      <w:ind w:left="0" w:right="2268" w:firstLine="0"/>
      <w:contextualSpacing/>
    </w:pPr>
    <w:rPr>
      <w:rFonts w:eastAsiaTheme="majorEastAsia" w:cstheme="majorBidi"/>
      <w:kern w:val="28"/>
      <w:sz w:val="52"/>
      <w:szCs w:val="56"/>
    </w:rPr>
  </w:style>
  <w:style w:type="character" w:customStyle="1" w:styleId="TitleChar">
    <w:name w:val="Title Char"/>
    <w:basedOn w:val="DefaultParagraphFont"/>
    <w:link w:val="Title"/>
    <w:uiPriority w:val="39"/>
    <w:rsid w:val="0091530C"/>
    <w:rPr>
      <w:rFonts w:asciiTheme="majorHAnsi" w:eastAsiaTheme="majorEastAsia" w:hAnsiTheme="majorHAnsi" w:cstheme="majorBidi"/>
      <w:color w:val="FFFFFF" w:themeColor="background1"/>
      <w:kern w:val="28"/>
      <w:sz w:val="52"/>
      <w:szCs w:val="56"/>
    </w:rPr>
  </w:style>
  <w:style w:type="paragraph" w:customStyle="1" w:styleId="Pull-outQuote">
    <w:name w:val="Pull-out Quote"/>
    <w:basedOn w:val="Normal"/>
    <w:link w:val="Pull-outQuoteChar"/>
    <w:uiPriority w:val="99"/>
    <w:semiHidden/>
    <w:rsid w:val="009D24F5"/>
    <w:pPr>
      <w:pBdr>
        <w:top w:val="single" w:sz="4" w:space="4" w:color="66BCDB" w:themeColor="text2"/>
        <w:left w:val="single" w:sz="4" w:space="4" w:color="66BCDB" w:themeColor="text2"/>
        <w:bottom w:val="single" w:sz="4" w:space="4" w:color="66BCDB" w:themeColor="text2"/>
        <w:right w:val="single" w:sz="4" w:space="4" w:color="66BCDB" w:themeColor="text2"/>
      </w:pBdr>
      <w:shd w:val="clear" w:color="auto" w:fill="66BCDB" w:themeFill="text2"/>
      <w:spacing w:line="293" w:lineRule="auto"/>
      <w:ind w:left="113" w:right="113"/>
    </w:pPr>
    <w:rPr>
      <w:color w:val="FFFFFF" w:themeColor="background1"/>
    </w:rPr>
  </w:style>
  <w:style w:type="paragraph" w:customStyle="1" w:styleId="Pull-outQuoteHeading">
    <w:name w:val="Pull-out Quote Heading"/>
    <w:basedOn w:val="Pull-outQuote"/>
    <w:next w:val="Pull-outQuote"/>
    <w:link w:val="Pull-outQuoteHeadingChar"/>
    <w:uiPriority w:val="99"/>
    <w:semiHidden/>
    <w:rsid w:val="004B609E"/>
    <w:rPr>
      <w:b/>
    </w:rPr>
  </w:style>
  <w:style w:type="character" w:customStyle="1" w:styleId="Pull-outQuoteChar">
    <w:name w:val="Pull-out Quote Char"/>
    <w:basedOn w:val="DefaultParagraphFont"/>
    <w:link w:val="Pull-outQuote"/>
    <w:uiPriority w:val="99"/>
    <w:semiHidden/>
    <w:rsid w:val="0020204A"/>
    <w:rPr>
      <w:color w:val="FFFFFF" w:themeColor="background1"/>
      <w:sz w:val="20"/>
      <w:szCs w:val="20"/>
      <w:shd w:val="clear" w:color="auto" w:fill="66BCDB" w:themeFill="text2"/>
    </w:rPr>
  </w:style>
  <w:style w:type="character" w:customStyle="1" w:styleId="Pull-outQuoteHeadingChar">
    <w:name w:val="Pull-out Quote Heading Char"/>
    <w:basedOn w:val="Pull-outQuoteChar"/>
    <w:link w:val="Pull-outQuoteHeading"/>
    <w:uiPriority w:val="99"/>
    <w:semiHidden/>
    <w:rsid w:val="0020204A"/>
    <w:rPr>
      <w:b/>
      <w:color w:val="FFFFFF" w:themeColor="background1"/>
      <w:sz w:val="20"/>
      <w:szCs w:val="20"/>
      <w:shd w:val="clear" w:color="auto" w:fill="66BCDB" w:themeFill="text2"/>
    </w:rPr>
  </w:style>
  <w:style w:type="paragraph" w:customStyle="1" w:styleId="NumberedHeading1">
    <w:name w:val="Numbered Heading 1"/>
    <w:basedOn w:val="Heading1"/>
    <w:next w:val="Normal"/>
    <w:link w:val="NumberedHeading1Char"/>
    <w:uiPriority w:val="9"/>
    <w:semiHidden/>
    <w:rsid w:val="00077A76"/>
  </w:style>
  <w:style w:type="paragraph" w:customStyle="1" w:styleId="NumberedHeading2">
    <w:name w:val="Numbered Heading 2"/>
    <w:basedOn w:val="Heading2"/>
    <w:next w:val="Normal"/>
    <w:link w:val="NumberedHeading2Char"/>
    <w:uiPriority w:val="9"/>
    <w:semiHidden/>
    <w:rsid w:val="00077A76"/>
  </w:style>
  <w:style w:type="character" w:customStyle="1" w:styleId="NumberedHeading1Char">
    <w:name w:val="Numbered Heading 1 Char"/>
    <w:basedOn w:val="Heading1Char"/>
    <w:link w:val="NumberedHeading1"/>
    <w:uiPriority w:val="9"/>
    <w:semiHidden/>
    <w:rsid w:val="00C70EFC"/>
    <w:rPr>
      <w:rFonts w:asciiTheme="majorHAnsi" w:hAnsiTheme="majorHAnsi"/>
      <w:color w:val="FFFFFF" w:themeColor="background1"/>
      <w:sz w:val="42"/>
      <w:szCs w:val="20"/>
      <w:shd w:val="clear" w:color="auto" w:fill="265A9A" w:themeFill="background2"/>
    </w:rPr>
  </w:style>
  <w:style w:type="character" w:customStyle="1" w:styleId="NumberedHeading2Char">
    <w:name w:val="Numbered Heading 2 Char"/>
    <w:basedOn w:val="Heading2Char"/>
    <w:link w:val="NumberedHeading2"/>
    <w:uiPriority w:val="9"/>
    <w:semiHidden/>
    <w:rsid w:val="00C70EFC"/>
    <w:rPr>
      <w:rFonts w:asciiTheme="majorHAnsi" w:eastAsiaTheme="majorEastAsia" w:hAnsiTheme="majorHAnsi" w:cstheme="majorBidi"/>
      <w:sz w:val="30"/>
      <w:szCs w:val="60"/>
    </w:rPr>
  </w:style>
  <w:style w:type="paragraph" w:styleId="ListContinue5">
    <w:name w:val="List Continue 5"/>
    <w:basedOn w:val="Normal"/>
    <w:uiPriority w:val="3"/>
    <w:unhideWhenUsed/>
    <w:qFormat/>
    <w:rsid w:val="009C6075"/>
    <w:pPr>
      <w:ind w:left="1134"/>
      <w:contextualSpacing/>
    </w:pPr>
  </w:style>
  <w:style w:type="table" w:styleId="TableGrid">
    <w:name w:val="Table Grid"/>
    <w:basedOn w:val="TableNormal"/>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4"/>
    <w:qFormat/>
    <w:rsid w:val="00F25AE6"/>
    <w:pPr>
      <w:spacing w:before="0" w:after="40"/>
    </w:pPr>
    <w:rPr>
      <w:rFonts w:asciiTheme="majorHAnsi" w:hAnsiTheme="majorHAnsi"/>
      <w:iCs/>
      <w:color w:val="000000" w:themeColor="text1"/>
      <w:szCs w:val="18"/>
    </w:rPr>
  </w:style>
  <w:style w:type="paragraph" w:styleId="List">
    <w:name w:val="List"/>
    <w:basedOn w:val="Normal"/>
    <w:uiPriority w:val="99"/>
    <w:semiHidden/>
    <w:qFormat/>
    <w:rsid w:val="00F04EA7"/>
    <w:pPr>
      <w:numPr>
        <w:numId w:val="10"/>
      </w:numPr>
      <w:spacing w:before="60"/>
    </w:pPr>
  </w:style>
  <w:style w:type="paragraph" w:styleId="List2">
    <w:name w:val="List 2"/>
    <w:basedOn w:val="Normal"/>
    <w:uiPriority w:val="99"/>
    <w:semiHidden/>
    <w:qFormat/>
    <w:rsid w:val="00F04EA7"/>
    <w:pPr>
      <w:numPr>
        <w:ilvl w:val="1"/>
        <w:numId w:val="10"/>
      </w:numPr>
      <w:spacing w:before="60"/>
    </w:pPr>
  </w:style>
  <w:style w:type="numbering" w:customStyle="1" w:styleId="LetteredList">
    <w:name w:val="Lettered List"/>
    <w:uiPriority w:val="99"/>
    <w:rsid w:val="00F04EA7"/>
    <w:pPr>
      <w:numPr>
        <w:numId w:val="5"/>
      </w:numPr>
    </w:pPr>
  </w:style>
  <w:style w:type="paragraph" w:styleId="Subtitle">
    <w:name w:val="Subtitle"/>
    <w:basedOn w:val="Normal"/>
    <w:next w:val="Normal"/>
    <w:link w:val="SubtitleChar"/>
    <w:uiPriority w:val="39"/>
    <w:rsid w:val="00295330"/>
    <w:pPr>
      <w:numPr>
        <w:ilvl w:val="1"/>
      </w:numPr>
      <w:spacing w:before="240" w:after="240" w:line="240" w:lineRule="auto"/>
    </w:pPr>
    <w:rPr>
      <w:rFonts w:eastAsiaTheme="minorEastAsia"/>
      <w:color w:val="FFFFFF" w:themeColor="background1"/>
      <w:sz w:val="52"/>
    </w:rPr>
  </w:style>
  <w:style w:type="character" w:customStyle="1" w:styleId="SubtitleChar">
    <w:name w:val="Subtitle Char"/>
    <w:basedOn w:val="DefaultParagraphFont"/>
    <w:link w:val="Subtitle"/>
    <w:uiPriority w:val="39"/>
    <w:rsid w:val="00295330"/>
    <w:rPr>
      <w:rFonts w:eastAsiaTheme="minorEastAsia"/>
      <w:color w:val="FFFFFF" w:themeColor="background1"/>
      <w:sz w:val="52"/>
      <w:szCs w:val="20"/>
    </w:rPr>
  </w:style>
  <w:style w:type="character" w:styleId="Strong">
    <w:name w:val="Strong"/>
    <w:basedOn w:val="DefaultParagraphFont"/>
    <w:uiPriority w:val="22"/>
    <w:qFormat/>
    <w:rsid w:val="001A196A"/>
    <w:rPr>
      <w:rFonts w:asciiTheme="minorHAnsi" w:hAnsiTheme="minorHAnsi"/>
      <w:b/>
      <w:bCs/>
    </w:rPr>
  </w:style>
  <w:style w:type="paragraph" w:customStyle="1" w:styleId="Header-Keyline">
    <w:name w:val="Header - Keyline"/>
    <w:basedOn w:val="Header"/>
    <w:link w:val="Header-KeylineChar"/>
    <w:uiPriority w:val="99"/>
    <w:rsid w:val="00F77B4D"/>
    <w:pPr>
      <w:pBdr>
        <w:bottom w:val="single" w:sz="4" w:space="31" w:color="66BCDB" w:themeColor="text2"/>
      </w:pBdr>
      <w:spacing w:after="600"/>
    </w:pPr>
  </w:style>
  <w:style w:type="character" w:customStyle="1" w:styleId="Heading6Char">
    <w:name w:val="Heading 6 Char"/>
    <w:basedOn w:val="DefaultParagraphFont"/>
    <w:link w:val="Heading6"/>
    <w:uiPriority w:val="9"/>
    <w:rsid w:val="007158C6"/>
    <w:rPr>
      <w:rFonts w:eastAsiaTheme="majorEastAsia" w:cstheme="minorHAnsi"/>
      <w:b/>
      <w:bCs/>
      <w:i/>
      <w:color w:val="265A9A" w:themeColor="background2"/>
      <w:sz w:val="20"/>
      <w:szCs w:val="24"/>
    </w:rPr>
  </w:style>
  <w:style w:type="character" w:customStyle="1" w:styleId="Header-KeylineChar">
    <w:name w:val="Header - Keyline Char"/>
    <w:basedOn w:val="HeaderChar"/>
    <w:link w:val="Header-Keyline"/>
    <w:uiPriority w:val="99"/>
    <w:rsid w:val="00F77B4D"/>
    <w:rPr>
      <w:sz w:val="16"/>
      <w:szCs w:val="20"/>
    </w:rPr>
  </w:style>
  <w:style w:type="character" w:customStyle="1" w:styleId="Heading7Char">
    <w:name w:val="Heading 7 Char"/>
    <w:basedOn w:val="DefaultParagraphFont"/>
    <w:link w:val="Heading7"/>
    <w:uiPriority w:val="9"/>
    <w:semiHidden/>
    <w:rsid w:val="007158C6"/>
    <w:rPr>
      <w:rFonts w:eastAsiaTheme="majorEastAsia" w:cstheme="minorHAnsi"/>
      <w:b/>
      <w:bCs/>
      <w:i/>
      <w:iCs/>
      <w:color w:val="265A9A" w:themeColor="background2"/>
      <w:sz w:val="20"/>
    </w:rPr>
  </w:style>
  <w:style w:type="character" w:customStyle="1" w:styleId="Heading8Char">
    <w:name w:val="Heading 8 Char"/>
    <w:basedOn w:val="DefaultParagraphFont"/>
    <w:link w:val="Heading8"/>
    <w:uiPriority w:val="9"/>
    <w:semiHidden/>
    <w:rsid w:val="007D25EB"/>
    <w:rPr>
      <w:rFonts w:eastAsiaTheme="majorEastAsia" w:cstheme="majorBidi"/>
      <w:b/>
      <w:sz w:val="18"/>
      <w:szCs w:val="21"/>
    </w:rPr>
  </w:style>
  <w:style w:type="table" w:customStyle="1" w:styleId="ProductivityCommissionTable1">
    <w:name w:val="Productivity Commission Table 1"/>
    <w:basedOn w:val="TableNormal"/>
    <w:uiPriority w:val="99"/>
    <w:rsid w:val="00D30791"/>
    <w:pPr>
      <w:spacing w:after="0" w:line="240" w:lineRule="auto"/>
    </w:pPr>
    <w:tblPr>
      <w:tblStyleRowBandSize w:val="1"/>
      <w:tblBorders>
        <w:top w:val="single" w:sz="4" w:space="0" w:color="BFBFBF"/>
        <w:bottom w:val="single" w:sz="4" w:space="0" w:color="B3B3B3"/>
        <w:insideH w:val="single" w:sz="4" w:space="0" w:color="B3B3B3"/>
      </w:tblBorders>
      <w:tblCellMar>
        <w:top w:w="45" w:type="dxa"/>
        <w:left w:w="0" w:type="dxa"/>
        <w:bottom w:w="4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Heading9Char">
    <w:name w:val="Heading 9 Char"/>
    <w:basedOn w:val="DefaultParagraphFont"/>
    <w:link w:val="Heading9"/>
    <w:uiPriority w:val="9"/>
    <w:semiHidden/>
    <w:rsid w:val="007D25EB"/>
    <w:rPr>
      <w:rFonts w:asciiTheme="majorHAnsi" w:hAnsiTheme="majorHAnsi"/>
      <w:color w:val="4D7028" w:themeColor="accent2"/>
      <w:sz w:val="18"/>
      <w:szCs w:val="18"/>
    </w:rPr>
  </w:style>
  <w:style w:type="table" w:customStyle="1" w:styleId="ProductivityCommissionTable3">
    <w:name w:val="Productivity Commission Table 3"/>
    <w:basedOn w:val="TableNormal"/>
    <w:uiPriority w:val="99"/>
    <w:rsid w:val="00D01615"/>
    <w:pPr>
      <w:spacing w:after="0" w:line="240" w:lineRule="auto"/>
      <w:jc w:val="right"/>
    </w:pPr>
    <w:tblPr>
      <w:tblCellMar>
        <w:top w:w="45" w:type="dxa"/>
        <w:left w:w="0" w:type="dxa"/>
        <w:bottom w:w="45" w:type="dxa"/>
        <w:right w:w="28" w:type="dxa"/>
      </w:tblCellMar>
    </w:tblPr>
    <w:tblStylePr w:type="firstRow">
      <w:rPr>
        <w:b/>
        <w:color w:val="66BCDB" w:themeColor="text2"/>
      </w:rPr>
      <w:tblPr/>
      <w:tcPr>
        <w:tcBorders>
          <w:top w:val="nil"/>
          <w:left w:val="nil"/>
          <w:bottom w:val="single" w:sz="4" w:space="0" w:color="F4B123" w:themeColor="accent3"/>
          <w:right w:val="nil"/>
          <w:insideH w:val="nil"/>
          <w:insideV w:val="nil"/>
          <w:tl2br w:val="nil"/>
          <w:tr2bl w:val="nil"/>
        </w:tcBorders>
      </w:tcPr>
    </w:tblStylePr>
    <w:tblStylePr w:type="lastRow">
      <w:rPr>
        <w:b/>
      </w:rPr>
      <w:tblPr/>
      <w:tcPr>
        <w:tcBorders>
          <w:top w:val="single" w:sz="4" w:space="0" w:color="F4B123" w:themeColor="accent3"/>
          <w:left w:val="nil"/>
          <w:bottom w:val="single" w:sz="4" w:space="0" w:color="F4B123" w:themeColor="accent3"/>
          <w:right w:val="nil"/>
          <w:insideH w:val="nil"/>
          <w:insideV w:val="nil"/>
          <w:tl2br w:val="nil"/>
          <w:tr2bl w:val="nil"/>
        </w:tcBorders>
      </w:tcPr>
    </w:tblStylePr>
    <w:tblStylePr w:type="firstCol">
      <w:pPr>
        <w:jc w:val="left"/>
      </w:pPr>
    </w:tblStylePr>
  </w:style>
  <w:style w:type="paragraph" w:styleId="TOCHeading">
    <w:name w:val="TOC Heading"/>
    <w:next w:val="Normal"/>
    <w:uiPriority w:val="39"/>
    <w:unhideWhenUsed/>
    <w:rsid w:val="00DA3017"/>
    <w:pPr>
      <w:spacing w:before="240" w:after="240" w:line="500" w:lineRule="atLeast"/>
      <w:outlineLvl w:val="0"/>
    </w:pPr>
    <w:rPr>
      <w:rFonts w:asciiTheme="majorHAnsi" w:hAnsiTheme="majorHAnsi"/>
      <w:color w:val="265A9A" w:themeColor="background2"/>
      <w:sz w:val="42"/>
      <w:szCs w:val="20"/>
    </w:rPr>
  </w:style>
  <w:style w:type="paragraph" w:styleId="FootnoteText">
    <w:name w:val="footnote text"/>
    <w:basedOn w:val="Normal"/>
    <w:link w:val="FootnoteTextChar"/>
    <w:uiPriority w:val="99"/>
    <w:unhideWhenUsed/>
    <w:rsid w:val="00273E86"/>
    <w:pPr>
      <w:spacing w:line="293" w:lineRule="auto"/>
    </w:pPr>
    <w:rPr>
      <w:sz w:val="18"/>
    </w:rPr>
  </w:style>
  <w:style w:type="paragraph" w:styleId="TOC1">
    <w:name w:val="toc 1"/>
    <w:basedOn w:val="Normal"/>
    <w:next w:val="BodyText"/>
    <w:autoRedefine/>
    <w:uiPriority w:val="39"/>
    <w:unhideWhenUsed/>
    <w:rsid w:val="001B685D"/>
    <w:pPr>
      <w:tabs>
        <w:tab w:val="left" w:pos="567"/>
        <w:tab w:val="right" w:pos="7938"/>
      </w:tabs>
      <w:spacing w:after="100" w:line="293" w:lineRule="auto"/>
      <w:ind w:left="567" w:right="1701" w:hanging="567"/>
    </w:pPr>
    <w:rPr>
      <w:rFonts w:asciiTheme="majorHAnsi" w:hAnsiTheme="majorHAnsi"/>
      <w:color w:val="265A9A" w:themeColor="background2"/>
    </w:rPr>
  </w:style>
  <w:style w:type="character" w:customStyle="1" w:styleId="FootnoteTextChar">
    <w:name w:val="Footnote Text Char"/>
    <w:basedOn w:val="DefaultParagraphFont"/>
    <w:link w:val="FootnoteText"/>
    <w:uiPriority w:val="99"/>
    <w:rsid w:val="00273E86"/>
    <w:rPr>
      <w:sz w:val="18"/>
      <w:szCs w:val="20"/>
    </w:rPr>
  </w:style>
  <w:style w:type="character" w:styleId="FootnoteReference">
    <w:name w:val="footnote reference"/>
    <w:basedOn w:val="DefaultParagraphFont"/>
    <w:uiPriority w:val="99"/>
    <w:semiHidden/>
    <w:unhideWhenUsed/>
    <w:rsid w:val="00273E86"/>
    <w:rPr>
      <w:vertAlign w:val="superscript"/>
    </w:rPr>
  </w:style>
  <w:style w:type="character" w:styleId="Hyperlink">
    <w:name w:val="Hyperlink"/>
    <w:basedOn w:val="DefaultParagraphFont"/>
    <w:uiPriority w:val="99"/>
    <w:unhideWhenUsed/>
    <w:rsid w:val="003B7DB1"/>
    <w:rPr>
      <w:color w:val="000000" w:themeColor="hyperlink"/>
      <w:u w:val="single"/>
    </w:rPr>
  </w:style>
  <w:style w:type="character" w:styleId="HTMLVariable">
    <w:name w:val="HTML Variable"/>
    <w:basedOn w:val="DefaultParagraphFont"/>
    <w:uiPriority w:val="99"/>
    <w:unhideWhenUsed/>
    <w:rsid w:val="007D1569"/>
    <w:rPr>
      <w:i/>
      <w:iCs/>
    </w:rPr>
  </w:style>
  <w:style w:type="paragraph" w:styleId="TOC2">
    <w:name w:val="toc 2"/>
    <w:basedOn w:val="Normal"/>
    <w:next w:val="Normal"/>
    <w:autoRedefine/>
    <w:uiPriority w:val="39"/>
    <w:unhideWhenUsed/>
    <w:rsid w:val="00FE0020"/>
    <w:pPr>
      <w:tabs>
        <w:tab w:val="left" w:pos="567"/>
        <w:tab w:val="left" w:pos="1134"/>
        <w:tab w:val="right" w:pos="7938"/>
      </w:tabs>
      <w:spacing w:after="100" w:line="293" w:lineRule="auto"/>
      <w:ind w:left="567" w:right="1701"/>
    </w:pPr>
    <w:rPr>
      <w:noProof/>
    </w:rPr>
  </w:style>
  <w:style w:type="paragraph" w:styleId="TOC3">
    <w:name w:val="toc 3"/>
    <w:basedOn w:val="Normal"/>
    <w:next w:val="Normal"/>
    <w:autoRedefine/>
    <w:uiPriority w:val="39"/>
    <w:unhideWhenUsed/>
    <w:rsid w:val="00F37F65"/>
    <w:pPr>
      <w:tabs>
        <w:tab w:val="right" w:pos="7938"/>
      </w:tabs>
      <w:spacing w:after="100" w:line="293" w:lineRule="auto"/>
      <w:ind w:right="1701"/>
    </w:pPr>
    <w:rPr>
      <w:rFonts w:asciiTheme="majorHAnsi" w:hAnsiTheme="majorHAnsi"/>
      <w:color w:val="265A9A" w:themeColor="background2"/>
    </w:rPr>
  </w:style>
  <w:style w:type="paragraph" w:customStyle="1" w:styleId="Subtitle2">
    <w:name w:val="Subtitle 2"/>
    <w:basedOn w:val="Normal"/>
    <w:link w:val="Subtitle2Char"/>
    <w:uiPriority w:val="39"/>
    <w:rsid w:val="00836262"/>
    <w:pPr>
      <w:spacing w:before="180" w:line="293" w:lineRule="auto"/>
    </w:pPr>
    <w:rPr>
      <w:rFonts w:asciiTheme="majorHAnsi" w:hAnsiTheme="majorHAnsi"/>
      <w:color w:val="FFFFFF" w:themeColor="background1"/>
      <w:spacing w:val="6"/>
      <w:sz w:val="28"/>
    </w:rPr>
  </w:style>
  <w:style w:type="paragraph" w:customStyle="1" w:styleId="Copyrightpage-Heading2">
    <w:name w:val="Copyright page-Heading 2"/>
    <w:basedOn w:val="NoSpacing"/>
    <w:link w:val="Copyrightpage-Heading2Char"/>
    <w:uiPriority w:val="19"/>
    <w:rsid w:val="00820661"/>
    <w:pPr>
      <w:spacing w:before="240" w:after="60"/>
    </w:pPr>
    <w:rPr>
      <w:b/>
      <w:color w:val="FFFFFF" w:themeColor="background1"/>
      <w:sz w:val="16"/>
      <w:szCs w:val="16"/>
    </w:rPr>
  </w:style>
  <w:style w:type="character" w:customStyle="1" w:styleId="Subtitle2Char">
    <w:name w:val="Subtitle 2 Char"/>
    <w:basedOn w:val="DefaultParagraphFont"/>
    <w:link w:val="Subtitle2"/>
    <w:uiPriority w:val="39"/>
    <w:rsid w:val="00CD7F44"/>
    <w:rPr>
      <w:rFonts w:asciiTheme="majorHAnsi" w:hAnsiTheme="majorHAnsi"/>
      <w:color w:val="FFFFFF" w:themeColor="background1"/>
      <w:spacing w:val="6"/>
      <w:sz w:val="28"/>
      <w:szCs w:val="20"/>
    </w:rPr>
  </w:style>
  <w:style w:type="paragraph" w:customStyle="1" w:styleId="Copyrightpage-BodyText">
    <w:name w:val="Copyright page-Body Text"/>
    <w:basedOn w:val="Normal"/>
    <w:link w:val="Copyrightpage-BodyTextChar"/>
    <w:uiPriority w:val="19"/>
    <w:rsid w:val="003C01D4"/>
    <w:pPr>
      <w:spacing w:before="80" w:line="250" w:lineRule="atLeast"/>
    </w:pPr>
    <w:rPr>
      <w:color w:val="FFFFFF" w:themeColor="background1"/>
      <w:sz w:val="16"/>
    </w:rPr>
  </w:style>
  <w:style w:type="character" w:customStyle="1" w:styleId="NoSpacingChar">
    <w:name w:val="No Spacing Char"/>
    <w:basedOn w:val="DefaultParagraphFont"/>
    <w:link w:val="NoSpacing"/>
    <w:uiPriority w:val="10"/>
    <w:rsid w:val="002E51D2"/>
    <w:rPr>
      <w:sz w:val="20"/>
      <w:szCs w:val="20"/>
    </w:rPr>
  </w:style>
  <w:style w:type="character" w:customStyle="1" w:styleId="Copyrightpage-Heading2Char">
    <w:name w:val="Copyright page-Heading 2 Char"/>
    <w:basedOn w:val="NoSpacingChar"/>
    <w:link w:val="Copyrightpage-Heading2"/>
    <w:uiPriority w:val="19"/>
    <w:rsid w:val="00820661"/>
    <w:rPr>
      <w:b/>
      <w:color w:val="FFFFFF" w:themeColor="background1"/>
      <w:sz w:val="16"/>
      <w:szCs w:val="16"/>
    </w:rPr>
  </w:style>
  <w:style w:type="paragraph" w:customStyle="1" w:styleId="Copyrightpage-Heading">
    <w:name w:val="Copyright page-Heading"/>
    <w:basedOn w:val="Subtitle2"/>
    <w:link w:val="Copyrightpage-HeadingChar"/>
    <w:uiPriority w:val="19"/>
    <w:rsid w:val="00F37CB6"/>
    <w:pPr>
      <w:spacing w:before="0" w:line="240" w:lineRule="auto"/>
    </w:pPr>
    <w:rPr>
      <w:spacing w:val="4"/>
      <w:sz w:val="19"/>
      <w:szCs w:val="18"/>
    </w:rPr>
  </w:style>
  <w:style w:type="character" w:customStyle="1" w:styleId="Copyrightpage-BodyTextChar">
    <w:name w:val="Copyright page-Body Text Char"/>
    <w:basedOn w:val="DefaultParagraphFont"/>
    <w:link w:val="Copyrightpage-BodyText"/>
    <w:uiPriority w:val="19"/>
    <w:rsid w:val="003C01D4"/>
    <w:rPr>
      <w:color w:val="FFFFFF" w:themeColor="background1"/>
      <w:sz w:val="16"/>
      <w:szCs w:val="20"/>
    </w:rPr>
  </w:style>
  <w:style w:type="paragraph" w:customStyle="1" w:styleId="Subtitle4">
    <w:name w:val="Subtitle 4"/>
    <w:basedOn w:val="Copyrightpage-Heading"/>
    <w:link w:val="Subtitle4Char"/>
    <w:uiPriority w:val="39"/>
    <w:rsid w:val="006475BD"/>
    <w:pPr>
      <w:spacing w:after="40"/>
    </w:pPr>
    <w:rPr>
      <w:rFonts w:asciiTheme="minorHAnsi" w:hAnsiTheme="minorHAnsi"/>
      <w:b/>
      <w:spacing w:val="0"/>
      <w:sz w:val="16"/>
    </w:rPr>
  </w:style>
  <w:style w:type="character" w:customStyle="1" w:styleId="Copyrightpage-HeadingChar">
    <w:name w:val="Copyright page-Heading Char"/>
    <w:basedOn w:val="Subtitle2Char"/>
    <w:link w:val="Copyrightpage-Heading"/>
    <w:uiPriority w:val="19"/>
    <w:rsid w:val="002601BB"/>
    <w:rPr>
      <w:rFonts w:asciiTheme="majorHAnsi" w:hAnsiTheme="majorHAnsi"/>
      <w:color w:val="FFFFFF" w:themeColor="background1"/>
      <w:spacing w:val="4"/>
      <w:sz w:val="19"/>
      <w:szCs w:val="18"/>
    </w:rPr>
  </w:style>
  <w:style w:type="paragraph" w:customStyle="1" w:styleId="Heading1-noTOC">
    <w:name w:val="Heading 1-no TOC"/>
    <w:next w:val="BodyText"/>
    <w:uiPriority w:val="9"/>
    <w:qFormat/>
    <w:rsid w:val="002E7A0E"/>
    <w:pPr>
      <w:spacing w:after="80" w:line="504" w:lineRule="atLeast"/>
    </w:pPr>
    <w:rPr>
      <w:rFonts w:asciiTheme="majorHAnsi" w:eastAsiaTheme="majorEastAsia" w:hAnsiTheme="majorHAnsi" w:cstheme="majorBidi"/>
      <w:b/>
      <w:color w:val="265A9A" w:themeColor="background2"/>
      <w:sz w:val="42"/>
      <w:szCs w:val="68"/>
    </w:rPr>
  </w:style>
  <w:style w:type="character" w:customStyle="1" w:styleId="Subtitle4Char">
    <w:name w:val="Subtitle 4 Char"/>
    <w:basedOn w:val="Copyrightpage-HeadingChar"/>
    <w:link w:val="Subtitle4"/>
    <w:uiPriority w:val="39"/>
    <w:rsid w:val="00CD7F44"/>
    <w:rPr>
      <w:rFonts w:asciiTheme="majorHAnsi" w:hAnsiTheme="majorHAnsi"/>
      <w:b/>
      <w:color w:val="FFFFFF" w:themeColor="background1"/>
      <w:spacing w:val="4"/>
      <w:sz w:val="16"/>
      <w:szCs w:val="18"/>
    </w:rPr>
  </w:style>
  <w:style w:type="paragraph" w:customStyle="1" w:styleId="Heading2-noTOC">
    <w:name w:val="Heading 2-no TOC"/>
    <w:next w:val="BodyText"/>
    <w:uiPriority w:val="9"/>
    <w:unhideWhenUsed/>
    <w:qFormat/>
    <w:rsid w:val="007158C6"/>
    <w:pPr>
      <w:spacing w:before="240" w:after="120" w:line="360" w:lineRule="atLeast"/>
    </w:pPr>
    <w:rPr>
      <w:rFonts w:asciiTheme="majorHAnsi" w:eastAsiaTheme="majorEastAsia" w:hAnsiTheme="majorHAnsi" w:cstheme="majorBidi"/>
      <w:sz w:val="30"/>
      <w:szCs w:val="60"/>
    </w:rPr>
  </w:style>
  <w:style w:type="paragraph" w:styleId="TOC4">
    <w:name w:val="toc 4"/>
    <w:basedOn w:val="Normal"/>
    <w:next w:val="Normal"/>
    <w:autoRedefine/>
    <w:uiPriority w:val="39"/>
    <w:unhideWhenUsed/>
    <w:rsid w:val="0040060F"/>
    <w:pPr>
      <w:tabs>
        <w:tab w:val="right" w:pos="7938"/>
        <w:tab w:val="right" w:pos="9628"/>
      </w:tabs>
      <w:spacing w:after="100" w:line="293" w:lineRule="auto"/>
      <w:ind w:left="567" w:right="1701"/>
    </w:pPr>
  </w:style>
  <w:style w:type="paragraph" w:customStyle="1" w:styleId="LetterRight">
    <w:name w:val="Letter Right"/>
    <w:basedOn w:val="Normal"/>
    <w:link w:val="LetterRightChar"/>
    <w:uiPriority w:val="99"/>
    <w:rsid w:val="001A196A"/>
    <w:pPr>
      <w:spacing w:line="360" w:lineRule="auto"/>
      <w:jc w:val="right"/>
    </w:pPr>
    <w:rPr>
      <w:sz w:val="16"/>
    </w:rPr>
  </w:style>
  <w:style w:type="paragraph" w:customStyle="1" w:styleId="Letterlogo">
    <w:name w:val="Letter logo"/>
    <w:basedOn w:val="LetterRight"/>
    <w:uiPriority w:val="99"/>
    <w:rsid w:val="001A196A"/>
    <w:pPr>
      <w:spacing w:after="320"/>
    </w:pPr>
  </w:style>
  <w:style w:type="character" w:customStyle="1" w:styleId="LetterRightChar">
    <w:name w:val="Letter Right Char"/>
    <w:basedOn w:val="DefaultParagraphFont"/>
    <w:link w:val="LetterRight"/>
    <w:uiPriority w:val="99"/>
    <w:rsid w:val="002601BB"/>
    <w:rPr>
      <w:sz w:val="16"/>
      <w:szCs w:val="20"/>
    </w:rPr>
  </w:style>
  <w:style w:type="character" w:styleId="UnresolvedMention">
    <w:name w:val="Unresolved Mention"/>
    <w:basedOn w:val="DefaultParagraphFont"/>
    <w:uiPriority w:val="99"/>
    <w:semiHidden/>
    <w:unhideWhenUsed/>
    <w:rsid w:val="00914399"/>
    <w:rPr>
      <w:color w:val="605E5C"/>
      <w:shd w:val="clear" w:color="auto" w:fill="E1DFDD"/>
    </w:rPr>
  </w:style>
  <w:style w:type="paragraph" w:customStyle="1" w:styleId="LetterRight-NoSpace">
    <w:name w:val="Letter Right-No Space"/>
    <w:basedOn w:val="LetterRight"/>
    <w:uiPriority w:val="99"/>
    <w:rsid w:val="00914399"/>
    <w:pPr>
      <w:spacing w:after="0"/>
    </w:pPr>
  </w:style>
  <w:style w:type="table" w:customStyle="1" w:styleId="Blank">
    <w:name w:val="Blank"/>
    <w:basedOn w:val="TableNormal"/>
    <w:uiPriority w:val="99"/>
    <w:rsid w:val="00ED4983"/>
    <w:pPr>
      <w:spacing w:after="0" w:line="240" w:lineRule="auto"/>
    </w:pPr>
    <w:tblPr>
      <w:tblCellMar>
        <w:top w:w="57" w:type="dxa"/>
        <w:left w:w="0" w:type="dxa"/>
        <w:bottom w:w="57" w:type="dxa"/>
        <w:right w:w="0" w:type="dxa"/>
      </w:tblCellMar>
    </w:tblPr>
  </w:style>
  <w:style w:type="paragraph" w:styleId="ListBullet5">
    <w:name w:val="List Bullet 5"/>
    <w:basedOn w:val="Normal"/>
    <w:uiPriority w:val="13"/>
    <w:semiHidden/>
    <w:rsid w:val="00496700"/>
    <w:pPr>
      <w:numPr>
        <w:numId w:val="1"/>
      </w:numPr>
      <w:contextualSpacing/>
    </w:pPr>
  </w:style>
  <w:style w:type="paragraph" w:customStyle="1" w:styleId="Coverdate">
    <w:name w:val="Cover date"/>
    <w:basedOn w:val="Normal"/>
    <w:uiPriority w:val="39"/>
    <w:rsid w:val="00DC5DFF"/>
    <w:pPr>
      <w:framePr w:wrap="around" w:vAnchor="page" w:hAnchor="margin" w:xAlign="right" w:y="1135" w:anchorLock="1"/>
    </w:pPr>
  </w:style>
  <w:style w:type="table" w:customStyle="1" w:styleId="ProductivityCommissionTable2">
    <w:name w:val="Productivity Commission Table 2"/>
    <w:basedOn w:val="ProductivityCommissionTable1"/>
    <w:uiPriority w:val="99"/>
    <w:rsid w:val="000A38AA"/>
    <w:tblPr>
      <w:tblBorders>
        <w:top w:val="single" w:sz="4" w:space="0" w:color="B3B3B3"/>
        <w:bottom w:val="none" w:sz="0" w:space="0" w:color="auto"/>
        <w:insideH w:val="none" w:sz="0" w:space="0" w:color="auto"/>
      </w:tblBorders>
      <w:tblCellMar>
        <w:top w:w="57" w:type="dxa"/>
        <w:left w:w="57" w:type="dxa"/>
        <w:bottom w:w="57" w:type="dxa"/>
        <w:right w:w="8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White">
    <w:name w:val="White"/>
    <w:basedOn w:val="DefaultParagraphFont"/>
    <w:uiPriority w:val="10"/>
    <w:rsid w:val="003D09EE"/>
    <w:rPr>
      <w:color w:val="FFFFFF" w:themeColor="background1"/>
    </w:rPr>
  </w:style>
  <w:style w:type="paragraph" w:customStyle="1" w:styleId="Copyrightpage-Keylinenotext">
    <w:name w:val="Copyright page-Keyline (no text)"/>
    <w:basedOn w:val="Copyrightpage-Heading2"/>
    <w:uiPriority w:val="19"/>
    <w:rsid w:val="00F77B4D"/>
    <w:pPr>
      <w:pBdr>
        <w:top w:val="single" w:sz="4" w:space="8" w:color="66BCDB" w:themeColor="text2"/>
      </w:pBdr>
      <w:spacing w:after="0" w:line="168" w:lineRule="auto"/>
    </w:pPr>
    <w:rPr>
      <w:b w:val="0"/>
      <w:color w:val="265A9A" w:themeColor="background2"/>
    </w:rPr>
  </w:style>
  <w:style w:type="table" w:customStyle="1" w:styleId="ProductivityCommissionTable4">
    <w:name w:val="Productivity Commission Table 4"/>
    <w:basedOn w:val="ProductivityCommissionTable3"/>
    <w:uiPriority w:val="99"/>
    <w:rsid w:val="00326A36"/>
    <w:pPr>
      <w:jc w:val="left"/>
    </w:pPr>
    <w:tblPr/>
    <w:tblStylePr w:type="firstRow">
      <w:rPr>
        <w:b/>
        <w:color w:val="265A9A" w:themeColor="background2"/>
      </w:rPr>
      <w:tblPr/>
      <w:tcPr>
        <w:tcBorders>
          <w:top w:val="nil"/>
          <w:left w:val="nil"/>
          <w:bottom w:val="single" w:sz="4" w:space="0" w:color="B3B3B3"/>
          <w:right w:val="nil"/>
          <w:insideH w:val="nil"/>
          <w:insideV w:val="nil"/>
          <w:tl2br w:val="nil"/>
          <w:tr2bl w:val="nil"/>
        </w:tcBorders>
      </w:tcPr>
    </w:tblStylePr>
    <w:tblStylePr w:type="lastRow">
      <w:rPr>
        <w:b/>
      </w:rPr>
      <w:tblPr/>
      <w:tcPr>
        <w:tcBorders>
          <w:top w:val="single" w:sz="4" w:space="0" w:color="B3B3B3"/>
          <w:left w:val="nil"/>
          <w:bottom w:val="single" w:sz="4" w:space="0" w:color="B3B3B3"/>
          <w:right w:val="nil"/>
          <w:insideH w:val="nil"/>
          <w:insideV w:val="nil"/>
          <w:tl2br w:val="nil"/>
          <w:tr2bl w:val="nil"/>
        </w:tcBorders>
      </w:tcPr>
    </w:tblStylePr>
    <w:tblStylePr w:type="firstCol">
      <w:pPr>
        <w:jc w:val="left"/>
      </w:pPr>
    </w:tblStylePr>
    <w:tblStylePr w:type="lastCol">
      <w:pPr>
        <w:jc w:val="right"/>
      </w:pPr>
    </w:tblStylePr>
  </w:style>
  <w:style w:type="paragraph" w:customStyle="1" w:styleId="TableHeading-Subheading">
    <w:name w:val="Table Heading - Subheading"/>
    <w:basedOn w:val="NoSpacing"/>
    <w:uiPriority w:val="40"/>
    <w:rsid w:val="00154E0D"/>
    <w:rPr>
      <w:b/>
    </w:rPr>
  </w:style>
  <w:style w:type="paragraph" w:customStyle="1" w:styleId="CoverImage">
    <w:name w:val="Cover Image"/>
    <w:basedOn w:val="Normal"/>
    <w:rsid w:val="002E3F19"/>
    <w:pPr>
      <w:framePr w:w="11913" w:h="4536" w:hRule="exact" w:wrap="around" w:vAnchor="page" w:hAnchor="page" w:y="2269" w:anchorLock="1"/>
      <w:spacing w:before="0" w:after="0" w:line="240" w:lineRule="auto"/>
    </w:pPr>
  </w:style>
  <w:style w:type="table" w:customStyle="1" w:styleId="NoBorderwithPadding">
    <w:name w:val="No Border with Padding"/>
    <w:basedOn w:val="TableNormal"/>
    <w:uiPriority w:val="99"/>
    <w:rsid w:val="00295330"/>
    <w:pPr>
      <w:spacing w:after="0" w:line="240" w:lineRule="auto"/>
    </w:pPr>
    <w:tblPr>
      <w:tblCellMar>
        <w:top w:w="284" w:type="dxa"/>
        <w:left w:w="284" w:type="dxa"/>
        <w:bottom w:w="284" w:type="dxa"/>
        <w:right w:w="284" w:type="dxa"/>
      </w:tblCellMar>
    </w:tblPr>
  </w:style>
  <w:style w:type="table" w:customStyle="1" w:styleId="OverviewPageBannerTableStyle">
    <w:name w:val="Overview/Page Banner Table Style"/>
    <w:basedOn w:val="TableNormal"/>
    <w:uiPriority w:val="99"/>
    <w:rsid w:val="0043326D"/>
    <w:pPr>
      <w:spacing w:after="0" w:line="240" w:lineRule="auto"/>
    </w:pPr>
    <w:tblPr>
      <w:tblCellMar>
        <w:top w:w="567" w:type="dxa"/>
        <w:left w:w="567" w:type="dxa"/>
        <w:bottom w:w="680" w:type="dxa"/>
        <w:right w:w="1134" w:type="dxa"/>
      </w:tblCellMar>
    </w:tblPr>
    <w:tcPr>
      <w:shd w:val="clear" w:color="auto" w:fill="265A9A" w:themeFill="background2"/>
      <w:vAlign w:val="bottom"/>
    </w:tcPr>
  </w:style>
  <w:style w:type="paragraph" w:styleId="Quote">
    <w:name w:val="Quote"/>
    <w:basedOn w:val="BodyText"/>
    <w:next w:val="BodyText"/>
    <w:link w:val="QuoteChar"/>
    <w:uiPriority w:val="1"/>
    <w:qFormat/>
    <w:rsid w:val="00AD7A30"/>
    <w:pPr>
      <w:spacing w:before="60"/>
      <w:ind w:left="113" w:right="1134"/>
    </w:pPr>
    <w:rPr>
      <w:color w:val="58585B"/>
    </w:rPr>
  </w:style>
  <w:style w:type="numbering" w:customStyle="1" w:styleId="TOCList">
    <w:name w:val="TOC List"/>
    <w:uiPriority w:val="99"/>
    <w:rsid w:val="000B4A72"/>
    <w:pPr>
      <w:numPr>
        <w:numId w:val="6"/>
      </w:numPr>
    </w:pPr>
  </w:style>
  <w:style w:type="paragraph" w:customStyle="1" w:styleId="Heading1-Section-fullpage">
    <w:name w:val="Heading 1-Section-full page"/>
    <w:basedOn w:val="Heading1-nobackground"/>
    <w:uiPriority w:val="9"/>
    <w:qFormat/>
    <w:rsid w:val="0091530C"/>
    <w:pPr>
      <w:framePr w:w="9639" w:h="13041" w:hRule="exact" w:wrap="around" w:vAnchor="text" w:hAnchor="text" w:y="1" w:anchorLock="1"/>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0"/>
      <w:ind w:left="567" w:right="567"/>
    </w:pPr>
    <w:rPr>
      <w:color w:val="66BCDB" w:themeColor="text2"/>
    </w:rPr>
  </w:style>
  <w:style w:type="table" w:customStyle="1" w:styleId="Texttable-Paleblue">
    <w:name w:val="Text table-Pale blue"/>
    <w:basedOn w:val="TableNormal"/>
    <w:uiPriority w:val="99"/>
    <w:rsid w:val="00742F0D"/>
    <w:pPr>
      <w:spacing w:after="0" w:line="240" w:lineRule="auto"/>
    </w:pPr>
    <w:tblPr>
      <w:tblCellMar>
        <w:top w:w="113" w:type="dxa"/>
        <w:left w:w="113" w:type="dxa"/>
        <w:bottom w:w="113" w:type="dxa"/>
        <w:right w:w="113" w:type="dxa"/>
      </w:tblCellMar>
    </w:tblPr>
    <w:tcPr>
      <w:shd w:val="clear" w:color="auto" w:fill="EFF9FE"/>
    </w:tcPr>
  </w:style>
  <w:style w:type="paragraph" w:customStyle="1" w:styleId="FigureTableHeading">
    <w:name w:val="Figure/Table Heading"/>
    <w:basedOn w:val="Caption"/>
    <w:uiPriority w:val="4"/>
    <w:qFormat/>
    <w:rsid w:val="00E15A2F"/>
    <w:pPr>
      <w:keepNext/>
      <w:spacing w:before="240"/>
    </w:pPr>
  </w:style>
  <w:style w:type="paragraph" w:customStyle="1" w:styleId="Source">
    <w:name w:val="Source"/>
    <w:basedOn w:val="Normal"/>
    <w:uiPriority w:val="9"/>
    <w:qFormat/>
    <w:rsid w:val="00F3209B"/>
    <w:pPr>
      <w:spacing w:before="80" w:after="240" w:line="216" w:lineRule="atLeast"/>
    </w:pPr>
    <w:rPr>
      <w:sz w:val="18"/>
    </w:rPr>
  </w:style>
  <w:style w:type="paragraph" w:customStyle="1" w:styleId="Note">
    <w:name w:val="Note"/>
    <w:basedOn w:val="Source"/>
    <w:uiPriority w:val="9"/>
    <w:qFormat/>
    <w:rsid w:val="004544D6"/>
    <w:pPr>
      <w:spacing w:after="20"/>
    </w:pPr>
  </w:style>
  <w:style w:type="numbering" w:customStyle="1" w:styleId="Figure">
    <w:name w:val="Figure"/>
    <w:uiPriority w:val="99"/>
    <w:rsid w:val="00AD1AA2"/>
    <w:pPr>
      <w:numPr>
        <w:numId w:val="7"/>
      </w:numPr>
    </w:pPr>
  </w:style>
  <w:style w:type="table" w:customStyle="1" w:styleId="Boxtable">
    <w:name w:val="Box table"/>
    <w:basedOn w:val="Texttable-Paleblue"/>
    <w:uiPriority w:val="99"/>
    <w:rsid w:val="005B03ED"/>
    <w:tblPr>
      <w:tblCellMar>
        <w:top w:w="170" w:type="dxa"/>
        <w:left w:w="170" w:type="dxa"/>
        <w:bottom w:w="170" w:type="dxa"/>
        <w:right w:w="170" w:type="dxa"/>
      </w:tblCellMar>
    </w:tblPr>
    <w:tcPr>
      <w:shd w:val="clear" w:color="auto" w:fill="F4F5F6"/>
    </w:tcPr>
  </w:style>
  <w:style w:type="numbering" w:customStyle="1" w:styleId="BoxList">
    <w:name w:val="Box List"/>
    <w:uiPriority w:val="99"/>
    <w:rsid w:val="00C238D1"/>
    <w:pPr>
      <w:numPr>
        <w:numId w:val="8"/>
      </w:numPr>
    </w:pPr>
  </w:style>
  <w:style w:type="paragraph" w:customStyle="1" w:styleId="BoxHeading2">
    <w:name w:val="Box Heading 2"/>
    <w:basedOn w:val="Normal"/>
    <w:next w:val="BodyText"/>
    <w:uiPriority w:val="4"/>
    <w:qFormat/>
    <w:rsid w:val="00F3209B"/>
    <w:rPr>
      <w:b/>
    </w:rPr>
  </w:style>
  <w:style w:type="table" w:customStyle="1" w:styleId="ProductivityCommissionTable2-Dark">
    <w:name w:val="Productivity Commission Table 2 - Dark"/>
    <w:basedOn w:val="ProductivityCommissionTable2"/>
    <w:uiPriority w:val="99"/>
    <w:rsid w:val="007669DE"/>
    <w:tblPr>
      <w:tblBorders>
        <w:top w:val="none" w:sz="0" w:space="0" w:color="auto"/>
        <w:bottom w:val="single" w:sz="4" w:space="0" w:color="B3B3B3"/>
        <w:insideH w:val="single" w:sz="4" w:space="0" w:color="B3B3B3"/>
      </w:tblBorders>
    </w:tblPr>
    <w:tblStylePr w:type="firstRow">
      <w:rPr>
        <w:b/>
        <w:color w:val="265A9A" w:themeColor="background2"/>
      </w:rPr>
    </w:tblStylePr>
    <w:tblStylePr w:type="firstCol">
      <w:rPr>
        <w:b/>
        <w:color w:val="265A9A" w:themeColor="background2"/>
      </w:rPr>
    </w:tblStylePr>
    <w:tblStylePr w:type="band1Horz">
      <w:tblPr/>
      <w:tcPr>
        <w:shd w:val="clear" w:color="auto" w:fill="DCDDDE"/>
      </w:tcPr>
    </w:tblStylePr>
  </w:style>
  <w:style w:type="paragraph" w:customStyle="1" w:styleId="BoxHeading3">
    <w:name w:val="Box Heading 3"/>
    <w:basedOn w:val="BoxHeading2"/>
    <w:uiPriority w:val="4"/>
    <w:qFormat/>
    <w:rsid w:val="005B03ED"/>
    <w:rPr>
      <w:i/>
    </w:rPr>
  </w:style>
  <w:style w:type="paragraph" w:customStyle="1" w:styleId="TableHeading">
    <w:name w:val="Table Heading"/>
    <w:basedOn w:val="Normal"/>
    <w:uiPriority w:val="4"/>
    <w:qFormat/>
    <w:rsid w:val="002951E6"/>
    <w:pPr>
      <w:spacing w:before="60"/>
      <w:contextualSpacing/>
    </w:pPr>
    <w:rPr>
      <w:b/>
      <w:color w:val="265A9A" w:themeColor="background2"/>
    </w:rPr>
  </w:style>
  <w:style w:type="paragraph" w:customStyle="1" w:styleId="BodyText-Blue">
    <w:name w:val="Body Text-Blue"/>
    <w:basedOn w:val="BodyText"/>
    <w:link w:val="BodyText-BlueChar"/>
    <w:semiHidden/>
    <w:qFormat/>
    <w:rsid w:val="00742F0D"/>
    <w:rPr>
      <w:color w:val="265A9A" w:themeColor="background2"/>
    </w:rPr>
  </w:style>
  <w:style w:type="table" w:customStyle="1" w:styleId="Texttable-Keyline">
    <w:name w:val="Text table-Keyline"/>
    <w:basedOn w:val="Texttable-Paleblue"/>
    <w:uiPriority w:val="99"/>
    <w:rsid w:val="00742F0D"/>
    <w:tblPr>
      <w:tblBorders>
        <w:top w:val="single" w:sz="4" w:space="0" w:color="66BCDB" w:themeColor="text2"/>
        <w:left w:val="single" w:sz="4" w:space="0" w:color="66BCDB" w:themeColor="text2"/>
        <w:bottom w:val="single" w:sz="4" w:space="0" w:color="66BCDB" w:themeColor="text2"/>
        <w:right w:val="single" w:sz="4" w:space="0" w:color="66BCDB" w:themeColor="text2"/>
      </w:tblBorders>
    </w:tblPr>
    <w:tcPr>
      <w:shd w:val="clear" w:color="auto" w:fill="auto"/>
    </w:tcPr>
  </w:style>
  <w:style w:type="paragraph" w:customStyle="1" w:styleId="Header-KeylineRight">
    <w:name w:val="Header - Keyline Right"/>
    <w:basedOn w:val="Header-Keyline"/>
    <w:uiPriority w:val="99"/>
    <w:qFormat/>
    <w:rsid w:val="00201320"/>
    <w:pPr>
      <w:jc w:val="right"/>
    </w:pPr>
  </w:style>
  <w:style w:type="table" w:customStyle="1" w:styleId="CopyrightPage">
    <w:name w:val="Copyright Page"/>
    <w:basedOn w:val="OverviewPageBannerTableStyle"/>
    <w:uiPriority w:val="99"/>
    <w:rsid w:val="0059156A"/>
    <w:rPr>
      <w:color w:val="FFFFFF" w:themeColor="background1"/>
    </w:rPr>
    <w:tblPr>
      <w:tblCellMar>
        <w:top w:w="284" w:type="dxa"/>
        <w:left w:w="284" w:type="dxa"/>
        <w:bottom w:w="284" w:type="dxa"/>
        <w:right w:w="3119" w:type="dxa"/>
      </w:tblCellMar>
    </w:tblPr>
    <w:tcPr>
      <w:shd w:val="clear" w:color="auto" w:fill="265A9A" w:themeFill="background2"/>
    </w:tcPr>
  </w:style>
  <w:style w:type="paragraph" w:customStyle="1" w:styleId="Heading3-noTOC">
    <w:name w:val="Heading 3-no TOC"/>
    <w:basedOn w:val="Heading3"/>
    <w:uiPriority w:val="9"/>
    <w:qFormat/>
    <w:rsid w:val="00DF63B7"/>
    <w:pPr>
      <w:spacing w:line="312" w:lineRule="atLeast"/>
    </w:pPr>
    <w:rPr>
      <w:color w:val="2C9BC2"/>
    </w:rPr>
  </w:style>
  <w:style w:type="paragraph" w:styleId="BodyText">
    <w:name w:val="Body Text"/>
    <w:basedOn w:val="Normal"/>
    <w:link w:val="BodyTextChar"/>
    <w:qFormat/>
    <w:rsid w:val="00033619"/>
  </w:style>
  <w:style w:type="character" w:customStyle="1" w:styleId="BodyTextChar">
    <w:name w:val="Body Text Char"/>
    <w:basedOn w:val="DefaultParagraphFont"/>
    <w:link w:val="BodyText"/>
    <w:rsid w:val="00FB016C"/>
    <w:rPr>
      <w:sz w:val="20"/>
      <w:szCs w:val="20"/>
    </w:rPr>
  </w:style>
  <w:style w:type="paragraph" w:styleId="List4">
    <w:name w:val="List 4"/>
    <w:basedOn w:val="Normal"/>
    <w:uiPriority w:val="99"/>
    <w:semiHidden/>
    <w:rsid w:val="00F04EA7"/>
    <w:pPr>
      <w:numPr>
        <w:ilvl w:val="3"/>
        <w:numId w:val="10"/>
      </w:numPr>
      <w:contextualSpacing/>
    </w:pPr>
  </w:style>
  <w:style w:type="paragraph" w:styleId="List3">
    <w:name w:val="List 3"/>
    <w:basedOn w:val="Normal"/>
    <w:uiPriority w:val="99"/>
    <w:semiHidden/>
    <w:rsid w:val="00F04EA7"/>
    <w:pPr>
      <w:numPr>
        <w:ilvl w:val="2"/>
        <w:numId w:val="10"/>
      </w:numPr>
      <w:contextualSpacing/>
    </w:pPr>
  </w:style>
  <w:style w:type="paragraph" w:customStyle="1" w:styleId="Heading1-nonumber">
    <w:name w:val="Heading 1-no number"/>
    <w:basedOn w:val="Heading1"/>
    <w:next w:val="BodyText"/>
    <w:uiPriority w:val="9"/>
    <w:qFormat/>
    <w:rsid w:val="00804B8B"/>
    <w:pPr>
      <w:ind w:left="567" w:firstLine="0"/>
    </w:pPr>
  </w:style>
  <w:style w:type="paragraph" w:customStyle="1" w:styleId="ListAlpha1">
    <w:name w:val="List Alpha 1"/>
    <w:basedOn w:val="Normal"/>
    <w:uiPriority w:val="13"/>
    <w:qFormat/>
    <w:rsid w:val="00A50CD9"/>
    <w:pPr>
      <w:numPr>
        <w:numId w:val="16"/>
      </w:numPr>
      <w:spacing w:before="60"/>
      <w:contextualSpacing/>
    </w:pPr>
  </w:style>
  <w:style w:type="paragraph" w:customStyle="1" w:styleId="ListAlpha2">
    <w:name w:val="List Alpha 2"/>
    <w:basedOn w:val="ListAlpha1"/>
    <w:uiPriority w:val="13"/>
    <w:qFormat/>
    <w:rsid w:val="0005774F"/>
    <w:pPr>
      <w:numPr>
        <w:ilvl w:val="1"/>
      </w:numPr>
    </w:pPr>
  </w:style>
  <w:style w:type="paragraph" w:customStyle="1" w:styleId="ListAlpha3">
    <w:name w:val="List Alpha 3"/>
    <w:basedOn w:val="ListAlpha2"/>
    <w:uiPriority w:val="13"/>
    <w:qFormat/>
    <w:rsid w:val="00E70DD7"/>
    <w:pPr>
      <w:numPr>
        <w:ilvl w:val="2"/>
      </w:numPr>
    </w:pPr>
  </w:style>
  <w:style w:type="paragraph" w:customStyle="1" w:styleId="ListAlpha4">
    <w:name w:val="List Alpha 4"/>
    <w:basedOn w:val="ListAlpha3"/>
    <w:uiPriority w:val="13"/>
    <w:qFormat/>
    <w:rsid w:val="0005774F"/>
    <w:pPr>
      <w:numPr>
        <w:ilvl w:val="3"/>
      </w:numPr>
    </w:pPr>
  </w:style>
  <w:style w:type="numbering" w:customStyle="1" w:styleId="Alphalist">
    <w:name w:val="Alpha list"/>
    <w:uiPriority w:val="99"/>
    <w:rsid w:val="00A50CD9"/>
    <w:pPr>
      <w:numPr>
        <w:numId w:val="9"/>
      </w:numPr>
    </w:pPr>
  </w:style>
  <w:style w:type="paragraph" w:customStyle="1" w:styleId="KeyPoints-Bold">
    <w:name w:val="Key Points-Bold"/>
    <w:basedOn w:val="Normal"/>
    <w:uiPriority w:val="10"/>
    <w:qFormat/>
    <w:rsid w:val="00760E1B"/>
    <w:pPr>
      <w:spacing w:before="40" w:after="60" w:line="274" w:lineRule="atLeast"/>
    </w:pPr>
    <w:rPr>
      <w:b/>
      <w:sz w:val="18"/>
    </w:rPr>
  </w:style>
  <w:style w:type="paragraph" w:customStyle="1" w:styleId="Copyrightpage-BodyBold">
    <w:name w:val="Copyright page-Body Bold"/>
    <w:basedOn w:val="Copyrightpage-BodyText"/>
    <w:uiPriority w:val="19"/>
    <w:rsid w:val="00836E3A"/>
    <w:rPr>
      <w:b/>
    </w:rPr>
  </w:style>
  <w:style w:type="paragraph" w:customStyle="1" w:styleId="KeyPoints-Bullet">
    <w:name w:val="Key Points-Bullet"/>
    <w:basedOn w:val="ListBullet"/>
    <w:uiPriority w:val="10"/>
    <w:qFormat/>
    <w:rsid w:val="00C14016"/>
    <w:pPr>
      <w:spacing w:after="60" w:line="274" w:lineRule="atLeast"/>
    </w:pPr>
    <w:rPr>
      <w:sz w:val="18"/>
    </w:rPr>
  </w:style>
  <w:style w:type="paragraph" w:customStyle="1" w:styleId="BodyText-Grey">
    <w:name w:val="Body Text-Grey"/>
    <w:basedOn w:val="BodyText"/>
    <w:link w:val="BodyText-GreyChar"/>
    <w:semiHidden/>
    <w:qFormat/>
    <w:rsid w:val="008529A2"/>
    <w:rPr>
      <w:color w:val="58585B"/>
    </w:rPr>
  </w:style>
  <w:style w:type="character" w:customStyle="1" w:styleId="BodyText-GreyChar">
    <w:name w:val="Body Text-Grey Char"/>
    <w:basedOn w:val="BodyTextChar"/>
    <w:link w:val="BodyText-Grey"/>
    <w:semiHidden/>
    <w:rsid w:val="00897793"/>
    <w:rPr>
      <w:color w:val="58585B"/>
      <w:sz w:val="20"/>
      <w:szCs w:val="20"/>
    </w:rPr>
  </w:style>
  <w:style w:type="paragraph" w:styleId="BalloonText">
    <w:name w:val="Balloon Text"/>
    <w:basedOn w:val="Normal"/>
    <w:link w:val="BalloonTextChar"/>
    <w:uiPriority w:val="99"/>
    <w:semiHidden/>
    <w:unhideWhenUsed/>
    <w:rsid w:val="00DC18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8D8"/>
    <w:rPr>
      <w:rFonts w:ascii="Segoe UI" w:hAnsi="Segoe UI" w:cs="Segoe UI"/>
      <w:sz w:val="18"/>
      <w:szCs w:val="18"/>
    </w:rPr>
  </w:style>
  <w:style w:type="character" w:styleId="CommentReference">
    <w:name w:val="annotation reference"/>
    <w:basedOn w:val="DefaultParagraphFont"/>
    <w:uiPriority w:val="99"/>
    <w:semiHidden/>
    <w:unhideWhenUsed/>
    <w:rsid w:val="00DC18D8"/>
    <w:rPr>
      <w:sz w:val="16"/>
      <w:szCs w:val="16"/>
    </w:rPr>
  </w:style>
  <w:style w:type="paragraph" w:styleId="CommentText">
    <w:name w:val="annotation text"/>
    <w:basedOn w:val="Normal"/>
    <w:link w:val="CommentTextChar"/>
    <w:uiPriority w:val="99"/>
    <w:unhideWhenUsed/>
    <w:rsid w:val="00DC18D8"/>
    <w:pPr>
      <w:spacing w:line="240" w:lineRule="auto"/>
    </w:pPr>
  </w:style>
  <w:style w:type="character" w:customStyle="1" w:styleId="CommentTextChar">
    <w:name w:val="Comment Text Char"/>
    <w:basedOn w:val="DefaultParagraphFont"/>
    <w:link w:val="CommentText"/>
    <w:uiPriority w:val="99"/>
    <w:rsid w:val="00DC18D8"/>
    <w:rPr>
      <w:sz w:val="20"/>
      <w:szCs w:val="20"/>
    </w:rPr>
  </w:style>
  <w:style w:type="paragraph" w:styleId="CommentSubject">
    <w:name w:val="annotation subject"/>
    <w:basedOn w:val="CommentText"/>
    <w:next w:val="CommentText"/>
    <w:link w:val="CommentSubjectChar"/>
    <w:uiPriority w:val="99"/>
    <w:semiHidden/>
    <w:unhideWhenUsed/>
    <w:rsid w:val="00DC18D8"/>
    <w:rPr>
      <w:b/>
      <w:bCs/>
    </w:rPr>
  </w:style>
  <w:style w:type="character" w:customStyle="1" w:styleId="CommentSubjectChar">
    <w:name w:val="Comment Subject Char"/>
    <w:basedOn w:val="CommentTextChar"/>
    <w:link w:val="CommentSubject"/>
    <w:uiPriority w:val="99"/>
    <w:semiHidden/>
    <w:rsid w:val="00DC18D8"/>
    <w:rPr>
      <w:b/>
      <w:bCs/>
      <w:sz w:val="20"/>
      <w:szCs w:val="20"/>
    </w:rPr>
  </w:style>
  <w:style w:type="character" w:customStyle="1" w:styleId="ColourBlue">
    <w:name w:val="Colour Blue"/>
    <w:basedOn w:val="DefaultParagraphFont"/>
    <w:uiPriority w:val="22"/>
    <w:qFormat/>
    <w:rsid w:val="00C238D1"/>
    <w:rPr>
      <w:color w:val="66BCDB" w:themeColor="text2"/>
    </w:rPr>
  </w:style>
  <w:style w:type="character" w:customStyle="1" w:styleId="ColourDarkBlue">
    <w:name w:val="Colour Dark Blue"/>
    <w:basedOn w:val="ColourBlue"/>
    <w:uiPriority w:val="22"/>
    <w:qFormat/>
    <w:rsid w:val="00C238D1"/>
    <w:rPr>
      <w:color w:val="265A9A" w:themeColor="background2"/>
    </w:rPr>
  </w:style>
  <w:style w:type="paragraph" w:customStyle="1" w:styleId="BodyText-Beforebullet">
    <w:name w:val="Body Text-Before bullet"/>
    <w:basedOn w:val="BodyText"/>
    <w:link w:val="BodyText-BeforebulletChar"/>
    <w:semiHidden/>
    <w:unhideWhenUsed/>
    <w:rsid w:val="00C238D1"/>
    <w:pPr>
      <w:spacing w:after="20"/>
    </w:pPr>
  </w:style>
  <w:style w:type="paragraph" w:customStyle="1" w:styleId="PullQuote">
    <w:name w:val="Pull Quote"/>
    <w:basedOn w:val="BodyText"/>
    <w:next w:val="BodyText"/>
    <w:uiPriority w:val="10"/>
    <w:qFormat/>
    <w:rsid w:val="00AD7A30"/>
    <w:pPr>
      <w:spacing w:before="60"/>
      <w:ind w:left="113" w:right="1134"/>
    </w:pPr>
    <w:rPr>
      <w:rFonts w:ascii="Arial Black" w:hAnsi="Arial Black"/>
      <w:color w:val="2C9BC2"/>
      <w:sz w:val="24"/>
    </w:rPr>
  </w:style>
  <w:style w:type="character" w:customStyle="1" w:styleId="BodyText-BeforebulletChar">
    <w:name w:val="Body Text-Before bullet Char"/>
    <w:basedOn w:val="BodyTextChar"/>
    <w:link w:val="BodyText-Beforebullet"/>
    <w:semiHidden/>
    <w:rsid w:val="00004489"/>
    <w:rPr>
      <w:sz w:val="20"/>
      <w:szCs w:val="20"/>
    </w:rPr>
  </w:style>
  <w:style w:type="paragraph" w:customStyle="1" w:styleId="TableBodyHeading">
    <w:name w:val="Table Body Heading"/>
    <w:basedOn w:val="NoSpacing"/>
    <w:uiPriority w:val="4"/>
    <w:qFormat/>
    <w:rsid w:val="005A7E78"/>
    <w:pPr>
      <w:spacing w:after="20"/>
      <w:ind w:left="57"/>
    </w:pPr>
    <w:rPr>
      <w:b/>
      <w:color w:val="265A9A" w:themeColor="background2"/>
      <w:sz w:val="18"/>
    </w:rPr>
  </w:style>
  <w:style w:type="paragraph" w:customStyle="1" w:styleId="TableBody">
    <w:name w:val="Table Body"/>
    <w:basedOn w:val="NoSpacing"/>
    <w:uiPriority w:val="4"/>
    <w:qFormat/>
    <w:rsid w:val="005A7E78"/>
    <w:pPr>
      <w:spacing w:after="20"/>
      <w:ind w:left="57"/>
    </w:pPr>
    <w:rPr>
      <w:sz w:val="18"/>
    </w:rPr>
  </w:style>
  <w:style w:type="paragraph" w:styleId="Revision">
    <w:name w:val="Revision"/>
    <w:hidden/>
    <w:uiPriority w:val="99"/>
    <w:semiHidden/>
    <w:rsid w:val="008D19FD"/>
    <w:pPr>
      <w:spacing w:after="0" w:line="240" w:lineRule="auto"/>
    </w:pPr>
    <w:rPr>
      <w:sz w:val="20"/>
      <w:szCs w:val="20"/>
    </w:rPr>
  </w:style>
  <w:style w:type="paragraph" w:customStyle="1" w:styleId="KeyPointsicon">
    <w:name w:val="Key Points icon"/>
    <w:basedOn w:val="Normal"/>
    <w:uiPriority w:val="10"/>
    <w:qFormat/>
    <w:rsid w:val="000C6B77"/>
    <w:pPr>
      <w:spacing w:before="60"/>
      <w:jc w:val="right"/>
    </w:pPr>
  </w:style>
  <w:style w:type="paragraph" w:customStyle="1" w:styleId="FigureTableSubheading">
    <w:name w:val="Figure/Table Subheading"/>
    <w:basedOn w:val="FigureTableHeading"/>
    <w:uiPriority w:val="4"/>
    <w:qFormat/>
    <w:rsid w:val="000C6B77"/>
    <w:pPr>
      <w:spacing w:before="40"/>
    </w:pPr>
    <w:rPr>
      <w:color w:val="58585B"/>
    </w:rPr>
  </w:style>
  <w:style w:type="table" w:customStyle="1" w:styleId="TextTable-Grey">
    <w:name w:val="Text Table-Grey"/>
    <w:basedOn w:val="Texttable-Paleblue"/>
    <w:uiPriority w:val="99"/>
    <w:rsid w:val="005B7FE4"/>
    <w:rPr>
      <w:color w:val="265A9A" w:themeColor="background2"/>
    </w:rPr>
    <w:tblPr/>
    <w:tcPr>
      <w:shd w:val="clear" w:color="auto" w:fill="F2F2F2"/>
    </w:tcPr>
  </w:style>
  <w:style w:type="character" w:customStyle="1" w:styleId="BodyText-BlueChar">
    <w:name w:val="Body Text-Blue Char"/>
    <w:basedOn w:val="BodyTextChar"/>
    <w:link w:val="BodyText-Blue"/>
    <w:semiHidden/>
    <w:rsid w:val="00897793"/>
    <w:rPr>
      <w:color w:val="265A9A" w:themeColor="background2"/>
      <w:sz w:val="20"/>
      <w:szCs w:val="20"/>
    </w:rPr>
  </w:style>
  <w:style w:type="paragraph" w:customStyle="1" w:styleId="Heading3-nonumber">
    <w:name w:val="Heading 3-no number"/>
    <w:basedOn w:val="Heading3"/>
    <w:uiPriority w:val="9"/>
    <w:semiHidden/>
    <w:qFormat/>
    <w:rsid w:val="007158C6"/>
  </w:style>
  <w:style w:type="paragraph" w:customStyle="1" w:styleId="Heading1-nobackground">
    <w:name w:val="Heading 1-no background"/>
    <w:basedOn w:val="Heading1"/>
    <w:next w:val="BodyText"/>
    <w:uiPriority w:val="9"/>
    <w:qFormat/>
    <w:rsid w:val="00D624B5"/>
    <w:pPr>
      <w:numPr>
        <w:numId w:val="0"/>
      </w:numPr>
      <w:pBdr>
        <w:top w:val="none" w:sz="0" w:space="0" w:color="auto"/>
        <w:left w:val="none" w:sz="0" w:space="0" w:color="auto"/>
        <w:bottom w:val="none" w:sz="0" w:space="0" w:color="auto"/>
        <w:right w:val="none" w:sz="0" w:space="0" w:color="auto"/>
      </w:pBdr>
      <w:shd w:val="clear" w:color="auto" w:fill="auto"/>
      <w:spacing w:before="600"/>
      <w:ind w:right="0"/>
    </w:pPr>
    <w:rPr>
      <w:color w:val="265A9A" w:themeColor="background2"/>
    </w:rPr>
  </w:style>
  <w:style w:type="character" w:customStyle="1" w:styleId="QuoteChar">
    <w:name w:val="Quote Char"/>
    <w:basedOn w:val="DefaultParagraphFont"/>
    <w:link w:val="Quote"/>
    <w:uiPriority w:val="1"/>
    <w:rsid w:val="006A7069"/>
    <w:rPr>
      <w:color w:val="58585B"/>
      <w:sz w:val="20"/>
      <w:szCs w:val="20"/>
    </w:rPr>
  </w:style>
  <w:style w:type="paragraph" w:customStyle="1" w:styleId="TableHeading-numbered">
    <w:name w:val="Table Heading-numbered"/>
    <w:basedOn w:val="TableHeading"/>
    <w:semiHidden/>
    <w:qFormat/>
    <w:rsid w:val="004400E8"/>
    <w:pPr>
      <w:numPr>
        <w:numId w:val="11"/>
      </w:numPr>
    </w:pPr>
  </w:style>
  <w:style w:type="numbering" w:customStyle="1" w:styleId="TableList">
    <w:name w:val="TableList"/>
    <w:uiPriority w:val="99"/>
    <w:rsid w:val="004400E8"/>
    <w:pPr>
      <w:numPr>
        <w:numId w:val="11"/>
      </w:numPr>
    </w:pPr>
  </w:style>
  <w:style w:type="paragraph" w:customStyle="1" w:styleId="Footer-right">
    <w:name w:val="Footer-right"/>
    <w:basedOn w:val="Footer"/>
    <w:qFormat/>
    <w:rsid w:val="00DD6473"/>
    <w:pPr>
      <w:jc w:val="right"/>
    </w:pPr>
    <w:rPr>
      <w:szCs w:val="24"/>
    </w:rPr>
  </w:style>
  <w:style w:type="paragraph" w:customStyle="1" w:styleId="Heading2-nonumber">
    <w:name w:val="Heading 2-no number"/>
    <w:basedOn w:val="Heading2"/>
    <w:uiPriority w:val="9"/>
    <w:qFormat/>
    <w:rsid w:val="00610F6C"/>
  </w:style>
  <w:style w:type="paragraph" w:customStyle="1" w:styleId="Heading-Appendix">
    <w:name w:val="Heading-Appendix"/>
    <w:basedOn w:val="Heading1-nonumber"/>
    <w:next w:val="BodyText"/>
    <w:uiPriority w:val="9"/>
    <w:qFormat/>
    <w:rsid w:val="00484E96"/>
    <w:pPr>
      <w:numPr>
        <w:numId w:val="15"/>
      </w:numPr>
      <w:tabs>
        <w:tab w:val="num" w:pos="360"/>
      </w:tabs>
    </w:pPr>
  </w:style>
  <w:style w:type="numbering" w:customStyle="1" w:styleId="AppendixHeading">
    <w:name w:val="AppendixHeading"/>
    <w:uiPriority w:val="99"/>
    <w:rsid w:val="00484E96"/>
    <w:pPr>
      <w:numPr>
        <w:numId w:val="13"/>
      </w:numPr>
    </w:pPr>
  </w:style>
  <w:style w:type="paragraph" w:customStyle="1" w:styleId="DraftingNote">
    <w:name w:val="Drafting Note"/>
    <w:basedOn w:val="BodyText"/>
    <w:link w:val="DraftingNoteChar"/>
    <w:qFormat/>
    <w:rsid w:val="00571C54"/>
    <w:pPr>
      <w:contextualSpacing/>
    </w:pPr>
    <w:rPr>
      <w:color w:val="A22D2B"/>
      <w:sz w:val="24"/>
      <w:u w:val="dotted"/>
    </w:rPr>
  </w:style>
  <w:style w:type="character" w:customStyle="1" w:styleId="DraftingNoteChar">
    <w:name w:val="Drafting Note Char"/>
    <w:basedOn w:val="BodyTextChar"/>
    <w:link w:val="DraftingNote"/>
    <w:rsid w:val="00571C54"/>
    <w:rPr>
      <w:color w:val="A22D2B"/>
      <w:sz w:val="24"/>
      <w:szCs w:val="20"/>
      <w:u w:val="dotted"/>
    </w:rPr>
  </w:style>
  <w:style w:type="paragraph" w:customStyle="1" w:styleId="BoxHeading1">
    <w:name w:val="Box Heading 1"/>
    <w:basedOn w:val="FigureTableHeading"/>
    <w:next w:val="BodyText"/>
    <w:qFormat/>
    <w:rsid w:val="00DF57D9"/>
    <w:pPr>
      <w:spacing w:after="0"/>
    </w:pPr>
  </w:style>
  <w:style w:type="character" w:styleId="Emphasis">
    <w:name w:val="Emphasis"/>
    <w:basedOn w:val="DefaultParagraphFont"/>
    <w:uiPriority w:val="22"/>
    <w:qFormat/>
    <w:rsid w:val="00620548"/>
    <w:rPr>
      <w:i/>
      <w:iCs/>
    </w:rPr>
  </w:style>
  <w:style w:type="paragraph" w:customStyle="1" w:styleId="Reference">
    <w:name w:val="Reference"/>
    <w:basedOn w:val="BodyText"/>
    <w:qFormat/>
    <w:rsid w:val="004631DD"/>
    <w:pPr>
      <w:spacing w:before="0" w:after="60" w:line="200" w:lineRule="exact"/>
    </w:pPr>
    <w:rPr>
      <w:sz w:val="16"/>
    </w:rPr>
  </w:style>
  <w:style w:type="paragraph" w:customStyle="1" w:styleId="Keypoints-heading">
    <w:name w:val="Key points-heading"/>
    <w:basedOn w:val="Heading3"/>
    <w:uiPriority w:val="10"/>
    <w:qFormat/>
    <w:rsid w:val="002951E6"/>
    <w:rPr>
      <w:color w:val="auto"/>
    </w:rPr>
  </w:style>
  <w:style w:type="paragraph" w:customStyle="1" w:styleId="Heading2-Appendix">
    <w:name w:val="Heading 2-Appendix"/>
    <w:basedOn w:val="Heading2-nonumber"/>
    <w:next w:val="Normal"/>
    <w:uiPriority w:val="10"/>
    <w:qFormat/>
    <w:rsid w:val="003E6055"/>
    <w:pPr>
      <w:numPr>
        <w:ilvl w:val="1"/>
        <w:numId w:val="15"/>
      </w:numPr>
      <w:tabs>
        <w:tab w:val="num" w:pos="360"/>
      </w:tabs>
    </w:pPr>
  </w:style>
  <w:style w:type="numbering" w:customStyle="1" w:styleId="AppendixHeadingList">
    <w:name w:val="Appendix Heading List"/>
    <w:uiPriority w:val="99"/>
    <w:rsid w:val="005C5A1C"/>
    <w:pPr>
      <w:numPr>
        <w:numId w:val="15"/>
      </w:numPr>
    </w:pPr>
  </w:style>
  <w:style w:type="paragraph" w:customStyle="1" w:styleId="Space">
    <w:name w:val="Space"/>
    <w:basedOn w:val="BodyText"/>
    <w:uiPriority w:val="1"/>
    <w:rsid w:val="006D5F4F"/>
    <w:pPr>
      <w:spacing w:before="0" w:after="0"/>
    </w:pPr>
  </w:style>
  <w:style w:type="paragraph" w:customStyle="1" w:styleId="QuoteBullet">
    <w:name w:val="Quote Bullet"/>
    <w:basedOn w:val="ListBullet"/>
    <w:link w:val="QuoteBulletChar"/>
    <w:qFormat/>
    <w:rsid w:val="006A7069"/>
    <w:pPr>
      <w:spacing w:before="60"/>
      <w:ind w:left="340" w:right="1134"/>
    </w:pPr>
    <w:rPr>
      <w:color w:val="58585B"/>
    </w:rPr>
  </w:style>
  <w:style w:type="character" w:customStyle="1" w:styleId="ListBulletChar">
    <w:name w:val="List Bullet Char"/>
    <w:basedOn w:val="DefaultParagraphFont"/>
    <w:link w:val="ListBullet"/>
    <w:uiPriority w:val="1"/>
    <w:rsid w:val="006A7069"/>
    <w:rPr>
      <w:sz w:val="20"/>
      <w:szCs w:val="20"/>
    </w:rPr>
  </w:style>
  <w:style w:type="character" w:customStyle="1" w:styleId="QuoteBulletChar">
    <w:name w:val="Quote Bullet Char"/>
    <w:basedOn w:val="ListBulletChar"/>
    <w:link w:val="QuoteBullet"/>
    <w:rsid w:val="006A7069"/>
    <w:rPr>
      <w:color w:val="58585B"/>
      <w:sz w:val="20"/>
      <w:szCs w:val="20"/>
    </w:rPr>
  </w:style>
  <w:style w:type="paragraph" w:customStyle="1" w:styleId="Figurecharttitle">
    <w:name w:val="Figure chart title"/>
    <w:basedOn w:val="BodyText"/>
    <w:uiPriority w:val="10"/>
    <w:qFormat/>
    <w:rsid w:val="00450C80"/>
    <w:pPr>
      <w:spacing w:before="0" w:after="0"/>
      <w:ind w:left="284" w:hanging="284"/>
    </w:pPr>
    <w:rPr>
      <w:sz w:val="18"/>
      <w:szCs w:val="18"/>
    </w:rPr>
  </w:style>
  <w:style w:type="paragraph" w:customStyle="1" w:styleId="CoverdisclaimerwhiteCover">
    <w:name w:val="Cover – disclaimer (white) (Cover)"/>
    <w:basedOn w:val="Normal"/>
    <w:uiPriority w:val="99"/>
    <w:rsid w:val="00596550"/>
    <w:pPr>
      <w:tabs>
        <w:tab w:val="left" w:pos="170"/>
        <w:tab w:val="left" w:pos="6236"/>
      </w:tabs>
      <w:suppressAutoHyphens/>
      <w:autoSpaceDE w:val="0"/>
      <w:autoSpaceDN w:val="0"/>
      <w:adjustRightInd w:val="0"/>
      <w:spacing w:before="0" w:after="0" w:line="288" w:lineRule="auto"/>
      <w:textAlignment w:val="center"/>
    </w:pPr>
    <w:rPr>
      <w:rFonts w:ascii="Arial" w:hAnsi="Arial" w:cs="Arial"/>
      <w:color w:val="FFFFFF"/>
      <w:sz w:val="14"/>
      <w:szCs w:val="14"/>
      <w:lang w:val="en-US"/>
    </w:rPr>
  </w:style>
  <w:style w:type="paragraph" w:customStyle="1" w:styleId="Jurisdictioncommentslistbullet">
    <w:name w:val="Jurisdiction comments list bullet"/>
    <w:rsid w:val="00171609"/>
    <w:pPr>
      <w:numPr>
        <w:numId w:val="19"/>
      </w:numPr>
      <w:spacing w:after="140" w:line="240" w:lineRule="auto"/>
      <w:jc w:val="both"/>
    </w:pPr>
    <w:rPr>
      <w:rFonts w:ascii="Arial" w:eastAsia="Times New Roman" w:hAnsi="Arial" w:cs="Times New Roman"/>
      <w:sz w:val="24"/>
      <w:szCs w:val="20"/>
    </w:rPr>
  </w:style>
  <w:style w:type="paragraph" w:styleId="NormalWeb">
    <w:name w:val="Normal (Web)"/>
    <w:basedOn w:val="Normal"/>
    <w:uiPriority w:val="99"/>
    <w:unhideWhenUsed/>
    <w:rsid w:val="00F22D8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rsid w:val="00857502"/>
    <w:pPr>
      <w:autoSpaceDE w:val="0"/>
      <w:autoSpaceDN w:val="0"/>
      <w:adjustRightInd w:val="0"/>
      <w:spacing w:after="0" w:line="240" w:lineRule="auto"/>
    </w:pPr>
    <w:rPr>
      <w:rFonts w:ascii="Calibri" w:hAnsi="Calibri" w:cs="Calibri"/>
      <w:color w:val="000000"/>
      <w:sz w:val="24"/>
      <w:szCs w:val="24"/>
    </w:rPr>
  </w:style>
  <w:style w:type="character" w:customStyle="1" w:styleId="cf01">
    <w:name w:val="cf01"/>
    <w:basedOn w:val="DefaultParagraphFont"/>
    <w:rsid w:val="00294B2A"/>
    <w:rPr>
      <w:rFonts w:ascii="Segoe UI" w:hAnsi="Segoe UI" w:cs="Segoe UI" w:hint="default"/>
      <w:sz w:val="18"/>
      <w:szCs w:val="18"/>
    </w:rPr>
  </w:style>
  <w:style w:type="table" w:styleId="GridTable2-Accent1">
    <w:name w:val="Grid Table 2 Accent 1"/>
    <w:basedOn w:val="TableNormal"/>
    <w:uiPriority w:val="47"/>
    <w:rsid w:val="00242C37"/>
    <w:pPr>
      <w:spacing w:after="0" w:line="240" w:lineRule="auto"/>
    </w:pPr>
    <w:tblPr>
      <w:tblStyleRowBandSize w:val="1"/>
      <w:tblStyleColBandSize w:val="1"/>
      <w:tblBorders>
        <w:top w:val="single" w:sz="2" w:space="0" w:color="B1D673" w:themeColor="accent1" w:themeTint="99"/>
        <w:bottom w:val="single" w:sz="2" w:space="0" w:color="B1D673" w:themeColor="accent1" w:themeTint="99"/>
        <w:insideH w:val="single" w:sz="2" w:space="0" w:color="B1D673" w:themeColor="accent1" w:themeTint="99"/>
        <w:insideV w:val="single" w:sz="2" w:space="0" w:color="B1D673" w:themeColor="accent1" w:themeTint="99"/>
      </w:tblBorders>
    </w:tblPr>
    <w:tblStylePr w:type="firstRow">
      <w:rPr>
        <w:b/>
        <w:bCs/>
      </w:rPr>
      <w:tblPr/>
      <w:tcPr>
        <w:tcBorders>
          <w:top w:val="nil"/>
          <w:bottom w:val="single" w:sz="12" w:space="0" w:color="B1D673" w:themeColor="accent1" w:themeTint="99"/>
          <w:insideH w:val="nil"/>
          <w:insideV w:val="nil"/>
        </w:tcBorders>
        <w:shd w:val="clear" w:color="auto" w:fill="FFFFFF" w:themeFill="background1"/>
      </w:tcPr>
    </w:tblStylePr>
    <w:tblStylePr w:type="lastRow">
      <w:rPr>
        <w:b/>
        <w:bCs/>
      </w:rPr>
      <w:tblPr/>
      <w:tcPr>
        <w:tcBorders>
          <w:top w:val="double" w:sz="2" w:space="0" w:color="B1D67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F1D0" w:themeFill="accent1" w:themeFillTint="33"/>
      </w:tcPr>
    </w:tblStylePr>
    <w:tblStylePr w:type="band1Horz">
      <w:tblPr/>
      <w:tcPr>
        <w:shd w:val="clear" w:color="auto" w:fill="E5F1D0" w:themeFill="accent1" w:themeFillTint="33"/>
      </w:tcPr>
    </w:tblStylePr>
  </w:style>
  <w:style w:type="character" w:styleId="FollowedHyperlink">
    <w:name w:val="FollowedHyperlink"/>
    <w:basedOn w:val="DefaultParagraphFont"/>
    <w:uiPriority w:val="99"/>
    <w:semiHidden/>
    <w:unhideWhenUsed/>
    <w:rsid w:val="00D67406"/>
    <w:rPr>
      <w:color w:val="BFBFBF" w:themeColor="followedHyperlink"/>
      <w:u w:val="single"/>
    </w:rPr>
  </w:style>
  <w:style w:type="paragraph" w:styleId="Bibliography">
    <w:name w:val="Bibliography"/>
    <w:basedOn w:val="Normal"/>
    <w:next w:val="Normal"/>
    <w:uiPriority w:val="37"/>
    <w:unhideWhenUsed/>
    <w:rsid w:val="00FB3F39"/>
    <w:pPr>
      <w:spacing w:after="240" w:line="240" w:lineRule="atLeast"/>
      <w:ind w:left="720" w:hanging="720"/>
    </w:pPr>
  </w:style>
  <w:style w:type="character" w:styleId="Mention">
    <w:name w:val="Mention"/>
    <w:basedOn w:val="DefaultParagraphFont"/>
    <w:uiPriority w:val="99"/>
    <w:unhideWhenUsed/>
    <w:rsid w:val="0047317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691894">
      <w:bodyDiv w:val="1"/>
      <w:marLeft w:val="0"/>
      <w:marRight w:val="0"/>
      <w:marTop w:val="0"/>
      <w:marBottom w:val="0"/>
      <w:divBdr>
        <w:top w:val="none" w:sz="0" w:space="0" w:color="auto"/>
        <w:left w:val="none" w:sz="0" w:space="0" w:color="auto"/>
        <w:bottom w:val="none" w:sz="0" w:space="0" w:color="auto"/>
        <w:right w:val="none" w:sz="0" w:space="0" w:color="auto"/>
      </w:divBdr>
    </w:div>
    <w:div w:id="831607913">
      <w:bodyDiv w:val="1"/>
      <w:marLeft w:val="0"/>
      <w:marRight w:val="0"/>
      <w:marTop w:val="0"/>
      <w:marBottom w:val="0"/>
      <w:divBdr>
        <w:top w:val="none" w:sz="0" w:space="0" w:color="auto"/>
        <w:left w:val="none" w:sz="0" w:space="0" w:color="auto"/>
        <w:bottom w:val="none" w:sz="0" w:space="0" w:color="auto"/>
        <w:right w:val="none" w:sz="0" w:space="0" w:color="auto"/>
      </w:divBdr>
    </w:div>
    <w:div w:id="867839549">
      <w:bodyDiv w:val="1"/>
      <w:marLeft w:val="0"/>
      <w:marRight w:val="0"/>
      <w:marTop w:val="0"/>
      <w:marBottom w:val="0"/>
      <w:divBdr>
        <w:top w:val="none" w:sz="0" w:space="0" w:color="auto"/>
        <w:left w:val="none" w:sz="0" w:space="0" w:color="auto"/>
        <w:bottom w:val="none" w:sz="0" w:space="0" w:color="auto"/>
        <w:right w:val="none" w:sz="0" w:space="0" w:color="auto"/>
      </w:divBdr>
    </w:div>
    <w:div w:id="1009019850">
      <w:bodyDiv w:val="1"/>
      <w:marLeft w:val="0"/>
      <w:marRight w:val="0"/>
      <w:marTop w:val="0"/>
      <w:marBottom w:val="0"/>
      <w:divBdr>
        <w:top w:val="none" w:sz="0" w:space="0" w:color="auto"/>
        <w:left w:val="none" w:sz="0" w:space="0" w:color="auto"/>
        <w:bottom w:val="none" w:sz="0" w:space="0" w:color="auto"/>
        <w:right w:val="none" w:sz="0" w:space="0" w:color="auto"/>
      </w:divBdr>
    </w:div>
    <w:div w:id="1160851250">
      <w:bodyDiv w:val="1"/>
      <w:marLeft w:val="0"/>
      <w:marRight w:val="0"/>
      <w:marTop w:val="0"/>
      <w:marBottom w:val="0"/>
      <w:divBdr>
        <w:top w:val="none" w:sz="0" w:space="0" w:color="auto"/>
        <w:left w:val="none" w:sz="0" w:space="0" w:color="auto"/>
        <w:bottom w:val="none" w:sz="0" w:space="0" w:color="auto"/>
        <w:right w:val="none" w:sz="0" w:space="0" w:color="auto"/>
      </w:divBdr>
    </w:div>
    <w:div w:id="1560020180">
      <w:bodyDiv w:val="1"/>
      <w:marLeft w:val="0"/>
      <w:marRight w:val="0"/>
      <w:marTop w:val="0"/>
      <w:marBottom w:val="0"/>
      <w:divBdr>
        <w:top w:val="none" w:sz="0" w:space="0" w:color="auto"/>
        <w:left w:val="none" w:sz="0" w:space="0" w:color="auto"/>
        <w:bottom w:val="none" w:sz="0" w:space="0" w:color="auto"/>
        <w:right w:val="none" w:sz="0" w:space="0" w:color="auto"/>
      </w:divBdr>
    </w:div>
    <w:div w:id="1790279574">
      <w:bodyDiv w:val="1"/>
      <w:marLeft w:val="0"/>
      <w:marRight w:val="0"/>
      <w:marTop w:val="0"/>
      <w:marBottom w:val="0"/>
      <w:divBdr>
        <w:top w:val="none" w:sz="0" w:space="0" w:color="auto"/>
        <w:left w:val="none" w:sz="0" w:space="0" w:color="auto"/>
        <w:bottom w:val="none" w:sz="0" w:space="0" w:color="auto"/>
        <w:right w:val="none" w:sz="0" w:space="0" w:color="auto"/>
      </w:divBdr>
    </w:div>
    <w:div w:id="181286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5.svg"/><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6.xml"/><Relationship Id="rId10" Type="http://schemas.openxmlformats.org/officeDocument/2006/relationships/image" Target="media/image1.jpeg"/><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image" Target="media/image6.emf"/></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76EA4F6CDD44D08F3F9D5C37065A30"/>
        <w:category>
          <w:name w:val="General"/>
          <w:gallery w:val="placeholder"/>
        </w:category>
        <w:types>
          <w:type w:val="bbPlcHdr"/>
        </w:types>
        <w:behaviors>
          <w:behavior w:val="content"/>
        </w:behaviors>
        <w:guid w:val="{975DC4C7-11D2-41DB-B8B6-2E247744CAAE}"/>
      </w:docPartPr>
      <w:docPartBody>
        <w:p w:rsidR="000C0B6B" w:rsidRDefault="005C13D7" w:rsidP="005C13D7">
          <w:pPr>
            <w:pStyle w:val="4476EA4F6CDD44D08F3F9D5C37065A30"/>
          </w:pPr>
          <w:r w:rsidRPr="00265918">
            <w:rPr>
              <w:highlight w:val="lightGray"/>
            </w:rPr>
            <w:t>[Choose Received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dy)">
    <w:altName w:val="Arial"/>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New Roman (Body CS)">
    <w:altName w:val="Times New Roman"/>
    <w:charset w:val="00"/>
    <w:family w:val="roman"/>
    <w:pitch w:val="variable"/>
    <w:sig w:usb0="E0002AFF" w:usb1="C0007841" w:usb2="00000009" w:usb3="00000000" w:csb0="000001FF" w:csb1="00000000"/>
  </w:font>
  <w:font w:name="ClanOT-News">
    <w:altName w:val="Calibri"/>
    <w:panose1 w:val="00000000000000000000"/>
    <w:charset w:val="00"/>
    <w:family w:val="swiss"/>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12C"/>
    <w:rsid w:val="00005A79"/>
    <w:rsid w:val="00037910"/>
    <w:rsid w:val="00046AEF"/>
    <w:rsid w:val="000C0B6B"/>
    <w:rsid w:val="0014415C"/>
    <w:rsid w:val="00176AF6"/>
    <w:rsid w:val="001D605D"/>
    <w:rsid w:val="001E6FFE"/>
    <w:rsid w:val="00216114"/>
    <w:rsid w:val="002709D4"/>
    <w:rsid w:val="002B73B9"/>
    <w:rsid w:val="00306156"/>
    <w:rsid w:val="00331A78"/>
    <w:rsid w:val="00336313"/>
    <w:rsid w:val="00343DE5"/>
    <w:rsid w:val="0036556B"/>
    <w:rsid w:val="003725A4"/>
    <w:rsid w:val="003B539E"/>
    <w:rsid w:val="003C5126"/>
    <w:rsid w:val="003E0D6B"/>
    <w:rsid w:val="00402750"/>
    <w:rsid w:val="00427764"/>
    <w:rsid w:val="004307D4"/>
    <w:rsid w:val="004571A1"/>
    <w:rsid w:val="004678E5"/>
    <w:rsid w:val="004824A3"/>
    <w:rsid w:val="0048732B"/>
    <w:rsid w:val="004C64A5"/>
    <w:rsid w:val="004D350A"/>
    <w:rsid w:val="004D3BD6"/>
    <w:rsid w:val="004E59D7"/>
    <w:rsid w:val="00503891"/>
    <w:rsid w:val="00503A2E"/>
    <w:rsid w:val="00503B1E"/>
    <w:rsid w:val="00541857"/>
    <w:rsid w:val="00581414"/>
    <w:rsid w:val="005821B3"/>
    <w:rsid w:val="005A4C30"/>
    <w:rsid w:val="005A59AE"/>
    <w:rsid w:val="005C13D7"/>
    <w:rsid w:val="005F2CED"/>
    <w:rsid w:val="00605031"/>
    <w:rsid w:val="00614063"/>
    <w:rsid w:val="00671BA0"/>
    <w:rsid w:val="006C5B5B"/>
    <w:rsid w:val="006F1D07"/>
    <w:rsid w:val="00754A61"/>
    <w:rsid w:val="00756C44"/>
    <w:rsid w:val="007A7A7B"/>
    <w:rsid w:val="00810AFD"/>
    <w:rsid w:val="0086261C"/>
    <w:rsid w:val="008728AB"/>
    <w:rsid w:val="008B3854"/>
    <w:rsid w:val="008B6163"/>
    <w:rsid w:val="008C163A"/>
    <w:rsid w:val="008D2B50"/>
    <w:rsid w:val="008E00DD"/>
    <w:rsid w:val="0092512C"/>
    <w:rsid w:val="009272E1"/>
    <w:rsid w:val="009974B1"/>
    <w:rsid w:val="009A21D1"/>
    <w:rsid w:val="009A23F8"/>
    <w:rsid w:val="00A01919"/>
    <w:rsid w:val="00A1467A"/>
    <w:rsid w:val="00A20793"/>
    <w:rsid w:val="00A31C89"/>
    <w:rsid w:val="00A43C35"/>
    <w:rsid w:val="00A82C8A"/>
    <w:rsid w:val="00AA4FAF"/>
    <w:rsid w:val="00AC0399"/>
    <w:rsid w:val="00AF5055"/>
    <w:rsid w:val="00B054C6"/>
    <w:rsid w:val="00B16C95"/>
    <w:rsid w:val="00B36CB5"/>
    <w:rsid w:val="00B404BD"/>
    <w:rsid w:val="00B61061"/>
    <w:rsid w:val="00B87533"/>
    <w:rsid w:val="00BE35BA"/>
    <w:rsid w:val="00BF0DDD"/>
    <w:rsid w:val="00C54287"/>
    <w:rsid w:val="00C82654"/>
    <w:rsid w:val="00CB0C5E"/>
    <w:rsid w:val="00CB379F"/>
    <w:rsid w:val="00CB77C4"/>
    <w:rsid w:val="00CF40A1"/>
    <w:rsid w:val="00D270A8"/>
    <w:rsid w:val="00DD5BA0"/>
    <w:rsid w:val="00E01838"/>
    <w:rsid w:val="00E4021F"/>
    <w:rsid w:val="00E41E3C"/>
    <w:rsid w:val="00EE029A"/>
    <w:rsid w:val="00EF3662"/>
    <w:rsid w:val="00F63D5D"/>
    <w:rsid w:val="00F87FC5"/>
    <w:rsid w:val="00FC5B98"/>
    <w:rsid w:val="00FF42E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link w:val="TitleChar"/>
    <w:uiPriority w:val="39"/>
    <w:pPr>
      <w:keepNext w:val="0"/>
      <w:keepLines w:val="0"/>
      <w:spacing w:before="560" w:after="480" w:line="204" w:lineRule="auto"/>
      <w:ind w:right="2268"/>
      <w:contextualSpacing/>
    </w:pPr>
    <w:rPr>
      <w:color w:val="FFFFFF" w:themeColor="background1"/>
      <w:kern w:val="28"/>
      <w:sz w:val="52"/>
      <w:szCs w:val="56"/>
      <w:lang w:eastAsia="en-US"/>
    </w:rPr>
  </w:style>
  <w:style w:type="character" w:customStyle="1" w:styleId="TitleChar">
    <w:name w:val="Title Char"/>
    <w:basedOn w:val="DefaultParagraphFont"/>
    <w:link w:val="Title"/>
    <w:uiPriority w:val="39"/>
    <w:rPr>
      <w:rFonts w:asciiTheme="majorHAnsi" w:eastAsiaTheme="majorEastAsia" w:hAnsiTheme="majorHAnsi" w:cstheme="majorBidi"/>
      <w:color w:val="FFFFFF" w:themeColor="background1"/>
      <w:kern w:val="28"/>
      <w:sz w:val="52"/>
      <w:szCs w:val="56"/>
      <w:lang w:eastAsia="en-U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Pr>
      <w:color w:val="808080"/>
    </w:rPr>
  </w:style>
  <w:style w:type="character" w:styleId="Strong">
    <w:name w:val="Strong"/>
    <w:basedOn w:val="DefaultParagraphFont"/>
    <w:uiPriority w:val="22"/>
    <w:qFormat/>
    <w:rPr>
      <w:rFonts w:asciiTheme="minorHAnsi" w:hAnsiTheme="minorHAnsi"/>
      <w:b/>
      <w:bCs/>
    </w:rPr>
  </w:style>
  <w:style w:type="paragraph" w:customStyle="1" w:styleId="4476EA4F6CDD44D08F3F9D5C37065A30">
    <w:name w:val="4476EA4F6CDD44D08F3F9D5C37065A30"/>
    <w:rsid w:val="005C13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ACDC">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PC Dark Blue">
      <a:srgbClr val="265999"/>
    </a:custClr>
    <a:custClr name="PC Mid Blue">
      <a:srgbClr val="2C9BC2"/>
    </a:custClr>
    <a:custClr name="PC Blue">
      <a:srgbClr val="66B9DA"/>
    </a:custClr>
    <a:custClr name="PC Light Blue">
      <a:srgbClr val="EEF8FD"/>
    </a:custClr>
    <a:custClr name="PC Light Grey">
      <a:srgbClr val="F2F2F2"/>
    </a:custClr>
    <a:custClr name="PC Grey">
      <a:srgbClr val="DBDCDE"/>
    </a:custClr>
    <a:custClr name="PC Dark Grey">
      <a:srgbClr val="58585B"/>
    </a:custClr>
    <a:custClr name="PC Green">
      <a:srgbClr val="7AA644"/>
    </a:custClr>
    <a:custClr name="PC Dark green">
      <a:srgbClr val="3A703A"/>
    </a:custClr>
    <a:custClr name="PC Yellow">
      <a:srgbClr val="FCB221"/>
    </a:custClr>
    <a:custClr name="PC Orange">
      <a:srgbClr val="F15A2B"/>
    </a:custClr>
    <a:custClr name="PC Dark Red">
      <a:srgbClr val="A22D2B"/>
    </a:custClr>
    <a:custClr name="PC Purple">
      <a:srgbClr val="8857A2"/>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emplafyFormConfiguration><![CDATA[{"formFields":[],"formDataEntries":[]}]]></TemplafyFormConfiguratio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TemplafyTemplateConfiguration><![CDATA[{"elementsMetadata":[],"transformationConfigurations":[],"templateName":"Issues paper","templateDescription":"Issues paper template for inquiries and studies","enableDocumentContentUpdater":false,"version":"2.0"}]]></TemplafyTemplateConfiguration>
</file>

<file path=customXml/itemProps1.xml><?xml version="1.0" encoding="utf-8"?>
<ds:datastoreItem xmlns:ds="http://schemas.openxmlformats.org/officeDocument/2006/customXml" ds:itemID="{9897F752-2238-441E-ABA5-DB8C10DEA577}">
  <ds:schemaRefs/>
</ds:datastoreItem>
</file>

<file path=customXml/itemProps2.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3.xml><?xml version="1.0" encoding="utf-8"?>
<ds:datastoreItem xmlns:ds="http://schemas.openxmlformats.org/officeDocument/2006/customXml" ds:itemID="{5CCDCE8C-2FF2-479D-91C1-79A7A7683D3C}">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20</Pages>
  <Words>6901</Words>
  <Characters>39340</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Murray-Darling Basin Plan: Implementation review 2023</vt:lpstr>
    </vt:vector>
  </TitlesOfParts>
  <Company>Productivity Commission</Company>
  <LinksUpToDate>false</LinksUpToDate>
  <CharactersWithSpaces>46149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Murray-Darling Basin Plan: Implementation review 2023</dc:title>
  <dc:subject/>
  <dc:creator>Productivity Commission</dc:creator>
  <cp:keywords/>
  <dc:description/>
  <cp:lastModifiedBy>Bianca Dobson</cp:lastModifiedBy>
  <cp:revision>4</cp:revision>
  <cp:lastPrinted>2023-05-16T00:22:00Z</cp:lastPrinted>
  <dcterms:created xsi:type="dcterms:W3CDTF">2023-05-15T04:01:00Z</dcterms:created>
  <dcterms:modified xsi:type="dcterms:W3CDTF">2023-05-16T00:41:00Z</dcterms:modified>
</cp:coreProperties>
</file>