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C0" w:rsidRDefault="00C341C0" w:rsidP="00C341C0">
      <w:pPr>
        <w:autoSpaceDE w:val="0"/>
        <w:autoSpaceDN w:val="0"/>
        <w:adjustRightInd w:val="0"/>
        <w:spacing w:after="100" w:line="240" w:lineRule="auto"/>
        <w:rPr>
          <w:rFonts w:ascii="LiberationSerif" w:hAnsi="LiberationSerif" w:cs="LiberationSerif"/>
          <w:sz w:val="20"/>
          <w:szCs w:val="20"/>
        </w:rPr>
      </w:pPr>
      <w:bookmarkStart w:id="0" w:name="_GoBack"/>
      <w:bookmarkEnd w:id="0"/>
      <w:r>
        <w:rPr>
          <w:rFonts w:ascii="LiberationSerif" w:hAnsi="LiberationSerif" w:cs="LiberationSerif"/>
          <w:sz w:val="20"/>
          <w:szCs w:val="20"/>
        </w:rPr>
        <w:t>I am an educator at a large not-for-profit childcare centre and am currently completing my certificate III.</w:t>
      </w:r>
    </w:p>
    <w:p w:rsidR="00C341C0" w:rsidRDefault="00C341C0" w:rsidP="00C341C0">
      <w:pPr>
        <w:autoSpaceDE w:val="0"/>
        <w:autoSpaceDN w:val="0"/>
        <w:adjustRightInd w:val="0"/>
        <w:spacing w:after="100" w:line="240" w:lineRule="auto"/>
        <w:rPr>
          <w:rFonts w:ascii="LiberationSerif" w:hAnsi="LiberationSerif" w:cs="LiberationSerif"/>
          <w:sz w:val="20"/>
          <w:szCs w:val="20"/>
        </w:rPr>
      </w:pPr>
      <w:r>
        <w:rPr>
          <w:rFonts w:ascii="LiberationSerif" w:hAnsi="LiberationSerif" w:cs="LiberationSerif"/>
          <w:sz w:val="20"/>
          <w:szCs w:val="20"/>
        </w:rPr>
        <w:t>At most childcare centres I have had experience with, the staff are predominantly a mix of first generation immigrants and young people just out of school who have had a difficult relationship with the formal education system. The design of the now mandatory certificate III is ill-suited to these demographics and is a major cause of demoralisation of excellent staff who lack the literacy skills it requires. This is especially true when the certificate is administered by private training providers who tend to provide little or no face-to-face interaction.</w:t>
      </w:r>
    </w:p>
    <w:p w:rsidR="00C341C0" w:rsidRDefault="00C341C0" w:rsidP="00C341C0">
      <w:pPr>
        <w:autoSpaceDE w:val="0"/>
        <w:autoSpaceDN w:val="0"/>
        <w:adjustRightInd w:val="0"/>
        <w:spacing w:after="100" w:line="240" w:lineRule="auto"/>
        <w:rPr>
          <w:rFonts w:ascii="LiberationSerif" w:hAnsi="LiberationSerif" w:cs="LiberationSerif"/>
          <w:sz w:val="20"/>
          <w:szCs w:val="20"/>
        </w:rPr>
      </w:pPr>
      <w:r>
        <w:rPr>
          <w:rFonts w:ascii="LiberationSerif" w:hAnsi="LiberationSerif" w:cs="LiberationSerif"/>
          <w:sz w:val="20"/>
          <w:szCs w:val="20"/>
        </w:rPr>
        <w:t>I have seen many gifted educators humiliated and demoralised by their training experience. For example, a skilled educator in the infants room of my current centre who has been working in childcare for almost a decade and was recently forced into completing her certificate III was thrown into an extended period of self-doubt about her own competency and seriously considered leaving the sector because she was struggling so much with the requirements of the certificate. The insignificant pay rise upon completion of the certificate merely rubs salt into the wound. Meanwhile, I have seen poor and mediocre staff who have been most in need of training finish the certificate (at a not insignificant cost to the taxpayer), yet not improve in the least.</w:t>
      </w:r>
    </w:p>
    <w:p w:rsidR="00C341C0" w:rsidRDefault="00C341C0" w:rsidP="00C341C0">
      <w:pPr>
        <w:autoSpaceDE w:val="0"/>
        <w:autoSpaceDN w:val="0"/>
        <w:adjustRightInd w:val="0"/>
        <w:spacing w:after="100" w:line="240" w:lineRule="auto"/>
        <w:rPr>
          <w:rFonts w:ascii="LiberationSerif" w:hAnsi="LiberationSerif" w:cs="LiberationSerif"/>
          <w:sz w:val="20"/>
          <w:szCs w:val="20"/>
        </w:rPr>
      </w:pPr>
      <w:r>
        <w:rPr>
          <w:rFonts w:ascii="LiberationSerif" w:hAnsi="LiberationSerif" w:cs="LiberationSerif"/>
          <w:sz w:val="20"/>
          <w:szCs w:val="20"/>
        </w:rPr>
        <w:t>Instead of basing the training system on a dumbed down version of the school or university model, centred as they are around linguistic skills and theoretical knowledge, a far more effective model would be the adoption of an apprenticeship style system where highly skilled practitioners provided one-on-one support for new educators. This has always been a core component of teacher training, and there is no obvious reason why the same or a similar model could not be applied in childcare.</w:t>
      </w:r>
    </w:p>
    <w:p w:rsidR="00C341C0" w:rsidRDefault="00C341C0" w:rsidP="00C341C0">
      <w:pPr>
        <w:autoSpaceDE w:val="0"/>
        <w:autoSpaceDN w:val="0"/>
        <w:adjustRightInd w:val="0"/>
        <w:spacing w:after="100" w:line="240" w:lineRule="auto"/>
        <w:rPr>
          <w:rFonts w:ascii="LiberationSerif" w:hAnsi="LiberationSerif" w:cs="LiberationSerif"/>
          <w:sz w:val="20"/>
          <w:szCs w:val="20"/>
        </w:rPr>
      </w:pPr>
      <w:r>
        <w:rPr>
          <w:rFonts w:ascii="LiberationSerif" w:hAnsi="LiberationSerif" w:cs="LiberationSerif"/>
          <w:sz w:val="20"/>
          <w:szCs w:val="20"/>
        </w:rPr>
        <w:t>My suggestion for the shape of such a scheme would be as follows:</w:t>
      </w:r>
    </w:p>
    <w:p w:rsidR="00C341C0" w:rsidRDefault="00C341C0" w:rsidP="00C341C0">
      <w:pPr>
        <w:autoSpaceDE w:val="0"/>
        <w:autoSpaceDN w:val="0"/>
        <w:adjustRightInd w:val="0"/>
        <w:spacing w:after="100" w:line="240" w:lineRule="auto"/>
        <w:rPr>
          <w:rFonts w:ascii="LiberationSerif" w:hAnsi="LiberationSerif" w:cs="LiberationSerif"/>
          <w:sz w:val="20"/>
          <w:szCs w:val="20"/>
        </w:rPr>
      </w:pPr>
      <w:r>
        <w:rPr>
          <w:rFonts w:ascii="LiberationSerif" w:hAnsi="LiberationSerif" w:cs="LiberationSerif"/>
          <w:sz w:val="20"/>
          <w:szCs w:val="20"/>
        </w:rPr>
        <w:t>Each new educator would be paired with an experienced educator at their home childcare centre. The experienced educator (with oversight by the centre director) would guide the initiate through each of a flexible checklist of skills (a combination of core skills and centre-specific skills) and provide regular critical feedback sessions. Importantly, the experienced educator would be incentivised with a pay rise as well as time off from other duties to facilitate this.</w:t>
      </w:r>
    </w:p>
    <w:p w:rsidR="00C341C0" w:rsidRDefault="00C341C0" w:rsidP="00C341C0">
      <w:pPr>
        <w:autoSpaceDE w:val="0"/>
        <w:autoSpaceDN w:val="0"/>
        <w:adjustRightInd w:val="0"/>
        <w:spacing w:after="100" w:line="240" w:lineRule="auto"/>
        <w:rPr>
          <w:rFonts w:ascii="LiberationSerif" w:hAnsi="LiberationSerif" w:cs="LiberationSerif"/>
          <w:sz w:val="20"/>
          <w:szCs w:val="20"/>
        </w:rPr>
      </w:pPr>
      <w:r>
        <w:rPr>
          <w:rFonts w:ascii="LiberationSerif" w:hAnsi="LiberationSerif" w:cs="LiberationSerif"/>
          <w:sz w:val="20"/>
          <w:szCs w:val="20"/>
        </w:rPr>
        <w:t>After the initiate has acquired and demonstrated the required competencies, they would then be required to undergo several 'practicals' where they are assigned to an experienced educator at a different centre for around a fortnight. This would allow educators to be exposed to a variety of educational settings and methods as well as foster transferability of their skills.</w:t>
      </w:r>
    </w:p>
    <w:p w:rsidR="00097836" w:rsidRDefault="00C341C0" w:rsidP="00C341C0">
      <w:pPr>
        <w:autoSpaceDE w:val="0"/>
        <w:autoSpaceDN w:val="0"/>
        <w:adjustRightInd w:val="0"/>
        <w:spacing w:after="100" w:line="240" w:lineRule="auto"/>
      </w:pPr>
      <w:r>
        <w:rPr>
          <w:rFonts w:ascii="LiberationSerif" w:hAnsi="LiberationSerif" w:cs="LiberationSerif"/>
          <w:sz w:val="20"/>
          <w:szCs w:val="20"/>
        </w:rPr>
        <w:t>This system would not only provide much more useful training to new educators, it would also provide a much needed reward to highly skilled educators and thus help stem the current loss of talent from the sector.</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C0"/>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74"/>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341C0"/>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2551</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Submission 46 - Robin Shannon - Childcare and Early Childhood Learning - Public inquiry</vt:lpstr>
    </vt:vector>
  </TitlesOfParts>
  <Company>Robin Shannon</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Robin Shannon - Childcare and Early Childhood Learning - Public inquiry</dc:title>
  <dc:creator>Robin Shannon</dc:creator>
  <cp:lastModifiedBy>Productivity Commission</cp:lastModifiedBy>
  <cp:revision>2</cp:revision>
  <dcterms:created xsi:type="dcterms:W3CDTF">2014-01-28T00:41:00Z</dcterms:created>
  <dcterms:modified xsi:type="dcterms:W3CDTF">2014-01-28T00:41:00Z</dcterms:modified>
</cp:coreProperties>
</file>