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6CB" w:rsidRPr="00A17638" w:rsidRDefault="00374168">
      <w:pPr>
        <w:rPr>
          <w:sz w:val="28"/>
          <w:szCs w:val="28"/>
        </w:rPr>
      </w:pPr>
      <w:r w:rsidRPr="00A17638">
        <w:rPr>
          <w:sz w:val="28"/>
          <w:szCs w:val="28"/>
        </w:rPr>
        <w:t xml:space="preserve">This submission to the Australian Government Productivity Commission: Childcare and Early Learning has been prepared by </w:t>
      </w:r>
      <w:r w:rsidR="006D1EDA">
        <w:rPr>
          <w:sz w:val="28"/>
          <w:szCs w:val="28"/>
        </w:rPr>
        <w:t>Judy Powell who has been registered as a Family Day Care Educator for twenty one years.</w:t>
      </w:r>
      <w:r w:rsidRPr="00A17638">
        <w:rPr>
          <w:sz w:val="28"/>
          <w:szCs w:val="28"/>
        </w:rPr>
        <w:t>.</w:t>
      </w:r>
    </w:p>
    <w:p w:rsidR="00F747C7" w:rsidRPr="00F747C7" w:rsidRDefault="00F747C7">
      <w:pPr>
        <w:rPr>
          <w:sz w:val="28"/>
          <w:szCs w:val="28"/>
        </w:rPr>
      </w:pPr>
      <w:r w:rsidRPr="00F747C7">
        <w:rPr>
          <w:sz w:val="28"/>
          <w:szCs w:val="28"/>
        </w:rPr>
        <w:t>Quality Childcare Definition</w:t>
      </w:r>
    </w:p>
    <w:p w:rsidR="000D2F40" w:rsidRPr="00A17638" w:rsidRDefault="00993FB7">
      <w:pPr>
        <w:rPr>
          <w:sz w:val="24"/>
          <w:szCs w:val="24"/>
        </w:rPr>
      </w:pPr>
      <w:r w:rsidRPr="00A17638">
        <w:rPr>
          <w:sz w:val="24"/>
          <w:szCs w:val="24"/>
        </w:rPr>
        <w:t xml:space="preserve">If one of the terms of reference for the commission </w:t>
      </w:r>
      <w:r w:rsidR="00911646" w:rsidRPr="00A17638">
        <w:rPr>
          <w:sz w:val="24"/>
          <w:szCs w:val="24"/>
        </w:rPr>
        <w:t xml:space="preserve">(p. iii) </w:t>
      </w:r>
      <w:r w:rsidRPr="00A17638">
        <w:rPr>
          <w:sz w:val="24"/>
          <w:szCs w:val="24"/>
        </w:rPr>
        <w:t xml:space="preserve">is to provide quality childcare then this term needs to be examined more fully.  </w:t>
      </w:r>
      <w:r w:rsidR="006D1EDA">
        <w:rPr>
          <w:sz w:val="24"/>
          <w:szCs w:val="24"/>
        </w:rPr>
        <w:t>Care can be defined in two ways</w:t>
      </w:r>
      <w:r w:rsidRPr="00A17638">
        <w:rPr>
          <w:sz w:val="24"/>
          <w:szCs w:val="24"/>
        </w:rPr>
        <w:t xml:space="preserve">:  structural and process.  </w:t>
      </w:r>
      <w:r w:rsidR="00E3168D" w:rsidRPr="00A17638">
        <w:rPr>
          <w:sz w:val="24"/>
          <w:szCs w:val="24"/>
        </w:rPr>
        <w:t xml:space="preserve">   For the most part structural care (ratios, staff qualifications, group sizes) </w:t>
      </w:r>
      <w:r w:rsidRPr="00A17638">
        <w:rPr>
          <w:sz w:val="24"/>
          <w:szCs w:val="24"/>
        </w:rPr>
        <w:t>is</w:t>
      </w:r>
      <w:r w:rsidR="00E3168D" w:rsidRPr="00A17638">
        <w:rPr>
          <w:sz w:val="24"/>
          <w:szCs w:val="24"/>
        </w:rPr>
        <w:t xml:space="preserve"> easily evaluated wher</w:t>
      </w:r>
      <w:bookmarkStart w:id="0" w:name="_GoBack"/>
      <w:bookmarkEnd w:id="0"/>
      <w:r w:rsidR="00E3168D" w:rsidRPr="00A17638">
        <w:rPr>
          <w:sz w:val="24"/>
          <w:szCs w:val="24"/>
        </w:rPr>
        <w:t xml:space="preserve">ein </w:t>
      </w:r>
      <w:r w:rsidRPr="00A17638">
        <w:rPr>
          <w:sz w:val="24"/>
          <w:szCs w:val="24"/>
        </w:rPr>
        <w:t>process care (</w:t>
      </w:r>
      <w:r w:rsidR="00E3168D" w:rsidRPr="00A17638">
        <w:rPr>
          <w:sz w:val="24"/>
          <w:szCs w:val="24"/>
        </w:rPr>
        <w:t>relationships, partnerships, continuity of care</w:t>
      </w:r>
      <w:r w:rsidRPr="00A17638">
        <w:rPr>
          <w:sz w:val="24"/>
          <w:szCs w:val="24"/>
        </w:rPr>
        <w:t>, interactions and planned experiences for children) al</w:t>
      </w:r>
      <w:r w:rsidR="000B4F1C">
        <w:rPr>
          <w:sz w:val="24"/>
          <w:szCs w:val="24"/>
        </w:rPr>
        <w:t>though not easily assessed, has</w:t>
      </w:r>
      <w:r w:rsidRPr="00A17638">
        <w:rPr>
          <w:sz w:val="24"/>
          <w:szCs w:val="24"/>
        </w:rPr>
        <w:t xml:space="preserve"> a bigger impact on social and emotional outcomes for children</w:t>
      </w:r>
      <w:r w:rsidR="00E3168D" w:rsidRPr="00A17638">
        <w:rPr>
          <w:sz w:val="24"/>
          <w:szCs w:val="24"/>
        </w:rPr>
        <w:t xml:space="preserve">. </w:t>
      </w:r>
      <w:r w:rsidRPr="00A17638">
        <w:rPr>
          <w:sz w:val="24"/>
          <w:szCs w:val="24"/>
        </w:rPr>
        <w:t xml:space="preserve">  </w:t>
      </w:r>
      <w:proofErr w:type="spellStart"/>
      <w:r w:rsidRPr="00A17638">
        <w:rPr>
          <w:sz w:val="24"/>
          <w:szCs w:val="24"/>
        </w:rPr>
        <w:t>Cloney</w:t>
      </w:r>
      <w:proofErr w:type="spellEnd"/>
      <w:r w:rsidRPr="00A17638">
        <w:rPr>
          <w:sz w:val="24"/>
          <w:szCs w:val="24"/>
        </w:rPr>
        <w:t xml:space="preserve">, Page, Turner &amp; Church (2013) state structural care does </w:t>
      </w:r>
      <w:r w:rsidR="00911646" w:rsidRPr="00A17638">
        <w:rPr>
          <w:sz w:val="24"/>
          <w:szCs w:val="24"/>
        </w:rPr>
        <w:t>automatically</w:t>
      </w:r>
      <w:r w:rsidRPr="00A17638">
        <w:rPr>
          <w:sz w:val="24"/>
          <w:szCs w:val="24"/>
        </w:rPr>
        <w:t xml:space="preserve"> equate to improved outcomes for children:  (</w:t>
      </w:r>
      <w:hyperlink r:id="rId5" w:history="1">
        <w:r w:rsidRPr="00A17638">
          <w:rPr>
            <w:rStyle w:val="Hyperlink"/>
            <w:sz w:val="24"/>
            <w:szCs w:val="24"/>
          </w:rPr>
          <w:t>http://www.rch.org.au/uploadedFiles/Main/Content/ccch/Policy_Brief_25_Quality.pdf</w:t>
        </w:r>
      </w:hyperlink>
      <w:r w:rsidRPr="00A17638">
        <w:rPr>
          <w:sz w:val="24"/>
          <w:szCs w:val="24"/>
        </w:rPr>
        <w:t xml:space="preserve">). </w:t>
      </w:r>
    </w:p>
    <w:p w:rsidR="00911646" w:rsidRDefault="00911646">
      <w:pPr>
        <w:rPr>
          <w:sz w:val="24"/>
          <w:szCs w:val="24"/>
        </w:rPr>
      </w:pPr>
      <w:r w:rsidRPr="00A17638">
        <w:rPr>
          <w:sz w:val="24"/>
          <w:szCs w:val="24"/>
        </w:rPr>
        <w:t xml:space="preserve">If there are to be inherent trade-offs to improve the quality of childcare (Australian Government Productivity Commission p.3) it must be evidence based and wherein a 1:4 ratio for under school age in family day care has been equated to providing quality care, there is no independent research to substantiate </w:t>
      </w:r>
      <w:r w:rsidR="00610E83">
        <w:rPr>
          <w:sz w:val="24"/>
          <w:szCs w:val="24"/>
        </w:rPr>
        <w:t>this</w:t>
      </w:r>
      <w:r w:rsidR="000B4F1C">
        <w:rPr>
          <w:sz w:val="24"/>
          <w:szCs w:val="24"/>
        </w:rPr>
        <w:t xml:space="preserve"> position</w:t>
      </w:r>
      <w:r w:rsidR="00610E83">
        <w:rPr>
          <w:sz w:val="24"/>
          <w:szCs w:val="24"/>
        </w:rPr>
        <w:t>.  In fact</w:t>
      </w:r>
      <w:r w:rsidRPr="00A17638">
        <w:rPr>
          <w:sz w:val="24"/>
          <w:szCs w:val="24"/>
        </w:rPr>
        <w:t xml:space="preserve"> th</w:t>
      </w:r>
      <w:r w:rsidR="006D1EDA">
        <w:rPr>
          <w:sz w:val="24"/>
          <w:szCs w:val="24"/>
        </w:rPr>
        <w:t xml:space="preserve">e 1:4 ratio </w:t>
      </w:r>
      <w:r w:rsidR="000B4F1C">
        <w:rPr>
          <w:sz w:val="24"/>
          <w:szCs w:val="24"/>
        </w:rPr>
        <w:t xml:space="preserve">has incurred a loss of income for FDC educators in Tasmania, increased cost for families, and reduced childcare choice </w:t>
      </w:r>
      <w:r w:rsidR="00B67FD4">
        <w:rPr>
          <w:sz w:val="24"/>
          <w:szCs w:val="24"/>
        </w:rPr>
        <w:t xml:space="preserve">for families </w:t>
      </w:r>
      <w:r w:rsidR="000B4F1C">
        <w:rPr>
          <w:sz w:val="24"/>
          <w:szCs w:val="24"/>
        </w:rPr>
        <w:t>and funding for co-ordination units</w:t>
      </w:r>
      <w:r w:rsidR="00B67FD4">
        <w:rPr>
          <w:sz w:val="24"/>
          <w:szCs w:val="24"/>
        </w:rPr>
        <w:t xml:space="preserve">.  </w:t>
      </w:r>
      <w:r w:rsidR="00152EE6" w:rsidRPr="00A17638">
        <w:rPr>
          <w:sz w:val="24"/>
          <w:szCs w:val="24"/>
        </w:rPr>
        <w:t xml:space="preserve">  A study by the University of Melbourne (</w:t>
      </w:r>
      <w:proofErr w:type="spellStart"/>
      <w:r w:rsidR="00152EE6" w:rsidRPr="00A17638">
        <w:rPr>
          <w:sz w:val="24"/>
          <w:szCs w:val="24"/>
        </w:rPr>
        <w:t>Bohanam</w:t>
      </w:r>
      <w:proofErr w:type="spellEnd"/>
      <w:r w:rsidR="00152EE6" w:rsidRPr="00A17638">
        <w:rPr>
          <w:sz w:val="24"/>
          <w:szCs w:val="24"/>
        </w:rPr>
        <w:t xml:space="preserve">, Davis, </w:t>
      </w:r>
      <w:proofErr w:type="spellStart"/>
      <w:r w:rsidR="00152EE6" w:rsidRPr="00A17638">
        <w:rPr>
          <w:sz w:val="24"/>
          <w:szCs w:val="24"/>
        </w:rPr>
        <w:t>Corr</w:t>
      </w:r>
      <w:proofErr w:type="spellEnd"/>
      <w:r w:rsidR="00152EE6" w:rsidRPr="00A17638">
        <w:rPr>
          <w:sz w:val="24"/>
          <w:szCs w:val="24"/>
        </w:rPr>
        <w:t xml:space="preserve">, Priest &amp; </w:t>
      </w:r>
      <w:proofErr w:type="spellStart"/>
      <w:r w:rsidR="00152EE6" w:rsidRPr="00A17638">
        <w:rPr>
          <w:sz w:val="24"/>
          <w:szCs w:val="24"/>
        </w:rPr>
        <w:t>Huong</w:t>
      </w:r>
      <w:proofErr w:type="spellEnd"/>
      <w:r w:rsidR="00152EE6" w:rsidRPr="00A17638">
        <w:rPr>
          <w:sz w:val="24"/>
          <w:szCs w:val="24"/>
        </w:rPr>
        <w:t>, 2012) published in the Australasian Journal of Early Childhood 37(4), 138-144, discussed the lack of research conducted within family day care in Australia and th</w:t>
      </w:r>
      <w:r w:rsidR="00610E83">
        <w:rPr>
          <w:sz w:val="24"/>
          <w:szCs w:val="24"/>
        </w:rPr>
        <w:t>e researchers state that as family day care</w:t>
      </w:r>
      <w:r w:rsidR="00152EE6" w:rsidRPr="00A17638">
        <w:rPr>
          <w:sz w:val="24"/>
          <w:szCs w:val="24"/>
        </w:rPr>
        <w:t xml:space="preserve"> is a distinctive cultural service, overseas studies are not relative.   </w:t>
      </w:r>
      <w:r w:rsidR="000B4F1C">
        <w:rPr>
          <w:sz w:val="24"/>
          <w:szCs w:val="24"/>
        </w:rPr>
        <w:t>Is it not possible to place FDC in a strength based perspective, particularly in terms of</w:t>
      </w:r>
      <w:r w:rsidR="006D1EDA">
        <w:rPr>
          <w:sz w:val="24"/>
          <w:szCs w:val="24"/>
        </w:rPr>
        <w:t xml:space="preserve"> </w:t>
      </w:r>
      <w:r w:rsidR="00152EE6" w:rsidRPr="00A17638">
        <w:rPr>
          <w:sz w:val="24"/>
          <w:szCs w:val="24"/>
        </w:rPr>
        <w:t>cont</w:t>
      </w:r>
      <w:r w:rsidR="006D1EDA">
        <w:rPr>
          <w:sz w:val="24"/>
          <w:szCs w:val="24"/>
        </w:rPr>
        <w:t>inuity of educator (</w:t>
      </w:r>
      <w:r w:rsidR="00152EE6" w:rsidRPr="00A17638">
        <w:rPr>
          <w:sz w:val="24"/>
          <w:szCs w:val="24"/>
        </w:rPr>
        <w:t>attachment theory</w:t>
      </w:r>
      <w:r w:rsidR="006D1EDA">
        <w:rPr>
          <w:sz w:val="24"/>
          <w:szCs w:val="24"/>
        </w:rPr>
        <w:t xml:space="preserve">) </w:t>
      </w:r>
      <w:r w:rsidR="000B4F1C">
        <w:rPr>
          <w:sz w:val="24"/>
          <w:szCs w:val="24"/>
        </w:rPr>
        <w:t xml:space="preserve">which </w:t>
      </w:r>
      <w:r w:rsidR="006D1EDA">
        <w:rPr>
          <w:sz w:val="24"/>
          <w:szCs w:val="24"/>
        </w:rPr>
        <w:t>ha</w:t>
      </w:r>
      <w:r w:rsidR="000B4F1C">
        <w:rPr>
          <w:sz w:val="24"/>
          <w:szCs w:val="24"/>
        </w:rPr>
        <w:t>s</w:t>
      </w:r>
      <w:r w:rsidR="006D1EDA">
        <w:rPr>
          <w:sz w:val="24"/>
          <w:szCs w:val="24"/>
        </w:rPr>
        <w:t xml:space="preserve"> not been considered in the quality care debate</w:t>
      </w:r>
      <w:r w:rsidR="00B67FD4">
        <w:rPr>
          <w:sz w:val="24"/>
          <w:szCs w:val="24"/>
        </w:rPr>
        <w:t>?</w:t>
      </w:r>
      <w:r w:rsidR="00152EE6" w:rsidRPr="00A17638">
        <w:rPr>
          <w:sz w:val="24"/>
          <w:szCs w:val="24"/>
        </w:rPr>
        <w:t xml:space="preserve">  An Early Childhood Education article, although centre based, outlines the importance of primary caregiving, which is a major component of the family day care model</w:t>
      </w:r>
      <w:r w:rsidR="004008CE">
        <w:rPr>
          <w:sz w:val="24"/>
          <w:szCs w:val="24"/>
        </w:rPr>
        <w:t xml:space="preserve"> contributing to better social and emotional outcomes for children</w:t>
      </w:r>
      <w:r w:rsidR="00152EE6" w:rsidRPr="00A17638">
        <w:rPr>
          <w:sz w:val="24"/>
          <w:szCs w:val="24"/>
        </w:rPr>
        <w:t xml:space="preserve">: </w:t>
      </w:r>
      <w:hyperlink r:id="rId6" w:history="1">
        <w:r w:rsidR="004008CE" w:rsidRPr="00073E28">
          <w:rPr>
            <w:rStyle w:val="Hyperlink"/>
            <w:sz w:val="24"/>
            <w:szCs w:val="24"/>
          </w:rPr>
          <w:t>http://www.earlychildhoodaustralia.org.au/australian_journal_of_early_childhood/ajec_index_abstracts/attachment_theory_and_primary_caregiving.htmlhttp://www.earlychildhoodaustralia.org.au/australian_journal_of_early_childhood/ajec_index_abstracts/attachment_theory_and_primary_caregiving.html</w:t>
        </w:r>
      </w:hyperlink>
    </w:p>
    <w:p w:rsidR="004008CE" w:rsidRPr="00A402EB" w:rsidRDefault="004008CE">
      <w:pPr>
        <w:rPr>
          <w:sz w:val="24"/>
          <w:szCs w:val="24"/>
        </w:rPr>
      </w:pPr>
      <w:r w:rsidRPr="00A402EB">
        <w:rPr>
          <w:sz w:val="24"/>
          <w:szCs w:val="24"/>
        </w:rPr>
        <w:t>Th</w:t>
      </w:r>
      <w:r w:rsidR="00610E83" w:rsidRPr="00A402EB">
        <w:rPr>
          <w:sz w:val="24"/>
          <w:szCs w:val="24"/>
        </w:rPr>
        <w:t>is is further reinforced wherein the</w:t>
      </w:r>
      <w:r w:rsidRPr="00A402EB">
        <w:rPr>
          <w:sz w:val="24"/>
          <w:szCs w:val="24"/>
        </w:rPr>
        <w:t xml:space="preserve"> following study aligns academic performance with emotional development (including self-regulation of emotions and behaviour) and successful relationships as the foundation of school readiness. </w:t>
      </w:r>
      <w:r w:rsidR="00610E83" w:rsidRPr="00A402EB">
        <w:rPr>
          <w:sz w:val="24"/>
          <w:szCs w:val="24"/>
        </w:rPr>
        <w:t xml:space="preserve"> </w:t>
      </w:r>
      <w:hyperlink r:id="rId7" w:history="1">
        <w:r w:rsidRPr="00A402EB">
          <w:rPr>
            <w:rStyle w:val="Hyperlink"/>
            <w:sz w:val="24"/>
            <w:szCs w:val="24"/>
          </w:rPr>
          <w:t>http://developingchild.harvard.edu/resources/reports_and_working_papers/working_papers/wp2/</w:t>
        </w:r>
      </w:hyperlink>
    </w:p>
    <w:p w:rsidR="004008CE" w:rsidRPr="00A17638" w:rsidRDefault="004008CE">
      <w:pPr>
        <w:rPr>
          <w:sz w:val="24"/>
          <w:szCs w:val="24"/>
        </w:rPr>
      </w:pPr>
    </w:p>
    <w:p w:rsidR="00F747C7" w:rsidRPr="00F747C7" w:rsidRDefault="00F747C7" w:rsidP="00DB69F9">
      <w:pPr>
        <w:rPr>
          <w:sz w:val="28"/>
          <w:szCs w:val="28"/>
        </w:rPr>
      </w:pPr>
      <w:r w:rsidRPr="00F747C7">
        <w:rPr>
          <w:sz w:val="28"/>
          <w:szCs w:val="28"/>
        </w:rPr>
        <w:t>ECEC in Other Countries</w:t>
      </w:r>
    </w:p>
    <w:p w:rsidR="00DB69F9" w:rsidRPr="00A17638" w:rsidRDefault="00DB69F9" w:rsidP="00DB69F9">
      <w:pPr>
        <w:rPr>
          <w:sz w:val="24"/>
          <w:szCs w:val="24"/>
        </w:rPr>
      </w:pPr>
      <w:r w:rsidRPr="00A17638">
        <w:rPr>
          <w:sz w:val="24"/>
          <w:szCs w:val="24"/>
        </w:rPr>
        <w:t xml:space="preserve">In referring to features of ECEC in other countries (p.7), there is one feature of home-based care in New Zealand that could be adapted to Australian ECEC and that is funding of a qualified workforce.   </w:t>
      </w:r>
      <w:hyperlink r:id="rId8" w:history="1">
        <w:r w:rsidRPr="00A17638">
          <w:rPr>
            <w:rStyle w:val="Hyperlink"/>
            <w:sz w:val="24"/>
            <w:szCs w:val="24"/>
          </w:rPr>
          <w:t>http://www.lead.ece.govt.nz/ManagementInformation/Funding/FundingHandbook/Chapter3/3B4HomeBasedECEServices.aspx</w:t>
        </w:r>
      </w:hyperlink>
    </w:p>
    <w:p w:rsidR="00DB69F9" w:rsidRPr="00A17638" w:rsidRDefault="00F747C7">
      <w:pPr>
        <w:rPr>
          <w:sz w:val="24"/>
          <w:szCs w:val="24"/>
        </w:rPr>
      </w:pPr>
      <w:r>
        <w:rPr>
          <w:sz w:val="24"/>
          <w:szCs w:val="24"/>
        </w:rPr>
        <w:t>In New Zealand f</w:t>
      </w:r>
      <w:r w:rsidR="00152EE6" w:rsidRPr="00A17638">
        <w:rPr>
          <w:sz w:val="24"/>
          <w:szCs w:val="24"/>
        </w:rPr>
        <w:t>amily day care schemes are funded based on the level of qualifications of educators.   Using this as a model, e</w:t>
      </w:r>
      <w:r w:rsidR="00DB69F9" w:rsidRPr="00A17638">
        <w:rPr>
          <w:sz w:val="24"/>
          <w:szCs w:val="24"/>
        </w:rPr>
        <w:t xml:space="preserve">xtra funding </w:t>
      </w:r>
      <w:r w:rsidR="00152EE6" w:rsidRPr="00A17638">
        <w:rPr>
          <w:sz w:val="24"/>
          <w:szCs w:val="24"/>
        </w:rPr>
        <w:t>would</w:t>
      </w:r>
      <w:r w:rsidR="00DB69F9" w:rsidRPr="00A17638">
        <w:rPr>
          <w:sz w:val="24"/>
          <w:szCs w:val="24"/>
        </w:rPr>
        <w:t xml:space="preserve"> provide an incentive for family day care educators to qualify past certificate III, particularly as qualifications figure so prominently in the quality care definition.   At the present time there is no career path for family day care educators.   </w:t>
      </w:r>
      <w:r w:rsidR="00CD2C34">
        <w:rPr>
          <w:sz w:val="24"/>
          <w:szCs w:val="24"/>
        </w:rPr>
        <w:t>FDC e</w:t>
      </w:r>
      <w:r w:rsidR="00A94FB5">
        <w:rPr>
          <w:sz w:val="24"/>
          <w:szCs w:val="24"/>
        </w:rPr>
        <w:t>ducators and schemes set their own rates and there is no correlation between experience/qualific</w:t>
      </w:r>
      <w:r w:rsidR="00CD2C34">
        <w:rPr>
          <w:sz w:val="24"/>
          <w:szCs w:val="24"/>
        </w:rPr>
        <w:t>ations and fees.</w:t>
      </w:r>
      <w:r w:rsidR="00A402EB">
        <w:rPr>
          <w:sz w:val="24"/>
          <w:szCs w:val="24"/>
        </w:rPr>
        <w:t xml:space="preserve">  </w:t>
      </w:r>
      <w:r w:rsidR="00DB69F9" w:rsidRPr="00A17638">
        <w:rPr>
          <w:sz w:val="24"/>
          <w:szCs w:val="24"/>
        </w:rPr>
        <w:t xml:space="preserve">This inequity could be </w:t>
      </w:r>
      <w:r w:rsidR="00152EE6" w:rsidRPr="00A17638">
        <w:rPr>
          <w:sz w:val="24"/>
          <w:szCs w:val="24"/>
        </w:rPr>
        <w:t>addressed</w:t>
      </w:r>
      <w:r w:rsidR="00DB69F9" w:rsidRPr="00A17638">
        <w:rPr>
          <w:sz w:val="24"/>
          <w:szCs w:val="24"/>
        </w:rPr>
        <w:t xml:space="preserve"> through an extended registration (1:5 ratio under school age), tax rebates or direct subsidy by the government for qualifications</w:t>
      </w:r>
      <w:r w:rsidR="00A94FB5">
        <w:rPr>
          <w:sz w:val="24"/>
          <w:szCs w:val="24"/>
        </w:rPr>
        <w:t xml:space="preserve"> and experience</w:t>
      </w:r>
      <w:r w:rsidR="00DB69F9" w:rsidRPr="00A17638">
        <w:rPr>
          <w:sz w:val="24"/>
          <w:szCs w:val="24"/>
        </w:rPr>
        <w:t>.</w:t>
      </w:r>
      <w:r w:rsidR="00152EE6" w:rsidRPr="00A17638">
        <w:rPr>
          <w:sz w:val="24"/>
          <w:szCs w:val="24"/>
        </w:rPr>
        <w:t xml:space="preserve">  This approach would also address retention rates, long term commitment </w:t>
      </w:r>
      <w:r w:rsidR="00B0194B" w:rsidRPr="00A17638">
        <w:rPr>
          <w:sz w:val="24"/>
          <w:szCs w:val="24"/>
        </w:rPr>
        <w:t>by</w:t>
      </w:r>
      <w:r w:rsidR="00152EE6" w:rsidRPr="00A17638">
        <w:rPr>
          <w:sz w:val="24"/>
          <w:szCs w:val="24"/>
        </w:rPr>
        <w:t xml:space="preserve"> educator</w:t>
      </w:r>
      <w:r w:rsidR="00B0194B" w:rsidRPr="00A17638">
        <w:rPr>
          <w:sz w:val="24"/>
          <w:szCs w:val="24"/>
        </w:rPr>
        <w:t>s</w:t>
      </w:r>
      <w:r w:rsidR="00152EE6" w:rsidRPr="00A17638">
        <w:rPr>
          <w:sz w:val="24"/>
          <w:szCs w:val="24"/>
        </w:rPr>
        <w:t xml:space="preserve"> and an improved/qualified workforce.</w:t>
      </w:r>
      <w:r w:rsidR="00A402EB" w:rsidRPr="00A402EB">
        <w:rPr>
          <w:sz w:val="24"/>
          <w:szCs w:val="24"/>
        </w:rPr>
        <w:t xml:space="preserve"> </w:t>
      </w:r>
    </w:p>
    <w:p w:rsidR="00F747C7" w:rsidRPr="00F747C7" w:rsidRDefault="00F747C7" w:rsidP="00DB69F9">
      <w:pPr>
        <w:rPr>
          <w:sz w:val="28"/>
          <w:szCs w:val="28"/>
        </w:rPr>
      </w:pPr>
      <w:r w:rsidRPr="00F747C7">
        <w:rPr>
          <w:sz w:val="28"/>
          <w:szCs w:val="28"/>
        </w:rPr>
        <w:t>Workforce Participation</w:t>
      </w:r>
    </w:p>
    <w:p w:rsidR="00DB69F9" w:rsidRPr="00A17638" w:rsidRDefault="00B0194B" w:rsidP="00DB69F9">
      <w:pPr>
        <w:rPr>
          <w:sz w:val="24"/>
          <w:szCs w:val="24"/>
        </w:rPr>
      </w:pPr>
      <w:r w:rsidRPr="00A17638">
        <w:rPr>
          <w:sz w:val="24"/>
          <w:szCs w:val="24"/>
        </w:rPr>
        <w:t>It is important to acknowledge</w:t>
      </w:r>
      <w:r w:rsidR="00DB69F9" w:rsidRPr="00A17638">
        <w:rPr>
          <w:sz w:val="24"/>
          <w:szCs w:val="24"/>
        </w:rPr>
        <w:t xml:space="preserve"> the ECEC workforce </w:t>
      </w:r>
      <w:r w:rsidRPr="00A17638">
        <w:rPr>
          <w:sz w:val="24"/>
          <w:szCs w:val="24"/>
        </w:rPr>
        <w:t xml:space="preserve">and address their </w:t>
      </w:r>
      <w:r w:rsidR="000B4F1C">
        <w:rPr>
          <w:sz w:val="24"/>
          <w:szCs w:val="24"/>
        </w:rPr>
        <w:t>rights in this document.</w:t>
      </w:r>
      <w:r w:rsidR="00DB69F9" w:rsidRPr="00A17638">
        <w:rPr>
          <w:sz w:val="24"/>
          <w:szCs w:val="24"/>
        </w:rPr>
        <w:t xml:space="preserve"> The section ‘Impacts on Workforce Participation’ (p.12</w:t>
      </w:r>
      <w:r w:rsidR="004E7608" w:rsidRPr="00A17638">
        <w:rPr>
          <w:sz w:val="24"/>
          <w:szCs w:val="24"/>
        </w:rPr>
        <w:t xml:space="preserve"> </w:t>
      </w:r>
      <w:r w:rsidR="00DB69F9" w:rsidRPr="00A17638">
        <w:rPr>
          <w:sz w:val="24"/>
          <w:szCs w:val="24"/>
        </w:rPr>
        <w:t>)</w:t>
      </w:r>
      <w:r w:rsidRPr="00A17638">
        <w:rPr>
          <w:sz w:val="24"/>
          <w:szCs w:val="24"/>
        </w:rPr>
        <w:t xml:space="preserve"> </w:t>
      </w:r>
      <w:r w:rsidR="00DB69F9" w:rsidRPr="00A17638">
        <w:rPr>
          <w:sz w:val="24"/>
          <w:szCs w:val="24"/>
        </w:rPr>
        <w:t>serves to alienate the childcare workforce as separate  wherein a third question should be:</w:t>
      </w:r>
    </w:p>
    <w:p w:rsidR="00DB69F9" w:rsidRPr="00A17638" w:rsidRDefault="00DB69F9" w:rsidP="00DB69F9">
      <w:pPr>
        <w:rPr>
          <w:b/>
          <w:i/>
          <w:sz w:val="24"/>
          <w:szCs w:val="24"/>
        </w:rPr>
      </w:pPr>
      <w:r w:rsidRPr="00A17638">
        <w:rPr>
          <w:b/>
          <w:i/>
          <w:sz w:val="24"/>
          <w:szCs w:val="24"/>
        </w:rPr>
        <w:t>What trade-offs do ECEC</w:t>
      </w:r>
      <w:r w:rsidR="00B0194B" w:rsidRPr="00A17638">
        <w:rPr>
          <w:b/>
          <w:i/>
          <w:sz w:val="24"/>
          <w:szCs w:val="24"/>
        </w:rPr>
        <w:t xml:space="preserve"> services and</w:t>
      </w:r>
      <w:r w:rsidRPr="00A17638">
        <w:rPr>
          <w:b/>
          <w:i/>
          <w:sz w:val="24"/>
          <w:szCs w:val="24"/>
        </w:rPr>
        <w:t xml:space="preserve"> staff make to keep their services viable and flexible?</w:t>
      </w:r>
    </w:p>
    <w:p w:rsidR="00B0194B" w:rsidRPr="00A17638" w:rsidRDefault="00DB69F9" w:rsidP="00B0194B">
      <w:pPr>
        <w:rPr>
          <w:sz w:val="24"/>
          <w:szCs w:val="24"/>
        </w:rPr>
      </w:pPr>
      <w:r w:rsidRPr="00A17638">
        <w:rPr>
          <w:sz w:val="24"/>
          <w:szCs w:val="24"/>
        </w:rPr>
        <w:t xml:space="preserve">The </w:t>
      </w:r>
      <w:r w:rsidR="00CD656D" w:rsidRPr="00A17638">
        <w:rPr>
          <w:sz w:val="24"/>
          <w:szCs w:val="24"/>
        </w:rPr>
        <w:t>standard working day hours are the mainstay of family day care educator’s income, and to provide a more flexible service equates to a longer working day, in some cases 24 hours with no break and intrusion on family time.</w:t>
      </w:r>
      <w:r w:rsidR="00B0194B" w:rsidRPr="00A17638">
        <w:rPr>
          <w:sz w:val="24"/>
          <w:szCs w:val="24"/>
        </w:rPr>
        <w:t xml:space="preserve">  At what point do the rights of one workforce/worker override the rights of another? It is interesting </w:t>
      </w:r>
      <w:r w:rsidR="00A17638" w:rsidRPr="00A17638">
        <w:rPr>
          <w:sz w:val="24"/>
          <w:szCs w:val="24"/>
        </w:rPr>
        <w:t>that on page i</w:t>
      </w:r>
      <w:r w:rsidR="00B0194B" w:rsidRPr="00A17638">
        <w:rPr>
          <w:sz w:val="24"/>
          <w:szCs w:val="24"/>
        </w:rPr>
        <w:t>v (TO</w:t>
      </w:r>
      <w:r w:rsidR="00A17638" w:rsidRPr="00A17638">
        <w:rPr>
          <w:sz w:val="24"/>
          <w:szCs w:val="24"/>
        </w:rPr>
        <w:t>R</w:t>
      </w:r>
      <w:r w:rsidR="00B0194B" w:rsidRPr="00A17638">
        <w:rPr>
          <w:sz w:val="24"/>
          <w:szCs w:val="24"/>
        </w:rPr>
        <w:t xml:space="preserve">) this enquiry does not recognise that a major component of the ECEC workforce is women </w:t>
      </w:r>
      <w:r w:rsidR="000971D2">
        <w:rPr>
          <w:sz w:val="24"/>
          <w:szCs w:val="24"/>
        </w:rPr>
        <w:t>who</w:t>
      </w:r>
      <w:r w:rsidR="00A17638" w:rsidRPr="00A17638">
        <w:rPr>
          <w:sz w:val="24"/>
          <w:szCs w:val="24"/>
        </w:rPr>
        <w:t xml:space="preserve"> also need supporting with</w:t>
      </w:r>
      <w:r w:rsidR="00B0194B" w:rsidRPr="00A17638">
        <w:rPr>
          <w:sz w:val="24"/>
          <w:szCs w:val="24"/>
        </w:rPr>
        <w:t xml:space="preserve"> appropriate working conditions, including remuneration and recognition.</w:t>
      </w:r>
    </w:p>
    <w:p w:rsidR="00CD656D" w:rsidRDefault="00CD656D"/>
    <w:p w:rsidR="00B0194B" w:rsidRPr="00A17638" w:rsidRDefault="00B0194B">
      <w:pPr>
        <w:rPr>
          <w:sz w:val="28"/>
          <w:szCs w:val="28"/>
        </w:rPr>
      </w:pPr>
      <w:r w:rsidRPr="00A17638">
        <w:rPr>
          <w:sz w:val="28"/>
          <w:szCs w:val="28"/>
        </w:rPr>
        <w:t>Children’s Developmental Needs</w:t>
      </w:r>
    </w:p>
    <w:p w:rsidR="004E7608" w:rsidRPr="00A17638" w:rsidRDefault="004E7608">
      <w:pPr>
        <w:rPr>
          <w:sz w:val="24"/>
          <w:szCs w:val="24"/>
        </w:rPr>
      </w:pPr>
      <w:r w:rsidRPr="00A17638">
        <w:rPr>
          <w:sz w:val="24"/>
          <w:szCs w:val="24"/>
        </w:rPr>
        <w:t xml:space="preserve">Further to the second question on page 12, when assessing time spent in ECEC and the age a child first enters childcare, </w:t>
      </w:r>
      <w:r w:rsidR="006D1EDA">
        <w:rPr>
          <w:sz w:val="24"/>
          <w:szCs w:val="24"/>
        </w:rPr>
        <w:t xml:space="preserve">this </w:t>
      </w:r>
      <w:r w:rsidRPr="00A17638">
        <w:rPr>
          <w:sz w:val="24"/>
          <w:szCs w:val="24"/>
        </w:rPr>
        <w:t>should be expanded to include what parents require from the ECEC service.  For some children, there is a need for socialisation which is diminished with a 1:4 ratio for children aged 3-5 years</w:t>
      </w:r>
      <w:r w:rsidR="00A17638" w:rsidRPr="00A17638">
        <w:rPr>
          <w:sz w:val="24"/>
          <w:szCs w:val="24"/>
        </w:rPr>
        <w:t xml:space="preserve"> in family day care</w:t>
      </w:r>
      <w:r w:rsidRPr="00A17638">
        <w:rPr>
          <w:sz w:val="24"/>
          <w:szCs w:val="24"/>
        </w:rPr>
        <w:t>.</w:t>
      </w:r>
      <w:r w:rsidR="00A17638" w:rsidRPr="00A17638">
        <w:rPr>
          <w:sz w:val="24"/>
          <w:szCs w:val="24"/>
        </w:rPr>
        <w:t xml:space="preserve">  There is no provision for family day care to provide a programme for 3-5 year old children with appropriate ratios, </w:t>
      </w:r>
      <w:r w:rsidR="00A17638" w:rsidRPr="00A17638">
        <w:rPr>
          <w:sz w:val="24"/>
          <w:szCs w:val="24"/>
        </w:rPr>
        <w:lastRenderedPageBreak/>
        <w:t>although not 1:10 but a 1:5/1:6.   If school readiness is vital for the social and economic future of this country, more opportunities should be provided for early childhood qualified workers to provide these programmes – in schools, centre based care or family day care.</w:t>
      </w:r>
    </w:p>
    <w:p w:rsidR="00A17638" w:rsidRPr="00F747C7" w:rsidRDefault="00A17638">
      <w:pPr>
        <w:rPr>
          <w:sz w:val="28"/>
          <w:szCs w:val="28"/>
        </w:rPr>
      </w:pPr>
      <w:r w:rsidRPr="00F747C7">
        <w:rPr>
          <w:sz w:val="28"/>
          <w:szCs w:val="28"/>
        </w:rPr>
        <w:t>School Readiness</w:t>
      </w:r>
    </w:p>
    <w:p w:rsidR="00B0194B" w:rsidRPr="00F747C7" w:rsidRDefault="00B0194B">
      <w:pPr>
        <w:rPr>
          <w:sz w:val="24"/>
          <w:szCs w:val="24"/>
        </w:rPr>
      </w:pPr>
      <w:r w:rsidRPr="00F747C7">
        <w:rPr>
          <w:sz w:val="24"/>
          <w:szCs w:val="24"/>
        </w:rPr>
        <w:t>Another point is to educate ECEC services on what is meant by the term school readiness.  There is a tendency to focus mainly on the foundations of numeracy and literacy, whereas both the AEDI domains (</w:t>
      </w:r>
      <w:hyperlink r:id="rId9" w:history="1">
        <w:r w:rsidRPr="00F747C7">
          <w:rPr>
            <w:rStyle w:val="Hyperlink"/>
            <w:sz w:val="24"/>
            <w:szCs w:val="24"/>
          </w:rPr>
          <w:t>http://userguide.aedi.org.au/Understanding/About-the-AEDI/The-AEDI-Domains.aspx</w:t>
        </w:r>
      </w:hyperlink>
      <w:r w:rsidRPr="00F747C7">
        <w:rPr>
          <w:sz w:val="24"/>
          <w:szCs w:val="24"/>
        </w:rPr>
        <w:t>) and a study by the Royal Children’s Hospital (</w:t>
      </w:r>
      <w:hyperlink r:id="rId10" w:history="1">
        <w:r w:rsidRPr="00F747C7">
          <w:rPr>
            <w:rStyle w:val="Hyperlink"/>
            <w:sz w:val="24"/>
            <w:szCs w:val="24"/>
          </w:rPr>
          <w:t>http://ww2.rch.org.au/emplibrary/ccch/PB10_SchoolReadiness.pdf</w:t>
        </w:r>
      </w:hyperlink>
      <w:r w:rsidRPr="00F747C7">
        <w:rPr>
          <w:sz w:val="24"/>
          <w:szCs w:val="24"/>
        </w:rPr>
        <w:t xml:space="preserve">) outline the importance of all the developmental domains in terms of school readiness including social, emotional, physical, language, literacy and cognitive development. </w:t>
      </w:r>
      <w:r w:rsidR="006D1EDA">
        <w:rPr>
          <w:sz w:val="24"/>
          <w:szCs w:val="24"/>
        </w:rPr>
        <w:t>Funded training is on</w:t>
      </w:r>
      <w:r w:rsidR="000971D2">
        <w:rPr>
          <w:sz w:val="24"/>
          <w:szCs w:val="24"/>
        </w:rPr>
        <w:t>e</w:t>
      </w:r>
      <w:r w:rsidR="006D1EDA">
        <w:rPr>
          <w:sz w:val="24"/>
          <w:szCs w:val="24"/>
        </w:rPr>
        <w:t xml:space="preserve"> way to address this shortfall in understanding.</w:t>
      </w:r>
    </w:p>
    <w:p w:rsidR="004E7608" w:rsidRPr="00F747C7" w:rsidRDefault="004E7608">
      <w:pPr>
        <w:rPr>
          <w:sz w:val="24"/>
          <w:szCs w:val="24"/>
        </w:rPr>
      </w:pPr>
    </w:p>
    <w:p w:rsidR="00F32656" w:rsidRPr="00F32656" w:rsidRDefault="00F32656">
      <w:pPr>
        <w:rPr>
          <w:sz w:val="28"/>
          <w:szCs w:val="28"/>
        </w:rPr>
      </w:pPr>
      <w:r w:rsidRPr="00F32656">
        <w:rPr>
          <w:sz w:val="28"/>
          <w:szCs w:val="28"/>
        </w:rPr>
        <w:t>Availability and Cost of Childcare and Early Learning Services</w:t>
      </w:r>
    </w:p>
    <w:p w:rsidR="00F32656" w:rsidRDefault="00F32656">
      <w:pPr>
        <w:rPr>
          <w:sz w:val="24"/>
          <w:szCs w:val="24"/>
        </w:rPr>
      </w:pPr>
      <w:r>
        <w:rPr>
          <w:sz w:val="24"/>
          <w:szCs w:val="24"/>
        </w:rPr>
        <w:t xml:space="preserve">The use of the word ‘centres’ on page 17 in the section </w:t>
      </w:r>
      <w:r w:rsidR="00B67FD4">
        <w:rPr>
          <w:sz w:val="24"/>
          <w:szCs w:val="24"/>
        </w:rPr>
        <w:t>‘</w:t>
      </w:r>
      <w:r>
        <w:rPr>
          <w:sz w:val="24"/>
          <w:szCs w:val="24"/>
        </w:rPr>
        <w:t>seeking evidence on vacancies</w:t>
      </w:r>
      <w:r w:rsidR="00B67FD4">
        <w:rPr>
          <w:sz w:val="24"/>
          <w:szCs w:val="24"/>
        </w:rPr>
        <w:t>’</w:t>
      </w:r>
      <w:r>
        <w:rPr>
          <w:sz w:val="24"/>
          <w:szCs w:val="24"/>
        </w:rPr>
        <w:t xml:space="preserve"> is an unfortunate mistake.  ‘ Services’ is a much more inclusive term.</w:t>
      </w:r>
    </w:p>
    <w:p w:rsidR="004B3A04" w:rsidRPr="00F747C7" w:rsidRDefault="00F32656">
      <w:pPr>
        <w:rPr>
          <w:sz w:val="24"/>
          <w:szCs w:val="24"/>
        </w:rPr>
      </w:pPr>
      <w:r>
        <w:rPr>
          <w:sz w:val="24"/>
          <w:szCs w:val="24"/>
        </w:rPr>
        <w:t>The Commission is seeking to gain information on growth, demand and viability pressures in ECEC, while policies implemented on 1/1/14 impact negatively in FDC in all these areas. Up to 10,000 childcare spaces have been lost and f</w:t>
      </w:r>
      <w:r w:rsidR="004B3A04" w:rsidRPr="00F747C7">
        <w:rPr>
          <w:sz w:val="24"/>
          <w:szCs w:val="24"/>
        </w:rPr>
        <w:t>amily day care educators in Tasmania have had their ratios reduced which in turn has reduced their income by 20% unless this cost is passed onto families</w:t>
      </w:r>
      <w:r w:rsidR="00B67FD4">
        <w:rPr>
          <w:sz w:val="24"/>
          <w:szCs w:val="24"/>
        </w:rPr>
        <w:t xml:space="preserve">.  </w:t>
      </w:r>
      <w:r w:rsidR="00E54C4B">
        <w:rPr>
          <w:sz w:val="24"/>
          <w:szCs w:val="24"/>
        </w:rPr>
        <w:t>The NQF has resulted in increases in</w:t>
      </w:r>
      <w:r w:rsidR="00A402EB">
        <w:rPr>
          <w:sz w:val="24"/>
          <w:szCs w:val="24"/>
        </w:rPr>
        <w:t xml:space="preserve"> the</w:t>
      </w:r>
      <w:r w:rsidR="00E54C4B">
        <w:rPr>
          <w:sz w:val="24"/>
          <w:szCs w:val="24"/>
        </w:rPr>
        <w:t xml:space="preserve"> cost of childcare and in FDC there will be </w:t>
      </w:r>
      <w:r w:rsidR="000D2F40" w:rsidRPr="00F747C7">
        <w:rPr>
          <w:sz w:val="24"/>
          <w:szCs w:val="24"/>
        </w:rPr>
        <w:t xml:space="preserve">further </w:t>
      </w:r>
      <w:r w:rsidR="00E54C4B">
        <w:rPr>
          <w:sz w:val="24"/>
          <w:szCs w:val="24"/>
        </w:rPr>
        <w:t xml:space="preserve">increases as it will be necessary to </w:t>
      </w:r>
      <w:r>
        <w:rPr>
          <w:sz w:val="24"/>
          <w:szCs w:val="24"/>
        </w:rPr>
        <w:t xml:space="preserve"> subsidise</w:t>
      </w:r>
      <w:r w:rsidR="000D2F40" w:rsidRPr="00F747C7">
        <w:rPr>
          <w:sz w:val="24"/>
          <w:szCs w:val="24"/>
        </w:rPr>
        <w:t xml:space="preserve"> co-ordination units who are facing a decrease in operational funding due to a decrease in EF</w:t>
      </w:r>
      <w:r w:rsidR="00E54C4B">
        <w:rPr>
          <w:sz w:val="24"/>
          <w:szCs w:val="24"/>
        </w:rPr>
        <w:t>Ts</w:t>
      </w:r>
      <w:r w:rsidR="000D2F40" w:rsidRPr="00F747C7">
        <w:rPr>
          <w:sz w:val="24"/>
          <w:szCs w:val="24"/>
        </w:rPr>
        <w:t>.</w:t>
      </w:r>
    </w:p>
    <w:p w:rsidR="00A402EB" w:rsidRDefault="00DC79D4">
      <w:pPr>
        <w:rPr>
          <w:sz w:val="24"/>
          <w:szCs w:val="24"/>
        </w:rPr>
      </w:pPr>
      <w:r>
        <w:rPr>
          <w:sz w:val="24"/>
          <w:szCs w:val="24"/>
        </w:rPr>
        <w:t>Flexibility must be weighed against viability as it is difficult to fill every hour worked in family day care with a full complement of children</w:t>
      </w:r>
      <w:r w:rsidR="00CD2C34">
        <w:rPr>
          <w:sz w:val="24"/>
          <w:szCs w:val="24"/>
        </w:rPr>
        <w:t>, particularly outside peak hour care</w:t>
      </w:r>
      <w:r>
        <w:rPr>
          <w:sz w:val="24"/>
          <w:szCs w:val="24"/>
        </w:rPr>
        <w:t xml:space="preserve">.  In addition, the hours worked in family day care </w:t>
      </w:r>
      <w:r w:rsidR="00E54C4B">
        <w:rPr>
          <w:sz w:val="24"/>
          <w:szCs w:val="24"/>
        </w:rPr>
        <w:t xml:space="preserve">already </w:t>
      </w:r>
      <w:r>
        <w:rPr>
          <w:sz w:val="24"/>
          <w:szCs w:val="24"/>
        </w:rPr>
        <w:t>extend</w:t>
      </w:r>
      <w:r w:rsidR="00A402EB">
        <w:rPr>
          <w:sz w:val="24"/>
          <w:szCs w:val="24"/>
        </w:rPr>
        <w:t>s past hands-on-childcare.   C</w:t>
      </w:r>
      <w:r>
        <w:rPr>
          <w:sz w:val="24"/>
          <w:szCs w:val="24"/>
        </w:rPr>
        <w:t>leaning, paperwork, planning, tax, meetings, and training are all legitimate working hour</w:t>
      </w:r>
      <w:r w:rsidR="00A94FB5">
        <w:rPr>
          <w:sz w:val="24"/>
          <w:szCs w:val="24"/>
        </w:rPr>
        <w:t>s</w:t>
      </w:r>
      <w:r w:rsidR="00A402EB">
        <w:rPr>
          <w:sz w:val="24"/>
          <w:szCs w:val="24"/>
        </w:rPr>
        <w:t xml:space="preserve"> and cannot always be conducted during the hours children are in attendance</w:t>
      </w:r>
      <w:r>
        <w:rPr>
          <w:sz w:val="24"/>
          <w:szCs w:val="24"/>
        </w:rPr>
        <w:t xml:space="preserve">.  </w:t>
      </w:r>
      <w:r w:rsidR="00604E44">
        <w:rPr>
          <w:sz w:val="24"/>
          <w:szCs w:val="24"/>
        </w:rPr>
        <w:t>I currently work</w:t>
      </w:r>
      <w:r>
        <w:rPr>
          <w:sz w:val="24"/>
          <w:szCs w:val="24"/>
        </w:rPr>
        <w:t xml:space="preserve"> 10-12 hours </w:t>
      </w:r>
      <w:r w:rsidR="00604E44">
        <w:rPr>
          <w:sz w:val="24"/>
          <w:szCs w:val="24"/>
        </w:rPr>
        <w:t xml:space="preserve">(conservative) </w:t>
      </w:r>
      <w:r>
        <w:rPr>
          <w:sz w:val="24"/>
          <w:szCs w:val="24"/>
        </w:rPr>
        <w:t>a week outside child attendance hours</w:t>
      </w:r>
      <w:r w:rsidR="00A94FB5">
        <w:rPr>
          <w:sz w:val="24"/>
          <w:szCs w:val="24"/>
        </w:rPr>
        <w:t xml:space="preserve"> and </w:t>
      </w:r>
      <w:r w:rsidR="00CD2C34">
        <w:rPr>
          <w:sz w:val="24"/>
          <w:szCs w:val="24"/>
        </w:rPr>
        <w:t xml:space="preserve">taking these non-attendance hours into consideration, I </w:t>
      </w:r>
      <w:r w:rsidR="00A94FB5">
        <w:rPr>
          <w:sz w:val="24"/>
          <w:szCs w:val="24"/>
        </w:rPr>
        <w:t>calculate that I am currently earning</w:t>
      </w:r>
      <w:r w:rsidR="007273D0">
        <w:rPr>
          <w:sz w:val="24"/>
          <w:szCs w:val="24"/>
        </w:rPr>
        <w:t xml:space="preserve"> $17.05 an hour net </w:t>
      </w:r>
      <w:r w:rsidR="00604E44">
        <w:rPr>
          <w:sz w:val="24"/>
          <w:szCs w:val="24"/>
        </w:rPr>
        <w:t>income</w:t>
      </w:r>
      <w:r w:rsidR="00CD2C34">
        <w:rPr>
          <w:sz w:val="24"/>
          <w:szCs w:val="24"/>
        </w:rPr>
        <w:t xml:space="preserve"> as an early childhood teache</w:t>
      </w:r>
      <w:r w:rsidR="00A94FB5">
        <w:rPr>
          <w:sz w:val="24"/>
          <w:szCs w:val="24"/>
        </w:rPr>
        <w:t>r.</w:t>
      </w:r>
      <w:r w:rsidR="00CD2C34">
        <w:rPr>
          <w:sz w:val="24"/>
          <w:szCs w:val="24"/>
        </w:rPr>
        <w:t xml:space="preserve"> </w:t>
      </w:r>
      <w:r w:rsidR="00A94FB5">
        <w:rPr>
          <w:sz w:val="24"/>
          <w:szCs w:val="24"/>
        </w:rPr>
        <w:t xml:space="preserve"> </w:t>
      </w:r>
      <w:r w:rsidR="00A402EB">
        <w:rPr>
          <w:sz w:val="24"/>
          <w:szCs w:val="24"/>
        </w:rPr>
        <w:t>In addition, separate bedrooms must be provided for children attending overnight care (gender specific) and not many average households running a family day care business would have two spare bedrooms.</w:t>
      </w:r>
    </w:p>
    <w:p w:rsidR="00206D7F" w:rsidRPr="00206D7F" w:rsidRDefault="00206D7F">
      <w:pPr>
        <w:rPr>
          <w:sz w:val="28"/>
          <w:szCs w:val="28"/>
        </w:rPr>
      </w:pPr>
      <w:r w:rsidRPr="00206D7F">
        <w:rPr>
          <w:sz w:val="28"/>
          <w:szCs w:val="28"/>
        </w:rPr>
        <w:t>Cost of Childcare</w:t>
      </w:r>
    </w:p>
    <w:p w:rsidR="00206D7F" w:rsidRDefault="00206D7F">
      <w:pPr>
        <w:rPr>
          <w:sz w:val="24"/>
          <w:szCs w:val="24"/>
        </w:rPr>
      </w:pPr>
      <w:r>
        <w:rPr>
          <w:sz w:val="24"/>
          <w:szCs w:val="24"/>
        </w:rPr>
        <w:lastRenderedPageBreak/>
        <w:t>The economies of scale disadvantages family day care through ratio limitations wherein a qualified early childhood teacher in family day care has a ratio of 1:4 children aged 3-5 years, yet centre based care ratio</w:t>
      </w:r>
      <w:r w:rsidR="006D1EDA">
        <w:rPr>
          <w:sz w:val="24"/>
          <w:szCs w:val="24"/>
        </w:rPr>
        <w:t xml:space="preserve"> for the same age group is 1:10.</w:t>
      </w:r>
      <w:r>
        <w:rPr>
          <w:sz w:val="24"/>
          <w:szCs w:val="24"/>
        </w:rPr>
        <w:t xml:space="preserve">  </w:t>
      </w:r>
      <w:r w:rsidR="00A402EB">
        <w:rPr>
          <w:sz w:val="24"/>
          <w:szCs w:val="24"/>
        </w:rPr>
        <w:t>Every school in my area has a school holiday programme and outside school hour service and with a 1:15 ratio,</w:t>
      </w:r>
      <w:r w:rsidR="00B67FD4">
        <w:rPr>
          <w:sz w:val="24"/>
          <w:szCs w:val="24"/>
        </w:rPr>
        <w:t xml:space="preserve"> and</w:t>
      </w:r>
      <w:r w:rsidR="00A402EB">
        <w:rPr>
          <w:sz w:val="24"/>
          <w:szCs w:val="24"/>
        </w:rPr>
        <w:t xml:space="preserve"> I am  unable to financially compete with these services.  </w:t>
      </w:r>
      <w:r>
        <w:rPr>
          <w:sz w:val="24"/>
          <w:szCs w:val="24"/>
        </w:rPr>
        <w:t xml:space="preserve">Further a mixed age grouping formula can be applied in centre based care yet the same formula is unable to implemented into family day care.  </w:t>
      </w:r>
    </w:p>
    <w:p w:rsidR="002A298A" w:rsidRDefault="002A298A">
      <w:pPr>
        <w:rPr>
          <w:sz w:val="28"/>
          <w:szCs w:val="28"/>
        </w:rPr>
      </w:pPr>
      <w:r w:rsidRPr="002A298A">
        <w:rPr>
          <w:sz w:val="28"/>
          <w:szCs w:val="28"/>
        </w:rPr>
        <w:t>Government Regulations of Childcare and Early Learning</w:t>
      </w:r>
    </w:p>
    <w:p w:rsidR="002A298A" w:rsidRDefault="00E74877">
      <w:pPr>
        <w:rPr>
          <w:sz w:val="24"/>
          <w:szCs w:val="24"/>
        </w:rPr>
      </w:pPr>
      <w:r>
        <w:rPr>
          <w:sz w:val="24"/>
          <w:szCs w:val="24"/>
        </w:rPr>
        <w:t>Prior to the implementation</w:t>
      </w:r>
      <w:r w:rsidR="00604E44">
        <w:rPr>
          <w:sz w:val="24"/>
          <w:szCs w:val="24"/>
        </w:rPr>
        <w:t xml:space="preserve"> of</w:t>
      </w:r>
      <w:r w:rsidR="002A298A" w:rsidRPr="002A298A">
        <w:rPr>
          <w:sz w:val="24"/>
          <w:szCs w:val="24"/>
        </w:rPr>
        <w:t xml:space="preserve"> the NQS </w:t>
      </w:r>
      <w:r w:rsidR="00604E44">
        <w:rPr>
          <w:sz w:val="24"/>
          <w:szCs w:val="24"/>
        </w:rPr>
        <w:t xml:space="preserve">I </w:t>
      </w:r>
      <w:r w:rsidR="002A298A">
        <w:rPr>
          <w:sz w:val="24"/>
          <w:szCs w:val="24"/>
        </w:rPr>
        <w:t>was able to enrol 5 children resulting in a net income of  $21.33 an hour, whereas the 1:4 ratios has decreased net income by $4.28 an hour.   This is demoralising and does little to lift the professionalism and profile of family day care.</w:t>
      </w:r>
      <w:r w:rsidR="00A94FB5">
        <w:rPr>
          <w:sz w:val="24"/>
          <w:szCs w:val="24"/>
        </w:rPr>
        <w:t xml:space="preserve">   </w:t>
      </w:r>
    </w:p>
    <w:p w:rsidR="002A298A" w:rsidRPr="000971D2" w:rsidRDefault="002A298A">
      <w:pPr>
        <w:rPr>
          <w:sz w:val="28"/>
          <w:szCs w:val="28"/>
        </w:rPr>
      </w:pPr>
      <w:r w:rsidRPr="000971D2">
        <w:rPr>
          <w:sz w:val="28"/>
          <w:szCs w:val="28"/>
        </w:rPr>
        <w:t>Workforce Issues and Effects of the National Quality Framework</w:t>
      </w:r>
    </w:p>
    <w:p w:rsidR="002A298A" w:rsidRDefault="00E74877">
      <w:pPr>
        <w:rPr>
          <w:sz w:val="24"/>
          <w:szCs w:val="24"/>
        </w:rPr>
      </w:pPr>
      <w:r>
        <w:rPr>
          <w:sz w:val="24"/>
          <w:szCs w:val="24"/>
        </w:rPr>
        <w:t>The effect of staff ratios has been discussed above along with the need to provide a career path in family day care to increase the qualification threshold.  A tiered s</w:t>
      </w:r>
      <w:r w:rsidR="00B67FD4">
        <w:rPr>
          <w:sz w:val="24"/>
          <w:szCs w:val="24"/>
        </w:rPr>
        <w:t>tructure</w:t>
      </w:r>
      <w:r>
        <w:rPr>
          <w:sz w:val="24"/>
          <w:szCs w:val="24"/>
        </w:rPr>
        <w:t xml:space="preserve"> for family day care would encourage educators to invest in their businesses as a long term venture, rather than a stop gap for something ‘better’.    Whereas many educators do qualify further to diploma level, there needs to be further incentives for educators to train further.  </w:t>
      </w:r>
    </w:p>
    <w:p w:rsidR="00E74877" w:rsidRPr="000971D2" w:rsidRDefault="00E74877">
      <w:pPr>
        <w:rPr>
          <w:b/>
          <w:sz w:val="28"/>
          <w:szCs w:val="28"/>
        </w:rPr>
      </w:pPr>
      <w:r w:rsidRPr="000971D2">
        <w:rPr>
          <w:b/>
          <w:sz w:val="28"/>
          <w:szCs w:val="28"/>
        </w:rPr>
        <w:t>Support Provided by Governments</w:t>
      </w:r>
    </w:p>
    <w:p w:rsidR="00E74877" w:rsidRDefault="00E74877">
      <w:pPr>
        <w:rPr>
          <w:sz w:val="24"/>
          <w:szCs w:val="24"/>
        </w:rPr>
      </w:pPr>
      <w:r>
        <w:rPr>
          <w:sz w:val="24"/>
          <w:szCs w:val="24"/>
        </w:rPr>
        <w:t>It is very confusing for families to be allocated a variety of numbers and codes including customer reference numbers and enrolment identifications.</w:t>
      </w:r>
    </w:p>
    <w:p w:rsidR="0043055F" w:rsidRPr="00F747C7" w:rsidRDefault="0043055F" w:rsidP="0043055F">
      <w:pPr>
        <w:rPr>
          <w:sz w:val="24"/>
          <w:szCs w:val="24"/>
        </w:rPr>
      </w:pPr>
      <w:r>
        <w:rPr>
          <w:sz w:val="24"/>
          <w:szCs w:val="24"/>
        </w:rPr>
        <w:t>If childcare (</w:t>
      </w:r>
      <w:proofErr w:type="spellStart"/>
      <w:r>
        <w:rPr>
          <w:sz w:val="24"/>
          <w:szCs w:val="24"/>
        </w:rPr>
        <w:t>e.g</w:t>
      </w:r>
      <w:proofErr w:type="spellEnd"/>
      <w:r>
        <w:rPr>
          <w:sz w:val="24"/>
          <w:szCs w:val="24"/>
        </w:rPr>
        <w:t xml:space="preserve"> nannies) is funded will they be regulated and accredited to ensure quality service?</w:t>
      </w:r>
    </w:p>
    <w:p w:rsidR="0043055F" w:rsidRDefault="0043055F">
      <w:pPr>
        <w:rPr>
          <w:b/>
          <w:sz w:val="28"/>
          <w:szCs w:val="28"/>
        </w:rPr>
      </w:pPr>
    </w:p>
    <w:p w:rsidR="0043055F" w:rsidRDefault="0043055F">
      <w:pPr>
        <w:rPr>
          <w:b/>
          <w:sz w:val="28"/>
          <w:szCs w:val="28"/>
        </w:rPr>
      </w:pPr>
    </w:p>
    <w:p w:rsidR="00F32656" w:rsidRDefault="000971D2">
      <w:pPr>
        <w:rPr>
          <w:sz w:val="24"/>
          <w:szCs w:val="24"/>
        </w:rPr>
      </w:pPr>
      <w:r>
        <w:rPr>
          <w:sz w:val="24"/>
          <w:szCs w:val="24"/>
        </w:rPr>
        <w:t>There is an onus on this</w:t>
      </w:r>
      <w:r w:rsidR="00F32656">
        <w:rPr>
          <w:sz w:val="24"/>
          <w:szCs w:val="24"/>
        </w:rPr>
        <w:t xml:space="preserve"> </w:t>
      </w:r>
      <w:r>
        <w:rPr>
          <w:sz w:val="24"/>
          <w:szCs w:val="24"/>
        </w:rPr>
        <w:t>inquiry to ensure</w:t>
      </w:r>
      <w:r w:rsidR="00F32656">
        <w:rPr>
          <w:sz w:val="24"/>
          <w:szCs w:val="24"/>
        </w:rPr>
        <w:t xml:space="preserve"> peak bodies who deem to speak for ECEC, </w:t>
      </w:r>
      <w:r>
        <w:rPr>
          <w:sz w:val="24"/>
          <w:szCs w:val="24"/>
        </w:rPr>
        <w:t xml:space="preserve">are in fact communicating </w:t>
      </w:r>
      <w:r w:rsidR="00F32656">
        <w:rPr>
          <w:sz w:val="24"/>
          <w:szCs w:val="24"/>
        </w:rPr>
        <w:t>with the ECEC sector in order to truly represent them.</w:t>
      </w:r>
    </w:p>
    <w:p w:rsidR="0043055F" w:rsidRPr="00F747C7" w:rsidRDefault="0043055F">
      <w:pPr>
        <w:rPr>
          <w:sz w:val="24"/>
          <w:szCs w:val="24"/>
        </w:rPr>
      </w:pPr>
    </w:p>
    <w:sectPr w:rsidR="0043055F" w:rsidRPr="00F747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168"/>
    <w:rsid w:val="00000D50"/>
    <w:rsid w:val="00001B6B"/>
    <w:rsid w:val="00002BA0"/>
    <w:rsid w:val="000030BF"/>
    <w:rsid w:val="000077B9"/>
    <w:rsid w:val="000101B9"/>
    <w:rsid w:val="00010997"/>
    <w:rsid w:val="0001202C"/>
    <w:rsid w:val="0001578B"/>
    <w:rsid w:val="00015D23"/>
    <w:rsid w:val="00017F48"/>
    <w:rsid w:val="00020367"/>
    <w:rsid w:val="00021768"/>
    <w:rsid w:val="00023FB1"/>
    <w:rsid w:val="00031BCD"/>
    <w:rsid w:val="00033A09"/>
    <w:rsid w:val="00033F63"/>
    <w:rsid w:val="00036ED3"/>
    <w:rsid w:val="00037BC4"/>
    <w:rsid w:val="00037EAE"/>
    <w:rsid w:val="00041384"/>
    <w:rsid w:val="00041B42"/>
    <w:rsid w:val="000423A0"/>
    <w:rsid w:val="00046E74"/>
    <w:rsid w:val="00053CAD"/>
    <w:rsid w:val="000554E1"/>
    <w:rsid w:val="00055D13"/>
    <w:rsid w:val="00057E74"/>
    <w:rsid w:val="000613DE"/>
    <w:rsid w:val="000631C9"/>
    <w:rsid w:val="0006337C"/>
    <w:rsid w:val="00065E8F"/>
    <w:rsid w:val="00066139"/>
    <w:rsid w:val="000669EA"/>
    <w:rsid w:val="0006759E"/>
    <w:rsid w:val="00067D80"/>
    <w:rsid w:val="0007119D"/>
    <w:rsid w:val="000769EB"/>
    <w:rsid w:val="00076C97"/>
    <w:rsid w:val="000813CA"/>
    <w:rsid w:val="000822BC"/>
    <w:rsid w:val="00084361"/>
    <w:rsid w:val="0008570B"/>
    <w:rsid w:val="00085B61"/>
    <w:rsid w:val="00085BC8"/>
    <w:rsid w:val="000866E4"/>
    <w:rsid w:val="000872A5"/>
    <w:rsid w:val="000942BE"/>
    <w:rsid w:val="00094455"/>
    <w:rsid w:val="000971D2"/>
    <w:rsid w:val="00097BBA"/>
    <w:rsid w:val="000A0273"/>
    <w:rsid w:val="000A287F"/>
    <w:rsid w:val="000A5DB8"/>
    <w:rsid w:val="000B0315"/>
    <w:rsid w:val="000B1A8C"/>
    <w:rsid w:val="000B354C"/>
    <w:rsid w:val="000B3955"/>
    <w:rsid w:val="000B4F1C"/>
    <w:rsid w:val="000B523D"/>
    <w:rsid w:val="000B58B6"/>
    <w:rsid w:val="000B5F3A"/>
    <w:rsid w:val="000B6589"/>
    <w:rsid w:val="000B6AB5"/>
    <w:rsid w:val="000B7680"/>
    <w:rsid w:val="000C07CE"/>
    <w:rsid w:val="000C1F0A"/>
    <w:rsid w:val="000C25B4"/>
    <w:rsid w:val="000C26ED"/>
    <w:rsid w:val="000C2D42"/>
    <w:rsid w:val="000C4A45"/>
    <w:rsid w:val="000C5955"/>
    <w:rsid w:val="000C617B"/>
    <w:rsid w:val="000C7190"/>
    <w:rsid w:val="000D23B1"/>
    <w:rsid w:val="000D2F40"/>
    <w:rsid w:val="000D52BE"/>
    <w:rsid w:val="000D62F1"/>
    <w:rsid w:val="000D6CC9"/>
    <w:rsid w:val="000E1A5E"/>
    <w:rsid w:val="000E3AC0"/>
    <w:rsid w:val="000E537F"/>
    <w:rsid w:val="000E7399"/>
    <w:rsid w:val="000E7588"/>
    <w:rsid w:val="000F054E"/>
    <w:rsid w:val="000F3E7B"/>
    <w:rsid w:val="001004A6"/>
    <w:rsid w:val="001007C6"/>
    <w:rsid w:val="00101AAA"/>
    <w:rsid w:val="00101FB0"/>
    <w:rsid w:val="00102723"/>
    <w:rsid w:val="00102DB3"/>
    <w:rsid w:val="001038A2"/>
    <w:rsid w:val="001055D5"/>
    <w:rsid w:val="00107D01"/>
    <w:rsid w:val="001100C8"/>
    <w:rsid w:val="00113FA8"/>
    <w:rsid w:val="00114918"/>
    <w:rsid w:val="00123916"/>
    <w:rsid w:val="00123995"/>
    <w:rsid w:val="001239C2"/>
    <w:rsid w:val="001242EE"/>
    <w:rsid w:val="00126E94"/>
    <w:rsid w:val="001307E3"/>
    <w:rsid w:val="0013114D"/>
    <w:rsid w:val="0013315C"/>
    <w:rsid w:val="00133CD3"/>
    <w:rsid w:val="00142588"/>
    <w:rsid w:val="00143410"/>
    <w:rsid w:val="00146D88"/>
    <w:rsid w:val="001476A3"/>
    <w:rsid w:val="001476E9"/>
    <w:rsid w:val="00147881"/>
    <w:rsid w:val="001501E9"/>
    <w:rsid w:val="00150DBD"/>
    <w:rsid w:val="00152EE6"/>
    <w:rsid w:val="00153962"/>
    <w:rsid w:val="001573EE"/>
    <w:rsid w:val="00157E7A"/>
    <w:rsid w:val="001613F3"/>
    <w:rsid w:val="00161D88"/>
    <w:rsid w:val="00162069"/>
    <w:rsid w:val="001620BC"/>
    <w:rsid w:val="00163800"/>
    <w:rsid w:val="0016451A"/>
    <w:rsid w:val="00165869"/>
    <w:rsid w:val="00166230"/>
    <w:rsid w:val="001666F0"/>
    <w:rsid w:val="00166FFE"/>
    <w:rsid w:val="00167278"/>
    <w:rsid w:val="0016752F"/>
    <w:rsid w:val="00171640"/>
    <w:rsid w:val="00171FA5"/>
    <w:rsid w:val="00172552"/>
    <w:rsid w:val="00174F5C"/>
    <w:rsid w:val="001762F2"/>
    <w:rsid w:val="001821C7"/>
    <w:rsid w:val="00182E3B"/>
    <w:rsid w:val="001850A6"/>
    <w:rsid w:val="00190BBE"/>
    <w:rsid w:val="00191E50"/>
    <w:rsid w:val="001956BC"/>
    <w:rsid w:val="001A0A4C"/>
    <w:rsid w:val="001A1BB6"/>
    <w:rsid w:val="001A204A"/>
    <w:rsid w:val="001A32F4"/>
    <w:rsid w:val="001A4BA3"/>
    <w:rsid w:val="001A4DB8"/>
    <w:rsid w:val="001A5D2D"/>
    <w:rsid w:val="001A7E9F"/>
    <w:rsid w:val="001B3C09"/>
    <w:rsid w:val="001B45BE"/>
    <w:rsid w:val="001B4917"/>
    <w:rsid w:val="001B4BFB"/>
    <w:rsid w:val="001B4F6B"/>
    <w:rsid w:val="001B4FA5"/>
    <w:rsid w:val="001B63AF"/>
    <w:rsid w:val="001C3A09"/>
    <w:rsid w:val="001C3A8E"/>
    <w:rsid w:val="001C3DD0"/>
    <w:rsid w:val="001C43F1"/>
    <w:rsid w:val="001C4D38"/>
    <w:rsid w:val="001D0BED"/>
    <w:rsid w:val="001D77C8"/>
    <w:rsid w:val="001D7D98"/>
    <w:rsid w:val="001E0100"/>
    <w:rsid w:val="001E03A8"/>
    <w:rsid w:val="001E3072"/>
    <w:rsid w:val="001E69C4"/>
    <w:rsid w:val="001E6ADA"/>
    <w:rsid w:val="001E6BE4"/>
    <w:rsid w:val="001F05A4"/>
    <w:rsid w:val="001F306B"/>
    <w:rsid w:val="001F38DF"/>
    <w:rsid w:val="001F3A45"/>
    <w:rsid w:val="001F6CD1"/>
    <w:rsid w:val="001F77F7"/>
    <w:rsid w:val="00200D12"/>
    <w:rsid w:val="0020398A"/>
    <w:rsid w:val="002045B4"/>
    <w:rsid w:val="00204811"/>
    <w:rsid w:val="0020522F"/>
    <w:rsid w:val="00206D7F"/>
    <w:rsid w:val="00207860"/>
    <w:rsid w:val="002105F0"/>
    <w:rsid w:val="0021096F"/>
    <w:rsid w:val="00210E9F"/>
    <w:rsid w:val="00212ADF"/>
    <w:rsid w:val="002166CA"/>
    <w:rsid w:val="002166E0"/>
    <w:rsid w:val="002177C3"/>
    <w:rsid w:val="00217922"/>
    <w:rsid w:val="00217BCB"/>
    <w:rsid w:val="0022212A"/>
    <w:rsid w:val="002243BD"/>
    <w:rsid w:val="00225A4D"/>
    <w:rsid w:val="00227A58"/>
    <w:rsid w:val="00232857"/>
    <w:rsid w:val="0023292D"/>
    <w:rsid w:val="00234D2D"/>
    <w:rsid w:val="00237B20"/>
    <w:rsid w:val="00240C43"/>
    <w:rsid w:val="0024208C"/>
    <w:rsid w:val="002422B8"/>
    <w:rsid w:val="00244FC5"/>
    <w:rsid w:val="00250115"/>
    <w:rsid w:val="00252045"/>
    <w:rsid w:val="00252858"/>
    <w:rsid w:val="00253634"/>
    <w:rsid w:val="0025586F"/>
    <w:rsid w:val="00257193"/>
    <w:rsid w:val="00262B74"/>
    <w:rsid w:val="00262DEE"/>
    <w:rsid w:val="00264A6D"/>
    <w:rsid w:val="00265AEC"/>
    <w:rsid w:val="002665A1"/>
    <w:rsid w:val="00270726"/>
    <w:rsid w:val="00272BBD"/>
    <w:rsid w:val="0027414C"/>
    <w:rsid w:val="00277196"/>
    <w:rsid w:val="00277702"/>
    <w:rsid w:val="00277A8C"/>
    <w:rsid w:val="00280362"/>
    <w:rsid w:val="002821EA"/>
    <w:rsid w:val="002824AB"/>
    <w:rsid w:val="00283D86"/>
    <w:rsid w:val="00283FC8"/>
    <w:rsid w:val="00285060"/>
    <w:rsid w:val="002863EF"/>
    <w:rsid w:val="00286D42"/>
    <w:rsid w:val="002906F4"/>
    <w:rsid w:val="0029334D"/>
    <w:rsid w:val="00293E72"/>
    <w:rsid w:val="002954DB"/>
    <w:rsid w:val="002955AD"/>
    <w:rsid w:val="00295F71"/>
    <w:rsid w:val="00297614"/>
    <w:rsid w:val="00297645"/>
    <w:rsid w:val="002A024A"/>
    <w:rsid w:val="002A0F23"/>
    <w:rsid w:val="002A0FB1"/>
    <w:rsid w:val="002A154C"/>
    <w:rsid w:val="002A281E"/>
    <w:rsid w:val="002A298A"/>
    <w:rsid w:val="002A32EC"/>
    <w:rsid w:val="002A5108"/>
    <w:rsid w:val="002A5B4C"/>
    <w:rsid w:val="002B010B"/>
    <w:rsid w:val="002B0274"/>
    <w:rsid w:val="002B0754"/>
    <w:rsid w:val="002B0C8B"/>
    <w:rsid w:val="002B1576"/>
    <w:rsid w:val="002B217A"/>
    <w:rsid w:val="002B429E"/>
    <w:rsid w:val="002B6319"/>
    <w:rsid w:val="002C093C"/>
    <w:rsid w:val="002C0C56"/>
    <w:rsid w:val="002C2B59"/>
    <w:rsid w:val="002C3EBB"/>
    <w:rsid w:val="002C5508"/>
    <w:rsid w:val="002C5F23"/>
    <w:rsid w:val="002D07B0"/>
    <w:rsid w:val="002D093C"/>
    <w:rsid w:val="002D1785"/>
    <w:rsid w:val="002D1D5D"/>
    <w:rsid w:val="002D320B"/>
    <w:rsid w:val="002D54DE"/>
    <w:rsid w:val="002D5C35"/>
    <w:rsid w:val="002D5C77"/>
    <w:rsid w:val="002D6532"/>
    <w:rsid w:val="002D66D5"/>
    <w:rsid w:val="002E00F7"/>
    <w:rsid w:val="002E0ECD"/>
    <w:rsid w:val="002E4F89"/>
    <w:rsid w:val="002F19E9"/>
    <w:rsid w:val="002F33C1"/>
    <w:rsid w:val="002F3791"/>
    <w:rsid w:val="002F3B10"/>
    <w:rsid w:val="002F799C"/>
    <w:rsid w:val="00300D68"/>
    <w:rsid w:val="00303EFB"/>
    <w:rsid w:val="00303FB6"/>
    <w:rsid w:val="00307288"/>
    <w:rsid w:val="003123F4"/>
    <w:rsid w:val="00312584"/>
    <w:rsid w:val="00312714"/>
    <w:rsid w:val="0032022B"/>
    <w:rsid w:val="00322333"/>
    <w:rsid w:val="00322713"/>
    <w:rsid w:val="00323F20"/>
    <w:rsid w:val="00325F4D"/>
    <w:rsid w:val="003264E9"/>
    <w:rsid w:val="00330A75"/>
    <w:rsid w:val="0033154D"/>
    <w:rsid w:val="0033436B"/>
    <w:rsid w:val="003369D5"/>
    <w:rsid w:val="003429BA"/>
    <w:rsid w:val="00342CAA"/>
    <w:rsid w:val="00344B46"/>
    <w:rsid w:val="00344E7C"/>
    <w:rsid w:val="00344FE2"/>
    <w:rsid w:val="00345B8F"/>
    <w:rsid w:val="003463A7"/>
    <w:rsid w:val="00351EB0"/>
    <w:rsid w:val="00352138"/>
    <w:rsid w:val="0035244B"/>
    <w:rsid w:val="00355486"/>
    <w:rsid w:val="00356457"/>
    <w:rsid w:val="00357633"/>
    <w:rsid w:val="0035789A"/>
    <w:rsid w:val="00357D84"/>
    <w:rsid w:val="0036052A"/>
    <w:rsid w:val="003614AE"/>
    <w:rsid w:val="003621CF"/>
    <w:rsid w:val="00362613"/>
    <w:rsid w:val="00362986"/>
    <w:rsid w:val="00366039"/>
    <w:rsid w:val="00366846"/>
    <w:rsid w:val="00366C88"/>
    <w:rsid w:val="00371A4C"/>
    <w:rsid w:val="00372813"/>
    <w:rsid w:val="00374168"/>
    <w:rsid w:val="00374FF9"/>
    <w:rsid w:val="00375CE9"/>
    <w:rsid w:val="003807A2"/>
    <w:rsid w:val="00380E77"/>
    <w:rsid w:val="00380FA5"/>
    <w:rsid w:val="003811CE"/>
    <w:rsid w:val="0038227E"/>
    <w:rsid w:val="00385210"/>
    <w:rsid w:val="0039091F"/>
    <w:rsid w:val="003915E4"/>
    <w:rsid w:val="0039234D"/>
    <w:rsid w:val="0039304A"/>
    <w:rsid w:val="00393341"/>
    <w:rsid w:val="003942BE"/>
    <w:rsid w:val="0039477F"/>
    <w:rsid w:val="00395122"/>
    <w:rsid w:val="00395578"/>
    <w:rsid w:val="00396F20"/>
    <w:rsid w:val="003972AC"/>
    <w:rsid w:val="003979EA"/>
    <w:rsid w:val="003A1280"/>
    <w:rsid w:val="003A1306"/>
    <w:rsid w:val="003A3AD5"/>
    <w:rsid w:val="003A70DD"/>
    <w:rsid w:val="003A7AB9"/>
    <w:rsid w:val="003A7D32"/>
    <w:rsid w:val="003A7F3C"/>
    <w:rsid w:val="003B0583"/>
    <w:rsid w:val="003B2B09"/>
    <w:rsid w:val="003B426C"/>
    <w:rsid w:val="003B6E1A"/>
    <w:rsid w:val="003C111E"/>
    <w:rsid w:val="003C179F"/>
    <w:rsid w:val="003C21F4"/>
    <w:rsid w:val="003C23F1"/>
    <w:rsid w:val="003C3561"/>
    <w:rsid w:val="003C3E21"/>
    <w:rsid w:val="003C5043"/>
    <w:rsid w:val="003C5458"/>
    <w:rsid w:val="003D0C36"/>
    <w:rsid w:val="003D0EBB"/>
    <w:rsid w:val="003D1E48"/>
    <w:rsid w:val="003D219A"/>
    <w:rsid w:val="003D2FED"/>
    <w:rsid w:val="003D3D6A"/>
    <w:rsid w:val="003D5FA4"/>
    <w:rsid w:val="003D6FBA"/>
    <w:rsid w:val="003D71BD"/>
    <w:rsid w:val="003D7909"/>
    <w:rsid w:val="003E4D54"/>
    <w:rsid w:val="003F111B"/>
    <w:rsid w:val="003F11CF"/>
    <w:rsid w:val="003F1724"/>
    <w:rsid w:val="003F22CE"/>
    <w:rsid w:val="003F34A3"/>
    <w:rsid w:val="003F56A5"/>
    <w:rsid w:val="004004CD"/>
    <w:rsid w:val="0040050B"/>
    <w:rsid w:val="004008CE"/>
    <w:rsid w:val="0040105B"/>
    <w:rsid w:val="00401139"/>
    <w:rsid w:val="00401A6D"/>
    <w:rsid w:val="00401CDB"/>
    <w:rsid w:val="00403308"/>
    <w:rsid w:val="00404C5F"/>
    <w:rsid w:val="00405367"/>
    <w:rsid w:val="004136C1"/>
    <w:rsid w:val="00414FBF"/>
    <w:rsid w:val="00415E16"/>
    <w:rsid w:val="004169A2"/>
    <w:rsid w:val="0041706F"/>
    <w:rsid w:val="00417DA9"/>
    <w:rsid w:val="00420726"/>
    <w:rsid w:val="00423536"/>
    <w:rsid w:val="00423DA2"/>
    <w:rsid w:val="004249FF"/>
    <w:rsid w:val="004272A4"/>
    <w:rsid w:val="00427EFD"/>
    <w:rsid w:val="0043055F"/>
    <w:rsid w:val="00431140"/>
    <w:rsid w:val="00432D7E"/>
    <w:rsid w:val="00433A90"/>
    <w:rsid w:val="004366F0"/>
    <w:rsid w:val="00437435"/>
    <w:rsid w:val="004420D4"/>
    <w:rsid w:val="00443004"/>
    <w:rsid w:val="0044398E"/>
    <w:rsid w:val="004447FE"/>
    <w:rsid w:val="004453A7"/>
    <w:rsid w:val="00445C05"/>
    <w:rsid w:val="00447BE6"/>
    <w:rsid w:val="00447D90"/>
    <w:rsid w:val="004505C2"/>
    <w:rsid w:val="00450F64"/>
    <w:rsid w:val="0045167C"/>
    <w:rsid w:val="0045297D"/>
    <w:rsid w:val="004607A9"/>
    <w:rsid w:val="00460E7A"/>
    <w:rsid w:val="004624B5"/>
    <w:rsid w:val="00464F4B"/>
    <w:rsid w:val="00466279"/>
    <w:rsid w:val="00466BC5"/>
    <w:rsid w:val="00466EE7"/>
    <w:rsid w:val="0047022E"/>
    <w:rsid w:val="0047039F"/>
    <w:rsid w:val="00470777"/>
    <w:rsid w:val="004707FC"/>
    <w:rsid w:val="00471AE8"/>
    <w:rsid w:val="00474F2D"/>
    <w:rsid w:val="00476048"/>
    <w:rsid w:val="00477EAB"/>
    <w:rsid w:val="00477FA9"/>
    <w:rsid w:val="004808DB"/>
    <w:rsid w:val="004839F5"/>
    <w:rsid w:val="00484114"/>
    <w:rsid w:val="0048546D"/>
    <w:rsid w:val="0048573E"/>
    <w:rsid w:val="004879F5"/>
    <w:rsid w:val="00487BD3"/>
    <w:rsid w:val="00491E46"/>
    <w:rsid w:val="0049224A"/>
    <w:rsid w:val="0049277F"/>
    <w:rsid w:val="004939E8"/>
    <w:rsid w:val="00494350"/>
    <w:rsid w:val="00494FD7"/>
    <w:rsid w:val="00495171"/>
    <w:rsid w:val="004966AD"/>
    <w:rsid w:val="004972C8"/>
    <w:rsid w:val="004978F1"/>
    <w:rsid w:val="00497B25"/>
    <w:rsid w:val="004A10FC"/>
    <w:rsid w:val="004A13A2"/>
    <w:rsid w:val="004A4544"/>
    <w:rsid w:val="004A5665"/>
    <w:rsid w:val="004A657D"/>
    <w:rsid w:val="004A6B54"/>
    <w:rsid w:val="004A71C0"/>
    <w:rsid w:val="004B3242"/>
    <w:rsid w:val="004B396C"/>
    <w:rsid w:val="004B3A04"/>
    <w:rsid w:val="004B452F"/>
    <w:rsid w:val="004B4E0B"/>
    <w:rsid w:val="004B6215"/>
    <w:rsid w:val="004B6A95"/>
    <w:rsid w:val="004B6FDC"/>
    <w:rsid w:val="004C2076"/>
    <w:rsid w:val="004C21B9"/>
    <w:rsid w:val="004C22F4"/>
    <w:rsid w:val="004C292C"/>
    <w:rsid w:val="004C322F"/>
    <w:rsid w:val="004C4EE1"/>
    <w:rsid w:val="004C5E4A"/>
    <w:rsid w:val="004D18B0"/>
    <w:rsid w:val="004D7C52"/>
    <w:rsid w:val="004E06AB"/>
    <w:rsid w:val="004E11C5"/>
    <w:rsid w:val="004E1D9D"/>
    <w:rsid w:val="004E315B"/>
    <w:rsid w:val="004E37AD"/>
    <w:rsid w:val="004E4509"/>
    <w:rsid w:val="004E5131"/>
    <w:rsid w:val="004E750A"/>
    <w:rsid w:val="004E7608"/>
    <w:rsid w:val="004E7809"/>
    <w:rsid w:val="004E79AF"/>
    <w:rsid w:val="004F0F27"/>
    <w:rsid w:val="004F6046"/>
    <w:rsid w:val="004F76D5"/>
    <w:rsid w:val="00500BC5"/>
    <w:rsid w:val="00502001"/>
    <w:rsid w:val="00502766"/>
    <w:rsid w:val="005114E4"/>
    <w:rsid w:val="0051200A"/>
    <w:rsid w:val="00515A1B"/>
    <w:rsid w:val="00515FE1"/>
    <w:rsid w:val="00521128"/>
    <w:rsid w:val="00522CD2"/>
    <w:rsid w:val="00525586"/>
    <w:rsid w:val="005258DF"/>
    <w:rsid w:val="0052787C"/>
    <w:rsid w:val="00533915"/>
    <w:rsid w:val="00533B17"/>
    <w:rsid w:val="00534635"/>
    <w:rsid w:val="005360BA"/>
    <w:rsid w:val="00541020"/>
    <w:rsid w:val="00547914"/>
    <w:rsid w:val="00551314"/>
    <w:rsid w:val="0055132A"/>
    <w:rsid w:val="005521AC"/>
    <w:rsid w:val="00554EA5"/>
    <w:rsid w:val="005558B1"/>
    <w:rsid w:val="00557BB9"/>
    <w:rsid w:val="00565B5B"/>
    <w:rsid w:val="0056731D"/>
    <w:rsid w:val="00571273"/>
    <w:rsid w:val="00572D3F"/>
    <w:rsid w:val="00572D5B"/>
    <w:rsid w:val="00575CE2"/>
    <w:rsid w:val="0057696F"/>
    <w:rsid w:val="00577489"/>
    <w:rsid w:val="00581F47"/>
    <w:rsid w:val="00582113"/>
    <w:rsid w:val="005823F1"/>
    <w:rsid w:val="00583656"/>
    <w:rsid w:val="00585181"/>
    <w:rsid w:val="00585C81"/>
    <w:rsid w:val="0058661E"/>
    <w:rsid w:val="00587DDE"/>
    <w:rsid w:val="005911E5"/>
    <w:rsid w:val="005921D7"/>
    <w:rsid w:val="005929F4"/>
    <w:rsid w:val="00595C0C"/>
    <w:rsid w:val="0059751E"/>
    <w:rsid w:val="005A01AC"/>
    <w:rsid w:val="005A536E"/>
    <w:rsid w:val="005A5542"/>
    <w:rsid w:val="005A5CEF"/>
    <w:rsid w:val="005B005F"/>
    <w:rsid w:val="005B04DC"/>
    <w:rsid w:val="005B1180"/>
    <w:rsid w:val="005B1DA4"/>
    <w:rsid w:val="005B5B40"/>
    <w:rsid w:val="005B6AE1"/>
    <w:rsid w:val="005C174B"/>
    <w:rsid w:val="005C1E2F"/>
    <w:rsid w:val="005C485D"/>
    <w:rsid w:val="005C4C96"/>
    <w:rsid w:val="005C5860"/>
    <w:rsid w:val="005C6335"/>
    <w:rsid w:val="005C6420"/>
    <w:rsid w:val="005C6CE8"/>
    <w:rsid w:val="005C6E3F"/>
    <w:rsid w:val="005C71EF"/>
    <w:rsid w:val="005C77E7"/>
    <w:rsid w:val="005C7C9B"/>
    <w:rsid w:val="005D4DD7"/>
    <w:rsid w:val="005D6424"/>
    <w:rsid w:val="005D6886"/>
    <w:rsid w:val="005D77EF"/>
    <w:rsid w:val="005D7E4E"/>
    <w:rsid w:val="005E3583"/>
    <w:rsid w:val="005E381A"/>
    <w:rsid w:val="005E6396"/>
    <w:rsid w:val="005E662A"/>
    <w:rsid w:val="005E6E95"/>
    <w:rsid w:val="005E74B4"/>
    <w:rsid w:val="005E7765"/>
    <w:rsid w:val="005F02D8"/>
    <w:rsid w:val="005F111C"/>
    <w:rsid w:val="005F21FC"/>
    <w:rsid w:val="005F59BA"/>
    <w:rsid w:val="005F6B20"/>
    <w:rsid w:val="005F6F89"/>
    <w:rsid w:val="005F6F94"/>
    <w:rsid w:val="00600DFA"/>
    <w:rsid w:val="006028EE"/>
    <w:rsid w:val="006033A9"/>
    <w:rsid w:val="00603F30"/>
    <w:rsid w:val="0060487C"/>
    <w:rsid w:val="00604E44"/>
    <w:rsid w:val="00606846"/>
    <w:rsid w:val="00606CD3"/>
    <w:rsid w:val="00607AE3"/>
    <w:rsid w:val="00607BF0"/>
    <w:rsid w:val="00610E83"/>
    <w:rsid w:val="00611A37"/>
    <w:rsid w:val="00613BE9"/>
    <w:rsid w:val="00614712"/>
    <w:rsid w:val="00614900"/>
    <w:rsid w:val="00614CE1"/>
    <w:rsid w:val="006156F7"/>
    <w:rsid w:val="00615C22"/>
    <w:rsid w:val="0061600A"/>
    <w:rsid w:val="006168A0"/>
    <w:rsid w:val="0062083B"/>
    <w:rsid w:val="00621BAA"/>
    <w:rsid w:val="006226A8"/>
    <w:rsid w:val="00623B24"/>
    <w:rsid w:val="00631A74"/>
    <w:rsid w:val="00631B10"/>
    <w:rsid w:val="00632FA4"/>
    <w:rsid w:val="00633C2F"/>
    <w:rsid w:val="00635D18"/>
    <w:rsid w:val="00637DAA"/>
    <w:rsid w:val="0064200A"/>
    <w:rsid w:val="0064250B"/>
    <w:rsid w:val="00642ECA"/>
    <w:rsid w:val="00644143"/>
    <w:rsid w:val="00650B76"/>
    <w:rsid w:val="00651823"/>
    <w:rsid w:val="00652A3E"/>
    <w:rsid w:val="006559C4"/>
    <w:rsid w:val="006574B0"/>
    <w:rsid w:val="00657779"/>
    <w:rsid w:val="00663D8C"/>
    <w:rsid w:val="00664268"/>
    <w:rsid w:val="00664424"/>
    <w:rsid w:val="00667735"/>
    <w:rsid w:val="00667FAB"/>
    <w:rsid w:val="00672019"/>
    <w:rsid w:val="00673DA9"/>
    <w:rsid w:val="00674255"/>
    <w:rsid w:val="00674A29"/>
    <w:rsid w:val="0067623E"/>
    <w:rsid w:val="00684470"/>
    <w:rsid w:val="006868A7"/>
    <w:rsid w:val="006907F3"/>
    <w:rsid w:val="006928BA"/>
    <w:rsid w:val="00696236"/>
    <w:rsid w:val="006969CF"/>
    <w:rsid w:val="00697510"/>
    <w:rsid w:val="0069788C"/>
    <w:rsid w:val="006A2A2E"/>
    <w:rsid w:val="006A35D0"/>
    <w:rsid w:val="006A543E"/>
    <w:rsid w:val="006A69D2"/>
    <w:rsid w:val="006A7E42"/>
    <w:rsid w:val="006A7FBA"/>
    <w:rsid w:val="006B0D77"/>
    <w:rsid w:val="006B1382"/>
    <w:rsid w:val="006B1942"/>
    <w:rsid w:val="006B1B0E"/>
    <w:rsid w:val="006B3513"/>
    <w:rsid w:val="006B5D58"/>
    <w:rsid w:val="006B677A"/>
    <w:rsid w:val="006B725A"/>
    <w:rsid w:val="006C3890"/>
    <w:rsid w:val="006C38BD"/>
    <w:rsid w:val="006C511B"/>
    <w:rsid w:val="006C68E2"/>
    <w:rsid w:val="006D0C28"/>
    <w:rsid w:val="006D0F25"/>
    <w:rsid w:val="006D15F6"/>
    <w:rsid w:val="006D1EDA"/>
    <w:rsid w:val="006D21F2"/>
    <w:rsid w:val="006D7D3C"/>
    <w:rsid w:val="006E05D9"/>
    <w:rsid w:val="006E0C85"/>
    <w:rsid w:val="006E2670"/>
    <w:rsid w:val="006E2E9E"/>
    <w:rsid w:val="006E3343"/>
    <w:rsid w:val="006E5D54"/>
    <w:rsid w:val="006E718B"/>
    <w:rsid w:val="006E7622"/>
    <w:rsid w:val="006F061A"/>
    <w:rsid w:val="006F331E"/>
    <w:rsid w:val="006F53D5"/>
    <w:rsid w:val="006F6096"/>
    <w:rsid w:val="007017D8"/>
    <w:rsid w:val="00701D54"/>
    <w:rsid w:val="007051BC"/>
    <w:rsid w:val="007053A4"/>
    <w:rsid w:val="007053FB"/>
    <w:rsid w:val="0070563F"/>
    <w:rsid w:val="007059B3"/>
    <w:rsid w:val="00706A70"/>
    <w:rsid w:val="007077B1"/>
    <w:rsid w:val="00710CBB"/>
    <w:rsid w:val="00712BB0"/>
    <w:rsid w:val="00713FDD"/>
    <w:rsid w:val="00714AE7"/>
    <w:rsid w:val="00714DC1"/>
    <w:rsid w:val="00715BD4"/>
    <w:rsid w:val="00717FA3"/>
    <w:rsid w:val="007231DF"/>
    <w:rsid w:val="00723DE3"/>
    <w:rsid w:val="00725852"/>
    <w:rsid w:val="007273D0"/>
    <w:rsid w:val="00730337"/>
    <w:rsid w:val="00730467"/>
    <w:rsid w:val="00731629"/>
    <w:rsid w:val="007331F7"/>
    <w:rsid w:val="00734ED5"/>
    <w:rsid w:val="00736F91"/>
    <w:rsid w:val="00737AF7"/>
    <w:rsid w:val="007416D6"/>
    <w:rsid w:val="00741C26"/>
    <w:rsid w:val="007435D8"/>
    <w:rsid w:val="00744026"/>
    <w:rsid w:val="007442BB"/>
    <w:rsid w:val="0074437C"/>
    <w:rsid w:val="00744BB8"/>
    <w:rsid w:val="00745C37"/>
    <w:rsid w:val="00750FD8"/>
    <w:rsid w:val="0075286C"/>
    <w:rsid w:val="0075405A"/>
    <w:rsid w:val="0075507C"/>
    <w:rsid w:val="00756EA6"/>
    <w:rsid w:val="00761532"/>
    <w:rsid w:val="00763C24"/>
    <w:rsid w:val="00765DCA"/>
    <w:rsid w:val="0077015C"/>
    <w:rsid w:val="00773EF4"/>
    <w:rsid w:val="007747D6"/>
    <w:rsid w:val="00775637"/>
    <w:rsid w:val="0078023F"/>
    <w:rsid w:val="0078121A"/>
    <w:rsid w:val="0078166B"/>
    <w:rsid w:val="00781B8B"/>
    <w:rsid w:val="00782020"/>
    <w:rsid w:val="0078231D"/>
    <w:rsid w:val="007850A9"/>
    <w:rsid w:val="00785AC8"/>
    <w:rsid w:val="007918BC"/>
    <w:rsid w:val="00791ACF"/>
    <w:rsid w:val="0079479F"/>
    <w:rsid w:val="00794E75"/>
    <w:rsid w:val="00795ACF"/>
    <w:rsid w:val="0079707A"/>
    <w:rsid w:val="00797DD0"/>
    <w:rsid w:val="007A2761"/>
    <w:rsid w:val="007A2780"/>
    <w:rsid w:val="007A5C1B"/>
    <w:rsid w:val="007A5F73"/>
    <w:rsid w:val="007B09F7"/>
    <w:rsid w:val="007B2498"/>
    <w:rsid w:val="007B2715"/>
    <w:rsid w:val="007B6892"/>
    <w:rsid w:val="007B7BE4"/>
    <w:rsid w:val="007C11E9"/>
    <w:rsid w:val="007C221A"/>
    <w:rsid w:val="007C6BF5"/>
    <w:rsid w:val="007D0250"/>
    <w:rsid w:val="007D0C23"/>
    <w:rsid w:val="007D191D"/>
    <w:rsid w:val="007D1ED2"/>
    <w:rsid w:val="007D3898"/>
    <w:rsid w:val="007D6A07"/>
    <w:rsid w:val="007E05E3"/>
    <w:rsid w:val="007E0B4F"/>
    <w:rsid w:val="007E1ED7"/>
    <w:rsid w:val="007E43AC"/>
    <w:rsid w:val="007E4B2C"/>
    <w:rsid w:val="007E5458"/>
    <w:rsid w:val="007E58A2"/>
    <w:rsid w:val="007E5AA6"/>
    <w:rsid w:val="007E684A"/>
    <w:rsid w:val="007E6E38"/>
    <w:rsid w:val="007F1ED5"/>
    <w:rsid w:val="007F2BF8"/>
    <w:rsid w:val="007F34FA"/>
    <w:rsid w:val="007F3804"/>
    <w:rsid w:val="007F5A69"/>
    <w:rsid w:val="00800B88"/>
    <w:rsid w:val="00801E49"/>
    <w:rsid w:val="008024F9"/>
    <w:rsid w:val="008025CF"/>
    <w:rsid w:val="008044FB"/>
    <w:rsid w:val="00804AB1"/>
    <w:rsid w:val="00805907"/>
    <w:rsid w:val="008062CD"/>
    <w:rsid w:val="008066A1"/>
    <w:rsid w:val="0080670C"/>
    <w:rsid w:val="0081233F"/>
    <w:rsid w:val="00814B59"/>
    <w:rsid w:val="00814ECF"/>
    <w:rsid w:val="00817E9B"/>
    <w:rsid w:val="008200AE"/>
    <w:rsid w:val="0082702D"/>
    <w:rsid w:val="008300D3"/>
    <w:rsid w:val="008313D4"/>
    <w:rsid w:val="008361F9"/>
    <w:rsid w:val="00836EBF"/>
    <w:rsid w:val="00840A67"/>
    <w:rsid w:val="008410A8"/>
    <w:rsid w:val="00841408"/>
    <w:rsid w:val="00841719"/>
    <w:rsid w:val="00842EE6"/>
    <w:rsid w:val="00842F61"/>
    <w:rsid w:val="00843DEB"/>
    <w:rsid w:val="0084585C"/>
    <w:rsid w:val="008459E9"/>
    <w:rsid w:val="00850832"/>
    <w:rsid w:val="00853AED"/>
    <w:rsid w:val="00861360"/>
    <w:rsid w:val="0086154A"/>
    <w:rsid w:val="00861CD4"/>
    <w:rsid w:val="00863342"/>
    <w:rsid w:val="0086406F"/>
    <w:rsid w:val="008646C0"/>
    <w:rsid w:val="00864D9C"/>
    <w:rsid w:val="0086537C"/>
    <w:rsid w:val="0086590F"/>
    <w:rsid w:val="00867950"/>
    <w:rsid w:val="00867E83"/>
    <w:rsid w:val="00872C93"/>
    <w:rsid w:val="00874301"/>
    <w:rsid w:val="0087463B"/>
    <w:rsid w:val="0087614E"/>
    <w:rsid w:val="0087662F"/>
    <w:rsid w:val="00876C49"/>
    <w:rsid w:val="00880463"/>
    <w:rsid w:val="008847E0"/>
    <w:rsid w:val="00884D15"/>
    <w:rsid w:val="0089214D"/>
    <w:rsid w:val="008948ED"/>
    <w:rsid w:val="0089510E"/>
    <w:rsid w:val="008974C2"/>
    <w:rsid w:val="008A06C6"/>
    <w:rsid w:val="008A219C"/>
    <w:rsid w:val="008A21B0"/>
    <w:rsid w:val="008A41DE"/>
    <w:rsid w:val="008A4AB9"/>
    <w:rsid w:val="008A5912"/>
    <w:rsid w:val="008A66B8"/>
    <w:rsid w:val="008A73C4"/>
    <w:rsid w:val="008B1A8E"/>
    <w:rsid w:val="008B4F45"/>
    <w:rsid w:val="008B4F98"/>
    <w:rsid w:val="008B56DB"/>
    <w:rsid w:val="008B5E6D"/>
    <w:rsid w:val="008C18B6"/>
    <w:rsid w:val="008C1B31"/>
    <w:rsid w:val="008C20DB"/>
    <w:rsid w:val="008C2B5C"/>
    <w:rsid w:val="008C3D4F"/>
    <w:rsid w:val="008C5136"/>
    <w:rsid w:val="008C60B9"/>
    <w:rsid w:val="008D1978"/>
    <w:rsid w:val="008D7DA6"/>
    <w:rsid w:val="008E03F4"/>
    <w:rsid w:val="008E294F"/>
    <w:rsid w:val="008E3B95"/>
    <w:rsid w:val="008E5B25"/>
    <w:rsid w:val="008F0C7D"/>
    <w:rsid w:val="008F1031"/>
    <w:rsid w:val="008F1F5A"/>
    <w:rsid w:val="008F21F3"/>
    <w:rsid w:val="008F2774"/>
    <w:rsid w:val="008F53BF"/>
    <w:rsid w:val="008F6C92"/>
    <w:rsid w:val="00900EDE"/>
    <w:rsid w:val="00901F5B"/>
    <w:rsid w:val="00902024"/>
    <w:rsid w:val="009028B6"/>
    <w:rsid w:val="00902A65"/>
    <w:rsid w:val="00902EA7"/>
    <w:rsid w:val="00903AE5"/>
    <w:rsid w:val="009064D1"/>
    <w:rsid w:val="0090760C"/>
    <w:rsid w:val="00910819"/>
    <w:rsid w:val="009111BA"/>
    <w:rsid w:val="00911295"/>
    <w:rsid w:val="00911646"/>
    <w:rsid w:val="0091244A"/>
    <w:rsid w:val="00913D97"/>
    <w:rsid w:val="0091591D"/>
    <w:rsid w:val="00916B07"/>
    <w:rsid w:val="00916D7B"/>
    <w:rsid w:val="00920FDE"/>
    <w:rsid w:val="009220B0"/>
    <w:rsid w:val="00923067"/>
    <w:rsid w:val="0092750D"/>
    <w:rsid w:val="00930E57"/>
    <w:rsid w:val="00931CE4"/>
    <w:rsid w:val="009332E9"/>
    <w:rsid w:val="00934D59"/>
    <w:rsid w:val="00937AFC"/>
    <w:rsid w:val="0094264F"/>
    <w:rsid w:val="0094536B"/>
    <w:rsid w:val="00945602"/>
    <w:rsid w:val="009459DE"/>
    <w:rsid w:val="00946D1C"/>
    <w:rsid w:val="009479C9"/>
    <w:rsid w:val="00951973"/>
    <w:rsid w:val="00952145"/>
    <w:rsid w:val="009534E0"/>
    <w:rsid w:val="00953950"/>
    <w:rsid w:val="00953ED4"/>
    <w:rsid w:val="00954343"/>
    <w:rsid w:val="00957ADD"/>
    <w:rsid w:val="009610F5"/>
    <w:rsid w:val="00961441"/>
    <w:rsid w:val="009626C9"/>
    <w:rsid w:val="00964450"/>
    <w:rsid w:val="00966865"/>
    <w:rsid w:val="009674BD"/>
    <w:rsid w:val="0097096B"/>
    <w:rsid w:val="009721B7"/>
    <w:rsid w:val="00972E00"/>
    <w:rsid w:val="0097303B"/>
    <w:rsid w:val="00973460"/>
    <w:rsid w:val="00974481"/>
    <w:rsid w:val="009744BB"/>
    <w:rsid w:val="0097516F"/>
    <w:rsid w:val="009767AB"/>
    <w:rsid w:val="00980184"/>
    <w:rsid w:val="00981203"/>
    <w:rsid w:val="00981E20"/>
    <w:rsid w:val="00986530"/>
    <w:rsid w:val="00987601"/>
    <w:rsid w:val="009903CB"/>
    <w:rsid w:val="00991505"/>
    <w:rsid w:val="00991699"/>
    <w:rsid w:val="009921C0"/>
    <w:rsid w:val="00992759"/>
    <w:rsid w:val="00993DB4"/>
    <w:rsid w:val="00993FB7"/>
    <w:rsid w:val="00994F28"/>
    <w:rsid w:val="00995819"/>
    <w:rsid w:val="009A1712"/>
    <w:rsid w:val="009A3B82"/>
    <w:rsid w:val="009A4165"/>
    <w:rsid w:val="009B0378"/>
    <w:rsid w:val="009B0ED1"/>
    <w:rsid w:val="009B5161"/>
    <w:rsid w:val="009B6417"/>
    <w:rsid w:val="009B7E50"/>
    <w:rsid w:val="009C03FF"/>
    <w:rsid w:val="009C0AEF"/>
    <w:rsid w:val="009C101C"/>
    <w:rsid w:val="009C1E60"/>
    <w:rsid w:val="009C3FE8"/>
    <w:rsid w:val="009C430F"/>
    <w:rsid w:val="009C5FAF"/>
    <w:rsid w:val="009C7230"/>
    <w:rsid w:val="009D0AD8"/>
    <w:rsid w:val="009D1635"/>
    <w:rsid w:val="009D3253"/>
    <w:rsid w:val="009D4F52"/>
    <w:rsid w:val="009D554A"/>
    <w:rsid w:val="009D5874"/>
    <w:rsid w:val="009D6A7C"/>
    <w:rsid w:val="009D708E"/>
    <w:rsid w:val="009E6503"/>
    <w:rsid w:val="009F1058"/>
    <w:rsid w:val="009F244A"/>
    <w:rsid w:val="009F3C59"/>
    <w:rsid w:val="009F44B6"/>
    <w:rsid w:val="009F58E4"/>
    <w:rsid w:val="009F5E13"/>
    <w:rsid w:val="009F62BF"/>
    <w:rsid w:val="009F7A31"/>
    <w:rsid w:val="00A0478A"/>
    <w:rsid w:val="00A06ABB"/>
    <w:rsid w:val="00A12BB4"/>
    <w:rsid w:val="00A12F55"/>
    <w:rsid w:val="00A14886"/>
    <w:rsid w:val="00A14E4C"/>
    <w:rsid w:val="00A154F9"/>
    <w:rsid w:val="00A17638"/>
    <w:rsid w:val="00A2093E"/>
    <w:rsid w:val="00A21EC4"/>
    <w:rsid w:val="00A220ED"/>
    <w:rsid w:val="00A2437E"/>
    <w:rsid w:val="00A258F1"/>
    <w:rsid w:val="00A264F1"/>
    <w:rsid w:val="00A2659E"/>
    <w:rsid w:val="00A27B57"/>
    <w:rsid w:val="00A30155"/>
    <w:rsid w:val="00A32088"/>
    <w:rsid w:val="00A37355"/>
    <w:rsid w:val="00A37530"/>
    <w:rsid w:val="00A402EB"/>
    <w:rsid w:val="00A41AA6"/>
    <w:rsid w:val="00A455C9"/>
    <w:rsid w:val="00A474FF"/>
    <w:rsid w:val="00A47A69"/>
    <w:rsid w:val="00A516CB"/>
    <w:rsid w:val="00A53AC8"/>
    <w:rsid w:val="00A5514E"/>
    <w:rsid w:val="00A562E2"/>
    <w:rsid w:val="00A56568"/>
    <w:rsid w:val="00A60A76"/>
    <w:rsid w:val="00A615E8"/>
    <w:rsid w:val="00A62557"/>
    <w:rsid w:val="00A6289B"/>
    <w:rsid w:val="00A62A6D"/>
    <w:rsid w:val="00A6374E"/>
    <w:rsid w:val="00A63DB3"/>
    <w:rsid w:val="00A65039"/>
    <w:rsid w:val="00A739BC"/>
    <w:rsid w:val="00A77228"/>
    <w:rsid w:val="00A8005A"/>
    <w:rsid w:val="00A81432"/>
    <w:rsid w:val="00A81507"/>
    <w:rsid w:val="00A81B73"/>
    <w:rsid w:val="00A842C3"/>
    <w:rsid w:val="00A8579C"/>
    <w:rsid w:val="00A940BC"/>
    <w:rsid w:val="00A94FB5"/>
    <w:rsid w:val="00A95903"/>
    <w:rsid w:val="00A96BB8"/>
    <w:rsid w:val="00A96D1B"/>
    <w:rsid w:val="00A97115"/>
    <w:rsid w:val="00AA0214"/>
    <w:rsid w:val="00AA0983"/>
    <w:rsid w:val="00AA1D60"/>
    <w:rsid w:val="00AA4D95"/>
    <w:rsid w:val="00AA5B2A"/>
    <w:rsid w:val="00AA6B7D"/>
    <w:rsid w:val="00AA6DEB"/>
    <w:rsid w:val="00AA6DFE"/>
    <w:rsid w:val="00AA7D42"/>
    <w:rsid w:val="00AB0585"/>
    <w:rsid w:val="00AB3FB5"/>
    <w:rsid w:val="00AB6F48"/>
    <w:rsid w:val="00AC0A4D"/>
    <w:rsid w:val="00AC5D4F"/>
    <w:rsid w:val="00AC6405"/>
    <w:rsid w:val="00AD4B58"/>
    <w:rsid w:val="00AD5DA9"/>
    <w:rsid w:val="00AD6BBF"/>
    <w:rsid w:val="00AD7282"/>
    <w:rsid w:val="00AD72DF"/>
    <w:rsid w:val="00AE0911"/>
    <w:rsid w:val="00AE47AB"/>
    <w:rsid w:val="00AE7098"/>
    <w:rsid w:val="00AF116C"/>
    <w:rsid w:val="00AF26E8"/>
    <w:rsid w:val="00AF53F6"/>
    <w:rsid w:val="00AF5A94"/>
    <w:rsid w:val="00B01465"/>
    <w:rsid w:val="00B0194B"/>
    <w:rsid w:val="00B03CB0"/>
    <w:rsid w:val="00B05E0B"/>
    <w:rsid w:val="00B062EA"/>
    <w:rsid w:val="00B07B49"/>
    <w:rsid w:val="00B11AF1"/>
    <w:rsid w:val="00B160BE"/>
    <w:rsid w:val="00B16F9F"/>
    <w:rsid w:val="00B17A00"/>
    <w:rsid w:val="00B2100F"/>
    <w:rsid w:val="00B21708"/>
    <w:rsid w:val="00B2215C"/>
    <w:rsid w:val="00B23F2C"/>
    <w:rsid w:val="00B268E9"/>
    <w:rsid w:val="00B27D54"/>
    <w:rsid w:val="00B33535"/>
    <w:rsid w:val="00B345CE"/>
    <w:rsid w:val="00B357CF"/>
    <w:rsid w:val="00B357D5"/>
    <w:rsid w:val="00B359D4"/>
    <w:rsid w:val="00B36911"/>
    <w:rsid w:val="00B419B3"/>
    <w:rsid w:val="00B4260A"/>
    <w:rsid w:val="00B4401A"/>
    <w:rsid w:val="00B4544F"/>
    <w:rsid w:val="00B45DB8"/>
    <w:rsid w:val="00B47A3C"/>
    <w:rsid w:val="00B50149"/>
    <w:rsid w:val="00B5110C"/>
    <w:rsid w:val="00B536DE"/>
    <w:rsid w:val="00B53B5F"/>
    <w:rsid w:val="00B549A7"/>
    <w:rsid w:val="00B556F2"/>
    <w:rsid w:val="00B55CA5"/>
    <w:rsid w:val="00B609E4"/>
    <w:rsid w:val="00B61B4A"/>
    <w:rsid w:val="00B63109"/>
    <w:rsid w:val="00B63132"/>
    <w:rsid w:val="00B64910"/>
    <w:rsid w:val="00B64D34"/>
    <w:rsid w:val="00B66A53"/>
    <w:rsid w:val="00B66DF9"/>
    <w:rsid w:val="00B67FD4"/>
    <w:rsid w:val="00B70387"/>
    <w:rsid w:val="00B71281"/>
    <w:rsid w:val="00B71A8E"/>
    <w:rsid w:val="00B74701"/>
    <w:rsid w:val="00B74B72"/>
    <w:rsid w:val="00B75348"/>
    <w:rsid w:val="00B76AE4"/>
    <w:rsid w:val="00B80565"/>
    <w:rsid w:val="00B817BF"/>
    <w:rsid w:val="00B81C47"/>
    <w:rsid w:val="00B86259"/>
    <w:rsid w:val="00B8725C"/>
    <w:rsid w:val="00B87BBD"/>
    <w:rsid w:val="00B90F07"/>
    <w:rsid w:val="00B925EF"/>
    <w:rsid w:val="00B92A0B"/>
    <w:rsid w:val="00B93459"/>
    <w:rsid w:val="00B93679"/>
    <w:rsid w:val="00B9380F"/>
    <w:rsid w:val="00B938A4"/>
    <w:rsid w:val="00B93E36"/>
    <w:rsid w:val="00B952E9"/>
    <w:rsid w:val="00B954CE"/>
    <w:rsid w:val="00BA173A"/>
    <w:rsid w:val="00BA1B92"/>
    <w:rsid w:val="00BA4AD9"/>
    <w:rsid w:val="00BA50EB"/>
    <w:rsid w:val="00BA5938"/>
    <w:rsid w:val="00BA6AE5"/>
    <w:rsid w:val="00BA7BD1"/>
    <w:rsid w:val="00BB2CBE"/>
    <w:rsid w:val="00BB3886"/>
    <w:rsid w:val="00BB42BB"/>
    <w:rsid w:val="00BB674E"/>
    <w:rsid w:val="00BB79B7"/>
    <w:rsid w:val="00BC001D"/>
    <w:rsid w:val="00BC2854"/>
    <w:rsid w:val="00BC3A6A"/>
    <w:rsid w:val="00BC43C0"/>
    <w:rsid w:val="00BC6141"/>
    <w:rsid w:val="00BD022F"/>
    <w:rsid w:val="00BD1043"/>
    <w:rsid w:val="00BD204D"/>
    <w:rsid w:val="00BD22BC"/>
    <w:rsid w:val="00BD386D"/>
    <w:rsid w:val="00BD6F3C"/>
    <w:rsid w:val="00BE29EE"/>
    <w:rsid w:val="00BE3AD6"/>
    <w:rsid w:val="00BE58FA"/>
    <w:rsid w:val="00BE6689"/>
    <w:rsid w:val="00BE6E19"/>
    <w:rsid w:val="00BF12C3"/>
    <w:rsid w:val="00BF1D3F"/>
    <w:rsid w:val="00BF3F66"/>
    <w:rsid w:val="00BF4206"/>
    <w:rsid w:val="00BF6584"/>
    <w:rsid w:val="00BF7F64"/>
    <w:rsid w:val="00C01A21"/>
    <w:rsid w:val="00C02108"/>
    <w:rsid w:val="00C02F71"/>
    <w:rsid w:val="00C034B1"/>
    <w:rsid w:val="00C0673E"/>
    <w:rsid w:val="00C06C5F"/>
    <w:rsid w:val="00C07082"/>
    <w:rsid w:val="00C11639"/>
    <w:rsid w:val="00C14CE3"/>
    <w:rsid w:val="00C174CB"/>
    <w:rsid w:val="00C22EBB"/>
    <w:rsid w:val="00C24457"/>
    <w:rsid w:val="00C244A2"/>
    <w:rsid w:val="00C24643"/>
    <w:rsid w:val="00C24B26"/>
    <w:rsid w:val="00C259DE"/>
    <w:rsid w:val="00C3236C"/>
    <w:rsid w:val="00C40563"/>
    <w:rsid w:val="00C40B59"/>
    <w:rsid w:val="00C41F85"/>
    <w:rsid w:val="00C42AFA"/>
    <w:rsid w:val="00C43DC2"/>
    <w:rsid w:val="00C45C9F"/>
    <w:rsid w:val="00C46138"/>
    <w:rsid w:val="00C466B9"/>
    <w:rsid w:val="00C501AE"/>
    <w:rsid w:val="00C50947"/>
    <w:rsid w:val="00C517E8"/>
    <w:rsid w:val="00C53715"/>
    <w:rsid w:val="00C542A2"/>
    <w:rsid w:val="00C55413"/>
    <w:rsid w:val="00C56AB9"/>
    <w:rsid w:val="00C57133"/>
    <w:rsid w:val="00C628B1"/>
    <w:rsid w:val="00C62CD5"/>
    <w:rsid w:val="00C63574"/>
    <w:rsid w:val="00C648F3"/>
    <w:rsid w:val="00C65F2E"/>
    <w:rsid w:val="00C66A5F"/>
    <w:rsid w:val="00C70DA3"/>
    <w:rsid w:val="00C71867"/>
    <w:rsid w:val="00C72FDF"/>
    <w:rsid w:val="00C751E8"/>
    <w:rsid w:val="00C76504"/>
    <w:rsid w:val="00C76CB9"/>
    <w:rsid w:val="00C82D89"/>
    <w:rsid w:val="00C83CF5"/>
    <w:rsid w:val="00C84488"/>
    <w:rsid w:val="00C85C61"/>
    <w:rsid w:val="00C9514E"/>
    <w:rsid w:val="00C95CFB"/>
    <w:rsid w:val="00C97193"/>
    <w:rsid w:val="00C97359"/>
    <w:rsid w:val="00C978C5"/>
    <w:rsid w:val="00CA1E1A"/>
    <w:rsid w:val="00CA479A"/>
    <w:rsid w:val="00CA4A89"/>
    <w:rsid w:val="00CA58CA"/>
    <w:rsid w:val="00CA769E"/>
    <w:rsid w:val="00CB03CB"/>
    <w:rsid w:val="00CB24C6"/>
    <w:rsid w:val="00CB3AD0"/>
    <w:rsid w:val="00CB4265"/>
    <w:rsid w:val="00CB4F00"/>
    <w:rsid w:val="00CB5672"/>
    <w:rsid w:val="00CB6752"/>
    <w:rsid w:val="00CB70FD"/>
    <w:rsid w:val="00CB7E6F"/>
    <w:rsid w:val="00CC20CC"/>
    <w:rsid w:val="00CD29CF"/>
    <w:rsid w:val="00CD2C34"/>
    <w:rsid w:val="00CD3635"/>
    <w:rsid w:val="00CD4168"/>
    <w:rsid w:val="00CD4C79"/>
    <w:rsid w:val="00CD5764"/>
    <w:rsid w:val="00CD656D"/>
    <w:rsid w:val="00CD6784"/>
    <w:rsid w:val="00CE1420"/>
    <w:rsid w:val="00CE23C0"/>
    <w:rsid w:val="00CE4296"/>
    <w:rsid w:val="00CE4835"/>
    <w:rsid w:val="00CE6B8B"/>
    <w:rsid w:val="00CE7009"/>
    <w:rsid w:val="00CE72D1"/>
    <w:rsid w:val="00CF0C96"/>
    <w:rsid w:val="00CF2F78"/>
    <w:rsid w:val="00CF75D9"/>
    <w:rsid w:val="00CF77DD"/>
    <w:rsid w:val="00D014EB"/>
    <w:rsid w:val="00D0295E"/>
    <w:rsid w:val="00D02ADD"/>
    <w:rsid w:val="00D034BE"/>
    <w:rsid w:val="00D034ED"/>
    <w:rsid w:val="00D04EC9"/>
    <w:rsid w:val="00D05593"/>
    <w:rsid w:val="00D057F4"/>
    <w:rsid w:val="00D0616B"/>
    <w:rsid w:val="00D06602"/>
    <w:rsid w:val="00D07388"/>
    <w:rsid w:val="00D11416"/>
    <w:rsid w:val="00D116B4"/>
    <w:rsid w:val="00D12AD5"/>
    <w:rsid w:val="00D13BDB"/>
    <w:rsid w:val="00D1596E"/>
    <w:rsid w:val="00D15B3F"/>
    <w:rsid w:val="00D161CC"/>
    <w:rsid w:val="00D26BDD"/>
    <w:rsid w:val="00D30D04"/>
    <w:rsid w:val="00D3108D"/>
    <w:rsid w:val="00D31632"/>
    <w:rsid w:val="00D33DFA"/>
    <w:rsid w:val="00D34C09"/>
    <w:rsid w:val="00D34F16"/>
    <w:rsid w:val="00D355C7"/>
    <w:rsid w:val="00D35978"/>
    <w:rsid w:val="00D37EE7"/>
    <w:rsid w:val="00D444EE"/>
    <w:rsid w:val="00D4506D"/>
    <w:rsid w:val="00D51698"/>
    <w:rsid w:val="00D52348"/>
    <w:rsid w:val="00D524F3"/>
    <w:rsid w:val="00D532F0"/>
    <w:rsid w:val="00D546F1"/>
    <w:rsid w:val="00D56CB2"/>
    <w:rsid w:val="00D5725D"/>
    <w:rsid w:val="00D5783C"/>
    <w:rsid w:val="00D57CFC"/>
    <w:rsid w:val="00D60F25"/>
    <w:rsid w:val="00D610AC"/>
    <w:rsid w:val="00D61AFE"/>
    <w:rsid w:val="00D61B4D"/>
    <w:rsid w:val="00D61F82"/>
    <w:rsid w:val="00D626D8"/>
    <w:rsid w:val="00D63287"/>
    <w:rsid w:val="00D636DC"/>
    <w:rsid w:val="00D65235"/>
    <w:rsid w:val="00D65A41"/>
    <w:rsid w:val="00D66A60"/>
    <w:rsid w:val="00D677C2"/>
    <w:rsid w:val="00D704AC"/>
    <w:rsid w:val="00D70EB6"/>
    <w:rsid w:val="00D71270"/>
    <w:rsid w:val="00D7189F"/>
    <w:rsid w:val="00D71EC0"/>
    <w:rsid w:val="00D73086"/>
    <w:rsid w:val="00D7488B"/>
    <w:rsid w:val="00D75D6E"/>
    <w:rsid w:val="00D765FF"/>
    <w:rsid w:val="00D76BE0"/>
    <w:rsid w:val="00D77223"/>
    <w:rsid w:val="00D80084"/>
    <w:rsid w:val="00D8300D"/>
    <w:rsid w:val="00D84542"/>
    <w:rsid w:val="00D84F05"/>
    <w:rsid w:val="00D85EAF"/>
    <w:rsid w:val="00D87E0F"/>
    <w:rsid w:val="00D87FAB"/>
    <w:rsid w:val="00D91FD7"/>
    <w:rsid w:val="00D930FD"/>
    <w:rsid w:val="00D939BB"/>
    <w:rsid w:val="00D96526"/>
    <w:rsid w:val="00D96AE8"/>
    <w:rsid w:val="00D96B49"/>
    <w:rsid w:val="00D97540"/>
    <w:rsid w:val="00D97CF5"/>
    <w:rsid w:val="00DA1829"/>
    <w:rsid w:val="00DA2B44"/>
    <w:rsid w:val="00DA2C02"/>
    <w:rsid w:val="00DA68AA"/>
    <w:rsid w:val="00DA75E4"/>
    <w:rsid w:val="00DA7689"/>
    <w:rsid w:val="00DB194E"/>
    <w:rsid w:val="00DB3FAB"/>
    <w:rsid w:val="00DB40DF"/>
    <w:rsid w:val="00DB41D1"/>
    <w:rsid w:val="00DB5259"/>
    <w:rsid w:val="00DB69F9"/>
    <w:rsid w:val="00DB78AB"/>
    <w:rsid w:val="00DB7915"/>
    <w:rsid w:val="00DC665A"/>
    <w:rsid w:val="00DC79D4"/>
    <w:rsid w:val="00DD07D7"/>
    <w:rsid w:val="00DD14C9"/>
    <w:rsid w:val="00DD1C3B"/>
    <w:rsid w:val="00DD1CD8"/>
    <w:rsid w:val="00DD2171"/>
    <w:rsid w:val="00DD256F"/>
    <w:rsid w:val="00DD2C4D"/>
    <w:rsid w:val="00DD34B5"/>
    <w:rsid w:val="00DD3CEB"/>
    <w:rsid w:val="00DD427E"/>
    <w:rsid w:val="00DD42FE"/>
    <w:rsid w:val="00DD6ECB"/>
    <w:rsid w:val="00DD74AB"/>
    <w:rsid w:val="00DE0C0A"/>
    <w:rsid w:val="00DE13AB"/>
    <w:rsid w:val="00DE199F"/>
    <w:rsid w:val="00DE1D1F"/>
    <w:rsid w:val="00DE4BA0"/>
    <w:rsid w:val="00DE5A85"/>
    <w:rsid w:val="00DE6A93"/>
    <w:rsid w:val="00DE7639"/>
    <w:rsid w:val="00DE7BFB"/>
    <w:rsid w:val="00DF07F6"/>
    <w:rsid w:val="00E007C2"/>
    <w:rsid w:val="00E00A27"/>
    <w:rsid w:val="00E01F3C"/>
    <w:rsid w:val="00E0392B"/>
    <w:rsid w:val="00E051A1"/>
    <w:rsid w:val="00E06E0B"/>
    <w:rsid w:val="00E10717"/>
    <w:rsid w:val="00E12394"/>
    <w:rsid w:val="00E12765"/>
    <w:rsid w:val="00E13763"/>
    <w:rsid w:val="00E20C3D"/>
    <w:rsid w:val="00E21DF5"/>
    <w:rsid w:val="00E228B9"/>
    <w:rsid w:val="00E2559F"/>
    <w:rsid w:val="00E30B48"/>
    <w:rsid w:val="00E3168D"/>
    <w:rsid w:val="00E330F7"/>
    <w:rsid w:val="00E35631"/>
    <w:rsid w:val="00E36331"/>
    <w:rsid w:val="00E36838"/>
    <w:rsid w:val="00E4103A"/>
    <w:rsid w:val="00E41644"/>
    <w:rsid w:val="00E43D54"/>
    <w:rsid w:val="00E456DA"/>
    <w:rsid w:val="00E47C79"/>
    <w:rsid w:val="00E50211"/>
    <w:rsid w:val="00E51747"/>
    <w:rsid w:val="00E53764"/>
    <w:rsid w:val="00E54C4B"/>
    <w:rsid w:val="00E57617"/>
    <w:rsid w:val="00E57B6B"/>
    <w:rsid w:val="00E60F76"/>
    <w:rsid w:val="00E61DE5"/>
    <w:rsid w:val="00E628B5"/>
    <w:rsid w:val="00E63939"/>
    <w:rsid w:val="00E63B7C"/>
    <w:rsid w:val="00E652A0"/>
    <w:rsid w:val="00E70A3E"/>
    <w:rsid w:val="00E722A8"/>
    <w:rsid w:val="00E73B3E"/>
    <w:rsid w:val="00E74877"/>
    <w:rsid w:val="00E74CB7"/>
    <w:rsid w:val="00E74D42"/>
    <w:rsid w:val="00E75171"/>
    <w:rsid w:val="00E779F8"/>
    <w:rsid w:val="00E80F9D"/>
    <w:rsid w:val="00E81281"/>
    <w:rsid w:val="00E8140D"/>
    <w:rsid w:val="00E81468"/>
    <w:rsid w:val="00E817F9"/>
    <w:rsid w:val="00E85891"/>
    <w:rsid w:val="00E85FAA"/>
    <w:rsid w:val="00E86B50"/>
    <w:rsid w:val="00E90581"/>
    <w:rsid w:val="00E909EF"/>
    <w:rsid w:val="00E90E0A"/>
    <w:rsid w:val="00E93B04"/>
    <w:rsid w:val="00E94244"/>
    <w:rsid w:val="00E9475E"/>
    <w:rsid w:val="00E96493"/>
    <w:rsid w:val="00E97F6D"/>
    <w:rsid w:val="00EA03DF"/>
    <w:rsid w:val="00EA03E4"/>
    <w:rsid w:val="00EA12A7"/>
    <w:rsid w:val="00EA1D78"/>
    <w:rsid w:val="00EA252E"/>
    <w:rsid w:val="00EA52F0"/>
    <w:rsid w:val="00EA6ED0"/>
    <w:rsid w:val="00EA75AB"/>
    <w:rsid w:val="00EB0B7E"/>
    <w:rsid w:val="00EB1482"/>
    <w:rsid w:val="00EB189A"/>
    <w:rsid w:val="00EB1ADC"/>
    <w:rsid w:val="00EB4DFE"/>
    <w:rsid w:val="00EB717D"/>
    <w:rsid w:val="00EC0396"/>
    <w:rsid w:val="00EC17D8"/>
    <w:rsid w:val="00EC2DCF"/>
    <w:rsid w:val="00EC638E"/>
    <w:rsid w:val="00EC6774"/>
    <w:rsid w:val="00EC72A0"/>
    <w:rsid w:val="00ED2195"/>
    <w:rsid w:val="00ED3E6A"/>
    <w:rsid w:val="00ED5960"/>
    <w:rsid w:val="00EE010A"/>
    <w:rsid w:val="00EE0AB7"/>
    <w:rsid w:val="00EE4A70"/>
    <w:rsid w:val="00EE4AD7"/>
    <w:rsid w:val="00EE5345"/>
    <w:rsid w:val="00EF0E82"/>
    <w:rsid w:val="00EF271A"/>
    <w:rsid w:val="00EF2A2D"/>
    <w:rsid w:val="00EF2B92"/>
    <w:rsid w:val="00EF4B7F"/>
    <w:rsid w:val="00EF745F"/>
    <w:rsid w:val="00EF7D1D"/>
    <w:rsid w:val="00F02363"/>
    <w:rsid w:val="00F0376D"/>
    <w:rsid w:val="00F069F3"/>
    <w:rsid w:val="00F06F3D"/>
    <w:rsid w:val="00F11ACC"/>
    <w:rsid w:val="00F13B4E"/>
    <w:rsid w:val="00F14135"/>
    <w:rsid w:val="00F14AB8"/>
    <w:rsid w:val="00F16414"/>
    <w:rsid w:val="00F16CD7"/>
    <w:rsid w:val="00F17320"/>
    <w:rsid w:val="00F176C0"/>
    <w:rsid w:val="00F21AE0"/>
    <w:rsid w:val="00F22AB8"/>
    <w:rsid w:val="00F2312E"/>
    <w:rsid w:val="00F26076"/>
    <w:rsid w:val="00F26159"/>
    <w:rsid w:val="00F276A0"/>
    <w:rsid w:val="00F32014"/>
    <w:rsid w:val="00F32656"/>
    <w:rsid w:val="00F32A15"/>
    <w:rsid w:val="00F34FB5"/>
    <w:rsid w:val="00F3589C"/>
    <w:rsid w:val="00F3768C"/>
    <w:rsid w:val="00F4230B"/>
    <w:rsid w:val="00F432B5"/>
    <w:rsid w:val="00F44CE6"/>
    <w:rsid w:val="00F462AB"/>
    <w:rsid w:val="00F46F15"/>
    <w:rsid w:val="00F50782"/>
    <w:rsid w:val="00F53674"/>
    <w:rsid w:val="00F55744"/>
    <w:rsid w:val="00F5796F"/>
    <w:rsid w:val="00F60755"/>
    <w:rsid w:val="00F60D11"/>
    <w:rsid w:val="00F6114B"/>
    <w:rsid w:val="00F63973"/>
    <w:rsid w:val="00F6472C"/>
    <w:rsid w:val="00F663BA"/>
    <w:rsid w:val="00F70EAD"/>
    <w:rsid w:val="00F740E3"/>
    <w:rsid w:val="00F747C7"/>
    <w:rsid w:val="00F80791"/>
    <w:rsid w:val="00F821EF"/>
    <w:rsid w:val="00F83942"/>
    <w:rsid w:val="00F84C4E"/>
    <w:rsid w:val="00F8641F"/>
    <w:rsid w:val="00F9018B"/>
    <w:rsid w:val="00F907EA"/>
    <w:rsid w:val="00F92E9B"/>
    <w:rsid w:val="00F9496A"/>
    <w:rsid w:val="00F96F5D"/>
    <w:rsid w:val="00FA2C3C"/>
    <w:rsid w:val="00FA5B5B"/>
    <w:rsid w:val="00FB0157"/>
    <w:rsid w:val="00FB5236"/>
    <w:rsid w:val="00FB53A6"/>
    <w:rsid w:val="00FB64AB"/>
    <w:rsid w:val="00FC1B80"/>
    <w:rsid w:val="00FC1ED5"/>
    <w:rsid w:val="00FC3184"/>
    <w:rsid w:val="00FC39FE"/>
    <w:rsid w:val="00FC4CED"/>
    <w:rsid w:val="00FC6CD2"/>
    <w:rsid w:val="00FC6F79"/>
    <w:rsid w:val="00FD1FAC"/>
    <w:rsid w:val="00FD439C"/>
    <w:rsid w:val="00FD4611"/>
    <w:rsid w:val="00FE0CCC"/>
    <w:rsid w:val="00FE200A"/>
    <w:rsid w:val="00FE3464"/>
    <w:rsid w:val="00FE46F1"/>
    <w:rsid w:val="00FE5624"/>
    <w:rsid w:val="00FE7922"/>
    <w:rsid w:val="00FE7E62"/>
    <w:rsid w:val="00FF0BF1"/>
    <w:rsid w:val="00FF19C9"/>
    <w:rsid w:val="00FF2233"/>
    <w:rsid w:val="00FF6739"/>
    <w:rsid w:val="00FF68FE"/>
    <w:rsid w:val="00FF77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5D13"/>
    <w:rPr>
      <w:color w:val="0000FF" w:themeColor="hyperlink"/>
      <w:u w:val="single"/>
    </w:rPr>
  </w:style>
  <w:style w:type="paragraph" w:styleId="BalloonText">
    <w:name w:val="Balloon Text"/>
    <w:basedOn w:val="Normal"/>
    <w:link w:val="BalloonTextChar"/>
    <w:uiPriority w:val="99"/>
    <w:semiHidden/>
    <w:unhideWhenUsed/>
    <w:rsid w:val="00610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E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5D13"/>
    <w:rPr>
      <w:color w:val="0000FF" w:themeColor="hyperlink"/>
      <w:u w:val="single"/>
    </w:rPr>
  </w:style>
  <w:style w:type="paragraph" w:styleId="BalloonText">
    <w:name w:val="Balloon Text"/>
    <w:basedOn w:val="Normal"/>
    <w:link w:val="BalloonTextChar"/>
    <w:uiPriority w:val="99"/>
    <w:semiHidden/>
    <w:unhideWhenUsed/>
    <w:rsid w:val="00610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E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d.ece.govt.nz/ManagementInformation/Funding/FundingHandbook/Chapter3/3B4HomeBasedECEServices.aspx" TargetMode="External"/><Relationship Id="rId3" Type="http://schemas.openxmlformats.org/officeDocument/2006/relationships/settings" Target="settings.xml"/><Relationship Id="rId7" Type="http://schemas.openxmlformats.org/officeDocument/2006/relationships/hyperlink" Target="http://developingchild.harvard.edu/resources/reports_and_working_papers/working_papers/wp2/"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arlychildhoodaustralia.org.au/australian_journal_of_early_childhood/ajec_index_abstracts/attachment_theory_and_primary_caregiving.htmlhttp://www.earlychildhoodaustralia.org.au/australian_journal_of_early_childhood/ajec_index_abstracts/attachment_theory_and_primary_caregiving.html" TargetMode="External"/><Relationship Id="rId11" Type="http://schemas.openxmlformats.org/officeDocument/2006/relationships/fontTable" Target="fontTable.xml"/><Relationship Id="rId5" Type="http://schemas.openxmlformats.org/officeDocument/2006/relationships/hyperlink" Target="http://www.rch.org.au/uploadedFiles/Main/Content/ccch/Policy_Brief_25_Quality.pdf" TargetMode="External"/><Relationship Id="rId10" Type="http://schemas.openxmlformats.org/officeDocument/2006/relationships/hyperlink" Target="http://ww2.rch.org.au/emplibrary/ccch/PB10_SchoolReadiness.pdf" TargetMode="External"/><Relationship Id="rId4" Type="http://schemas.openxmlformats.org/officeDocument/2006/relationships/webSettings" Target="webSettings.xml"/><Relationship Id="rId9" Type="http://schemas.openxmlformats.org/officeDocument/2006/relationships/hyperlink" Target="http://userguide.aedi.org.au/Understanding/About-the-AEDI/The-AEDI-Domai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1468</Words>
  <Characters>8430</Characters>
  <Application>Microsoft Office Word</Application>
  <DocSecurity>0</DocSecurity>
  <Lines>133</Lines>
  <Paragraphs>30</Paragraphs>
  <ScaleCrop>false</ScaleCrop>
  <HeadingPairs>
    <vt:vector size="2" baseType="variant">
      <vt:variant>
        <vt:lpstr>Title</vt:lpstr>
      </vt:variant>
      <vt:variant>
        <vt:i4>1</vt:i4>
      </vt:variant>
    </vt:vector>
  </HeadingPairs>
  <TitlesOfParts>
    <vt:vector size="1" baseType="lpstr">
      <vt:lpstr>Submission 242 - Judy Powell - Childcare and Early Childhood Learning - Public inquiry</vt:lpstr>
    </vt:vector>
  </TitlesOfParts>
  <Company>Judy Powell</Company>
  <LinksUpToDate>false</LinksUpToDate>
  <CharactersWithSpaces>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242 - Judy Powell - Childcare and Early Childhood Learning - Public inquiry</dc:title>
  <dc:creator>Judy Powell</dc:creator>
  <cp:lastModifiedBy>Productivity Commission</cp:lastModifiedBy>
  <cp:revision>2</cp:revision>
  <cp:lastPrinted>2014-02-03T05:38:00Z</cp:lastPrinted>
  <dcterms:created xsi:type="dcterms:W3CDTF">2014-02-10T03:45:00Z</dcterms:created>
  <dcterms:modified xsi:type="dcterms:W3CDTF">2014-02-10T03:45:00Z</dcterms:modified>
</cp:coreProperties>
</file>