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28889" w14:textId="77777777" w:rsidR="008B6493" w:rsidRPr="00C730CC" w:rsidRDefault="000D08CA">
      <w:pPr>
        <w:rPr>
          <w:sz w:val="24"/>
          <w:szCs w:val="24"/>
        </w:rPr>
      </w:pPr>
      <w:bookmarkStart w:id="0" w:name="_GoBack"/>
      <w:bookmarkEnd w:id="0"/>
      <w:r w:rsidRPr="00C730CC">
        <w:rPr>
          <w:sz w:val="24"/>
          <w:szCs w:val="24"/>
        </w:rPr>
        <w:t>Personal Background</w:t>
      </w:r>
    </w:p>
    <w:p w14:paraId="7C2CAC3C" w14:textId="77777777" w:rsidR="000D08CA" w:rsidRPr="00C730CC" w:rsidRDefault="000D08CA" w:rsidP="000D08CA">
      <w:pPr>
        <w:rPr>
          <w:sz w:val="24"/>
          <w:szCs w:val="24"/>
        </w:rPr>
      </w:pPr>
      <w:r w:rsidRPr="00C730CC">
        <w:rPr>
          <w:sz w:val="24"/>
          <w:szCs w:val="24"/>
        </w:rPr>
        <w:t xml:space="preserve">I have a PhD in Psychology and a Diploma in Jurisprudence from Sydney University. </w:t>
      </w:r>
      <w:r w:rsidR="00C730CC" w:rsidRPr="00C730CC">
        <w:rPr>
          <w:sz w:val="24"/>
          <w:szCs w:val="24"/>
        </w:rPr>
        <w:t>Since the beginning of 2013 I have been an Adjunct Research Fellow at the Key Centre for Ethics</w:t>
      </w:r>
      <w:r w:rsidR="00C730CC">
        <w:rPr>
          <w:sz w:val="24"/>
          <w:szCs w:val="24"/>
        </w:rPr>
        <w:t>,</w:t>
      </w:r>
      <w:r w:rsidR="00C730CC" w:rsidRPr="00C730CC">
        <w:rPr>
          <w:sz w:val="24"/>
          <w:szCs w:val="24"/>
        </w:rPr>
        <w:t xml:space="preserve"> Justice</w:t>
      </w:r>
      <w:r w:rsidR="00C730CC">
        <w:rPr>
          <w:sz w:val="24"/>
          <w:szCs w:val="24"/>
        </w:rPr>
        <w:t>,</w:t>
      </w:r>
      <w:r w:rsidR="00C730CC" w:rsidRPr="00C730CC">
        <w:rPr>
          <w:sz w:val="24"/>
          <w:szCs w:val="24"/>
        </w:rPr>
        <w:t xml:space="preserve"> Law and Govern</w:t>
      </w:r>
      <w:r w:rsidR="00C730CC">
        <w:rPr>
          <w:sz w:val="24"/>
          <w:szCs w:val="24"/>
        </w:rPr>
        <w:t>ance</w:t>
      </w:r>
      <w:r w:rsidR="00C730CC" w:rsidRPr="00C730CC">
        <w:rPr>
          <w:sz w:val="24"/>
          <w:szCs w:val="24"/>
        </w:rPr>
        <w:t xml:space="preserve"> at Griffith University. </w:t>
      </w:r>
      <w:r w:rsidRPr="00C730CC">
        <w:rPr>
          <w:sz w:val="24"/>
          <w:szCs w:val="24"/>
        </w:rPr>
        <w:t xml:space="preserve">I </w:t>
      </w:r>
      <w:r w:rsidR="00C730CC">
        <w:rPr>
          <w:sz w:val="24"/>
          <w:szCs w:val="24"/>
        </w:rPr>
        <w:t xml:space="preserve">have more than </w:t>
      </w:r>
      <w:r w:rsidRPr="00C730CC">
        <w:rPr>
          <w:sz w:val="24"/>
          <w:szCs w:val="24"/>
        </w:rPr>
        <w:t>two decades</w:t>
      </w:r>
      <w:r w:rsidR="00C730CC">
        <w:rPr>
          <w:sz w:val="24"/>
          <w:szCs w:val="24"/>
        </w:rPr>
        <w:t xml:space="preserve">’ experience as </w:t>
      </w:r>
      <w:r w:rsidRPr="00C730CC">
        <w:rPr>
          <w:sz w:val="24"/>
          <w:szCs w:val="24"/>
        </w:rPr>
        <w:t>a policy analyst, researcher and program administrator in the Commonwealth Public Service, mostly in social policy</w:t>
      </w:r>
      <w:r w:rsidR="00C730CC" w:rsidRPr="00C730CC">
        <w:rPr>
          <w:sz w:val="24"/>
          <w:szCs w:val="24"/>
        </w:rPr>
        <w:t xml:space="preserve">. </w:t>
      </w:r>
      <w:r w:rsidR="00C730CC">
        <w:rPr>
          <w:sz w:val="24"/>
          <w:szCs w:val="24"/>
        </w:rPr>
        <w:t>During 2003 and 2004 I worked as a Senior Researcher and Consultant at the National Institute for Governance at the University of Canberra.</w:t>
      </w:r>
      <w:r w:rsidR="00C730CC" w:rsidRPr="00C730CC">
        <w:rPr>
          <w:sz w:val="24"/>
          <w:szCs w:val="24"/>
        </w:rPr>
        <w:t xml:space="preserve"> </w:t>
      </w:r>
      <w:r w:rsidRPr="00C730CC">
        <w:rPr>
          <w:sz w:val="24"/>
          <w:szCs w:val="24"/>
        </w:rPr>
        <w:t>Between 2006 and 2012</w:t>
      </w:r>
      <w:r w:rsidR="00C730CC">
        <w:rPr>
          <w:sz w:val="24"/>
          <w:szCs w:val="24"/>
        </w:rPr>
        <w:t>,</w:t>
      </w:r>
      <w:r w:rsidRPr="00C730CC">
        <w:rPr>
          <w:sz w:val="24"/>
          <w:szCs w:val="24"/>
        </w:rPr>
        <w:t xml:space="preserve"> </w:t>
      </w:r>
      <w:r w:rsidR="00C730CC" w:rsidRPr="00C730CC">
        <w:rPr>
          <w:sz w:val="24"/>
          <w:szCs w:val="24"/>
        </w:rPr>
        <w:t xml:space="preserve">I </w:t>
      </w:r>
      <w:r w:rsidRPr="00C730CC">
        <w:rPr>
          <w:sz w:val="24"/>
          <w:szCs w:val="24"/>
        </w:rPr>
        <w:t xml:space="preserve">contributed lectures on </w:t>
      </w:r>
      <w:r w:rsidRPr="00C730CC">
        <w:rPr>
          <w:i/>
          <w:sz w:val="24"/>
          <w:szCs w:val="24"/>
        </w:rPr>
        <w:t>Approaches to Social Policy</w:t>
      </w:r>
      <w:r w:rsidRPr="00C730CC">
        <w:rPr>
          <w:sz w:val="24"/>
          <w:szCs w:val="24"/>
        </w:rPr>
        <w:t xml:space="preserve"> and </w:t>
      </w:r>
      <w:r w:rsidRPr="00C730CC">
        <w:rPr>
          <w:i/>
          <w:sz w:val="24"/>
          <w:szCs w:val="24"/>
        </w:rPr>
        <w:t>Administrative Justice and Review</w:t>
      </w:r>
      <w:r w:rsidRPr="00C730CC">
        <w:rPr>
          <w:sz w:val="24"/>
          <w:szCs w:val="24"/>
        </w:rPr>
        <w:t xml:space="preserve"> for </w:t>
      </w:r>
      <w:r w:rsidR="009F67C2">
        <w:rPr>
          <w:sz w:val="24"/>
          <w:szCs w:val="24"/>
        </w:rPr>
        <w:t>the</w:t>
      </w:r>
      <w:r w:rsidRPr="00C730CC">
        <w:rPr>
          <w:sz w:val="24"/>
          <w:szCs w:val="24"/>
        </w:rPr>
        <w:t xml:space="preserve"> Master of Public Policy course at ANU. </w:t>
      </w:r>
      <w:r w:rsidR="00C730CC" w:rsidRPr="00C730CC">
        <w:rPr>
          <w:sz w:val="24"/>
          <w:szCs w:val="24"/>
        </w:rPr>
        <w:t xml:space="preserve">After moving to Brisbane at the end of 2011, I worked </w:t>
      </w:r>
      <w:r w:rsidR="009F67C2">
        <w:rPr>
          <w:sz w:val="24"/>
          <w:szCs w:val="24"/>
        </w:rPr>
        <w:t xml:space="preserve">on contract </w:t>
      </w:r>
      <w:r w:rsidR="00C730CC" w:rsidRPr="00C730CC">
        <w:rPr>
          <w:sz w:val="24"/>
          <w:szCs w:val="24"/>
        </w:rPr>
        <w:t xml:space="preserve">as Social Policy Analyst for Goodstart Early Learning. </w:t>
      </w:r>
    </w:p>
    <w:p w14:paraId="58D86A0A" w14:textId="77777777" w:rsidR="000D08CA" w:rsidRDefault="000D08CA">
      <w:pPr>
        <w:rPr>
          <w:sz w:val="24"/>
          <w:szCs w:val="24"/>
        </w:rPr>
      </w:pPr>
    </w:p>
    <w:p w14:paraId="0168DF5F" w14:textId="77777777" w:rsidR="003C36C8" w:rsidRPr="003C36C8" w:rsidRDefault="00B32779">
      <w:pPr>
        <w:rPr>
          <w:b/>
          <w:sz w:val="24"/>
          <w:szCs w:val="24"/>
        </w:rPr>
      </w:pPr>
      <w:r>
        <w:rPr>
          <w:b/>
          <w:sz w:val="24"/>
          <w:szCs w:val="24"/>
        </w:rPr>
        <w:t xml:space="preserve">1. </w:t>
      </w:r>
      <w:r w:rsidR="003C36C8" w:rsidRPr="003C36C8">
        <w:rPr>
          <w:b/>
          <w:sz w:val="24"/>
          <w:szCs w:val="24"/>
        </w:rPr>
        <w:t>Research into risk, ECE participation and development</w:t>
      </w:r>
    </w:p>
    <w:p w14:paraId="2F4DFBE8" w14:textId="77777777" w:rsidR="003C36C8" w:rsidRDefault="003C36C8" w:rsidP="003C36C8">
      <w:pPr>
        <w:rPr>
          <w:sz w:val="24"/>
          <w:szCs w:val="24"/>
        </w:rPr>
      </w:pPr>
    </w:p>
    <w:p w14:paraId="5DC5B631" w14:textId="562B7EAC" w:rsidR="003C36C8" w:rsidRDefault="003C36C8">
      <w:pPr>
        <w:rPr>
          <w:sz w:val="24"/>
          <w:szCs w:val="24"/>
        </w:rPr>
      </w:pPr>
      <w:r>
        <w:rPr>
          <w:sz w:val="24"/>
          <w:szCs w:val="24"/>
        </w:rPr>
        <w:t xml:space="preserve">The </w:t>
      </w:r>
      <w:r w:rsidR="002461FA">
        <w:rPr>
          <w:sz w:val="24"/>
          <w:szCs w:val="24"/>
        </w:rPr>
        <w:t xml:space="preserve">material below is influenced by my experience in social policy and research together with </w:t>
      </w:r>
      <w:r>
        <w:rPr>
          <w:sz w:val="24"/>
          <w:szCs w:val="24"/>
        </w:rPr>
        <w:t>the findings of research commissioned by Goodstart and conducted in collaboration with Dr Nic</w:t>
      </w:r>
      <w:r w:rsidR="0043190D">
        <w:rPr>
          <w:sz w:val="24"/>
          <w:szCs w:val="24"/>
        </w:rPr>
        <w:t>holas</w:t>
      </w:r>
      <w:r>
        <w:rPr>
          <w:sz w:val="24"/>
          <w:szCs w:val="24"/>
        </w:rPr>
        <w:t xml:space="preserve"> Biddle from the ANU.  </w:t>
      </w:r>
      <w:r w:rsidR="002461FA">
        <w:rPr>
          <w:sz w:val="24"/>
          <w:szCs w:val="24"/>
        </w:rPr>
        <w:t>This research examined t</w:t>
      </w:r>
      <w:r w:rsidR="00156F00">
        <w:rPr>
          <w:sz w:val="24"/>
          <w:szCs w:val="24"/>
        </w:rPr>
        <w:t>he relationship between exposure to developmental risk in early childhood, participation in Early Childhood Education and Care</w:t>
      </w:r>
      <w:r w:rsidR="001654D2">
        <w:rPr>
          <w:sz w:val="24"/>
          <w:szCs w:val="24"/>
        </w:rPr>
        <w:t xml:space="preserve"> (ECE)</w:t>
      </w:r>
      <w:r w:rsidR="00156F00">
        <w:rPr>
          <w:sz w:val="24"/>
          <w:szCs w:val="24"/>
        </w:rPr>
        <w:t xml:space="preserve">  - either pre-school or Long Day Care</w:t>
      </w:r>
      <w:r w:rsidR="002461FA">
        <w:rPr>
          <w:sz w:val="24"/>
          <w:szCs w:val="24"/>
        </w:rPr>
        <w:t xml:space="preserve"> (LDC)</w:t>
      </w:r>
      <w:r w:rsidR="00156F00">
        <w:rPr>
          <w:sz w:val="24"/>
          <w:szCs w:val="24"/>
        </w:rPr>
        <w:t xml:space="preserve"> – and a range of development outcomes in the first year of school. </w:t>
      </w:r>
    </w:p>
    <w:p w14:paraId="04EB6303" w14:textId="77777777" w:rsidR="003C36C8" w:rsidRDefault="003C36C8">
      <w:pPr>
        <w:rPr>
          <w:sz w:val="24"/>
          <w:szCs w:val="24"/>
        </w:rPr>
      </w:pPr>
    </w:p>
    <w:p w14:paraId="554226C8" w14:textId="77777777" w:rsidR="001654D2" w:rsidRDefault="00CC4FE4">
      <w:pPr>
        <w:rPr>
          <w:sz w:val="24"/>
          <w:szCs w:val="24"/>
        </w:rPr>
      </w:pPr>
      <w:r>
        <w:rPr>
          <w:sz w:val="24"/>
          <w:szCs w:val="24"/>
        </w:rPr>
        <w:t xml:space="preserve">The analysis was based on data </w:t>
      </w:r>
      <w:r w:rsidR="001654D2">
        <w:rPr>
          <w:sz w:val="24"/>
          <w:szCs w:val="24"/>
        </w:rPr>
        <w:t xml:space="preserve">about risk factors and participation in a form of ECE </w:t>
      </w:r>
      <w:r>
        <w:rPr>
          <w:sz w:val="24"/>
          <w:szCs w:val="24"/>
        </w:rPr>
        <w:t xml:space="preserve">from Wave 3 </w:t>
      </w:r>
      <w:r w:rsidR="001654D2">
        <w:rPr>
          <w:sz w:val="24"/>
          <w:szCs w:val="24"/>
        </w:rPr>
        <w:t xml:space="preserve">of the </w:t>
      </w:r>
      <w:r>
        <w:rPr>
          <w:sz w:val="24"/>
          <w:szCs w:val="24"/>
        </w:rPr>
        <w:t>Longitudinal Study of Australia’s Children</w:t>
      </w:r>
      <w:r w:rsidR="002461FA">
        <w:rPr>
          <w:sz w:val="24"/>
          <w:szCs w:val="24"/>
        </w:rPr>
        <w:t xml:space="preserve"> (LSAC)</w:t>
      </w:r>
      <w:r w:rsidR="003C36C8">
        <w:rPr>
          <w:sz w:val="24"/>
          <w:szCs w:val="24"/>
        </w:rPr>
        <w:t xml:space="preserve">, </w:t>
      </w:r>
      <w:r w:rsidR="001654D2">
        <w:rPr>
          <w:sz w:val="24"/>
          <w:szCs w:val="24"/>
        </w:rPr>
        <w:t>conducted in 2007-8 when the children were aged 4-5, and data on developmental outcomes collected in Wave 4, when the children were in their first year of school.</w:t>
      </w:r>
    </w:p>
    <w:p w14:paraId="65D6A570" w14:textId="77777777" w:rsidR="001654D2" w:rsidRDefault="001654D2">
      <w:pPr>
        <w:rPr>
          <w:sz w:val="24"/>
          <w:szCs w:val="24"/>
        </w:rPr>
      </w:pPr>
    </w:p>
    <w:p w14:paraId="7695B145" w14:textId="5DA7632D" w:rsidR="00156F00" w:rsidRDefault="00CC4FE4">
      <w:pPr>
        <w:rPr>
          <w:sz w:val="24"/>
          <w:szCs w:val="24"/>
        </w:rPr>
      </w:pPr>
      <w:r>
        <w:rPr>
          <w:sz w:val="24"/>
          <w:szCs w:val="24"/>
        </w:rPr>
        <w:t>T</w:t>
      </w:r>
      <w:r w:rsidR="00156F00">
        <w:rPr>
          <w:sz w:val="24"/>
          <w:szCs w:val="24"/>
        </w:rPr>
        <w:t xml:space="preserve">he report “Development risk exposure and participation in early childhood education: how can we reach the most vulnerable children?” </w:t>
      </w:r>
      <w:r w:rsidR="0043190D">
        <w:rPr>
          <w:sz w:val="24"/>
          <w:szCs w:val="24"/>
        </w:rPr>
        <w:t xml:space="preserve">is available for download at </w:t>
      </w:r>
      <w:r w:rsidR="0043190D" w:rsidRPr="0043190D">
        <w:rPr>
          <w:sz w:val="24"/>
          <w:szCs w:val="24"/>
        </w:rPr>
        <w:t>https://coombs-forum.crawford.anu.edu.au/hc-coombs-publications</w:t>
      </w:r>
      <w:r w:rsidR="00156F00">
        <w:rPr>
          <w:sz w:val="24"/>
          <w:szCs w:val="24"/>
        </w:rPr>
        <w:t xml:space="preserve">.  </w:t>
      </w:r>
    </w:p>
    <w:p w14:paraId="67BEA05F" w14:textId="77777777" w:rsidR="00CC4FE4" w:rsidRDefault="00CC4FE4">
      <w:pPr>
        <w:rPr>
          <w:sz w:val="24"/>
          <w:szCs w:val="24"/>
        </w:rPr>
      </w:pPr>
    </w:p>
    <w:p w14:paraId="171B438A" w14:textId="77777777" w:rsidR="0087760D" w:rsidRDefault="0087760D">
      <w:pPr>
        <w:rPr>
          <w:b/>
          <w:sz w:val="24"/>
          <w:szCs w:val="24"/>
        </w:rPr>
      </w:pPr>
      <w:r>
        <w:rPr>
          <w:sz w:val="24"/>
          <w:szCs w:val="24"/>
        </w:rPr>
        <w:t xml:space="preserve">Findings from this research with relevance to specified terms of reference for this inquiry are set out below. </w:t>
      </w:r>
      <w:r w:rsidR="004406CD">
        <w:rPr>
          <w:sz w:val="24"/>
          <w:szCs w:val="24"/>
        </w:rPr>
        <w:t xml:space="preserve"> The report provides reference</w:t>
      </w:r>
      <w:r w:rsidR="009F67C2">
        <w:rPr>
          <w:sz w:val="24"/>
          <w:szCs w:val="24"/>
        </w:rPr>
        <w:t xml:space="preserve"> material on risk factors and early childhood development.</w:t>
      </w:r>
      <w:r w:rsidR="004406CD">
        <w:rPr>
          <w:sz w:val="24"/>
          <w:szCs w:val="24"/>
        </w:rPr>
        <w:t xml:space="preserve"> </w:t>
      </w:r>
    </w:p>
    <w:p w14:paraId="0BFAD59C" w14:textId="77777777" w:rsidR="00B32779" w:rsidRDefault="00B32779">
      <w:pPr>
        <w:rPr>
          <w:b/>
          <w:sz w:val="24"/>
          <w:szCs w:val="24"/>
        </w:rPr>
      </w:pPr>
    </w:p>
    <w:p w14:paraId="30E1784C" w14:textId="77777777" w:rsidR="00B32779" w:rsidRDefault="00B32779" w:rsidP="00B32779">
      <w:pPr>
        <w:rPr>
          <w:b/>
          <w:sz w:val="24"/>
          <w:szCs w:val="24"/>
        </w:rPr>
      </w:pPr>
      <w:r>
        <w:rPr>
          <w:b/>
          <w:sz w:val="24"/>
          <w:szCs w:val="24"/>
        </w:rPr>
        <w:t xml:space="preserve">2. </w:t>
      </w:r>
      <w:r w:rsidRPr="003C36C8">
        <w:rPr>
          <w:b/>
          <w:sz w:val="24"/>
          <w:szCs w:val="24"/>
        </w:rPr>
        <w:t>The current and future need for child care in Australia, including consideration of the following: the needs of vulnerable or at risk children (</w:t>
      </w:r>
      <w:r>
        <w:rPr>
          <w:b/>
          <w:sz w:val="24"/>
          <w:szCs w:val="24"/>
        </w:rPr>
        <w:t xml:space="preserve">ToR </w:t>
      </w:r>
      <w:r w:rsidRPr="003C36C8">
        <w:rPr>
          <w:b/>
          <w:sz w:val="24"/>
          <w:szCs w:val="24"/>
        </w:rPr>
        <w:t>2(k)</w:t>
      </w:r>
      <w:r>
        <w:rPr>
          <w:b/>
          <w:sz w:val="24"/>
          <w:szCs w:val="24"/>
        </w:rPr>
        <w:t>)</w:t>
      </w:r>
    </w:p>
    <w:p w14:paraId="54D0BF0B" w14:textId="77777777" w:rsidR="00B32779" w:rsidRDefault="00B32779">
      <w:pPr>
        <w:rPr>
          <w:b/>
          <w:sz w:val="24"/>
          <w:szCs w:val="24"/>
        </w:rPr>
      </w:pPr>
    </w:p>
    <w:p w14:paraId="673DF51E" w14:textId="77777777" w:rsidR="003C36C8" w:rsidRPr="003C36C8" w:rsidRDefault="00B32779">
      <w:pPr>
        <w:rPr>
          <w:b/>
          <w:sz w:val="24"/>
          <w:szCs w:val="24"/>
        </w:rPr>
      </w:pPr>
      <w:r>
        <w:rPr>
          <w:b/>
          <w:sz w:val="24"/>
          <w:szCs w:val="24"/>
        </w:rPr>
        <w:t xml:space="preserve">2.1 </w:t>
      </w:r>
      <w:r w:rsidR="003C36C8" w:rsidRPr="003C36C8">
        <w:rPr>
          <w:b/>
          <w:sz w:val="24"/>
          <w:szCs w:val="24"/>
        </w:rPr>
        <w:t>Developmental risks and risk burden</w:t>
      </w:r>
    </w:p>
    <w:p w14:paraId="4EF15DDC" w14:textId="77777777" w:rsidR="0087760D" w:rsidRDefault="0087760D" w:rsidP="00CC4FE4">
      <w:pPr>
        <w:rPr>
          <w:sz w:val="24"/>
          <w:szCs w:val="24"/>
        </w:rPr>
      </w:pPr>
    </w:p>
    <w:p w14:paraId="1CAA9239" w14:textId="77777777" w:rsidR="004406CD" w:rsidRDefault="003C36C8" w:rsidP="00CC4FE4">
      <w:pPr>
        <w:rPr>
          <w:sz w:val="24"/>
          <w:szCs w:val="24"/>
        </w:rPr>
      </w:pPr>
      <w:r>
        <w:rPr>
          <w:sz w:val="24"/>
          <w:szCs w:val="24"/>
        </w:rPr>
        <w:t>“</w:t>
      </w:r>
      <w:r w:rsidR="0087760D">
        <w:rPr>
          <w:sz w:val="24"/>
          <w:szCs w:val="24"/>
        </w:rPr>
        <w:t>D</w:t>
      </w:r>
      <w:r>
        <w:rPr>
          <w:sz w:val="24"/>
          <w:szCs w:val="24"/>
        </w:rPr>
        <w:t>evelopmental risk</w:t>
      </w:r>
      <w:r w:rsidR="0087760D">
        <w:rPr>
          <w:sz w:val="24"/>
          <w:szCs w:val="24"/>
        </w:rPr>
        <w:t xml:space="preserve"> factors</w:t>
      </w:r>
      <w:r>
        <w:rPr>
          <w:sz w:val="24"/>
          <w:szCs w:val="24"/>
        </w:rPr>
        <w:t>” refers to conditions in early childhood that</w:t>
      </w:r>
      <w:r w:rsidR="0087760D">
        <w:rPr>
          <w:sz w:val="24"/>
          <w:szCs w:val="24"/>
        </w:rPr>
        <w:t xml:space="preserve"> compromise development and increase </w:t>
      </w:r>
      <w:r>
        <w:rPr>
          <w:sz w:val="24"/>
          <w:szCs w:val="24"/>
        </w:rPr>
        <w:t xml:space="preserve">the chance of poor outcomes. </w:t>
      </w:r>
      <w:r w:rsidR="0087760D">
        <w:rPr>
          <w:sz w:val="24"/>
          <w:szCs w:val="24"/>
        </w:rPr>
        <w:t xml:space="preserve"> </w:t>
      </w:r>
      <w:r w:rsidR="00272712">
        <w:rPr>
          <w:sz w:val="24"/>
          <w:szCs w:val="24"/>
        </w:rPr>
        <w:t xml:space="preserve">Risk factors </w:t>
      </w:r>
      <w:r w:rsidR="0087760D">
        <w:rPr>
          <w:sz w:val="24"/>
          <w:szCs w:val="24"/>
        </w:rPr>
        <w:t>operate in a cumulat</w:t>
      </w:r>
      <w:r w:rsidR="00272712">
        <w:rPr>
          <w:sz w:val="24"/>
          <w:szCs w:val="24"/>
        </w:rPr>
        <w:t xml:space="preserve">ive fashion over the life of the individual. However, the nature and pace of </w:t>
      </w:r>
      <w:r w:rsidR="009F67C2">
        <w:rPr>
          <w:sz w:val="24"/>
          <w:szCs w:val="24"/>
        </w:rPr>
        <w:t>brain</w:t>
      </w:r>
      <w:r w:rsidR="00272712">
        <w:rPr>
          <w:sz w:val="24"/>
          <w:szCs w:val="24"/>
        </w:rPr>
        <w:t xml:space="preserve"> development in the years before school mean </w:t>
      </w:r>
      <w:r w:rsidR="004406CD">
        <w:rPr>
          <w:sz w:val="24"/>
          <w:szCs w:val="24"/>
        </w:rPr>
        <w:t xml:space="preserve">that the young child is particularly sensitive to environmental conditions – those that protect against stress and promote healthy development, as well as those that cause </w:t>
      </w:r>
      <w:r w:rsidR="009353DE">
        <w:rPr>
          <w:sz w:val="24"/>
          <w:szCs w:val="24"/>
        </w:rPr>
        <w:t xml:space="preserve">excessive </w:t>
      </w:r>
      <w:r w:rsidR="004406CD">
        <w:rPr>
          <w:sz w:val="24"/>
          <w:szCs w:val="24"/>
        </w:rPr>
        <w:t>stress and promote vulnerability</w:t>
      </w:r>
      <w:r w:rsidR="009353DE">
        <w:rPr>
          <w:sz w:val="24"/>
          <w:szCs w:val="24"/>
        </w:rPr>
        <w:t>.</w:t>
      </w:r>
    </w:p>
    <w:p w14:paraId="56B84B41" w14:textId="77777777" w:rsidR="004406CD" w:rsidRDefault="004406CD" w:rsidP="00CC4FE4">
      <w:pPr>
        <w:rPr>
          <w:sz w:val="24"/>
          <w:szCs w:val="24"/>
        </w:rPr>
      </w:pPr>
    </w:p>
    <w:p w14:paraId="772BDF71" w14:textId="77777777" w:rsidR="009353DE" w:rsidRDefault="0087760D" w:rsidP="00CC4FE4">
      <w:pPr>
        <w:rPr>
          <w:sz w:val="24"/>
          <w:szCs w:val="24"/>
        </w:rPr>
      </w:pPr>
      <w:r>
        <w:rPr>
          <w:sz w:val="24"/>
          <w:szCs w:val="24"/>
        </w:rPr>
        <w:t>“Risk burden” refers to lifetime exposure to risk factors.  As risk burden increases, poor outcomes become increasingly likely</w:t>
      </w:r>
      <w:r w:rsidR="00272712">
        <w:rPr>
          <w:sz w:val="24"/>
          <w:szCs w:val="24"/>
        </w:rPr>
        <w:t>.</w:t>
      </w:r>
      <w:r w:rsidR="004406CD">
        <w:rPr>
          <w:sz w:val="24"/>
          <w:szCs w:val="24"/>
        </w:rPr>
        <w:t xml:space="preserve"> In fact, the lifetime risk of poor health, low educational attainment, poor labour market participation and behavioural and relationship problems is </w:t>
      </w:r>
      <w:r w:rsidR="009F67C2">
        <w:rPr>
          <w:sz w:val="24"/>
          <w:szCs w:val="24"/>
        </w:rPr>
        <w:t xml:space="preserve">strongly </w:t>
      </w:r>
      <w:r w:rsidR="004406CD">
        <w:rPr>
          <w:sz w:val="24"/>
          <w:szCs w:val="24"/>
        </w:rPr>
        <w:t xml:space="preserve">associated with </w:t>
      </w:r>
      <w:r w:rsidR="009F67C2">
        <w:rPr>
          <w:sz w:val="24"/>
          <w:szCs w:val="24"/>
        </w:rPr>
        <w:t xml:space="preserve">early childhood </w:t>
      </w:r>
      <w:r w:rsidR="004406CD">
        <w:rPr>
          <w:sz w:val="24"/>
          <w:szCs w:val="24"/>
        </w:rPr>
        <w:t xml:space="preserve">risk burden.   The most potent risk factor is “toxic stress”, caused by emotional or physical neglect or abuse.  </w:t>
      </w:r>
    </w:p>
    <w:p w14:paraId="6927E24B" w14:textId="77777777" w:rsidR="009353DE" w:rsidRDefault="009353DE" w:rsidP="00CC4FE4">
      <w:pPr>
        <w:rPr>
          <w:sz w:val="24"/>
          <w:szCs w:val="24"/>
        </w:rPr>
      </w:pPr>
    </w:p>
    <w:p w14:paraId="3A2134FB" w14:textId="77777777" w:rsidR="009353DE" w:rsidRDefault="004406CD" w:rsidP="00CC4FE4">
      <w:pPr>
        <w:rPr>
          <w:sz w:val="24"/>
          <w:szCs w:val="24"/>
        </w:rPr>
      </w:pPr>
      <w:r>
        <w:rPr>
          <w:sz w:val="24"/>
          <w:szCs w:val="24"/>
        </w:rPr>
        <w:t xml:space="preserve">Epigenetic changes brought about by </w:t>
      </w:r>
      <w:r w:rsidR="009353DE">
        <w:rPr>
          <w:sz w:val="24"/>
          <w:szCs w:val="24"/>
        </w:rPr>
        <w:t xml:space="preserve">environmental risk factors play an important role in determining </w:t>
      </w:r>
      <w:r w:rsidR="009F67C2">
        <w:rPr>
          <w:sz w:val="24"/>
          <w:szCs w:val="24"/>
        </w:rPr>
        <w:t xml:space="preserve">whether </w:t>
      </w:r>
      <w:r w:rsidR="002461FA">
        <w:rPr>
          <w:sz w:val="24"/>
          <w:szCs w:val="24"/>
        </w:rPr>
        <w:t>particular genes are expressed</w:t>
      </w:r>
      <w:r w:rsidR="00DE4714">
        <w:rPr>
          <w:sz w:val="24"/>
          <w:szCs w:val="24"/>
        </w:rPr>
        <w:t xml:space="preserve"> </w:t>
      </w:r>
      <w:r w:rsidR="002461FA">
        <w:rPr>
          <w:sz w:val="24"/>
          <w:szCs w:val="24"/>
        </w:rPr>
        <w:t xml:space="preserve">or </w:t>
      </w:r>
      <w:r w:rsidR="00DE4714">
        <w:rPr>
          <w:sz w:val="24"/>
          <w:szCs w:val="24"/>
        </w:rPr>
        <w:t>turned off</w:t>
      </w:r>
      <w:r w:rsidR="002461FA">
        <w:rPr>
          <w:sz w:val="24"/>
          <w:szCs w:val="24"/>
        </w:rPr>
        <w:t xml:space="preserve">. Lasting changes to physiological systems of arousal and self-regulation can be caused by exposure to environmental stressors.  These changes illustrate how the effects of environmental conditions can be embodied in the developing child. </w:t>
      </w:r>
      <w:r w:rsidR="009353DE">
        <w:rPr>
          <w:sz w:val="24"/>
          <w:szCs w:val="24"/>
        </w:rPr>
        <w:t xml:space="preserve"> </w:t>
      </w:r>
    </w:p>
    <w:p w14:paraId="26FA63F1" w14:textId="77777777" w:rsidR="004406CD" w:rsidRDefault="004406CD" w:rsidP="00CC4FE4">
      <w:pPr>
        <w:rPr>
          <w:sz w:val="24"/>
          <w:szCs w:val="24"/>
        </w:rPr>
      </w:pPr>
    </w:p>
    <w:p w14:paraId="6ED8D776" w14:textId="77777777" w:rsidR="00DE217B" w:rsidRPr="00DE217B" w:rsidRDefault="00B2518F" w:rsidP="00CC4FE4">
      <w:pPr>
        <w:rPr>
          <w:b/>
          <w:sz w:val="24"/>
          <w:szCs w:val="24"/>
        </w:rPr>
      </w:pPr>
      <w:r>
        <w:rPr>
          <w:b/>
          <w:sz w:val="24"/>
          <w:szCs w:val="24"/>
        </w:rPr>
        <w:lastRenderedPageBreak/>
        <w:t xml:space="preserve">2.2 </w:t>
      </w:r>
      <w:r w:rsidR="00AE0A89">
        <w:rPr>
          <w:b/>
          <w:sz w:val="24"/>
          <w:szCs w:val="24"/>
        </w:rPr>
        <w:t>Study findings on risk burden and vulnerability</w:t>
      </w:r>
      <w:r w:rsidR="00E53661">
        <w:rPr>
          <w:b/>
          <w:sz w:val="24"/>
          <w:szCs w:val="24"/>
        </w:rPr>
        <w:t xml:space="preserve"> </w:t>
      </w:r>
    </w:p>
    <w:p w14:paraId="0FCEAB94" w14:textId="77777777" w:rsidR="00DE217B" w:rsidRDefault="00DE217B" w:rsidP="00CC4FE4">
      <w:pPr>
        <w:rPr>
          <w:sz w:val="24"/>
          <w:szCs w:val="24"/>
        </w:rPr>
      </w:pPr>
    </w:p>
    <w:p w14:paraId="0698FADA" w14:textId="542ECBA2" w:rsidR="00DE4714" w:rsidRDefault="0043190D" w:rsidP="00DE4714">
      <w:pPr>
        <w:rPr>
          <w:sz w:val="24"/>
          <w:szCs w:val="24"/>
        </w:rPr>
      </w:pPr>
      <w:r>
        <w:rPr>
          <w:sz w:val="24"/>
          <w:szCs w:val="24"/>
        </w:rPr>
        <w:t xml:space="preserve">We analysed </w:t>
      </w:r>
      <w:r w:rsidR="007F6095">
        <w:rPr>
          <w:sz w:val="24"/>
          <w:szCs w:val="24"/>
        </w:rPr>
        <w:t xml:space="preserve">the </w:t>
      </w:r>
      <w:r w:rsidR="00DE217B">
        <w:rPr>
          <w:sz w:val="24"/>
          <w:szCs w:val="24"/>
        </w:rPr>
        <w:t xml:space="preserve">LSAC data set on 25 risk factors. Some </w:t>
      </w:r>
      <w:r w:rsidR="00FD27DC">
        <w:rPr>
          <w:sz w:val="24"/>
          <w:szCs w:val="24"/>
        </w:rPr>
        <w:t>of</w:t>
      </w:r>
      <w:r w:rsidR="00DE217B">
        <w:rPr>
          <w:sz w:val="24"/>
          <w:szCs w:val="24"/>
        </w:rPr>
        <w:t xml:space="preserve"> these are well known</w:t>
      </w:r>
      <w:r w:rsidR="00DE4714">
        <w:rPr>
          <w:sz w:val="24"/>
          <w:szCs w:val="24"/>
        </w:rPr>
        <w:t xml:space="preserve">: </w:t>
      </w:r>
    </w:p>
    <w:p w14:paraId="35DC2582" w14:textId="77777777" w:rsidR="00DE217B" w:rsidRPr="00DE4714" w:rsidRDefault="00DE217B" w:rsidP="00DE4714">
      <w:pPr>
        <w:pStyle w:val="ListParagraph"/>
        <w:numPr>
          <w:ilvl w:val="0"/>
          <w:numId w:val="6"/>
        </w:numPr>
        <w:rPr>
          <w:sz w:val="24"/>
          <w:szCs w:val="24"/>
        </w:rPr>
      </w:pPr>
      <w:r w:rsidRPr="00DE4714">
        <w:rPr>
          <w:sz w:val="24"/>
          <w:szCs w:val="24"/>
        </w:rPr>
        <w:t>Poverty</w:t>
      </w:r>
    </w:p>
    <w:p w14:paraId="5997BB6D" w14:textId="77777777" w:rsidR="00DE217B" w:rsidRPr="00DE4714" w:rsidRDefault="00DE217B" w:rsidP="00DE4714">
      <w:pPr>
        <w:pStyle w:val="ListParagraph"/>
        <w:numPr>
          <w:ilvl w:val="0"/>
          <w:numId w:val="6"/>
        </w:numPr>
        <w:rPr>
          <w:sz w:val="24"/>
          <w:szCs w:val="24"/>
        </w:rPr>
      </w:pPr>
      <w:r w:rsidRPr="00DE4714">
        <w:rPr>
          <w:sz w:val="24"/>
          <w:szCs w:val="24"/>
        </w:rPr>
        <w:t>Unemployed parents</w:t>
      </w:r>
    </w:p>
    <w:p w14:paraId="2CFE1E37" w14:textId="77777777" w:rsidR="006E7C95" w:rsidRPr="00DE4714" w:rsidRDefault="006E7C95" w:rsidP="00DE4714">
      <w:pPr>
        <w:pStyle w:val="ListParagraph"/>
        <w:numPr>
          <w:ilvl w:val="0"/>
          <w:numId w:val="6"/>
        </w:numPr>
        <w:rPr>
          <w:sz w:val="24"/>
          <w:szCs w:val="24"/>
        </w:rPr>
      </w:pPr>
      <w:r w:rsidRPr="00DE4714">
        <w:rPr>
          <w:sz w:val="24"/>
          <w:szCs w:val="24"/>
        </w:rPr>
        <w:t>Sole parent</w:t>
      </w:r>
    </w:p>
    <w:p w14:paraId="2BD9E0C0" w14:textId="77777777" w:rsidR="00DE217B" w:rsidRPr="00DE4714" w:rsidRDefault="00DE217B" w:rsidP="00DE4714">
      <w:pPr>
        <w:pStyle w:val="ListParagraph"/>
        <w:numPr>
          <w:ilvl w:val="0"/>
          <w:numId w:val="6"/>
        </w:numPr>
        <w:rPr>
          <w:sz w:val="24"/>
          <w:szCs w:val="24"/>
        </w:rPr>
      </w:pPr>
      <w:r w:rsidRPr="00DE4714">
        <w:rPr>
          <w:sz w:val="24"/>
          <w:szCs w:val="24"/>
        </w:rPr>
        <w:t>Teenage mother</w:t>
      </w:r>
    </w:p>
    <w:p w14:paraId="608FE523" w14:textId="77777777" w:rsidR="00DE217B" w:rsidRPr="00DE4714" w:rsidRDefault="00DE217B" w:rsidP="00DE4714">
      <w:pPr>
        <w:pStyle w:val="ListParagraph"/>
        <w:numPr>
          <w:ilvl w:val="0"/>
          <w:numId w:val="6"/>
        </w:numPr>
        <w:rPr>
          <w:sz w:val="24"/>
          <w:szCs w:val="24"/>
        </w:rPr>
      </w:pPr>
      <w:r w:rsidRPr="00DE4714">
        <w:rPr>
          <w:sz w:val="24"/>
          <w:szCs w:val="24"/>
        </w:rPr>
        <w:t>Mother</w:t>
      </w:r>
      <w:r w:rsidR="00DE4714">
        <w:rPr>
          <w:rStyle w:val="FootnoteReference"/>
          <w:sz w:val="24"/>
          <w:szCs w:val="24"/>
        </w:rPr>
        <w:footnoteReference w:id="1"/>
      </w:r>
      <w:r w:rsidRPr="00DE4714">
        <w:rPr>
          <w:sz w:val="24"/>
          <w:szCs w:val="24"/>
        </w:rPr>
        <w:t xml:space="preserve"> has low education</w:t>
      </w:r>
    </w:p>
    <w:p w14:paraId="0B56632F" w14:textId="77777777" w:rsidR="00DE217B" w:rsidRPr="00DE4714" w:rsidRDefault="00DE217B" w:rsidP="00DE4714">
      <w:pPr>
        <w:pStyle w:val="ListParagraph"/>
        <w:numPr>
          <w:ilvl w:val="0"/>
          <w:numId w:val="6"/>
        </w:numPr>
        <w:rPr>
          <w:sz w:val="24"/>
          <w:szCs w:val="24"/>
        </w:rPr>
      </w:pPr>
      <w:r w:rsidRPr="00DE4714">
        <w:rPr>
          <w:sz w:val="24"/>
          <w:szCs w:val="24"/>
        </w:rPr>
        <w:t xml:space="preserve">Mother </w:t>
      </w:r>
      <w:r w:rsidR="00FD27DC" w:rsidRPr="00DE4714">
        <w:rPr>
          <w:sz w:val="24"/>
          <w:szCs w:val="24"/>
        </w:rPr>
        <w:t xml:space="preserve">has a mental </w:t>
      </w:r>
      <w:r w:rsidRPr="00DE4714">
        <w:rPr>
          <w:sz w:val="24"/>
          <w:szCs w:val="24"/>
        </w:rPr>
        <w:t>illness</w:t>
      </w:r>
    </w:p>
    <w:p w14:paraId="0C27B208" w14:textId="77777777" w:rsidR="006E7C95" w:rsidRPr="00DE4714" w:rsidRDefault="006E7C95" w:rsidP="00DE4714">
      <w:pPr>
        <w:pStyle w:val="ListParagraph"/>
        <w:numPr>
          <w:ilvl w:val="0"/>
          <w:numId w:val="6"/>
        </w:numPr>
        <w:rPr>
          <w:sz w:val="24"/>
          <w:szCs w:val="24"/>
        </w:rPr>
      </w:pPr>
      <w:r w:rsidRPr="00DE4714">
        <w:rPr>
          <w:sz w:val="24"/>
          <w:szCs w:val="24"/>
        </w:rPr>
        <w:t xml:space="preserve">Parent </w:t>
      </w:r>
      <w:r w:rsidR="00FD27DC" w:rsidRPr="00DE4714">
        <w:rPr>
          <w:sz w:val="24"/>
          <w:szCs w:val="24"/>
        </w:rPr>
        <w:t xml:space="preserve">has a drug or alcohol </w:t>
      </w:r>
      <w:r w:rsidRPr="00DE4714">
        <w:rPr>
          <w:sz w:val="24"/>
          <w:szCs w:val="24"/>
        </w:rPr>
        <w:t>addiction</w:t>
      </w:r>
    </w:p>
    <w:p w14:paraId="69E599F8" w14:textId="77777777" w:rsidR="00DE217B" w:rsidRPr="00DE4714" w:rsidRDefault="00FD27DC" w:rsidP="00DE4714">
      <w:pPr>
        <w:pStyle w:val="ListParagraph"/>
        <w:numPr>
          <w:ilvl w:val="0"/>
          <w:numId w:val="6"/>
        </w:numPr>
        <w:rPr>
          <w:sz w:val="24"/>
          <w:szCs w:val="24"/>
        </w:rPr>
      </w:pPr>
      <w:r w:rsidRPr="00DE4714">
        <w:rPr>
          <w:sz w:val="24"/>
          <w:szCs w:val="24"/>
        </w:rPr>
        <w:t xml:space="preserve">Remote </w:t>
      </w:r>
      <w:r w:rsidR="00DE217B" w:rsidRPr="00DE4714">
        <w:rPr>
          <w:sz w:val="24"/>
          <w:szCs w:val="24"/>
        </w:rPr>
        <w:t>or disadvantaged neighbourhood</w:t>
      </w:r>
    </w:p>
    <w:p w14:paraId="2850C0B9" w14:textId="77777777" w:rsidR="006E7C95" w:rsidRPr="00DE4714" w:rsidRDefault="00DE217B" w:rsidP="00DE4714">
      <w:pPr>
        <w:pStyle w:val="ListParagraph"/>
        <w:numPr>
          <w:ilvl w:val="0"/>
          <w:numId w:val="6"/>
        </w:numPr>
        <w:rPr>
          <w:sz w:val="24"/>
          <w:szCs w:val="24"/>
        </w:rPr>
      </w:pPr>
      <w:r w:rsidRPr="00DE4714">
        <w:rPr>
          <w:sz w:val="24"/>
          <w:szCs w:val="24"/>
        </w:rPr>
        <w:t xml:space="preserve">Indigenous child </w:t>
      </w:r>
    </w:p>
    <w:p w14:paraId="3CFE35D3" w14:textId="77777777" w:rsidR="00DE217B" w:rsidRPr="00DE4714" w:rsidRDefault="006E7C95" w:rsidP="00DE4714">
      <w:pPr>
        <w:pStyle w:val="ListParagraph"/>
        <w:numPr>
          <w:ilvl w:val="0"/>
          <w:numId w:val="6"/>
        </w:numPr>
        <w:rPr>
          <w:sz w:val="24"/>
          <w:szCs w:val="24"/>
        </w:rPr>
      </w:pPr>
      <w:r w:rsidRPr="00DE4714">
        <w:rPr>
          <w:sz w:val="24"/>
          <w:szCs w:val="24"/>
        </w:rPr>
        <w:t>P</w:t>
      </w:r>
      <w:r w:rsidR="00DE217B" w:rsidRPr="00DE4714">
        <w:rPr>
          <w:sz w:val="24"/>
          <w:szCs w:val="24"/>
        </w:rPr>
        <w:t>arents speak a language other than English</w:t>
      </w:r>
      <w:r w:rsidRPr="00DE4714">
        <w:rPr>
          <w:sz w:val="24"/>
          <w:szCs w:val="24"/>
        </w:rPr>
        <w:t xml:space="preserve"> or have difficulties with English</w:t>
      </w:r>
    </w:p>
    <w:p w14:paraId="7F63B777" w14:textId="77777777" w:rsidR="00DE217B" w:rsidRPr="00DE4714" w:rsidRDefault="00FD27DC" w:rsidP="00DE4714">
      <w:pPr>
        <w:pStyle w:val="ListParagraph"/>
        <w:numPr>
          <w:ilvl w:val="0"/>
          <w:numId w:val="6"/>
        </w:numPr>
        <w:rPr>
          <w:sz w:val="24"/>
          <w:szCs w:val="24"/>
        </w:rPr>
      </w:pPr>
      <w:r w:rsidRPr="00DE4714">
        <w:rPr>
          <w:sz w:val="24"/>
          <w:szCs w:val="24"/>
        </w:rPr>
        <w:t>Child has l</w:t>
      </w:r>
      <w:r w:rsidR="00DE217B" w:rsidRPr="00DE4714">
        <w:rPr>
          <w:sz w:val="24"/>
          <w:szCs w:val="24"/>
        </w:rPr>
        <w:t>ow birth</w:t>
      </w:r>
      <w:r w:rsidRPr="00DE4714">
        <w:rPr>
          <w:sz w:val="24"/>
          <w:szCs w:val="24"/>
        </w:rPr>
        <w:t xml:space="preserve"> </w:t>
      </w:r>
      <w:r w:rsidR="00DE217B" w:rsidRPr="00DE4714">
        <w:rPr>
          <w:sz w:val="24"/>
          <w:szCs w:val="24"/>
        </w:rPr>
        <w:t xml:space="preserve">weight or </w:t>
      </w:r>
      <w:r w:rsidRPr="00DE4714">
        <w:rPr>
          <w:sz w:val="24"/>
          <w:szCs w:val="24"/>
        </w:rPr>
        <w:t xml:space="preserve">a </w:t>
      </w:r>
      <w:r w:rsidR="00DE217B" w:rsidRPr="00DE4714">
        <w:rPr>
          <w:sz w:val="24"/>
          <w:szCs w:val="24"/>
        </w:rPr>
        <w:t>disability</w:t>
      </w:r>
    </w:p>
    <w:p w14:paraId="2F824BF0" w14:textId="77777777" w:rsidR="006E7C95" w:rsidRPr="00DE4714" w:rsidRDefault="006E7C95" w:rsidP="00DE4714">
      <w:pPr>
        <w:pStyle w:val="ListParagraph"/>
        <w:numPr>
          <w:ilvl w:val="0"/>
          <w:numId w:val="6"/>
        </w:numPr>
        <w:rPr>
          <w:sz w:val="24"/>
          <w:szCs w:val="24"/>
        </w:rPr>
      </w:pPr>
      <w:r w:rsidRPr="00DE4714">
        <w:rPr>
          <w:sz w:val="24"/>
          <w:szCs w:val="24"/>
        </w:rPr>
        <w:t>Housing instability or crowding</w:t>
      </w:r>
      <w:r w:rsidR="00DE4714">
        <w:rPr>
          <w:sz w:val="24"/>
          <w:szCs w:val="24"/>
        </w:rPr>
        <w:t xml:space="preserve"> (</w:t>
      </w:r>
      <w:r w:rsidRPr="00DE4714">
        <w:rPr>
          <w:sz w:val="24"/>
          <w:szCs w:val="24"/>
        </w:rPr>
        <w:t xml:space="preserve">more than 2 </w:t>
      </w:r>
      <w:r w:rsidR="00DE4714">
        <w:rPr>
          <w:sz w:val="24"/>
          <w:szCs w:val="24"/>
        </w:rPr>
        <w:t xml:space="preserve">persons </w:t>
      </w:r>
      <w:r w:rsidRPr="00DE4714">
        <w:rPr>
          <w:sz w:val="24"/>
          <w:szCs w:val="24"/>
        </w:rPr>
        <w:t>per bedroom</w:t>
      </w:r>
      <w:r w:rsidR="00DE4714">
        <w:rPr>
          <w:sz w:val="24"/>
          <w:szCs w:val="24"/>
        </w:rPr>
        <w:t>)</w:t>
      </w:r>
    </w:p>
    <w:p w14:paraId="34A80BD5" w14:textId="77777777" w:rsidR="006E7C95" w:rsidRPr="00DE4714" w:rsidRDefault="00DE4714" w:rsidP="00DE4714">
      <w:pPr>
        <w:pStyle w:val="ListParagraph"/>
        <w:numPr>
          <w:ilvl w:val="0"/>
          <w:numId w:val="6"/>
        </w:numPr>
        <w:rPr>
          <w:sz w:val="24"/>
          <w:szCs w:val="24"/>
        </w:rPr>
      </w:pPr>
      <w:r>
        <w:rPr>
          <w:sz w:val="24"/>
          <w:szCs w:val="24"/>
        </w:rPr>
        <w:t>E</w:t>
      </w:r>
      <w:r w:rsidR="006E7C95" w:rsidRPr="00DE4714">
        <w:rPr>
          <w:sz w:val="24"/>
          <w:szCs w:val="24"/>
        </w:rPr>
        <w:t>xpos</w:t>
      </w:r>
      <w:r>
        <w:rPr>
          <w:sz w:val="24"/>
          <w:szCs w:val="24"/>
        </w:rPr>
        <w:t xml:space="preserve">ure to </w:t>
      </w:r>
      <w:r w:rsidR="006E7C95" w:rsidRPr="00DE4714">
        <w:rPr>
          <w:sz w:val="24"/>
          <w:szCs w:val="24"/>
        </w:rPr>
        <w:t>chro</w:t>
      </w:r>
      <w:r w:rsidR="00FD27DC" w:rsidRPr="00DE4714">
        <w:rPr>
          <w:sz w:val="24"/>
          <w:szCs w:val="24"/>
        </w:rPr>
        <w:t>n</w:t>
      </w:r>
      <w:r w:rsidR="006E7C95" w:rsidRPr="00DE4714">
        <w:rPr>
          <w:sz w:val="24"/>
          <w:szCs w:val="24"/>
        </w:rPr>
        <w:t>ic</w:t>
      </w:r>
      <w:r w:rsidR="00FD27DC" w:rsidRPr="00DE4714">
        <w:rPr>
          <w:sz w:val="24"/>
          <w:szCs w:val="24"/>
        </w:rPr>
        <w:t>,</w:t>
      </w:r>
      <w:r w:rsidR="006E7C95" w:rsidRPr="00DE4714">
        <w:rPr>
          <w:sz w:val="24"/>
          <w:szCs w:val="24"/>
        </w:rPr>
        <w:t xml:space="preserve"> high level conflict between parents</w:t>
      </w:r>
    </w:p>
    <w:p w14:paraId="2DDAB575" w14:textId="77777777" w:rsidR="00DE217B" w:rsidRDefault="00DE217B" w:rsidP="00CC4FE4">
      <w:pPr>
        <w:rPr>
          <w:sz w:val="24"/>
          <w:szCs w:val="24"/>
        </w:rPr>
      </w:pPr>
    </w:p>
    <w:p w14:paraId="3A70237E" w14:textId="77777777" w:rsidR="006E7C95" w:rsidRDefault="00DE217B" w:rsidP="00CC4FE4">
      <w:pPr>
        <w:rPr>
          <w:sz w:val="24"/>
          <w:szCs w:val="24"/>
        </w:rPr>
      </w:pPr>
      <w:r>
        <w:rPr>
          <w:sz w:val="24"/>
          <w:szCs w:val="24"/>
        </w:rPr>
        <w:t>However, many other</w:t>
      </w:r>
      <w:r w:rsidR="00DE4714">
        <w:rPr>
          <w:sz w:val="24"/>
          <w:szCs w:val="24"/>
        </w:rPr>
        <w:t xml:space="preserve"> risk factors </w:t>
      </w:r>
      <w:r>
        <w:rPr>
          <w:sz w:val="24"/>
          <w:szCs w:val="24"/>
        </w:rPr>
        <w:t>are not so well known</w:t>
      </w:r>
      <w:r w:rsidR="00E53661">
        <w:rPr>
          <w:sz w:val="24"/>
          <w:szCs w:val="24"/>
        </w:rPr>
        <w:t xml:space="preserve">, although they may be </w:t>
      </w:r>
      <w:r>
        <w:rPr>
          <w:sz w:val="24"/>
          <w:szCs w:val="24"/>
        </w:rPr>
        <w:t xml:space="preserve">important when </w:t>
      </w:r>
      <w:r w:rsidR="006E7C95">
        <w:rPr>
          <w:sz w:val="24"/>
          <w:szCs w:val="24"/>
        </w:rPr>
        <w:t>devising policy to address the needs of vulnerable children, particularly those who need to be removed from their families and placed in foster care.</w:t>
      </w:r>
      <w:r w:rsidR="00E53661">
        <w:rPr>
          <w:sz w:val="24"/>
          <w:szCs w:val="24"/>
        </w:rPr>
        <w:t xml:space="preserve"> </w:t>
      </w:r>
      <w:r w:rsidR="006E7C95">
        <w:rPr>
          <w:sz w:val="24"/>
          <w:szCs w:val="24"/>
        </w:rPr>
        <w:t>The</w:t>
      </w:r>
      <w:r w:rsidR="00E53661">
        <w:rPr>
          <w:sz w:val="24"/>
          <w:szCs w:val="24"/>
        </w:rPr>
        <w:t>y</w:t>
      </w:r>
      <w:r w:rsidR="006E7C95">
        <w:rPr>
          <w:sz w:val="24"/>
          <w:szCs w:val="24"/>
        </w:rPr>
        <w:t xml:space="preserve"> include:</w:t>
      </w:r>
    </w:p>
    <w:p w14:paraId="7B0E7861" w14:textId="77777777" w:rsidR="00FD27DC" w:rsidRPr="00DE4714" w:rsidRDefault="00FD27DC" w:rsidP="00DE4714">
      <w:pPr>
        <w:pStyle w:val="ListParagraph"/>
        <w:numPr>
          <w:ilvl w:val="0"/>
          <w:numId w:val="7"/>
        </w:numPr>
        <w:rPr>
          <w:sz w:val="24"/>
          <w:szCs w:val="24"/>
        </w:rPr>
      </w:pPr>
      <w:r w:rsidRPr="00DE4714">
        <w:rPr>
          <w:sz w:val="24"/>
          <w:szCs w:val="24"/>
        </w:rPr>
        <w:t>Poor parenting skills</w:t>
      </w:r>
    </w:p>
    <w:p w14:paraId="752D18BF" w14:textId="77777777" w:rsidR="00DE217B" w:rsidRPr="00DE4714" w:rsidRDefault="006E7C95" w:rsidP="00DE4714">
      <w:pPr>
        <w:pStyle w:val="ListParagraph"/>
        <w:numPr>
          <w:ilvl w:val="0"/>
          <w:numId w:val="7"/>
        </w:numPr>
        <w:rPr>
          <w:sz w:val="24"/>
          <w:szCs w:val="24"/>
        </w:rPr>
      </w:pPr>
      <w:r w:rsidRPr="00DE4714">
        <w:rPr>
          <w:sz w:val="24"/>
          <w:szCs w:val="24"/>
        </w:rPr>
        <w:t>Child is less than two years old before acquiring a younger sibling</w:t>
      </w:r>
    </w:p>
    <w:p w14:paraId="5E1B4CCC" w14:textId="77777777" w:rsidR="006E7C95" w:rsidRPr="00DE4714" w:rsidRDefault="006E7C95" w:rsidP="00DE4714">
      <w:pPr>
        <w:pStyle w:val="ListParagraph"/>
        <w:numPr>
          <w:ilvl w:val="0"/>
          <w:numId w:val="7"/>
        </w:numPr>
        <w:rPr>
          <w:sz w:val="24"/>
          <w:szCs w:val="24"/>
        </w:rPr>
      </w:pPr>
      <w:r w:rsidRPr="00DE4714">
        <w:rPr>
          <w:sz w:val="24"/>
          <w:szCs w:val="24"/>
        </w:rPr>
        <w:t>Child has same age sibling (ie child is a twin, triplet etc)</w:t>
      </w:r>
    </w:p>
    <w:p w14:paraId="585E2039" w14:textId="77777777" w:rsidR="006E7C95" w:rsidRPr="00DE4714" w:rsidRDefault="006E7C95" w:rsidP="00DE4714">
      <w:pPr>
        <w:pStyle w:val="ListParagraph"/>
        <w:numPr>
          <w:ilvl w:val="0"/>
          <w:numId w:val="7"/>
        </w:numPr>
        <w:rPr>
          <w:sz w:val="24"/>
          <w:szCs w:val="24"/>
        </w:rPr>
      </w:pPr>
      <w:r w:rsidRPr="00DE4714">
        <w:rPr>
          <w:sz w:val="24"/>
          <w:szCs w:val="24"/>
        </w:rPr>
        <w:t>Child is in a family with more than 3 children</w:t>
      </w:r>
    </w:p>
    <w:p w14:paraId="2E071D0D" w14:textId="77777777" w:rsidR="006E7C95" w:rsidRPr="00DE4714" w:rsidRDefault="006E7C95" w:rsidP="00DE4714">
      <w:pPr>
        <w:pStyle w:val="ListParagraph"/>
        <w:numPr>
          <w:ilvl w:val="0"/>
          <w:numId w:val="7"/>
        </w:numPr>
        <w:rPr>
          <w:sz w:val="24"/>
          <w:szCs w:val="24"/>
        </w:rPr>
      </w:pPr>
      <w:r w:rsidRPr="00DE4714">
        <w:rPr>
          <w:sz w:val="24"/>
          <w:szCs w:val="24"/>
        </w:rPr>
        <w:t>Mother (or primary carer) works long hours (more than</w:t>
      </w:r>
      <w:r w:rsidR="00FD27DC" w:rsidRPr="00DE4714">
        <w:rPr>
          <w:sz w:val="24"/>
          <w:szCs w:val="24"/>
        </w:rPr>
        <w:t xml:space="preserve"> 40 hours per week)</w:t>
      </w:r>
    </w:p>
    <w:p w14:paraId="61F2363D" w14:textId="77777777" w:rsidR="006E7C95" w:rsidRPr="00DE4714" w:rsidRDefault="006E7C95" w:rsidP="00DE4714">
      <w:pPr>
        <w:pStyle w:val="ListParagraph"/>
        <w:numPr>
          <w:ilvl w:val="0"/>
          <w:numId w:val="7"/>
        </w:numPr>
        <w:rPr>
          <w:sz w:val="24"/>
          <w:szCs w:val="24"/>
        </w:rPr>
      </w:pPr>
      <w:r w:rsidRPr="00DE4714">
        <w:rPr>
          <w:sz w:val="24"/>
          <w:szCs w:val="24"/>
        </w:rPr>
        <w:t>Child watches more than 4 hours of television per day</w:t>
      </w:r>
    </w:p>
    <w:p w14:paraId="2417BD0B" w14:textId="77777777" w:rsidR="006E7C95" w:rsidRPr="00DE4714" w:rsidRDefault="006E7C95" w:rsidP="00DE4714">
      <w:pPr>
        <w:pStyle w:val="ListParagraph"/>
        <w:numPr>
          <w:ilvl w:val="0"/>
          <w:numId w:val="7"/>
        </w:numPr>
        <w:rPr>
          <w:sz w:val="24"/>
          <w:szCs w:val="24"/>
        </w:rPr>
      </w:pPr>
      <w:r w:rsidRPr="00DE4714">
        <w:rPr>
          <w:sz w:val="24"/>
          <w:szCs w:val="24"/>
        </w:rPr>
        <w:t xml:space="preserve">Child has a difficult temperament </w:t>
      </w:r>
    </w:p>
    <w:p w14:paraId="3DBC24A4" w14:textId="77777777" w:rsidR="00DE217B" w:rsidRPr="00DE4714" w:rsidRDefault="006E7C95" w:rsidP="00DE4714">
      <w:pPr>
        <w:pStyle w:val="ListParagraph"/>
        <w:numPr>
          <w:ilvl w:val="0"/>
          <w:numId w:val="7"/>
        </w:numPr>
        <w:rPr>
          <w:sz w:val="24"/>
          <w:szCs w:val="24"/>
        </w:rPr>
      </w:pPr>
      <w:r w:rsidRPr="00DE4714">
        <w:rPr>
          <w:sz w:val="24"/>
          <w:szCs w:val="24"/>
        </w:rPr>
        <w:t>Parents read seldom to the child</w:t>
      </w:r>
    </w:p>
    <w:p w14:paraId="75D672A7" w14:textId="77777777" w:rsidR="006E7C95" w:rsidRPr="00DE4714" w:rsidRDefault="006E7C95" w:rsidP="00DE4714">
      <w:pPr>
        <w:pStyle w:val="ListParagraph"/>
        <w:numPr>
          <w:ilvl w:val="0"/>
          <w:numId w:val="7"/>
        </w:numPr>
        <w:rPr>
          <w:sz w:val="24"/>
          <w:szCs w:val="24"/>
        </w:rPr>
      </w:pPr>
      <w:r w:rsidRPr="00DE4714">
        <w:rPr>
          <w:sz w:val="24"/>
          <w:szCs w:val="24"/>
        </w:rPr>
        <w:t>Unstable parents</w:t>
      </w:r>
    </w:p>
    <w:p w14:paraId="3EF97105" w14:textId="77777777" w:rsidR="006E7C95" w:rsidRDefault="006E7C95" w:rsidP="00CC4FE4">
      <w:pPr>
        <w:rPr>
          <w:sz w:val="24"/>
          <w:szCs w:val="24"/>
        </w:rPr>
      </w:pPr>
    </w:p>
    <w:p w14:paraId="0271AC81" w14:textId="77777777" w:rsidR="00E53661" w:rsidRDefault="00E94326" w:rsidP="00CC4FE4">
      <w:pPr>
        <w:rPr>
          <w:sz w:val="24"/>
          <w:szCs w:val="24"/>
        </w:rPr>
      </w:pPr>
      <w:r>
        <w:rPr>
          <w:sz w:val="24"/>
          <w:szCs w:val="24"/>
        </w:rPr>
        <w:t xml:space="preserve">Note that exposure an individual risk factor on its own </w:t>
      </w:r>
      <w:r w:rsidR="00E53661">
        <w:rPr>
          <w:sz w:val="24"/>
          <w:szCs w:val="24"/>
        </w:rPr>
        <w:t>will not necessarily lead to poor developmental outcomes</w:t>
      </w:r>
      <w:r>
        <w:rPr>
          <w:sz w:val="24"/>
          <w:szCs w:val="24"/>
        </w:rPr>
        <w:t xml:space="preserve">. However, </w:t>
      </w:r>
      <w:r w:rsidR="00E53661">
        <w:rPr>
          <w:sz w:val="24"/>
          <w:szCs w:val="24"/>
        </w:rPr>
        <w:t xml:space="preserve">our study replicated the common finding that the likelihood of poor outcomes on a range of measures in the first year of school increased with increasing risk burden. </w:t>
      </w:r>
    </w:p>
    <w:p w14:paraId="5DF3829D" w14:textId="77777777" w:rsidR="00E53661" w:rsidRDefault="00E53661" w:rsidP="00CC4FE4">
      <w:pPr>
        <w:rPr>
          <w:sz w:val="24"/>
          <w:szCs w:val="24"/>
        </w:rPr>
      </w:pPr>
    </w:p>
    <w:p w14:paraId="61E6B241" w14:textId="77777777" w:rsidR="00E94326" w:rsidRDefault="00E53661" w:rsidP="00CC4FE4">
      <w:pPr>
        <w:rPr>
          <w:sz w:val="24"/>
          <w:szCs w:val="24"/>
        </w:rPr>
      </w:pPr>
      <w:r>
        <w:rPr>
          <w:sz w:val="24"/>
          <w:szCs w:val="24"/>
        </w:rPr>
        <w:t xml:space="preserve">Policy makers will recognise that </w:t>
      </w:r>
      <w:r w:rsidR="00663D20">
        <w:rPr>
          <w:sz w:val="24"/>
          <w:szCs w:val="24"/>
        </w:rPr>
        <w:t xml:space="preserve">many </w:t>
      </w:r>
      <w:r>
        <w:rPr>
          <w:sz w:val="24"/>
          <w:szCs w:val="24"/>
        </w:rPr>
        <w:t>risk factors</w:t>
      </w:r>
      <w:r w:rsidR="00663D20">
        <w:rPr>
          <w:sz w:val="24"/>
          <w:szCs w:val="24"/>
        </w:rPr>
        <w:t xml:space="preserve"> are </w:t>
      </w:r>
      <w:r>
        <w:rPr>
          <w:sz w:val="24"/>
          <w:szCs w:val="24"/>
        </w:rPr>
        <w:t xml:space="preserve">commonly </w:t>
      </w:r>
      <w:r w:rsidR="00663D20">
        <w:rPr>
          <w:sz w:val="24"/>
          <w:szCs w:val="24"/>
        </w:rPr>
        <w:t xml:space="preserve">found together (eg poverty, poor neighbourhood, unemployment, low parental education), and some individual risk factors , such as </w:t>
      </w:r>
      <w:r w:rsidR="00E94326">
        <w:rPr>
          <w:sz w:val="24"/>
          <w:szCs w:val="24"/>
        </w:rPr>
        <w:t>post natal depression</w:t>
      </w:r>
      <w:r w:rsidR="00663D20">
        <w:rPr>
          <w:sz w:val="24"/>
          <w:szCs w:val="24"/>
        </w:rPr>
        <w:t xml:space="preserve"> or chronic poverty, may on their own cause the child to experience “t</w:t>
      </w:r>
      <w:r w:rsidR="00E94326">
        <w:rPr>
          <w:sz w:val="24"/>
          <w:szCs w:val="24"/>
        </w:rPr>
        <w:t>oxic stress</w:t>
      </w:r>
      <w:r w:rsidR="00663D20">
        <w:rPr>
          <w:sz w:val="24"/>
          <w:szCs w:val="24"/>
        </w:rPr>
        <w:t>”</w:t>
      </w:r>
      <w:r w:rsidR="00E94326">
        <w:rPr>
          <w:sz w:val="24"/>
          <w:szCs w:val="24"/>
        </w:rPr>
        <w:t xml:space="preserve"> –</w:t>
      </w:r>
      <w:r w:rsidR="00663D20">
        <w:rPr>
          <w:sz w:val="24"/>
          <w:szCs w:val="24"/>
        </w:rPr>
        <w:t xml:space="preserve"> </w:t>
      </w:r>
      <w:r w:rsidR="00E94326">
        <w:rPr>
          <w:sz w:val="24"/>
          <w:szCs w:val="24"/>
        </w:rPr>
        <w:t>high level</w:t>
      </w:r>
      <w:r w:rsidR="00663D20">
        <w:rPr>
          <w:sz w:val="24"/>
          <w:szCs w:val="24"/>
        </w:rPr>
        <w:t xml:space="preserve">, </w:t>
      </w:r>
      <w:r w:rsidR="00E94326">
        <w:rPr>
          <w:sz w:val="24"/>
          <w:szCs w:val="24"/>
        </w:rPr>
        <w:t>intense, chronic stress</w:t>
      </w:r>
      <w:r w:rsidR="00663D20">
        <w:rPr>
          <w:sz w:val="24"/>
          <w:szCs w:val="24"/>
        </w:rPr>
        <w:t>, which is associated with extreme developmental vulnerability</w:t>
      </w:r>
      <w:r w:rsidR="00E94326">
        <w:rPr>
          <w:sz w:val="24"/>
          <w:szCs w:val="24"/>
        </w:rPr>
        <w:t>.</w:t>
      </w:r>
    </w:p>
    <w:p w14:paraId="6A5143B3" w14:textId="77777777" w:rsidR="00E94326" w:rsidRDefault="00E94326" w:rsidP="00CC4FE4">
      <w:pPr>
        <w:rPr>
          <w:sz w:val="24"/>
          <w:szCs w:val="24"/>
        </w:rPr>
      </w:pPr>
    </w:p>
    <w:p w14:paraId="4A9F0CEF" w14:textId="77777777" w:rsidR="00E94326" w:rsidRDefault="00E94326" w:rsidP="00CC4FE4">
      <w:pPr>
        <w:rPr>
          <w:sz w:val="24"/>
          <w:szCs w:val="24"/>
        </w:rPr>
      </w:pPr>
      <w:r>
        <w:rPr>
          <w:sz w:val="24"/>
          <w:szCs w:val="24"/>
        </w:rPr>
        <w:t>Further research will enable us to assign weight</w:t>
      </w:r>
      <w:r w:rsidR="00663D20">
        <w:rPr>
          <w:sz w:val="24"/>
          <w:szCs w:val="24"/>
        </w:rPr>
        <w:t>s</w:t>
      </w:r>
      <w:r>
        <w:rPr>
          <w:sz w:val="24"/>
          <w:szCs w:val="24"/>
        </w:rPr>
        <w:t xml:space="preserve"> to</w:t>
      </w:r>
      <w:r w:rsidR="00663D20">
        <w:rPr>
          <w:sz w:val="24"/>
          <w:szCs w:val="24"/>
        </w:rPr>
        <w:t xml:space="preserve"> </w:t>
      </w:r>
      <w:r>
        <w:rPr>
          <w:sz w:val="24"/>
          <w:szCs w:val="24"/>
        </w:rPr>
        <w:t xml:space="preserve">individual risk factors </w:t>
      </w:r>
      <w:r w:rsidR="00663D20">
        <w:rPr>
          <w:sz w:val="24"/>
          <w:szCs w:val="24"/>
        </w:rPr>
        <w:t xml:space="preserve">in the study and clarify </w:t>
      </w:r>
      <w:r>
        <w:rPr>
          <w:sz w:val="24"/>
          <w:szCs w:val="24"/>
        </w:rPr>
        <w:t xml:space="preserve">the role of protective factors. </w:t>
      </w:r>
    </w:p>
    <w:p w14:paraId="52BFFDAC" w14:textId="77777777" w:rsidR="006E7C95" w:rsidRDefault="006E7C95" w:rsidP="00CC4FE4">
      <w:pPr>
        <w:rPr>
          <w:sz w:val="24"/>
          <w:szCs w:val="24"/>
        </w:rPr>
      </w:pPr>
    </w:p>
    <w:p w14:paraId="2A7388F3" w14:textId="77777777" w:rsidR="009353DE" w:rsidRPr="00663D20" w:rsidRDefault="00B2518F" w:rsidP="00CC4FE4">
      <w:pPr>
        <w:rPr>
          <w:b/>
          <w:sz w:val="24"/>
          <w:szCs w:val="24"/>
        </w:rPr>
      </w:pPr>
      <w:r>
        <w:rPr>
          <w:b/>
          <w:sz w:val="24"/>
          <w:szCs w:val="24"/>
        </w:rPr>
        <w:t xml:space="preserve">2.3 </w:t>
      </w:r>
      <w:r w:rsidR="00663D20" w:rsidRPr="00663D20">
        <w:rPr>
          <w:b/>
          <w:sz w:val="24"/>
          <w:szCs w:val="24"/>
        </w:rPr>
        <w:t>T</w:t>
      </w:r>
      <w:r w:rsidR="009353DE" w:rsidRPr="00663D20">
        <w:rPr>
          <w:b/>
          <w:sz w:val="24"/>
          <w:szCs w:val="24"/>
        </w:rPr>
        <w:t xml:space="preserve">he role of high </w:t>
      </w:r>
      <w:r w:rsidR="00380FBE">
        <w:rPr>
          <w:b/>
          <w:sz w:val="24"/>
          <w:szCs w:val="24"/>
        </w:rPr>
        <w:t xml:space="preserve">quality </w:t>
      </w:r>
      <w:r w:rsidR="009353DE" w:rsidRPr="00663D20">
        <w:rPr>
          <w:b/>
          <w:sz w:val="24"/>
          <w:szCs w:val="24"/>
        </w:rPr>
        <w:t xml:space="preserve">ECE </w:t>
      </w:r>
    </w:p>
    <w:p w14:paraId="2D59A779" w14:textId="77777777" w:rsidR="00DE217B" w:rsidRDefault="00DE217B" w:rsidP="00CC4FE4">
      <w:pPr>
        <w:rPr>
          <w:sz w:val="24"/>
          <w:szCs w:val="24"/>
        </w:rPr>
      </w:pPr>
    </w:p>
    <w:p w14:paraId="637A9496" w14:textId="77777777" w:rsidR="003C36C8" w:rsidRDefault="00DE4714" w:rsidP="00CC4FE4">
      <w:pPr>
        <w:rPr>
          <w:sz w:val="24"/>
          <w:szCs w:val="24"/>
        </w:rPr>
      </w:pPr>
      <w:r>
        <w:rPr>
          <w:sz w:val="24"/>
          <w:szCs w:val="24"/>
        </w:rPr>
        <w:t>Participation in h</w:t>
      </w:r>
      <w:r w:rsidR="00B32779">
        <w:rPr>
          <w:sz w:val="24"/>
          <w:szCs w:val="24"/>
        </w:rPr>
        <w:t>igh quality ECE has been shown to mitigate developmental vulnerability</w:t>
      </w:r>
      <w:r w:rsidR="00272712">
        <w:rPr>
          <w:sz w:val="24"/>
          <w:szCs w:val="24"/>
        </w:rPr>
        <w:t xml:space="preserve"> – it increases the chances of good </w:t>
      </w:r>
      <w:r w:rsidR="00663D20">
        <w:rPr>
          <w:sz w:val="24"/>
          <w:szCs w:val="24"/>
        </w:rPr>
        <w:t xml:space="preserve">outcomes in </w:t>
      </w:r>
      <w:r w:rsidR="00DE217B">
        <w:rPr>
          <w:sz w:val="24"/>
          <w:szCs w:val="24"/>
        </w:rPr>
        <w:t xml:space="preserve">vulnerable children.  </w:t>
      </w:r>
      <w:r w:rsidR="00663D20">
        <w:rPr>
          <w:sz w:val="24"/>
          <w:szCs w:val="24"/>
        </w:rPr>
        <w:t>A UK study showed that t</w:t>
      </w:r>
      <w:r w:rsidR="00DE217B">
        <w:rPr>
          <w:sz w:val="24"/>
          <w:szCs w:val="24"/>
        </w:rPr>
        <w:t>wo years of high quality</w:t>
      </w:r>
      <w:r w:rsidR="00663D20">
        <w:rPr>
          <w:sz w:val="24"/>
          <w:szCs w:val="24"/>
        </w:rPr>
        <w:t xml:space="preserve"> ECE gave a child the same advantage as a mother with a university education.</w:t>
      </w:r>
      <w:r>
        <w:rPr>
          <w:rStyle w:val="FootnoteReference"/>
          <w:sz w:val="24"/>
          <w:szCs w:val="24"/>
        </w:rPr>
        <w:footnoteReference w:id="2"/>
      </w:r>
      <w:r w:rsidR="00663D20">
        <w:rPr>
          <w:sz w:val="24"/>
          <w:szCs w:val="24"/>
        </w:rPr>
        <w:t xml:space="preserve"> </w:t>
      </w:r>
      <w:r w:rsidR="00DE217B">
        <w:rPr>
          <w:sz w:val="24"/>
          <w:szCs w:val="24"/>
        </w:rPr>
        <w:t xml:space="preserve"> </w:t>
      </w:r>
    </w:p>
    <w:p w14:paraId="70A33134" w14:textId="77777777" w:rsidR="00663D20" w:rsidRDefault="00663D20" w:rsidP="00CC4FE4">
      <w:pPr>
        <w:rPr>
          <w:sz w:val="24"/>
          <w:szCs w:val="24"/>
        </w:rPr>
      </w:pPr>
    </w:p>
    <w:p w14:paraId="3FA39B9D" w14:textId="77777777" w:rsidR="00663D20" w:rsidRDefault="00663D20" w:rsidP="00CC4FE4">
      <w:pPr>
        <w:rPr>
          <w:sz w:val="24"/>
          <w:szCs w:val="24"/>
        </w:rPr>
      </w:pPr>
      <w:r>
        <w:rPr>
          <w:sz w:val="24"/>
          <w:szCs w:val="24"/>
        </w:rPr>
        <w:lastRenderedPageBreak/>
        <w:t>O</w:t>
      </w:r>
      <w:r w:rsidR="00B2518F">
        <w:rPr>
          <w:sz w:val="24"/>
          <w:szCs w:val="24"/>
        </w:rPr>
        <w:t>n</w:t>
      </w:r>
      <w:r>
        <w:rPr>
          <w:sz w:val="24"/>
          <w:szCs w:val="24"/>
        </w:rPr>
        <w:t xml:space="preserve"> the other hand, </w:t>
      </w:r>
      <w:r w:rsidR="00B2518F">
        <w:rPr>
          <w:sz w:val="24"/>
          <w:szCs w:val="24"/>
        </w:rPr>
        <w:t xml:space="preserve">a number of studies have shown that </w:t>
      </w:r>
      <w:r>
        <w:rPr>
          <w:sz w:val="24"/>
          <w:szCs w:val="24"/>
        </w:rPr>
        <w:t xml:space="preserve">participation in poor quality ECE </w:t>
      </w:r>
      <w:r w:rsidR="00B2518F">
        <w:rPr>
          <w:sz w:val="24"/>
          <w:szCs w:val="24"/>
        </w:rPr>
        <w:t>produces poorer developmental outcomes.</w:t>
      </w:r>
      <w:r w:rsidR="00255A78">
        <w:rPr>
          <w:rStyle w:val="FootnoteReference"/>
          <w:sz w:val="24"/>
          <w:szCs w:val="24"/>
        </w:rPr>
        <w:footnoteReference w:id="3"/>
      </w:r>
      <w:r>
        <w:rPr>
          <w:sz w:val="24"/>
          <w:szCs w:val="24"/>
        </w:rPr>
        <w:t xml:space="preserve"> </w:t>
      </w:r>
    </w:p>
    <w:p w14:paraId="0295BC77" w14:textId="77777777" w:rsidR="00B2518F" w:rsidRDefault="00B2518F" w:rsidP="00CC4FE4">
      <w:pPr>
        <w:rPr>
          <w:sz w:val="24"/>
          <w:szCs w:val="24"/>
        </w:rPr>
      </w:pPr>
    </w:p>
    <w:p w14:paraId="456BE052" w14:textId="77777777" w:rsidR="00B2518F" w:rsidRPr="00B2518F" w:rsidRDefault="00B2518F" w:rsidP="00CC4FE4">
      <w:pPr>
        <w:rPr>
          <w:b/>
          <w:sz w:val="24"/>
          <w:szCs w:val="24"/>
        </w:rPr>
      </w:pPr>
      <w:r w:rsidRPr="00B2518F">
        <w:rPr>
          <w:b/>
          <w:sz w:val="24"/>
          <w:szCs w:val="24"/>
        </w:rPr>
        <w:t>2.4 Study findings on access to ECE by the most vulnerable</w:t>
      </w:r>
    </w:p>
    <w:p w14:paraId="56898162" w14:textId="77777777" w:rsidR="00CC4FE4" w:rsidRDefault="00CC4FE4" w:rsidP="00CC4FE4">
      <w:pPr>
        <w:rPr>
          <w:b/>
          <w:sz w:val="24"/>
          <w:szCs w:val="24"/>
        </w:rPr>
      </w:pPr>
    </w:p>
    <w:p w14:paraId="7435640A" w14:textId="77777777" w:rsidR="00B2518F" w:rsidRPr="00B2518F" w:rsidRDefault="00B2518F" w:rsidP="00CC4FE4">
      <w:pPr>
        <w:rPr>
          <w:sz w:val="24"/>
          <w:szCs w:val="24"/>
        </w:rPr>
      </w:pPr>
      <w:r w:rsidRPr="00B2518F">
        <w:rPr>
          <w:sz w:val="24"/>
          <w:szCs w:val="24"/>
        </w:rPr>
        <w:t>Analysis of the relationship between risk burden and participation in ECE during the data collection period of 2007-8 showed:</w:t>
      </w:r>
    </w:p>
    <w:p w14:paraId="3F4BD2DD" w14:textId="77777777" w:rsidR="00AE0A89" w:rsidRDefault="00B2518F" w:rsidP="00AE0A89">
      <w:pPr>
        <w:pStyle w:val="ListParagraph"/>
        <w:numPr>
          <w:ilvl w:val="0"/>
          <w:numId w:val="3"/>
        </w:numPr>
        <w:rPr>
          <w:sz w:val="24"/>
          <w:szCs w:val="24"/>
        </w:rPr>
      </w:pPr>
      <w:r w:rsidRPr="00AE0A89">
        <w:rPr>
          <w:sz w:val="24"/>
          <w:szCs w:val="24"/>
        </w:rPr>
        <w:t xml:space="preserve">There was a negative association between </w:t>
      </w:r>
      <w:r w:rsidR="00255A78" w:rsidRPr="00AE0A89">
        <w:rPr>
          <w:sz w:val="24"/>
          <w:szCs w:val="24"/>
        </w:rPr>
        <w:t xml:space="preserve">risk burden </w:t>
      </w:r>
      <w:r w:rsidR="00255A78">
        <w:rPr>
          <w:sz w:val="24"/>
          <w:szCs w:val="24"/>
        </w:rPr>
        <w:t xml:space="preserve">and </w:t>
      </w:r>
      <w:r w:rsidRPr="00AE0A89">
        <w:rPr>
          <w:sz w:val="24"/>
          <w:szCs w:val="24"/>
        </w:rPr>
        <w:t>participation in pre-school</w:t>
      </w:r>
      <w:r w:rsidR="00255A78">
        <w:rPr>
          <w:sz w:val="24"/>
          <w:szCs w:val="24"/>
        </w:rPr>
        <w:t>.</w:t>
      </w:r>
      <w:r w:rsidR="0043190D">
        <w:rPr>
          <w:sz w:val="24"/>
          <w:szCs w:val="24"/>
        </w:rPr>
        <w:t xml:space="preserve"> </w:t>
      </w:r>
      <w:r w:rsidRPr="00AE0A89">
        <w:rPr>
          <w:sz w:val="24"/>
          <w:szCs w:val="24"/>
        </w:rPr>
        <w:t>I</w:t>
      </w:r>
      <w:r w:rsidR="00AE0A89">
        <w:rPr>
          <w:sz w:val="24"/>
          <w:szCs w:val="24"/>
        </w:rPr>
        <w:t>n</w:t>
      </w:r>
      <w:r w:rsidRPr="00AE0A89">
        <w:rPr>
          <w:sz w:val="24"/>
          <w:szCs w:val="24"/>
        </w:rPr>
        <w:t xml:space="preserve"> other words, the most vulnerable children were the least likely to attend pre-school</w:t>
      </w:r>
      <w:r w:rsidR="00AE0A89">
        <w:rPr>
          <w:sz w:val="24"/>
          <w:szCs w:val="24"/>
        </w:rPr>
        <w:t xml:space="preserve">. This did not hold in </w:t>
      </w:r>
      <w:r w:rsidRPr="00AE0A89">
        <w:rPr>
          <w:sz w:val="24"/>
          <w:szCs w:val="24"/>
        </w:rPr>
        <w:t>disadvantaged neighbourhoods.</w:t>
      </w:r>
    </w:p>
    <w:p w14:paraId="5AE52C3E" w14:textId="77777777" w:rsidR="00B2518F" w:rsidRPr="00AE0A89" w:rsidRDefault="00B2518F" w:rsidP="00AE0A89">
      <w:pPr>
        <w:pStyle w:val="ListParagraph"/>
        <w:numPr>
          <w:ilvl w:val="0"/>
          <w:numId w:val="3"/>
        </w:numPr>
        <w:rPr>
          <w:sz w:val="24"/>
          <w:szCs w:val="24"/>
        </w:rPr>
      </w:pPr>
      <w:r w:rsidRPr="00AE0A89">
        <w:rPr>
          <w:sz w:val="24"/>
          <w:szCs w:val="24"/>
        </w:rPr>
        <w:t xml:space="preserve">There was no significant association between participation in LDC and risk burden. </w:t>
      </w:r>
    </w:p>
    <w:p w14:paraId="24DF3D10" w14:textId="77777777" w:rsidR="00B2518F" w:rsidRDefault="00B2518F" w:rsidP="00CC4FE4">
      <w:pPr>
        <w:rPr>
          <w:b/>
          <w:sz w:val="24"/>
          <w:szCs w:val="24"/>
        </w:rPr>
      </w:pPr>
    </w:p>
    <w:p w14:paraId="23364FED" w14:textId="77777777" w:rsidR="00B2518F" w:rsidRDefault="00B2518F" w:rsidP="00CC4FE4">
      <w:pPr>
        <w:rPr>
          <w:b/>
          <w:sz w:val="24"/>
          <w:szCs w:val="24"/>
        </w:rPr>
      </w:pPr>
      <w:r w:rsidRPr="00AE0A89">
        <w:rPr>
          <w:sz w:val="24"/>
          <w:szCs w:val="24"/>
        </w:rPr>
        <w:t xml:space="preserve">This indicates that </w:t>
      </w:r>
      <w:r w:rsidR="00AE0A89">
        <w:rPr>
          <w:sz w:val="24"/>
          <w:szCs w:val="24"/>
        </w:rPr>
        <w:t>although some success had been achieved in increasing participation</w:t>
      </w:r>
      <w:r w:rsidR="0043190D">
        <w:rPr>
          <w:sz w:val="24"/>
          <w:szCs w:val="24"/>
        </w:rPr>
        <w:t xml:space="preserve"> in</w:t>
      </w:r>
      <w:r w:rsidR="00AE0A89">
        <w:rPr>
          <w:sz w:val="24"/>
          <w:szCs w:val="24"/>
        </w:rPr>
        <w:t xml:space="preserve"> pre-school amongst children in disadvantaged neighbourhoods, the most vulnerable children, as determined by risk burden</w:t>
      </w:r>
      <w:r w:rsidR="00255A78">
        <w:rPr>
          <w:sz w:val="24"/>
          <w:szCs w:val="24"/>
        </w:rPr>
        <w:t>,</w:t>
      </w:r>
      <w:r w:rsidR="00AE0A89">
        <w:rPr>
          <w:sz w:val="24"/>
          <w:szCs w:val="24"/>
        </w:rPr>
        <w:t xml:space="preserve"> were not </w:t>
      </w:r>
      <w:r w:rsidR="00255A78">
        <w:rPr>
          <w:sz w:val="24"/>
          <w:szCs w:val="24"/>
        </w:rPr>
        <w:t xml:space="preserve">successfully </w:t>
      </w:r>
      <w:r w:rsidR="00AE0A89">
        <w:rPr>
          <w:sz w:val="24"/>
          <w:szCs w:val="24"/>
        </w:rPr>
        <w:t xml:space="preserve">targeted. </w:t>
      </w:r>
    </w:p>
    <w:p w14:paraId="75A50B04" w14:textId="77777777" w:rsidR="00CC4FE4" w:rsidRDefault="00CC4FE4" w:rsidP="00CC4FE4">
      <w:pPr>
        <w:rPr>
          <w:b/>
          <w:sz w:val="24"/>
          <w:szCs w:val="24"/>
        </w:rPr>
      </w:pPr>
    </w:p>
    <w:p w14:paraId="57A48313" w14:textId="77777777" w:rsidR="00CC4FE4" w:rsidRPr="00CC4FE4" w:rsidRDefault="00AE0A89" w:rsidP="00CC4FE4">
      <w:pPr>
        <w:rPr>
          <w:b/>
          <w:sz w:val="24"/>
          <w:szCs w:val="24"/>
        </w:rPr>
      </w:pPr>
      <w:r>
        <w:rPr>
          <w:b/>
          <w:sz w:val="24"/>
          <w:szCs w:val="24"/>
        </w:rPr>
        <w:t xml:space="preserve">3. </w:t>
      </w:r>
      <w:r w:rsidR="00CC4FE4" w:rsidRPr="00CC4FE4">
        <w:rPr>
          <w:b/>
          <w:sz w:val="24"/>
          <w:szCs w:val="24"/>
        </w:rPr>
        <w:t>The contribution that access to affordable, high quality child care can make to optimising children’s learning and development.</w:t>
      </w:r>
      <w:r w:rsidR="00CC4FE4">
        <w:rPr>
          <w:b/>
          <w:sz w:val="24"/>
          <w:szCs w:val="24"/>
        </w:rPr>
        <w:t xml:space="preserve"> (1(b)</w:t>
      </w:r>
    </w:p>
    <w:p w14:paraId="5D455C06" w14:textId="77777777" w:rsidR="00CC4FE4" w:rsidRDefault="00CC4FE4">
      <w:pPr>
        <w:rPr>
          <w:sz w:val="24"/>
          <w:szCs w:val="24"/>
        </w:rPr>
      </w:pPr>
    </w:p>
    <w:p w14:paraId="48E83024" w14:textId="77777777" w:rsidR="00AE0A89" w:rsidRDefault="00AE0A89" w:rsidP="00AE0A89">
      <w:pPr>
        <w:rPr>
          <w:sz w:val="24"/>
          <w:szCs w:val="24"/>
        </w:rPr>
      </w:pPr>
      <w:r w:rsidRPr="00AE0A89">
        <w:rPr>
          <w:sz w:val="24"/>
          <w:szCs w:val="24"/>
        </w:rPr>
        <w:t>As indicated in 2.3 above, high quality</w:t>
      </w:r>
      <w:r>
        <w:rPr>
          <w:sz w:val="24"/>
          <w:szCs w:val="24"/>
        </w:rPr>
        <w:t xml:space="preserve"> ECE can operate as a protective factor, mitigating vulnerability and increasing the likelihood of improved developmental</w:t>
      </w:r>
      <w:r w:rsidR="00255A78">
        <w:rPr>
          <w:sz w:val="24"/>
          <w:szCs w:val="24"/>
        </w:rPr>
        <w:t>,</w:t>
      </w:r>
      <w:r>
        <w:rPr>
          <w:sz w:val="24"/>
          <w:szCs w:val="24"/>
        </w:rPr>
        <w:t xml:space="preserve"> whilst poor quality </w:t>
      </w:r>
      <w:r w:rsidR="00255A78">
        <w:rPr>
          <w:sz w:val="24"/>
          <w:szCs w:val="24"/>
        </w:rPr>
        <w:t xml:space="preserve">ECE </w:t>
      </w:r>
      <w:r>
        <w:rPr>
          <w:sz w:val="24"/>
          <w:szCs w:val="24"/>
        </w:rPr>
        <w:t xml:space="preserve">can have the opposite effect. </w:t>
      </w:r>
    </w:p>
    <w:p w14:paraId="0E8BA661" w14:textId="77777777" w:rsidR="00AE0A89" w:rsidRDefault="00AE0A89" w:rsidP="00AE0A89">
      <w:pPr>
        <w:rPr>
          <w:sz w:val="24"/>
          <w:szCs w:val="24"/>
        </w:rPr>
      </w:pPr>
    </w:p>
    <w:p w14:paraId="1E7A8DCA" w14:textId="77777777" w:rsidR="00AE0A89" w:rsidRDefault="00AE0A89" w:rsidP="00AE0A89">
      <w:pPr>
        <w:rPr>
          <w:sz w:val="24"/>
          <w:szCs w:val="24"/>
        </w:rPr>
      </w:pPr>
    </w:p>
    <w:p w14:paraId="5E9E3AD9" w14:textId="77777777" w:rsidR="00AE0A89" w:rsidRPr="00670AAF" w:rsidRDefault="00670AAF" w:rsidP="00AE0A89">
      <w:pPr>
        <w:rPr>
          <w:b/>
          <w:sz w:val="24"/>
          <w:szCs w:val="24"/>
        </w:rPr>
      </w:pPr>
      <w:r w:rsidRPr="00670AAF">
        <w:rPr>
          <w:b/>
          <w:sz w:val="24"/>
          <w:szCs w:val="24"/>
        </w:rPr>
        <w:t xml:space="preserve">3.1 Study findings on effect of </w:t>
      </w:r>
      <w:r w:rsidR="00940E1D">
        <w:rPr>
          <w:b/>
          <w:sz w:val="24"/>
          <w:szCs w:val="24"/>
        </w:rPr>
        <w:t xml:space="preserve">ECE </w:t>
      </w:r>
      <w:r w:rsidRPr="00670AAF">
        <w:rPr>
          <w:b/>
          <w:sz w:val="24"/>
          <w:szCs w:val="24"/>
        </w:rPr>
        <w:t xml:space="preserve">participation </w:t>
      </w:r>
      <w:r w:rsidR="00940E1D">
        <w:rPr>
          <w:b/>
          <w:sz w:val="24"/>
          <w:szCs w:val="24"/>
        </w:rPr>
        <w:t xml:space="preserve">and risk burden </w:t>
      </w:r>
      <w:r w:rsidRPr="00670AAF">
        <w:rPr>
          <w:b/>
          <w:sz w:val="24"/>
          <w:szCs w:val="24"/>
        </w:rPr>
        <w:t>on development outcomes</w:t>
      </w:r>
    </w:p>
    <w:p w14:paraId="77448712" w14:textId="77777777" w:rsidR="00670AAF" w:rsidRDefault="00AE0A89" w:rsidP="00AE0A89">
      <w:pPr>
        <w:rPr>
          <w:sz w:val="24"/>
          <w:szCs w:val="24"/>
        </w:rPr>
      </w:pPr>
      <w:r w:rsidRPr="00AE0A89">
        <w:rPr>
          <w:sz w:val="24"/>
          <w:szCs w:val="24"/>
        </w:rPr>
        <w:t xml:space="preserve"> </w:t>
      </w:r>
    </w:p>
    <w:p w14:paraId="1AFEC17E" w14:textId="77777777" w:rsidR="00670AAF" w:rsidRDefault="00670AAF" w:rsidP="00AE0A89">
      <w:pPr>
        <w:rPr>
          <w:sz w:val="24"/>
          <w:szCs w:val="24"/>
        </w:rPr>
      </w:pPr>
      <w:r>
        <w:rPr>
          <w:sz w:val="24"/>
          <w:szCs w:val="24"/>
        </w:rPr>
        <w:t>The LSAC data enabled</w:t>
      </w:r>
      <w:r w:rsidR="00C47F57">
        <w:rPr>
          <w:sz w:val="24"/>
          <w:szCs w:val="24"/>
        </w:rPr>
        <w:t xml:space="preserve"> </w:t>
      </w:r>
      <w:r>
        <w:rPr>
          <w:sz w:val="24"/>
          <w:szCs w:val="24"/>
        </w:rPr>
        <w:t>us to examine the relationship between development outcomes in Wave 4, when</w:t>
      </w:r>
      <w:r w:rsidR="00C47F57">
        <w:rPr>
          <w:sz w:val="24"/>
          <w:szCs w:val="24"/>
        </w:rPr>
        <w:t xml:space="preserve"> the</w:t>
      </w:r>
      <w:r>
        <w:rPr>
          <w:sz w:val="24"/>
          <w:szCs w:val="24"/>
        </w:rPr>
        <w:t xml:space="preserve"> children were in their first year of school</w:t>
      </w:r>
      <w:r w:rsidR="00C47F57">
        <w:rPr>
          <w:sz w:val="24"/>
          <w:szCs w:val="24"/>
        </w:rPr>
        <w:t xml:space="preserve">, and </w:t>
      </w:r>
      <w:r>
        <w:rPr>
          <w:sz w:val="24"/>
          <w:szCs w:val="24"/>
        </w:rPr>
        <w:t>risk burden</w:t>
      </w:r>
      <w:r w:rsidR="00C47F57">
        <w:rPr>
          <w:sz w:val="24"/>
          <w:szCs w:val="24"/>
        </w:rPr>
        <w:t xml:space="preserve">, </w:t>
      </w:r>
      <w:r>
        <w:rPr>
          <w:sz w:val="24"/>
          <w:szCs w:val="24"/>
        </w:rPr>
        <w:t xml:space="preserve">and ECE participation </w:t>
      </w:r>
      <w:r w:rsidR="00C47F57">
        <w:rPr>
          <w:sz w:val="24"/>
          <w:szCs w:val="24"/>
        </w:rPr>
        <w:t>re</w:t>
      </w:r>
      <w:r w:rsidR="00255A78">
        <w:rPr>
          <w:sz w:val="24"/>
          <w:szCs w:val="24"/>
        </w:rPr>
        <w:t>spectively</w:t>
      </w:r>
      <w:r w:rsidR="00C47F57">
        <w:rPr>
          <w:sz w:val="24"/>
          <w:szCs w:val="24"/>
        </w:rPr>
        <w:t xml:space="preserve">, </w:t>
      </w:r>
      <w:r>
        <w:rPr>
          <w:sz w:val="24"/>
          <w:szCs w:val="24"/>
        </w:rPr>
        <w:t xml:space="preserve">as measured during Wave 3, in 2007-8.  </w:t>
      </w:r>
      <w:r w:rsidR="00C47F57">
        <w:rPr>
          <w:sz w:val="24"/>
          <w:szCs w:val="24"/>
        </w:rPr>
        <w:t>Separate analyses were carried out for each of six outcome measures comprising: t</w:t>
      </w:r>
      <w:r>
        <w:rPr>
          <w:sz w:val="24"/>
          <w:szCs w:val="24"/>
        </w:rPr>
        <w:t xml:space="preserve">eacher’s assessment </w:t>
      </w:r>
      <w:r w:rsidR="00C47F57">
        <w:rPr>
          <w:sz w:val="24"/>
          <w:szCs w:val="24"/>
        </w:rPr>
        <w:t>of</w:t>
      </w:r>
      <w:r>
        <w:rPr>
          <w:sz w:val="24"/>
          <w:szCs w:val="24"/>
        </w:rPr>
        <w:t xml:space="preserve"> the child’s overall achievement</w:t>
      </w:r>
      <w:r w:rsidR="00525EDB">
        <w:rPr>
          <w:sz w:val="24"/>
          <w:szCs w:val="24"/>
        </w:rPr>
        <w:t>;</w:t>
      </w:r>
      <w:r>
        <w:rPr>
          <w:sz w:val="24"/>
          <w:szCs w:val="24"/>
        </w:rPr>
        <w:t xml:space="preserve"> literacy</w:t>
      </w:r>
      <w:r w:rsidR="00525EDB">
        <w:rPr>
          <w:sz w:val="24"/>
          <w:szCs w:val="24"/>
        </w:rPr>
        <w:t>;</w:t>
      </w:r>
      <w:r>
        <w:rPr>
          <w:sz w:val="24"/>
          <w:szCs w:val="24"/>
        </w:rPr>
        <w:t xml:space="preserve"> numeracy</w:t>
      </w:r>
      <w:r w:rsidR="00525EDB">
        <w:rPr>
          <w:sz w:val="24"/>
          <w:szCs w:val="24"/>
        </w:rPr>
        <w:t>;</w:t>
      </w:r>
      <w:r>
        <w:rPr>
          <w:sz w:val="24"/>
          <w:szCs w:val="24"/>
        </w:rPr>
        <w:t xml:space="preserve"> </w:t>
      </w:r>
      <w:r w:rsidR="00525EDB">
        <w:rPr>
          <w:sz w:val="24"/>
          <w:szCs w:val="24"/>
        </w:rPr>
        <w:t>non-cognitive skills;</w:t>
      </w:r>
      <w:r w:rsidR="00C47F57">
        <w:rPr>
          <w:sz w:val="24"/>
          <w:szCs w:val="24"/>
        </w:rPr>
        <w:t xml:space="preserve"> as rated in the </w:t>
      </w:r>
      <w:r>
        <w:rPr>
          <w:sz w:val="24"/>
          <w:szCs w:val="24"/>
        </w:rPr>
        <w:t>Streng</w:t>
      </w:r>
      <w:r w:rsidR="00C47F57">
        <w:rPr>
          <w:sz w:val="24"/>
          <w:szCs w:val="24"/>
        </w:rPr>
        <w:t>ths</w:t>
      </w:r>
      <w:r>
        <w:rPr>
          <w:sz w:val="24"/>
          <w:szCs w:val="24"/>
        </w:rPr>
        <w:t xml:space="preserve"> and Difficulties </w:t>
      </w:r>
      <w:r w:rsidR="00C47F57">
        <w:rPr>
          <w:sz w:val="24"/>
          <w:szCs w:val="24"/>
        </w:rPr>
        <w:t>Questionnaire</w:t>
      </w:r>
      <w:r w:rsidR="00525EDB">
        <w:rPr>
          <w:sz w:val="24"/>
          <w:szCs w:val="24"/>
        </w:rPr>
        <w:t>;</w:t>
      </w:r>
      <w:r w:rsidR="00C47F57">
        <w:rPr>
          <w:sz w:val="24"/>
          <w:szCs w:val="24"/>
        </w:rPr>
        <w:t xml:space="preserve"> and self</w:t>
      </w:r>
      <w:r w:rsidR="00525EDB">
        <w:rPr>
          <w:sz w:val="24"/>
          <w:szCs w:val="24"/>
        </w:rPr>
        <w:t>-rated</w:t>
      </w:r>
      <w:r w:rsidR="00C47F57">
        <w:rPr>
          <w:sz w:val="24"/>
          <w:szCs w:val="24"/>
        </w:rPr>
        <w:t xml:space="preserve"> school adjustment.</w:t>
      </w:r>
      <w:r>
        <w:rPr>
          <w:sz w:val="24"/>
          <w:szCs w:val="24"/>
        </w:rPr>
        <w:t xml:space="preserve"> </w:t>
      </w:r>
    </w:p>
    <w:p w14:paraId="3A51AD4E" w14:textId="77777777" w:rsidR="00670AAF" w:rsidRDefault="00670AAF" w:rsidP="00AE0A89">
      <w:pPr>
        <w:rPr>
          <w:sz w:val="24"/>
          <w:szCs w:val="24"/>
        </w:rPr>
      </w:pPr>
    </w:p>
    <w:p w14:paraId="6A725B75" w14:textId="77777777" w:rsidR="00525EDB" w:rsidRDefault="00670AAF" w:rsidP="00AE0A89">
      <w:pPr>
        <w:rPr>
          <w:sz w:val="24"/>
          <w:szCs w:val="24"/>
        </w:rPr>
      </w:pPr>
      <w:r>
        <w:rPr>
          <w:sz w:val="24"/>
          <w:szCs w:val="24"/>
        </w:rPr>
        <w:t xml:space="preserve">We found that: </w:t>
      </w:r>
    </w:p>
    <w:p w14:paraId="402B7457" w14:textId="77777777" w:rsidR="00525EDB" w:rsidRDefault="00525EDB" w:rsidP="00525EDB">
      <w:pPr>
        <w:pStyle w:val="ListParagraph"/>
        <w:numPr>
          <w:ilvl w:val="0"/>
          <w:numId w:val="4"/>
        </w:numPr>
        <w:rPr>
          <w:sz w:val="24"/>
          <w:szCs w:val="24"/>
        </w:rPr>
      </w:pPr>
      <w:r w:rsidRPr="00525EDB">
        <w:rPr>
          <w:sz w:val="24"/>
          <w:szCs w:val="24"/>
        </w:rPr>
        <w:t>Participation in ECE was associated with better outcomes when the relationship between risk burden and participation was ignored.</w:t>
      </w:r>
    </w:p>
    <w:p w14:paraId="5E1B0977" w14:textId="77777777" w:rsidR="00525EDB" w:rsidRPr="00525EDB" w:rsidRDefault="00525EDB" w:rsidP="00525EDB">
      <w:pPr>
        <w:pStyle w:val="ListParagraph"/>
        <w:numPr>
          <w:ilvl w:val="0"/>
          <w:numId w:val="4"/>
        </w:numPr>
        <w:rPr>
          <w:sz w:val="24"/>
          <w:szCs w:val="24"/>
        </w:rPr>
      </w:pPr>
      <w:r w:rsidRPr="00525EDB">
        <w:rPr>
          <w:sz w:val="24"/>
          <w:szCs w:val="24"/>
        </w:rPr>
        <w:t xml:space="preserve">After controlling for risk burden, participation in pre-school was associated with only one improved outcome measure - maths. </w:t>
      </w:r>
    </w:p>
    <w:p w14:paraId="4E470E98" w14:textId="77777777" w:rsidR="00525EDB" w:rsidRDefault="00525EDB" w:rsidP="00525EDB">
      <w:pPr>
        <w:pStyle w:val="ListParagraph"/>
        <w:numPr>
          <w:ilvl w:val="0"/>
          <w:numId w:val="4"/>
        </w:numPr>
        <w:rPr>
          <w:sz w:val="24"/>
          <w:szCs w:val="24"/>
        </w:rPr>
      </w:pPr>
      <w:r w:rsidRPr="00525EDB">
        <w:rPr>
          <w:sz w:val="24"/>
          <w:szCs w:val="24"/>
        </w:rPr>
        <w:t xml:space="preserve">Participation in LDC was associated with </w:t>
      </w:r>
      <w:r>
        <w:rPr>
          <w:sz w:val="24"/>
          <w:szCs w:val="24"/>
        </w:rPr>
        <w:t xml:space="preserve">an </w:t>
      </w:r>
      <w:r w:rsidRPr="00525EDB">
        <w:rPr>
          <w:sz w:val="24"/>
          <w:szCs w:val="24"/>
        </w:rPr>
        <w:t xml:space="preserve">increased </w:t>
      </w:r>
      <w:r>
        <w:rPr>
          <w:sz w:val="24"/>
          <w:szCs w:val="24"/>
        </w:rPr>
        <w:t xml:space="preserve">likelihood </w:t>
      </w:r>
      <w:r w:rsidRPr="00525EDB">
        <w:rPr>
          <w:sz w:val="24"/>
          <w:szCs w:val="24"/>
        </w:rPr>
        <w:t xml:space="preserve">of poor outcomes on all measures, </w:t>
      </w:r>
      <w:r w:rsidR="008857DF">
        <w:rPr>
          <w:sz w:val="24"/>
          <w:szCs w:val="24"/>
        </w:rPr>
        <w:t>and this association strengthened with increasing hours of attendance.</w:t>
      </w:r>
    </w:p>
    <w:p w14:paraId="1707BA6F" w14:textId="77777777" w:rsidR="00BC60CF" w:rsidRDefault="00BC60CF" w:rsidP="00525EDB">
      <w:pPr>
        <w:pStyle w:val="ListParagraph"/>
        <w:numPr>
          <w:ilvl w:val="0"/>
          <w:numId w:val="4"/>
        </w:numPr>
        <w:rPr>
          <w:sz w:val="24"/>
          <w:szCs w:val="24"/>
        </w:rPr>
      </w:pPr>
      <w:r>
        <w:rPr>
          <w:sz w:val="24"/>
          <w:szCs w:val="24"/>
        </w:rPr>
        <w:t>When risk burden was controlled, differences in outcomes between Indigenous and non-Indigenous children were no longer statistically significant. This</w:t>
      </w:r>
      <w:r w:rsidR="008857DF">
        <w:rPr>
          <w:sz w:val="24"/>
          <w:szCs w:val="24"/>
        </w:rPr>
        <w:t xml:space="preserve"> </w:t>
      </w:r>
      <w:r>
        <w:rPr>
          <w:sz w:val="24"/>
          <w:szCs w:val="24"/>
        </w:rPr>
        <w:t>was also the case for other vulnerable groups.</w:t>
      </w:r>
    </w:p>
    <w:p w14:paraId="1E87E64E" w14:textId="77777777" w:rsidR="00BC60CF" w:rsidRPr="00525EDB" w:rsidRDefault="00BC60CF" w:rsidP="00525EDB">
      <w:pPr>
        <w:pStyle w:val="ListParagraph"/>
        <w:numPr>
          <w:ilvl w:val="0"/>
          <w:numId w:val="4"/>
        </w:numPr>
        <w:rPr>
          <w:sz w:val="24"/>
          <w:szCs w:val="24"/>
        </w:rPr>
      </w:pPr>
      <w:r>
        <w:rPr>
          <w:sz w:val="24"/>
          <w:szCs w:val="24"/>
        </w:rPr>
        <w:t>As a whole, boys had a slightly higher risk burden tha</w:t>
      </w:r>
      <w:r w:rsidR="008857DF">
        <w:rPr>
          <w:sz w:val="24"/>
          <w:szCs w:val="24"/>
        </w:rPr>
        <w:t>n</w:t>
      </w:r>
      <w:r>
        <w:rPr>
          <w:sz w:val="24"/>
          <w:szCs w:val="24"/>
        </w:rPr>
        <w:t xml:space="preserve"> girls, but even after controlling for risk burden</w:t>
      </w:r>
      <w:r w:rsidR="008857DF">
        <w:rPr>
          <w:sz w:val="24"/>
          <w:szCs w:val="24"/>
        </w:rPr>
        <w:t>,</w:t>
      </w:r>
      <w:r>
        <w:rPr>
          <w:sz w:val="24"/>
          <w:szCs w:val="24"/>
        </w:rPr>
        <w:t xml:space="preserve"> outcomes for boys were </w:t>
      </w:r>
      <w:r w:rsidR="008857DF">
        <w:rPr>
          <w:sz w:val="24"/>
          <w:szCs w:val="24"/>
        </w:rPr>
        <w:t>significantly</w:t>
      </w:r>
      <w:r>
        <w:rPr>
          <w:sz w:val="24"/>
          <w:szCs w:val="24"/>
        </w:rPr>
        <w:t xml:space="preserve"> worse than for girls. </w:t>
      </w:r>
    </w:p>
    <w:p w14:paraId="5E9AF7BB" w14:textId="77777777" w:rsidR="00C47F57" w:rsidRDefault="00C47F57" w:rsidP="00AE0A89">
      <w:pPr>
        <w:rPr>
          <w:sz w:val="24"/>
          <w:szCs w:val="24"/>
        </w:rPr>
      </w:pPr>
    </w:p>
    <w:p w14:paraId="7A1EA004" w14:textId="77777777" w:rsidR="00BC6BEA" w:rsidRDefault="00C4404E" w:rsidP="00AE0A89">
      <w:pPr>
        <w:rPr>
          <w:sz w:val="24"/>
          <w:szCs w:val="24"/>
        </w:rPr>
      </w:pPr>
      <w:r>
        <w:rPr>
          <w:sz w:val="24"/>
          <w:szCs w:val="24"/>
        </w:rPr>
        <w:t xml:space="preserve">It is most important to note that the National Quality Standards were not in place at the time the subject children participated in either pre-school or LDC.  </w:t>
      </w:r>
    </w:p>
    <w:p w14:paraId="03EDA68D" w14:textId="77777777" w:rsidR="008857DF" w:rsidRDefault="008857DF" w:rsidP="00AE0A89">
      <w:pPr>
        <w:rPr>
          <w:sz w:val="24"/>
          <w:szCs w:val="24"/>
        </w:rPr>
      </w:pPr>
    </w:p>
    <w:p w14:paraId="4F1B34AE" w14:textId="77777777" w:rsidR="00BC60CF" w:rsidRDefault="00BC6BEA" w:rsidP="00AE0A89">
      <w:pPr>
        <w:rPr>
          <w:sz w:val="24"/>
          <w:szCs w:val="24"/>
        </w:rPr>
      </w:pPr>
      <w:r>
        <w:rPr>
          <w:sz w:val="24"/>
          <w:szCs w:val="24"/>
        </w:rPr>
        <w:lastRenderedPageBreak/>
        <w:t xml:space="preserve">The finding that, after controlling for risk burden, poorer outcomes were more likely when children participated in </w:t>
      </w:r>
      <w:r w:rsidR="00BC60CF">
        <w:rPr>
          <w:sz w:val="24"/>
          <w:szCs w:val="24"/>
        </w:rPr>
        <w:t xml:space="preserve">LDC and </w:t>
      </w:r>
      <w:r>
        <w:rPr>
          <w:sz w:val="24"/>
          <w:szCs w:val="24"/>
        </w:rPr>
        <w:t xml:space="preserve">the fact that the effect was stronger the longer the hours of participation, should at least act as a warning to policy makers who contemplate </w:t>
      </w:r>
      <w:r w:rsidR="00BC60CF">
        <w:rPr>
          <w:sz w:val="24"/>
          <w:szCs w:val="24"/>
        </w:rPr>
        <w:t xml:space="preserve">reducing ECE standards.  </w:t>
      </w:r>
    </w:p>
    <w:p w14:paraId="61C0DFA9" w14:textId="77777777" w:rsidR="00BC60CF" w:rsidRDefault="00BC60CF" w:rsidP="00AE0A89">
      <w:pPr>
        <w:rPr>
          <w:sz w:val="24"/>
          <w:szCs w:val="24"/>
        </w:rPr>
      </w:pPr>
    </w:p>
    <w:p w14:paraId="3F51382D" w14:textId="77777777" w:rsidR="00686B78" w:rsidRDefault="00686B78" w:rsidP="00AE0A89">
      <w:pPr>
        <w:rPr>
          <w:sz w:val="24"/>
          <w:szCs w:val="24"/>
        </w:rPr>
      </w:pPr>
      <w:r>
        <w:rPr>
          <w:sz w:val="24"/>
          <w:szCs w:val="24"/>
        </w:rPr>
        <w:t xml:space="preserve">Even participation in pre-school did not mitigate risk burden across all outcome measures, but, at least it was not associated with </w:t>
      </w:r>
      <w:r w:rsidR="00BC60CF">
        <w:rPr>
          <w:sz w:val="24"/>
          <w:szCs w:val="24"/>
        </w:rPr>
        <w:t>poorer outcomes.</w:t>
      </w:r>
    </w:p>
    <w:p w14:paraId="29E4F1C3" w14:textId="77777777" w:rsidR="00686B78" w:rsidRDefault="00686B78" w:rsidP="00AE0A89">
      <w:pPr>
        <w:rPr>
          <w:sz w:val="24"/>
          <w:szCs w:val="24"/>
        </w:rPr>
      </w:pPr>
    </w:p>
    <w:p w14:paraId="4F1B9065" w14:textId="77777777" w:rsidR="00CC4FE4" w:rsidRDefault="00686B78">
      <w:pPr>
        <w:rPr>
          <w:sz w:val="24"/>
          <w:szCs w:val="24"/>
        </w:rPr>
      </w:pPr>
      <w:r>
        <w:rPr>
          <w:sz w:val="24"/>
          <w:szCs w:val="24"/>
        </w:rPr>
        <w:t xml:space="preserve">A recent review </w:t>
      </w:r>
      <w:r w:rsidR="00940E1D">
        <w:rPr>
          <w:sz w:val="24"/>
          <w:szCs w:val="24"/>
        </w:rPr>
        <w:t>of</w:t>
      </w:r>
      <w:r>
        <w:rPr>
          <w:sz w:val="24"/>
          <w:szCs w:val="24"/>
        </w:rPr>
        <w:t xml:space="preserve"> the </w:t>
      </w:r>
      <w:r w:rsidR="00940E1D">
        <w:rPr>
          <w:sz w:val="24"/>
          <w:szCs w:val="24"/>
        </w:rPr>
        <w:t>evidence base on early childhood education found that</w:t>
      </w:r>
      <w:r w:rsidR="00BC60CF">
        <w:rPr>
          <w:sz w:val="24"/>
          <w:szCs w:val="24"/>
        </w:rPr>
        <w:t>:</w:t>
      </w:r>
      <w:r w:rsidR="00940E1D">
        <w:rPr>
          <w:sz w:val="24"/>
          <w:szCs w:val="24"/>
        </w:rPr>
        <w:t xml:space="preserve"> </w:t>
      </w:r>
    </w:p>
    <w:p w14:paraId="6F7F4243" w14:textId="77777777" w:rsidR="008857DF" w:rsidRDefault="008857DF">
      <w:pPr>
        <w:rPr>
          <w:sz w:val="24"/>
          <w:szCs w:val="24"/>
        </w:rPr>
      </w:pPr>
    </w:p>
    <w:p w14:paraId="001E00CD" w14:textId="77777777" w:rsidR="00940E1D" w:rsidRDefault="00940E1D" w:rsidP="00940E1D">
      <w:pPr>
        <w:ind w:left="720"/>
        <w:rPr>
          <w:sz w:val="24"/>
          <w:szCs w:val="24"/>
        </w:rPr>
      </w:pPr>
      <w:r w:rsidRPr="00940E1D">
        <w:rPr>
          <w:sz w:val="24"/>
          <w:szCs w:val="24"/>
        </w:rPr>
        <w:t>Process quality features—children’s immediate experience</w:t>
      </w:r>
      <w:r>
        <w:rPr>
          <w:sz w:val="24"/>
          <w:szCs w:val="24"/>
        </w:rPr>
        <w:t xml:space="preserve"> </w:t>
      </w:r>
      <w:r w:rsidRPr="00940E1D">
        <w:rPr>
          <w:sz w:val="24"/>
          <w:szCs w:val="24"/>
        </w:rPr>
        <w:t>of positive and stimulating interactions—are the most important contributors to children’s</w:t>
      </w:r>
      <w:r>
        <w:rPr>
          <w:sz w:val="24"/>
          <w:szCs w:val="24"/>
        </w:rPr>
        <w:t xml:space="preserve"> </w:t>
      </w:r>
      <w:r w:rsidRPr="00940E1D">
        <w:rPr>
          <w:sz w:val="24"/>
          <w:szCs w:val="24"/>
        </w:rPr>
        <w:t>gains in language, literacy, mathematics and social skills. Structural features of quality (those</w:t>
      </w:r>
      <w:r>
        <w:rPr>
          <w:sz w:val="24"/>
          <w:szCs w:val="24"/>
        </w:rPr>
        <w:t xml:space="preserve"> </w:t>
      </w:r>
      <w:r w:rsidRPr="00940E1D">
        <w:rPr>
          <w:sz w:val="24"/>
          <w:szCs w:val="24"/>
        </w:rPr>
        <w:t>features of quality that can be changed by structuring the setting differently or putting</w:t>
      </w:r>
      <w:r>
        <w:rPr>
          <w:sz w:val="24"/>
          <w:szCs w:val="24"/>
        </w:rPr>
        <w:t xml:space="preserve"> </w:t>
      </w:r>
      <w:r w:rsidRPr="00940E1D">
        <w:rPr>
          <w:sz w:val="24"/>
          <w:szCs w:val="24"/>
        </w:rPr>
        <w:t>different requirements for staff in place, like group size, ratio, and teacher qualifications)</w:t>
      </w:r>
      <w:r>
        <w:rPr>
          <w:sz w:val="24"/>
          <w:szCs w:val="24"/>
        </w:rPr>
        <w:t xml:space="preserve"> </w:t>
      </w:r>
      <w:r w:rsidRPr="00940E1D">
        <w:rPr>
          <w:sz w:val="24"/>
          <w:szCs w:val="24"/>
        </w:rPr>
        <w:t>help to create the conditions for positive process quality, but do not ensure that it will occur.</w:t>
      </w:r>
      <w:r>
        <w:rPr>
          <w:rStyle w:val="FootnoteReference"/>
          <w:sz w:val="24"/>
          <w:szCs w:val="24"/>
        </w:rPr>
        <w:footnoteReference w:id="4"/>
      </w:r>
    </w:p>
    <w:p w14:paraId="1A1160B6" w14:textId="77777777" w:rsidR="00940E1D" w:rsidRDefault="00940E1D" w:rsidP="00940E1D">
      <w:pPr>
        <w:rPr>
          <w:sz w:val="24"/>
          <w:szCs w:val="24"/>
        </w:rPr>
      </w:pPr>
    </w:p>
    <w:p w14:paraId="27B7EE5A" w14:textId="77777777" w:rsidR="005F5F2E" w:rsidRDefault="008857DF" w:rsidP="00940E1D">
      <w:pPr>
        <w:rPr>
          <w:sz w:val="24"/>
          <w:szCs w:val="24"/>
        </w:rPr>
      </w:pPr>
      <w:r>
        <w:rPr>
          <w:sz w:val="24"/>
          <w:szCs w:val="24"/>
        </w:rPr>
        <w:t xml:space="preserve">High teacher qualifications and low ratios, particularly with the youngest children, address some </w:t>
      </w:r>
      <w:r w:rsidR="005F5F2E">
        <w:rPr>
          <w:sz w:val="24"/>
          <w:szCs w:val="24"/>
        </w:rPr>
        <w:t>kn</w:t>
      </w:r>
      <w:r>
        <w:rPr>
          <w:sz w:val="24"/>
          <w:szCs w:val="24"/>
        </w:rPr>
        <w:t xml:space="preserve">own risk factors. In fact, risk </w:t>
      </w:r>
      <w:r w:rsidR="005F5F2E">
        <w:rPr>
          <w:sz w:val="24"/>
          <w:szCs w:val="24"/>
        </w:rPr>
        <w:t xml:space="preserve">factors associated with multiple birth, large family size and poor parenting skills, indicate that great care needs to be exercised in the development and implementation of appropriate quality standards for ECE, even though they still require educators (and parents) to engage in positive and stimulating interactions with children in order to be effective in promoting cognitive and social development. </w:t>
      </w:r>
    </w:p>
    <w:p w14:paraId="563FB86F" w14:textId="77777777" w:rsidR="005F5F2E" w:rsidRDefault="005F5F2E" w:rsidP="00940E1D">
      <w:pPr>
        <w:rPr>
          <w:sz w:val="24"/>
          <w:szCs w:val="24"/>
        </w:rPr>
      </w:pPr>
    </w:p>
    <w:p w14:paraId="65936026" w14:textId="77777777" w:rsidR="005F5F2E" w:rsidRPr="005F5F2E" w:rsidRDefault="005F5F2E" w:rsidP="00940E1D">
      <w:pPr>
        <w:rPr>
          <w:b/>
          <w:sz w:val="24"/>
          <w:szCs w:val="24"/>
        </w:rPr>
      </w:pPr>
      <w:r w:rsidRPr="005F5F2E">
        <w:rPr>
          <w:b/>
          <w:sz w:val="24"/>
          <w:szCs w:val="24"/>
        </w:rPr>
        <w:t>RECOMMENDATIONS</w:t>
      </w:r>
    </w:p>
    <w:p w14:paraId="61DC8C3C" w14:textId="77777777" w:rsidR="0052016A" w:rsidRDefault="0052016A" w:rsidP="00940E1D">
      <w:pPr>
        <w:rPr>
          <w:sz w:val="24"/>
          <w:szCs w:val="24"/>
        </w:rPr>
      </w:pPr>
    </w:p>
    <w:p w14:paraId="64FCD25B" w14:textId="77777777" w:rsidR="009E0A05" w:rsidRPr="00AA4F53" w:rsidRDefault="0048237B" w:rsidP="0048237B">
      <w:pPr>
        <w:rPr>
          <w:b/>
          <w:sz w:val="24"/>
          <w:szCs w:val="24"/>
        </w:rPr>
      </w:pPr>
      <w:r w:rsidRPr="00AA4F53">
        <w:rPr>
          <w:b/>
          <w:sz w:val="24"/>
          <w:szCs w:val="24"/>
        </w:rPr>
        <w:t>1.</w:t>
      </w:r>
      <w:r w:rsidR="003622DA" w:rsidRPr="00AA4F53">
        <w:rPr>
          <w:b/>
          <w:sz w:val="24"/>
          <w:szCs w:val="24"/>
        </w:rPr>
        <w:t xml:space="preserve"> Treat meeting the </w:t>
      </w:r>
      <w:r w:rsidR="009E0A05" w:rsidRPr="00AA4F53">
        <w:rPr>
          <w:b/>
          <w:sz w:val="24"/>
          <w:szCs w:val="24"/>
        </w:rPr>
        <w:t xml:space="preserve">developmental </w:t>
      </w:r>
      <w:r w:rsidR="003622DA" w:rsidRPr="00AA4F53">
        <w:rPr>
          <w:b/>
          <w:sz w:val="24"/>
          <w:szCs w:val="24"/>
        </w:rPr>
        <w:t xml:space="preserve">needs of young children as </w:t>
      </w:r>
      <w:r w:rsidR="00392BFA" w:rsidRPr="00AA4F53">
        <w:rPr>
          <w:b/>
          <w:sz w:val="24"/>
          <w:szCs w:val="24"/>
        </w:rPr>
        <w:t xml:space="preserve">an investment in the most important element of national infrastructure: human capital. </w:t>
      </w:r>
      <w:r w:rsidR="005F5F2E" w:rsidRPr="00AA4F53">
        <w:rPr>
          <w:b/>
          <w:sz w:val="24"/>
          <w:szCs w:val="24"/>
        </w:rPr>
        <w:t xml:space="preserve">This should be seen as </w:t>
      </w:r>
      <w:r w:rsidR="009E0A05" w:rsidRPr="00AA4F53">
        <w:rPr>
          <w:b/>
          <w:sz w:val="24"/>
          <w:szCs w:val="24"/>
        </w:rPr>
        <w:t>an over-riding and urgent goal rather than a hopeless ideal. Policy that does not bring this goal closer to achievement is heading in the wrong direction.</w:t>
      </w:r>
    </w:p>
    <w:p w14:paraId="521ED0DD" w14:textId="77777777" w:rsidR="009E0A05" w:rsidRPr="00AA4F53" w:rsidRDefault="009E0A05" w:rsidP="0048237B">
      <w:pPr>
        <w:rPr>
          <w:b/>
          <w:sz w:val="24"/>
          <w:szCs w:val="24"/>
        </w:rPr>
      </w:pPr>
    </w:p>
    <w:p w14:paraId="033F8608" w14:textId="77777777" w:rsidR="00F35181" w:rsidRPr="00AA4F53" w:rsidRDefault="009E0A05" w:rsidP="0048237B">
      <w:pPr>
        <w:rPr>
          <w:b/>
          <w:sz w:val="24"/>
          <w:szCs w:val="24"/>
        </w:rPr>
      </w:pPr>
      <w:r w:rsidRPr="00AA4F53">
        <w:rPr>
          <w:b/>
          <w:sz w:val="24"/>
          <w:szCs w:val="24"/>
        </w:rPr>
        <w:t xml:space="preserve">2. </w:t>
      </w:r>
      <w:r w:rsidR="00F35181" w:rsidRPr="00AA4F53">
        <w:rPr>
          <w:b/>
          <w:sz w:val="24"/>
          <w:szCs w:val="24"/>
        </w:rPr>
        <w:t>Prevent where</w:t>
      </w:r>
      <w:r w:rsidR="003622DA" w:rsidRPr="00AA4F53">
        <w:rPr>
          <w:b/>
          <w:sz w:val="24"/>
          <w:szCs w:val="24"/>
        </w:rPr>
        <w:t>ver</w:t>
      </w:r>
      <w:r w:rsidR="00F35181" w:rsidRPr="00AA4F53">
        <w:rPr>
          <w:b/>
          <w:sz w:val="24"/>
          <w:szCs w:val="24"/>
        </w:rPr>
        <w:t xml:space="preserve"> possible</w:t>
      </w:r>
      <w:r w:rsidR="003622DA" w:rsidRPr="00AA4F53">
        <w:rPr>
          <w:b/>
          <w:sz w:val="24"/>
          <w:szCs w:val="24"/>
        </w:rPr>
        <w:t xml:space="preserve"> the exposure of young children to </w:t>
      </w:r>
      <w:r w:rsidR="00F35181" w:rsidRPr="00AA4F53">
        <w:rPr>
          <w:b/>
          <w:sz w:val="24"/>
          <w:szCs w:val="24"/>
        </w:rPr>
        <w:t xml:space="preserve">the risk factors that lead to developmental vulnerability – particularly those that cause toxic stress.  </w:t>
      </w:r>
      <w:r w:rsidR="005F5F2E" w:rsidRPr="00AA4F53">
        <w:rPr>
          <w:b/>
          <w:sz w:val="24"/>
          <w:szCs w:val="24"/>
        </w:rPr>
        <w:t xml:space="preserve">Prevention will have significant </w:t>
      </w:r>
      <w:r w:rsidR="00F35181" w:rsidRPr="00AA4F53">
        <w:rPr>
          <w:b/>
          <w:sz w:val="24"/>
          <w:szCs w:val="24"/>
        </w:rPr>
        <w:t>short term budget implications across a wide range of government portfolios</w:t>
      </w:r>
      <w:r w:rsidR="005F5F2E" w:rsidRPr="00AA4F53">
        <w:rPr>
          <w:b/>
          <w:sz w:val="24"/>
          <w:szCs w:val="24"/>
        </w:rPr>
        <w:t xml:space="preserve">. Non-prevention on the other hand will have even more significant budgetary implications down the track. </w:t>
      </w:r>
    </w:p>
    <w:p w14:paraId="370588EB" w14:textId="77777777" w:rsidR="009E0A05" w:rsidRPr="00AA4F53" w:rsidRDefault="009E0A05" w:rsidP="0048237B">
      <w:pPr>
        <w:rPr>
          <w:b/>
          <w:sz w:val="24"/>
          <w:szCs w:val="24"/>
        </w:rPr>
      </w:pPr>
    </w:p>
    <w:p w14:paraId="6A62790F" w14:textId="77777777" w:rsidR="00380FBE" w:rsidRPr="00AA4F53" w:rsidRDefault="009E0A05" w:rsidP="0048237B">
      <w:pPr>
        <w:rPr>
          <w:b/>
          <w:sz w:val="24"/>
          <w:szCs w:val="24"/>
        </w:rPr>
      </w:pPr>
      <w:r w:rsidRPr="00AA4F53">
        <w:rPr>
          <w:b/>
          <w:sz w:val="24"/>
          <w:szCs w:val="24"/>
        </w:rPr>
        <w:t>3</w:t>
      </w:r>
      <w:r w:rsidR="003622DA" w:rsidRPr="00AA4F53">
        <w:rPr>
          <w:b/>
          <w:sz w:val="24"/>
          <w:szCs w:val="24"/>
        </w:rPr>
        <w:t xml:space="preserve">. </w:t>
      </w:r>
      <w:r w:rsidR="0048237B" w:rsidRPr="00AA4F53">
        <w:rPr>
          <w:b/>
          <w:sz w:val="24"/>
          <w:szCs w:val="24"/>
        </w:rPr>
        <w:t>Base ECE policy on the best evidence about what is effective</w:t>
      </w:r>
      <w:r w:rsidR="005A2F73" w:rsidRPr="00AA4F53">
        <w:rPr>
          <w:b/>
          <w:sz w:val="24"/>
          <w:szCs w:val="24"/>
        </w:rPr>
        <w:t xml:space="preserve"> in </w:t>
      </w:r>
      <w:r w:rsidR="005F5F2E" w:rsidRPr="00AA4F53">
        <w:rPr>
          <w:b/>
          <w:sz w:val="24"/>
          <w:szCs w:val="24"/>
        </w:rPr>
        <w:t xml:space="preserve">promoting development. </w:t>
      </w:r>
      <w:r w:rsidR="00161A88" w:rsidRPr="00AA4F53">
        <w:rPr>
          <w:b/>
          <w:sz w:val="24"/>
          <w:szCs w:val="24"/>
        </w:rPr>
        <w:t xml:space="preserve"> </w:t>
      </w:r>
      <w:r w:rsidR="00380FBE" w:rsidRPr="00AA4F53">
        <w:rPr>
          <w:b/>
          <w:sz w:val="24"/>
          <w:szCs w:val="24"/>
        </w:rPr>
        <w:t xml:space="preserve">If </w:t>
      </w:r>
      <w:r w:rsidR="005F5F2E" w:rsidRPr="00AA4F53">
        <w:rPr>
          <w:b/>
          <w:sz w:val="24"/>
          <w:szCs w:val="24"/>
        </w:rPr>
        <w:t xml:space="preserve">ECE policy results in an increase in the </w:t>
      </w:r>
      <w:r w:rsidR="00380FBE" w:rsidRPr="00AA4F53">
        <w:rPr>
          <w:b/>
          <w:sz w:val="24"/>
          <w:szCs w:val="24"/>
        </w:rPr>
        <w:t xml:space="preserve">risk burden of young children, </w:t>
      </w:r>
      <w:r w:rsidR="005F5F2E" w:rsidRPr="00AA4F53">
        <w:rPr>
          <w:b/>
          <w:sz w:val="24"/>
          <w:szCs w:val="24"/>
        </w:rPr>
        <w:t xml:space="preserve">it will </w:t>
      </w:r>
      <w:r w:rsidR="00380FBE" w:rsidRPr="00AA4F53">
        <w:rPr>
          <w:b/>
          <w:sz w:val="24"/>
          <w:szCs w:val="24"/>
        </w:rPr>
        <w:t xml:space="preserve">not be in the national interest even if </w:t>
      </w:r>
      <w:r w:rsidR="005F5F2E" w:rsidRPr="00AA4F53">
        <w:rPr>
          <w:b/>
          <w:sz w:val="24"/>
          <w:szCs w:val="24"/>
        </w:rPr>
        <w:t xml:space="preserve">it </w:t>
      </w:r>
      <w:r w:rsidR="00380FBE" w:rsidRPr="00AA4F53">
        <w:rPr>
          <w:b/>
          <w:sz w:val="24"/>
          <w:szCs w:val="24"/>
        </w:rPr>
        <w:t>increase</w:t>
      </w:r>
      <w:r w:rsidR="005F5F2E" w:rsidRPr="00AA4F53">
        <w:rPr>
          <w:b/>
          <w:sz w:val="24"/>
          <w:szCs w:val="24"/>
        </w:rPr>
        <w:t>s</w:t>
      </w:r>
      <w:r w:rsidR="00380FBE" w:rsidRPr="00AA4F53">
        <w:rPr>
          <w:b/>
          <w:sz w:val="24"/>
          <w:szCs w:val="24"/>
        </w:rPr>
        <w:t xml:space="preserve"> female workforce participation</w:t>
      </w:r>
      <w:r w:rsidR="005F5F2E" w:rsidRPr="00AA4F53">
        <w:rPr>
          <w:b/>
          <w:sz w:val="24"/>
          <w:szCs w:val="24"/>
        </w:rPr>
        <w:t xml:space="preserve"> and increases the profits of </w:t>
      </w:r>
      <w:r w:rsidR="00AA4F53" w:rsidRPr="00AA4F53">
        <w:rPr>
          <w:b/>
          <w:sz w:val="24"/>
          <w:szCs w:val="24"/>
        </w:rPr>
        <w:t>service p</w:t>
      </w:r>
      <w:r w:rsidR="005F5F2E" w:rsidRPr="00AA4F53">
        <w:rPr>
          <w:b/>
          <w:sz w:val="24"/>
          <w:szCs w:val="24"/>
        </w:rPr>
        <w:t xml:space="preserve">roviders. </w:t>
      </w:r>
    </w:p>
    <w:p w14:paraId="5ECB358D" w14:textId="77777777" w:rsidR="00380FBE" w:rsidRPr="00AA4F53" w:rsidRDefault="00380FBE" w:rsidP="0048237B">
      <w:pPr>
        <w:rPr>
          <w:b/>
          <w:sz w:val="24"/>
          <w:szCs w:val="24"/>
        </w:rPr>
      </w:pPr>
    </w:p>
    <w:p w14:paraId="34D23ACA" w14:textId="77777777" w:rsidR="00380FBE" w:rsidRPr="00AA4F53" w:rsidRDefault="00380FBE" w:rsidP="0048237B">
      <w:pPr>
        <w:rPr>
          <w:b/>
          <w:sz w:val="24"/>
          <w:szCs w:val="24"/>
        </w:rPr>
      </w:pPr>
      <w:r w:rsidRPr="00AA4F53">
        <w:rPr>
          <w:b/>
          <w:sz w:val="24"/>
          <w:szCs w:val="24"/>
        </w:rPr>
        <w:t xml:space="preserve">4. </w:t>
      </w:r>
      <w:r w:rsidR="005A2F73" w:rsidRPr="00AA4F53">
        <w:rPr>
          <w:b/>
          <w:sz w:val="24"/>
          <w:szCs w:val="24"/>
        </w:rPr>
        <w:t xml:space="preserve">Develop a plan </w:t>
      </w:r>
      <w:r w:rsidRPr="00AA4F53">
        <w:rPr>
          <w:b/>
          <w:sz w:val="24"/>
          <w:szCs w:val="24"/>
        </w:rPr>
        <w:t xml:space="preserve">for the </w:t>
      </w:r>
      <w:r w:rsidR="005A2F73" w:rsidRPr="00AA4F53">
        <w:rPr>
          <w:b/>
          <w:sz w:val="24"/>
          <w:szCs w:val="24"/>
        </w:rPr>
        <w:t>pro</w:t>
      </w:r>
      <w:r w:rsidRPr="00AA4F53">
        <w:rPr>
          <w:b/>
          <w:sz w:val="24"/>
          <w:szCs w:val="24"/>
        </w:rPr>
        <w:t xml:space="preserve">vision of </w:t>
      </w:r>
      <w:r w:rsidR="005A2F73" w:rsidRPr="00AA4F53">
        <w:rPr>
          <w:b/>
          <w:sz w:val="24"/>
          <w:szCs w:val="24"/>
        </w:rPr>
        <w:t xml:space="preserve">universal early childhood services of the requisite </w:t>
      </w:r>
      <w:r w:rsidRPr="00AA4F53">
        <w:rPr>
          <w:b/>
          <w:sz w:val="24"/>
          <w:szCs w:val="24"/>
        </w:rPr>
        <w:t>high quality</w:t>
      </w:r>
      <w:r w:rsidR="00AA4F53" w:rsidRPr="00AA4F53">
        <w:rPr>
          <w:b/>
          <w:sz w:val="24"/>
          <w:szCs w:val="24"/>
        </w:rPr>
        <w:t xml:space="preserve"> and duration </w:t>
      </w:r>
      <w:r w:rsidR="005A2F73" w:rsidRPr="00AA4F53">
        <w:rPr>
          <w:b/>
          <w:sz w:val="24"/>
          <w:szCs w:val="24"/>
        </w:rPr>
        <w:t xml:space="preserve">in the shortest possible time, </w:t>
      </w:r>
      <w:r w:rsidRPr="00AA4F53">
        <w:rPr>
          <w:b/>
          <w:sz w:val="24"/>
          <w:szCs w:val="24"/>
        </w:rPr>
        <w:t>taking into account the need to attract public support for further investment in these services where necessary.</w:t>
      </w:r>
    </w:p>
    <w:p w14:paraId="002625B0" w14:textId="77777777" w:rsidR="00380FBE" w:rsidRPr="00AA4F53" w:rsidRDefault="00380FBE" w:rsidP="0048237B">
      <w:pPr>
        <w:rPr>
          <w:b/>
          <w:sz w:val="24"/>
          <w:szCs w:val="24"/>
        </w:rPr>
      </w:pPr>
    </w:p>
    <w:p w14:paraId="52807D4B" w14:textId="77777777" w:rsidR="00AA4F53" w:rsidRPr="00AA4F53" w:rsidRDefault="00380FBE" w:rsidP="0048237B">
      <w:pPr>
        <w:rPr>
          <w:b/>
          <w:sz w:val="24"/>
          <w:szCs w:val="24"/>
        </w:rPr>
      </w:pPr>
      <w:r w:rsidRPr="00AA4F53">
        <w:rPr>
          <w:b/>
          <w:sz w:val="24"/>
          <w:szCs w:val="24"/>
        </w:rPr>
        <w:t xml:space="preserve">5. Undertake further research to investigate the increased vulnerability of boys and the </w:t>
      </w:r>
      <w:r w:rsidR="00AA4F53" w:rsidRPr="00AA4F53">
        <w:rPr>
          <w:b/>
          <w:sz w:val="24"/>
          <w:szCs w:val="24"/>
        </w:rPr>
        <w:t>implications</w:t>
      </w:r>
      <w:r w:rsidRPr="00AA4F53">
        <w:rPr>
          <w:b/>
          <w:sz w:val="24"/>
          <w:szCs w:val="24"/>
        </w:rPr>
        <w:t xml:space="preserve"> of that research for ECE and child care services.    </w:t>
      </w:r>
    </w:p>
    <w:p w14:paraId="26539478" w14:textId="77777777" w:rsidR="00AA4F53" w:rsidRPr="00AA4F53" w:rsidRDefault="00AA4F53" w:rsidP="0048237B">
      <w:pPr>
        <w:rPr>
          <w:b/>
          <w:sz w:val="24"/>
          <w:szCs w:val="24"/>
        </w:rPr>
      </w:pPr>
    </w:p>
    <w:p w14:paraId="6F7388DF" w14:textId="77777777" w:rsidR="00AA4F53" w:rsidRDefault="00AA4F53" w:rsidP="0048237B">
      <w:pPr>
        <w:rPr>
          <w:sz w:val="24"/>
          <w:szCs w:val="24"/>
        </w:rPr>
      </w:pPr>
    </w:p>
    <w:p w14:paraId="3E56C594" w14:textId="77777777" w:rsidR="00AA4F53" w:rsidRDefault="00AA4F53" w:rsidP="0048237B">
      <w:pPr>
        <w:rPr>
          <w:sz w:val="24"/>
          <w:szCs w:val="24"/>
        </w:rPr>
      </w:pPr>
    </w:p>
    <w:p w14:paraId="21E68E44" w14:textId="77777777" w:rsidR="005A2F73" w:rsidRDefault="005A2F73" w:rsidP="0048237B">
      <w:pPr>
        <w:rPr>
          <w:sz w:val="24"/>
          <w:szCs w:val="24"/>
        </w:rPr>
      </w:pPr>
      <w:r>
        <w:rPr>
          <w:sz w:val="24"/>
          <w:szCs w:val="24"/>
        </w:rPr>
        <w:t xml:space="preserve">  </w:t>
      </w:r>
    </w:p>
    <w:p w14:paraId="24EC95D4" w14:textId="77777777" w:rsidR="005A2F73" w:rsidRDefault="005A2F73" w:rsidP="0048237B">
      <w:pPr>
        <w:rPr>
          <w:sz w:val="24"/>
          <w:szCs w:val="24"/>
        </w:rPr>
      </w:pPr>
    </w:p>
    <w:p w14:paraId="233CB8AA" w14:textId="77777777" w:rsidR="005A2F73" w:rsidRDefault="00380FBE" w:rsidP="0048237B">
      <w:pPr>
        <w:rPr>
          <w:b/>
          <w:sz w:val="24"/>
          <w:szCs w:val="24"/>
        </w:rPr>
      </w:pPr>
      <w:r>
        <w:rPr>
          <w:sz w:val="24"/>
          <w:szCs w:val="24"/>
        </w:rPr>
        <w:lastRenderedPageBreak/>
        <w:t xml:space="preserve">4. </w:t>
      </w:r>
      <w:r w:rsidRPr="003C36C8">
        <w:rPr>
          <w:b/>
          <w:sz w:val="24"/>
          <w:szCs w:val="24"/>
        </w:rPr>
        <w:t>The current and future need for child care in Australia, including consideration of the following</w:t>
      </w:r>
      <w:r w:rsidRPr="00161A88">
        <w:rPr>
          <w:b/>
          <w:sz w:val="24"/>
          <w:szCs w:val="24"/>
        </w:rPr>
        <w:t xml:space="preserve">: </w:t>
      </w:r>
      <w:r w:rsidR="00161A88" w:rsidRPr="00161A88">
        <w:rPr>
          <w:b/>
          <w:sz w:val="24"/>
          <w:szCs w:val="24"/>
        </w:rPr>
        <w:t>interactions with relevant Australian Government policies and programmes.</w:t>
      </w:r>
      <w:r w:rsidRPr="00161A88">
        <w:rPr>
          <w:b/>
          <w:sz w:val="24"/>
          <w:szCs w:val="24"/>
        </w:rPr>
        <w:t xml:space="preserve"> (</w:t>
      </w:r>
      <w:r>
        <w:rPr>
          <w:b/>
          <w:sz w:val="24"/>
          <w:szCs w:val="24"/>
        </w:rPr>
        <w:t xml:space="preserve">ToR </w:t>
      </w:r>
      <w:r w:rsidR="00161A88">
        <w:rPr>
          <w:b/>
          <w:sz w:val="24"/>
          <w:szCs w:val="24"/>
        </w:rPr>
        <w:t>(</w:t>
      </w:r>
      <w:r>
        <w:rPr>
          <w:b/>
          <w:sz w:val="24"/>
          <w:szCs w:val="24"/>
        </w:rPr>
        <w:t>l)</w:t>
      </w:r>
      <w:r w:rsidR="00161A88">
        <w:rPr>
          <w:b/>
          <w:sz w:val="24"/>
          <w:szCs w:val="24"/>
        </w:rPr>
        <w:t>)</w:t>
      </w:r>
    </w:p>
    <w:p w14:paraId="6B8512A5" w14:textId="77777777" w:rsidR="00161A88" w:rsidRDefault="00161A88" w:rsidP="0048237B">
      <w:pPr>
        <w:rPr>
          <w:b/>
          <w:sz w:val="24"/>
          <w:szCs w:val="24"/>
        </w:rPr>
      </w:pPr>
    </w:p>
    <w:p w14:paraId="6B292951" w14:textId="77777777" w:rsidR="00161A88" w:rsidRDefault="00161A88" w:rsidP="0048237B">
      <w:pPr>
        <w:rPr>
          <w:sz w:val="24"/>
          <w:szCs w:val="24"/>
        </w:rPr>
      </w:pPr>
      <w:r w:rsidRPr="00161A88">
        <w:rPr>
          <w:sz w:val="24"/>
          <w:szCs w:val="24"/>
        </w:rPr>
        <w:t xml:space="preserve">Australia’s </w:t>
      </w:r>
      <w:r>
        <w:rPr>
          <w:sz w:val="24"/>
          <w:szCs w:val="24"/>
        </w:rPr>
        <w:t xml:space="preserve">performance in international education rankings has been sliding.  I believe that this slide can be seen in large part as the result of failure to compensate in education and other social policies for </w:t>
      </w:r>
      <w:r w:rsidR="00AA4F53">
        <w:rPr>
          <w:sz w:val="24"/>
          <w:szCs w:val="24"/>
        </w:rPr>
        <w:t xml:space="preserve">the effects of </w:t>
      </w:r>
      <w:r>
        <w:rPr>
          <w:sz w:val="24"/>
          <w:szCs w:val="24"/>
        </w:rPr>
        <w:t>socio-economic disadvantage and the steepening gradient in income and wealth inequality.</w:t>
      </w:r>
    </w:p>
    <w:p w14:paraId="2522FF7D" w14:textId="77777777" w:rsidR="00161A88" w:rsidRDefault="00161A88" w:rsidP="0048237B">
      <w:pPr>
        <w:rPr>
          <w:sz w:val="24"/>
          <w:szCs w:val="24"/>
        </w:rPr>
      </w:pPr>
    </w:p>
    <w:p w14:paraId="4AB02A03" w14:textId="77777777" w:rsidR="00161A88" w:rsidRDefault="00161A88" w:rsidP="0048237B">
      <w:pPr>
        <w:rPr>
          <w:sz w:val="24"/>
          <w:szCs w:val="24"/>
        </w:rPr>
      </w:pPr>
      <w:r>
        <w:rPr>
          <w:sz w:val="24"/>
          <w:szCs w:val="24"/>
        </w:rPr>
        <w:t xml:space="preserve">The OECD has prepared </w:t>
      </w:r>
      <w:r w:rsidR="00392BFA">
        <w:rPr>
          <w:sz w:val="24"/>
          <w:szCs w:val="24"/>
        </w:rPr>
        <w:t xml:space="preserve">an index of “resilience” - </w:t>
      </w:r>
      <w:r>
        <w:rPr>
          <w:sz w:val="24"/>
          <w:szCs w:val="24"/>
        </w:rPr>
        <w:t xml:space="preserve">the extent to which </w:t>
      </w:r>
      <w:r w:rsidR="00392BFA">
        <w:rPr>
          <w:sz w:val="24"/>
          <w:szCs w:val="24"/>
        </w:rPr>
        <w:t xml:space="preserve">variance in scores on PISA tests is not be explained by </w:t>
      </w:r>
      <w:r>
        <w:rPr>
          <w:sz w:val="24"/>
          <w:szCs w:val="24"/>
        </w:rPr>
        <w:t>socio-economic disadvantage</w:t>
      </w:r>
      <w:r w:rsidR="00392BFA">
        <w:rPr>
          <w:rStyle w:val="FootnoteReference"/>
          <w:sz w:val="24"/>
          <w:szCs w:val="24"/>
        </w:rPr>
        <w:footnoteReference w:id="5"/>
      </w:r>
      <w:r w:rsidR="00392BFA">
        <w:rPr>
          <w:sz w:val="24"/>
          <w:szCs w:val="24"/>
        </w:rPr>
        <w:t>.</w:t>
      </w:r>
      <w:r>
        <w:rPr>
          <w:sz w:val="24"/>
          <w:szCs w:val="24"/>
        </w:rPr>
        <w:t xml:space="preserve"> </w:t>
      </w:r>
      <w:r w:rsidR="00FB385F">
        <w:rPr>
          <w:sz w:val="24"/>
          <w:szCs w:val="24"/>
        </w:rPr>
        <w:t xml:space="preserve"> My own preliminary analysis suggests that there is a positive association between </w:t>
      </w:r>
      <w:r w:rsidR="00AA4F53">
        <w:rPr>
          <w:sz w:val="24"/>
          <w:szCs w:val="24"/>
        </w:rPr>
        <w:t xml:space="preserve">country resilience </w:t>
      </w:r>
      <w:r w:rsidR="00FB385F">
        <w:rPr>
          <w:sz w:val="24"/>
          <w:szCs w:val="24"/>
        </w:rPr>
        <w:t>ranking</w:t>
      </w:r>
      <w:r w:rsidR="00AA4F53">
        <w:rPr>
          <w:sz w:val="24"/>
          <w:szCs w:val="24"/>
        </w:rPr>
        <w:t xml:space="preserve">s and </w:t>
      </w:r>
      <w:r w:rsidR="00FB385F">
        <w:rPr>
          <w:sz w:val="24"/>
          <w:szCs w:val="24"/>
        </w:rPr>
        <w:t>PISA test</w:t>
      </w:r>
      <w:r w:rsidR="00AA4F53">
        <w:rPr>
          <w:sz w:val="24"/>
          <w:szCs w:val="24"/>
        </w:rPr>
        <w:t xml:space="preserve"> rankings.</w:t>
      </w:r>
    </w:p>
    <w:p w14:paraId="6348997E" w14:textId="77777777" w:rsidR="00161A88" w:rsidRDefault="00161A88" w:rsidP="0048237B">
      <w:pPr>
        <w:rPr>
          <w:sz w:val="24"/>
          <w:szCs w:val="24"/>
        </w:rPr>
      </w:pPr>
    </w:p>
    <w:p w14:paraId="73355FE5" w14:textId="77777777" w:rsidR="00161A88" w:rsidRDefault="00161A88" w:rsidP="0048237B">
      <w:pPr>
        <w:rPr>
          <w:sz w:val="24"/>
          <w:szCs w:val="24"/>
        </w:rPr>
      </w:pPr>
      <w:r>
        <w:rPr>
          <w:sz w:val="24"/>
          <w:szCs w:val="24"/>
        </w:rPr>
        <w:t xml:space="preserve">Government policies that used to be considered as providing a “social wage” act to even out </w:t>
      </w:r>
      <w:r w:rsidR="00FB385F">
        <w:rPr>
          <w:sz w:val="24"/>
          <w:szCs w:val="24"/>
        </w:rPr>
        <w:t xml:space="preserve">socio-economic </w:t>
      </w:r>
      <w:r>
        <w:rPr>
          <w:sz w:val="24"/>
          <w:szCs w:val="24"/>
        </w:rPr>
        <w:t>disparities in access</w:t>
      </w:r>
      <w:r w:rsidR="00FB385F">
        <w:rPr>
          <w:sz w:val="24"/>
          <w:szCs w:val="24"/>
        </w:rPr>
        <w:t xml:space="preserve"> to</w:t>
      </w:r>
      <w:r>
        <w:rPr>
          <w:sz w:val="24"/>
          <w:szCs w:val="24"/>
        </w:rPr>
        <w:t xml:space="preserve"> fundamental services</w:t>
      </w:r>
      <w:r w:rsidR="00FB385F">
        <w:rPr>
          <w:sz w:val="24"/>
          <w:szCs w:val="24"/>
        </w:rPr>
        <w:t xml:space="preserve"> </w:t>
      </w:r>
      <w:r>
        <w:rPr>
          <w:sz w:val="24"/>
          <w:szCs w:val="24"/>
        </w:rPr>
        <w:t xml:space="preserve">including education, health, transport, justice, </w:t>
      </w:r>
      <w:r w:rsidR="00FB385F">
        <w:rPr>
          <w:sz w:val="24"/>
          <w:szCs w:val="24"/>
        </w:rPr>
        <w:t xml:space="preserve">and </w:t>
      </w:r>
      <w:r>
        <w:rPr>
          <w:sz w:val="24"/>
          <w:szCs w:val="24"/>
        </w:rPr>
        <w:t>welfare</w:t>
      </w:r>
      <w:r w:rsidR="00AA4F53">
        <w:rPr>
          <w:sz w:val="24"/>
          <w:szCs w:val="24"/>
        </w:rPr>
        <w:t xml:space="preserve"> - </w:t>
      </w:r>
      <w:r w:rsidR="00FB385F">
        <w:rPr>
          <w:sz w:val="24"/>
          <w:szCs w:val="24"/>
        </w:rPr>
        <w:t xml:space="preserve">whether in tax subsidies or </w:t>
      </w:r>
      <w:r w:rsidR="00AA4F53">
        <w:rPr>
          <w:sz w:val="24"/>
          <w:szCs w:val="24"/>
        </w:rPr>
        <w:t>transfers</w:t>
      </w:r>
      <w:r w:rsidR="00FB385F">
        <w:rPr>
          <w:sz w:val="24"/>
          <w:szCs w:val="24"/>
        </w:rPr>
        <w:t>.</w:t>
      </w:r>
      <w:r>
        <w:rPr>
          <w:sz w:val="24"/>
          <w:szCs w:val="24"/>
        </w:rPr>
        <w:t xml:space="preserve"> They </w:t>
      </w:r>
      <w:r w:rsidR="00AA4F53">
        <w:rPr>
          <w:sz w:val="24"/>
          <w:szCs w:val="24"/>
        </w:rPr>
        <w:t xml:space="preserve">can </w:t>
      </w:r>
      <w:r>
        <w:rPr>
          <w:sz w:val="24"/>
          <w:szCs w:val="24"/>
        </w:rPr>
        <w:t>also act as a brake on wage claims</w:t>
      </w:r>
      <w:r w:rsidR="00AA4F53">
        <w:rPr>
          <w:sz w:val="24"/>
          <w:szCs w:val="24"/>
        </w:rPr>
        <w:t xml:space="preserve"> (during the Accords of the early eighties)</w:t>
      </w:r>
      <w:r>
        <w:rPr>
          <w:sz w:val="24"/>
          <w:szCs w:val="24"/>
        </w:rPr>
        <w:t xml:space="preserve">.  </w:t>
      </w:r>
    </w:p>
    <w:p w14:paraId="61ACCE53" w14:textId="77777777" w:rsidR="00161A88" w:rsidRDefault="00161A88" w:rsidP="0048237B">
      <w:pPr>
        <w:rPr>
          <w:sz w:val="24"/>
          <w:szCs w:val="24"/>
        </w:rPr>
      </w:pPr>
    </w:p>
    <w:p w14:paraId="3D7422FD" w14:textId="77777777" w:rsidR="00AA4F53" w:rsidRDefault="00392BFA" w:rsidP="0048237B">
      <w:pPr>
        <w:rPr>
          <w:sz w:val="24"/>
          <w:szCs w:val="24"/>
        </w:rPr>
      </w:pPr>
      <w:r>
        <w:rPr>
          <w:sz w:val="24"/>
          <w:szCs w:val="24"/>
        </w:rPr>
        <w:t xml:space="preserve">As indicated above, the risk factors that play such an important role in early childhood cover a range of government portfolios. Preventing chronic exposure to risk factors could be seen as a measure that increases the social wage and mitigates the impact of growing inequality. </w:t>
      </w:r>
    </w:p>
    <w:p w14:paraId="2B6F1FC6" w14:textId="77777777" w:rsidR="00AA4F53" w:rsidRDefault="00AA4F53" w:rsidP="0048237B">
      <w:pPr>
        <w:rPr>
          <w:sz w:val="24"/>
          <w:szCs w:val="24"/>
        </w:rPr>
      </w:pPr>
    </w:p>
    <w:p w14:paraId="6122BCEE" w14:textId="77777777" w:rsidR="00392BFA" w:rsidRDefault="00AA4F53" w:rsidP="0048237B">
      <w:pPr>
        <w:rPr>
          <w:sz w:val="24"/>
          <w:szCs w:val="24"/>
        </w:rPr>
      </w:pPr>
      <w:r>
        <w:rPr>
          <w:sz w:val="24"/>
          <w:szCs w:val="24"/>
        </w:rPr>
        <w:t xml:space="preserve">The gap in achievement between disadvantaged and privileged children is apparent by 18 months and, without effective intervention, continues to grow over the school years. Providing universal access to high quality ECE, with additional support services to help prevent children from falling behind, seems the obvious place to start if improved educational performance in high school is ever to be achieved.  </w:t>
      </w:r>
    </w:p>
    <w:p w14:paraId="0CB6D3AD" w14:textId="77777777" w:rsidR="00AA4F53" w:rsidRDefault="00AA4F53" w:rsidP="0048237B">
      <w:pPr>
        <w:rPr>
          <w:b/>
          <w:sz w:val="24"/>
          <w:szCs w:val="24"/>
        </w:rPr>
      </w:pPr>
    </w:p>
    <w:p w14:paraId="5CE345D3" w14:textId="77777777" w:rsidR="00FB385F" w:rsidRPr="00FB385F" w:rsidRDefault="00FB385F" w:rsidP="0048237B">
      <w:pPr>
        <w:rPr>
          <w:b/>
          <w:sz w:val="24"/>
          <w:szCs w:val="24"/>
        </w:rPr>
      </w:pPr>
      <w:r w:rsidRPr="00FB385F">
        <w:rPr>
          <w:b/>
          <w:sz w:val="24"/>
          <w:szCs w:val="24"/>
        </w:rPr>
        <w:t xml:space="preserve">RECOMMENDATION </w:t>
      </w:r>
    </w:p>
    <w:p w14:paraId="15FA8F6A" w14:textId="77777777" w:rsidR="00FB385F" w:rsidRDefault="00FB385F" w:rsidP="0048237B">
      <w:pPr>
        <w:rPr>
          <w:sz w:val="24"/>
          <w:szCs w:val="24"/>
        </w:rPr>
      </w:pPr>
    </w:p>
    <w:p w14:paraId="485C8E3A" w14:textId="77777777" w:rsidR="00392BFA" w:rsidRPr="00FB385F" w:rsidRDefault="00FB385F" w:rsidP="0048237B">
      <w:pPr>
        <w:rPr>
          <w:b/>
          <w:sz w:val="24"/>
          <w:szCs w:val="24"/>
        </w:rPr>
      </w:pPr>
      <w:r w:rsidRPr="00FB385F">
        <w:rPr>
          <w:b/>
          <w:sz w:val="24"/>
          <w:szCs w:val="24"/>
        </w:rPr>
        <w:t xml:space="preserve">6. </w:t>
      </w:r>
      <w:r w:rsidR="00392BFA" w:rsidRPr="00FB385F">
        <w:rPr>
          <w:b/>
          <w:sz w:val="24"/>
          <w:szCs w:val="24"/>
        </w:rPr>
        <w:t xml:space="preserve">Improving Australia’s </w:t>
      </w:r>
      <w:r w:rsidRPr="00FB385F">
        <w:rPr>
          <w:b/>
          <w:sz w:val="24"/>
          <w:szCs w:val="24"/>
        </w:rPr>
        <w:t xml:space="preserve">international education ranking needs to start with early education policy and involve other policies that compensate for the effects of growing inequality.  </w:t>
      </w:r>
    </w:p>
    <w:p w14:paraId="21C9342B" w14:textId="77777777" w:rsidR="00FB385F" w:rsidRDefault="00FB385F">
      <w:pPr>
        <w:rPr>
          <w:sz w:val="24"/>
          <w:szCs w:val="24"/>
        </w:rPr>
      </w:pPr>
    </w:p>
    <w:sectPr w:rsidR="00FB385F">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4D77C" w14:textId="77777777" w:rsidR="00312B5D" w:rsidRDefault="00312B5D" w:rsidP="00940E1D">
      <w:r>
        <w:separator/>
      </w:r>
    </w:p>
  </w:endnote>
  <w:endnote w:type="continuationSeparator" w:id="0">
    <w:p w14:paraId="628D3BEA" w14:textId="77777777" w:rsidR="00312B5D" w:rsidRDefault="00312B5D" w:rsidP="0094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50BAF" w14:textId="77777777" w:rsidR="00312B5D" w:rsidRDefault="00312B5D" w:rsidP="00940E1D">
      <w:r>
        <w:separator/>
      </w:r>
    </w:p>
  </w:footnote>
  <w:footnote w:type="continuationSeparator" w:id="0">
    <w:p w14:paraId="52357417" w14:textId="77777777" w:rsidR="00312B5D" w:rsidRDefault="00312B5D" w:rsidP="00940E1D">
      <w:r>
        <w:continuationSeparator/>
      </w:r>
    </w:p>
  </w:footnote>
  <w:footnote w:id="1">
    <w:p w14:paraId="06C71501" w14:textId="77777777" w:rsidR="00DE4714" w:rsidRDefault="00DE4714">
      <w:pPr>
        <w:pStyle w:val="FootnoteText"/>
      </w:pPr>
      <w:r>
        <w:rPr>
          <w:rStyle w:val="FootnoteReference"/>
        </w:rPr>
        <w:footnoteRef/>
      </w:r>
      <w:r>
        <w:t xml:space="preserve"> Mother is used as shorthand for primary carer, although in some cases another person may have that role.  </w:t>
      </w:r>
    </w:p>
  </w:footnote>
  <w:footnote w:id="2">
    <w:p w14:paraId="1E7D7153" w14:textId="77777777" w:rsidR="00DE4714" w:rsidRDefault="00DE4714">
      <w:pPr>
        <w:pStyle w:val="FootnoteText"/>
      </w:pPr>
      <w:r>
        <w:rPr>
          <w:rStyle w:val="FootnoteReference"/>
        </w:rPr>
        <w:footnoteRef/>
      </w:r>
      <w:r>
        <w:t xml:space="preserve"> Sylva </w:t>
      </w:r>
      <w:r w:rsidR="00255A78">
        <w:t>K</w:t>
      </w:r>
      <w:r>
        <w:t>, Melhuish E, Sammons P, Sira-Bla</w:t>
      </w:r>
      <w:r w:rsidR="00255A78">
        <w:t xml:space="preserve">chford I &amp; Taggart B (2010) </w:t>
      </w:r>
      <w:r w:rsidR="00255A78" w:rsidRPr="00255A78">
        <w:rPr>
          <w:i/>
        </w:rPr>
        <w:t>Early Childhood Matters; evidence f</w:t>
      </w:r>
      <w:r w:rsidR="00255A78">
        <w:rPr>
          <w:i/>
        </w:rPr>
        <w:t>ro</w:t>
      </w:r>
      <w:r w:rsidR="00255A78" w:rsidRPr="00255A78">
        <w:rPr>
          <w:i/>
        </w:rPr>
        <w:t>m the Effective Pre-school and Primary education Projec</w:t>
      </w:r>
      <w:r w:rsidR="00255A78">
        <w:t>t, Routlege, p99</w:t>
      </w:r>
    </w:p>
  </w:footnote>
  <w:footnote w:id="3">
    <w:p w14:paraId="4D714C34" w14:textId="77777777" w:rsidR="00255A78" w:rsidRDefault="00255A78">
      <w:pPr>
        <w:pStyle w:val="FootnoteText"/>
      </w:pPr>
      <w:r>
        <w:rPr>
          <w:rStyle w:val="FootnoteReference"/>
        </w:rPr>
        <w:footnoteRef/>
      </w:r>
      <w:r>
        <w:t xml:space="preserve"> Eg Magnuson M, Ruhm C &amp; Waldfogel J “Does pre-kindergarten improve school preparation and performance?” NBER Working Paper No. 10452 at (2007)</w:t>
      </w:r>
    </w:p>
  </w:footnote>
  <w:footnote w:id="4">
    <w:p w14:paraId="0E853292" w14:textId="77777777" w:rsidR="00940E1D" w:rsidRDefault="00940E1D" w:rsidP="00940E1D">
      <w:pPr>
        <w:pStyle w:val="FootnoteText"/>
      </w:pPr>
      <w:r>
        <w:rPr>
          <w:rStyle w:val="FootnoteReference"/>
        </w:rPr>
        <w:footnoteRef/>
      </w:r>
      <w:r>
        <w:t xml:space="preserve"> Yoshikawa et al (2013) </w:t>
      </w:r>
      <w:hyperlink r:id="rId1" w:history="1">
        <w:r w:rsidRPr="00940E1D">
          <w:rPr>
            <w:rStyle w:val="Hyperlink"/>
          </w:rPr>
          <w:t>Investing in Our Future: The Evidence Base on Preschool Education</w:t>
        </w:r>
      </w:hyperlink>
      <w:r>
        <w:t xml:space="preserve">, Society for Research in Child Development, Foundation for Child Development, p6  </w:t>
      </w:r>
    </w:p>
  </w:footnote>
  <w:footnote w:id="5">
    <w:p w14:paraId="26F1D00D" w14:textId="77777777" w:rsidR="00392BFA" w:rsidRDefault="00392BFA">
      <w:pPr>
        <w:pStyle w:val="FootnoteText"/>
      </w:pPr>
      <w:r>
        <w:rPr>
          <w:rStyle w:val="FootnoteReference"/>
        </w:rPr>
        <w:footnoteRef/>
      </w:r>
      <w:r>
        <w:t xml:space="preserve"> The calculation is accomplished by establishing the relationship between socio-economic background and performance across all PISA participants, and by then comparing the performance of each disadvantaged student against the average performance predicted for students with similar background. The difference is the student’s “residual performance”. A student is resilient if his/her performance is amongst the top quarter of residual performance from all countries.  See “Strong Performers and Successful Reformers in Education: Lessons from PISA for the United States”, OECD 2011 Note 11 p. 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E37"/>
    <w:multiLevelType w:val="hybridMultilevel"/>
    <w:tmpl w:val="89502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D73922"/>
    <w:multiLevelType w:val="hybridMultilevel"/>
    <w:tmpl w:val="33F6E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426F0F"/>
    <w:multiLevelType w:val="hybridMultilevel"/>
    <w:tmpl w:val="C9CC1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3493CA5"/>
    <w:multiLevelType w:val="hybridMultilevel"/>
    <w:tmpl w:val="84403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EA74D2E"/>
    <w:multiLevelType w:val="hybridMultilevel"/>
    <w:tmpl w:val="486A5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56626D8"/>
    <w:multiLevelType w:val="multilevel"/>
    <w:tmpl w:val="A75C0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33"/>
    <w:rsid w:val="00010F03"/>
    <w:rsid w:val="00012C8C"/>
    <w:rsid w:val="00012D6E"/>
    <w:rsid w:val="000147F8"/>
    <w:rsid w:val="00016449"/>
    <w:rsid w:val="00021CD6"/>
    <w:rsid w:val="00032110"/>
    <w:rsid w:val="00042A64"/>
    <w:rsid w:val="00044544"/>
    <w:rsid w:val="00045832"/>
    <w:rsid w:val="00050AAA"/>
    <w:rsid w:val="00071FC0"/>
    <w:rsid w:val="000A1DA7"/>
    <w:rsid w:val="000A433C"/>
    <w:rsid w:val="000A4C85"/>
    <w:rsid w:val="000A693E"/>
    <w:rsid w:val="000B5C97"/>
    <w:rsid w:val="000B600C"/>
    <w:rsid w:val="000D08CA"/>
    <w:rsid w:val="000D4261"/>
    <w:rsid w:val="000D6E0C"/>
    <w:rsid w:val="000F2443"/>
    <w:rsid w:val="00116D7D"/>
    <w:rsid w:val="0012671D"/>
    <w:rsid w:val="00131746"/>
    <w:rsid w:val="00154AC1"/>
    <w:rsid w:val="001553B2"/>
    <w:rsid w:val="00156F00"/>
    <w:rsid w:val="00161A88"/>
    <w:rsid w:val="00161F42"/>
    <w:rsid w:val="001647D0"/>
    <w:rsid w:val="001654D2"/>
    <w:rsid w:val="001856B2"/>
    <w:rsid w:val="00191EED"/>
    <w:rsid w:val="00192915"/>
    <w:rsid w:val="00194ED6"/>
    <w:rsid w:val="001A5CDA"/>
    <w:rsid w:val="001B1986"/>
    <w:rsid w:val="001C03E5"/>
    <w:rsid w:val="001E0155"/>
    <w:rsid w:val="001F4D4B"/>
    <w:rsid w:val="0020258B"/>
    <w:rsid w:val="002038AE"/>
    <w:rsid w:val="00203E33"/>
    <w:rsid w:val="00205617"/>
    <w:rsid w:val="00205E99"/>
    <w:rsid w:val="002078D3"/>
    <w:rsid w:val="00212557"/>
    <w:rsid w:val="002209FA"/>
    <w:rsid w:val="002461FA"/>
    <w:rsid w:val="00252BE1"/>
    <w:rsid w:val="00255A78"/>
    <w:rsid w:val="002578B5"/>
    <w:rsid w:val="00272712"/>
    <w:rsid w:val="00274399"/>
    <w:rsid w:val="00280803"/>
    <w:rsid w:val="00280B61"/>
    <w:rsid w:val="00284CE0"/>
    <w:rsid w:val="00285B86"/>
    <w:rsid w:val="00287045"/>
    <w:rsid w:val="002B36EC"/>
    <w:rsid w:val="002B5C1F"/>
    <w:rsid w:val="002D15BC"/>
    <w:rsid w:val="002D52AD"/>
    <w:rsid w:val="002E42D3"/>
    <w:rsid w:val="002E50A2"/>
    <w:rsid w:val="002F154B"/>
    <w:rsid w:val="00301012"/>
    <w:rsid w:val="00312B5D"/>
    <w:rsid w:val="00326544"/>
    <w:rsid w:val="003434C1"/>
    <w:rsid w:val="00347699"/>
    <w:rsid w:val="003515B0"/>
    <w:rsid w:val="00353594"/>
    <w:rsid w:val="00357B2B"/>
    <w:rsid w:val="003622DA"/>
    <w:rsid w:val="00362886"/>
    <w:rsid w:val="00377C12"/>
    <w:rsid w:val="00380FBE"/>
    <w:rsid w:val="003849D4"/>
    <w:rsid w:val="00392BFA"/>
    <w:rsid w:val="003962B4"/>
    <w:rsid w:val="003978C1"/>
    <w:rsid w:val="003A7DE4"/>
    <w:rsid w:val="003B0A36"/>
    <w:rsid w:val="003C36C8"/>
    <w:rsid w:val="003C4F42"/>
    <w:rsid w:val="003C5AD4"/>
    <w:rsid w:val="003E7454"/>
    <w:rsid w:val="003E79C6"/>
    <w:rsid w:val="003F25A1"/>
    <w:rsid w:val="003F41CE"/>
    <w:rsid w:val="00400F24"/>
    <w:rsid w:val="00407268"/>
    <w:rsid w:val="00411994"/>
    <w:rsid w:val="00420B4A"/>
    <w:rsid w:val="0043190D"/>
    <w:rsid w:val="004406CD"/>
    <w:rsid w:val="00470DBF"/>
    <w:rsid w:val="004737BC"/>
    <w:rsid w:val="00473F35"/>
    <w:rsid w:val="00474FF9"/>
    <w:rsid w:val="00480325"/>
    <w:rsid w:val="0048237B"/>
    <w:rsid w:val="0048688B"/>
    <w:rsid w:val="00497142"/>
    <w:rsid w:val="004A41DB"/>
    <w:rsid w:val="004A60FA"/>
    <w:rsid w:val="004B08C0"/>
    <w:rsid w:val="004B28D3"/>
    <w:rsid w:val="004D2104"/>
    <w:rsid w:val="004E4AC9"/>
    <w:rsid w:val="004F3933"/>
    <w:rsid w:val="005019BB"/>
    <w:rsid w:val="00505811"/>
    <w:rsid w:val="00505DC9"/>
    <w:rsid w:val="0051111F"/>
    <w:rsid w:val="0052016A"/>
    <w:rsid w:val="005206FC"/>
    <w:rsid w:val="00521C75"/>
    <w:rsid w:val="00525EDB"/>
    <w:rsid w:val="005303C3"/>
    <w:rsid w:val="00541BCC"/>
    <w:rsid w:val="00544E0B"/>
    <w:rsid w:val="00545B9E"/>
    <w:rsid w:val="005563E0"/>
    <w:rsid w:val="0056099A"/>
    <w:rsid w:val="00572025"/>
    <w:rsid w:val="00576906"/>
    <w:rsid w:val="00580BE6"/>
    <w:rsid w:val="0058685E"/>
    <w:rsid w:val="00591023"/>
    <w:rsid w:val="005925ED"/>
    <w:rsid w:val="005A2791"/>
    <w:rsid w:val="005A2F73"/>
    <w:rsid w:val="005A3BCB"/>
    <w:rsid w:val="005A76F8"/>
    <w:rsid w:val="005C7945"/>
    <w:rsid w:val="005D5B26"/>
    <w:rsid w:val="005D6EFC"/>
    <w:rsid w:val="005F544A"/>
    <w:rsid w:val="005F5F2E"/>
    <w:rsid w:val="005F6744"/>
    <w:rsid w:val="00604F8C"/>
    <w:rsid w:val="0061491B"/>
    <w:rsid w:val="00620723"/>
    <w:rsid w:val="00631586"/>
    <w:rsid w:val="00651453"/>
    <w:rsid w:val="006530D5"/>
    <w:rsid w:val="00663503"/>
    <w:rsid w:val="00663D20"/>
    <w:rsid w:val="00670AAF"/>
    <w:rsid w:val="006800D0"/>
    <w:rsid w:val="00686B78"/>
    <w:rsid w:val="00690896"/>
    <w:rsid w:val="006911EB"/>
    <w:rsid w:val="00694D4E"/>
    <w:rsid w:val="006B0BBA"/>
    <w:rsid w:val="006B54E9"/>
    <w:rsid w:val="006C49B9"/>
    <w:rsid w:val="006C605D"/>
    <w:rsid w:val="006E7C95"/>
    <w:rsid w:val="0070635E"/>
    <w:rsid w:val="00706CDB"/>
    <w:rsid w:val="0071644A"/>
    <w:rsid w:val="007206B5"/>
    <w:rsid w:val="007324D6"/>
    <w:rsid w:val="00751BE6"/>
    <w:rsid w:val="007573B7"/>
    <w:rsid w:val="00760A70"/>
    <w:rsid w:val="00762ABD"/>
    <w:rsid w:val="00764B12"/>
    <w:rsid w:val="00767FBA"/>
    <w:rsid w:val="0079606D"/>
    <w:rsid w:val="00797382"/>
    <w:rsid w:val="00797A6C"/>
    <w:rsid w:val="007C13B0"/>
    <w:rsid w:val="007D33BC"/>
    <w:rsid w:val="007E47B0"/>
    <w:rsid w:val="007F18CB"/>
    <w:rsid w:val="007F6095"/>
    <w:rsid w:val="00813811"/>
    <w:rsid w:val="00815F51"/>
    <w:rsid w:val="008246E5"/>
    <w:rsid w:val="008300D2"/>
    <w:rsid w:val="008321AF"/>
    <w:rsid w:val="00840BDA"/>
    <w:rsid w:val="0084351E"/>
    <w:rsid w:val="00843572"/>
    <w:rsid w:val="00861177"/>
    <w:rsid w:val="008621C1"/>
    <w:rsid w:val="008634B4"/>
    <w:rsid w:val="00865FBB"/>
    <w:rsid w:val="0087080D"/>
    <w:rsid w:val="00875526"/>
    <w:rsid w:val="0087760D"/>
    <w:rsid w:val="008857DF"/>
    <w:rsid w:val="00891D34"/>
    <w:rsid w:val="008A3D59"/>
    <w:rsid w:val="008A4CAD"/>
    <w:rsid w:val="008B6493"/>
    <w:rsid w:val="008B7C8A"/>
    <w:rsid w:val="008C043E"/>
    <w:rsid w:val="008D4173"/>
    <w:rsid w:val="008E25B6"/>
    <w:rsid w:val="008F40A2"/>
    <w:rsid w:val="008F50AA"/>
    <w:rsid w:val="008F5602"/>
    <w:rsid w:val="009063FA"/>
    <w:rsid w:val="009100EC"/>
    <w:rsid w:val="009252F9"/>
    <w:rsid w:val="009326B5"/>
    <w:rsid w:val="009353DE"/>
    <w:rsid w:val="00937E69"/>
    <w:rsid w:val="00940E1D"/>
    <w:rsid w:val="009430D0"/>
    <w:rsid w:val="00943D57"/>
    <w:rsid w:val="009601BA"/>
    <w:rsid w:val="00963BDC"/>
    <w:rsid w:val="00984EB2"/>
    <w:rsid w:val="00994C71"/>
    <w:rsid w:val="009B7996"/>
    <w:rsid w:val="009C04A6"/>
    <w:rsid w:val="009C0FEA"/>
    <w:rsid w:val="009D36D5"/>
    <w:rsid w:val="009D42F2"/>
    <w:rsid w:val="009D573A"/>
    <w:rsid w:val="009E0A05"/>
    <w:rsid w:val="009E3C63"/>
    <w:rsid w:val="009F67C2"/>
    <w:rsid w:val="00A003C0"/>
    <w:rsid w:val="00A10003"/>
    <w:rsid w:val="00A2148B"/>
    <w:rsid w:val="00A5074C"/>
    <w:rsid w:val="00A5276C"/>
    <w:rsid w:val="00A54DCE"/>
    <w:rsid w:val="00A579C9"/>
    <w:rsid w:val="00A75A50"/>
    <w:rsid w:val="00A76988"/>
    <w:rsid w:val="00AA22CC"/>
    <w:rsid w:val="00AA4F53"/>
    <w:rsid w:val="00AB3546"/>
    <w:rsid w:val="00AC1A99"/>
    <w:rsid w:val="00AC1F29"/>
    <w:rsid w:val="00AE0A89"/>
    <w:rsid w:val="00AF7FA7"/>
    <w:rsid w:val="00B05EEE"/>
    <w:rsid w:val="00B2518F"/>
    <w:rsid w:val="00B320DB"/>
    <w:rsid w:val="00B32779"/>
    <w:rsid w:val="00B37695"/>
    <w:rsid w:val="00B61A0A"/>
    <w:rsid w:val="00B66178"/>
    <w:rsid w:val="00B730E2"/>
    <w:rsid w:val="00B74DF5"/>
    <w:rsid w:val="00B804F7"/>
    <w:rsid w:val="00B8272E"/>
    <w:rsid w:val="00BA083A"/>
    <w:rsid w:val="00BA78A9"/>
    <w:rsid w:val="00BB6416"/>
    <w:rsid w:val="00BB6D3E"/>
    <w:rsid w:val="00BC60CF"/>
    <w:rsid w:val="00BC6BEA"/>
    <w:rsid w:val="00BD18B0"/>
    <w:rsid w:val="00BE0DF7"/>
    <w:rsid w:val="00BE407B"/>
    <w:rsid w:val="00BE4D9C"/>
    <w:rsid w:val="00BF7CC8"/>
    <w:rsid w:val="00C12ECF"/>
    <w:rsid w:val="00C17CA9"/>
    <w:rsid w:val="00C350E3"/>
    <w:rsid w:val="00C4404E"/>
    <w:rsid w:val="00C44D54"/>
    <w:rsid w:val="00C47F57"/>
    <w:rsid w:val="00C521E2"/>
    <w:rsid w:val="00C61AD6"/>
    <w:rsid w:val="00C649A7"/>
    <w:rsid w:val="00C7141D"/>
    <w:rsid w:val="00C730CC"/>
    <w:rsid w:val="00C805A2"/>
    <w:rsid w:val="00C80C81"/>
    <w:rsid w:val="00C946A3"/>
    <w:rsid w:val="00C95CDD"/>
    <w:rsid w:val="00CA1C84"/>
    <w:rsid w:val="00CB276C"/>
    <w:rsid w:val="00CB5ACE"/>
    <w:rsid w:val="00CC4FE4"/>
    <w:rsid w:val="00CD0C6D"/>
    <w:rsid w:val="00CD38F5"/>
    <w:rsid w:val="00CF2849"/>
    <w:rsid w:val="00D21CDF"/>
    <w:rsid w:val="00D312A9"/>
    <w:rsid w:val="00D34D72"/>
    <w:rsid w:val="00D36108"/>
    <w:rsid w:val="00D47001"/>
    <w:rsid w:val="00D53018"/>
    <w:rsid w:val="00D5512F"/>
    <w:rsid w:val="00D735FE"/>
    <w:rsid w:val="00D73FDF"/>
    <w:rsid w:val="00D804FD"/>
    <w:rsid w:val="00D837E0"/>
    <w:rsid w:val="00D96484"/>
    <w:rsid w:val="00DA0486"/>
    <w:rsid w:val="00DD236A"/>
    <w:rsid w:val="00DD3FCD"/>
    <w:rsid w:val="00DE217B"/>
    <w:rsid w:val="00DE4714"/>
    <w:rsid w:val="00DF556F"/>
    <w:rsid w:val="00E017F1"/>
    <w:rsid w:val="00E146D9"/>
    <w:rsid w:val="00E25572"/>
    <w:rsid w:val="00E324B3"/>
    <w:rsid w:val="00E33F34"/>
    <w:rsid w:val="00E34B82"/>
    <w:rsid w:val="00E53661"/>
    <w:rsid w:val="00E54453"/>
    <w:rsid w:val="00E77B16"/>
    <w:rsid w:val="00E85F8E"/>
    <w:rsid w:val="00E8669A"/>
    <w:rsid w:val="00E934D9"/>
    <w:rsid w:val="00E94326"/>
    <w:rsid w:val="00EB22E7"/>
    <w:rsid w:val="00EB4422"/>
    <w:rsid w:val="00EC2F68"/>
    <w:rsid w:val="00EE0F9B"/>
    <w:rsid w:val="00EE783C"/>
    <w:rsid w:val="00EF7756"/>
    <w:rsid w:val="00F01C13"/>
    <w:rsid w:val="00F0325A"/>
    <w:rsid w:val="00F0539C"/>
    <w:rsid w:val="00F0620B"/>
    <w:rsid w:val="00F223F5"/>
    <w:rsid w:val="00F27C5D"/>
    <w:rsid w:val="00F35181"/>
    <w:rsid w:val="00F3777E"/>
    <w:rsid w:val="00F5232D"/>
    <w:rsid w:val="00F63708"/>
    <w:rsid w:val="00F65118"/>
    <w:rsid w:val="00F94017"/>
    <w:rsid w:val="00FA6567"/>
    <w:rsid w:val="00FB0021"/>
    <w:rsid w:val="00FB385F"/>
    <w:rsid w:val="00FB65E9"/>
    <w:rsid w:val="00FD27DC"/>
    <w:rsid w:val="00FD33F1"/>
    <w:rsid w:val="00FD444A"/>
    <w:rsid w:val="00FD5B96"/>
    <w:rsid w:val="00FF0A4A"/>
    <w:rsid w:val="00FF16C3"/>
    <w:rsid w:val="00FF1E68"/>
    <w:rsid w:val="00FF5B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A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33"/>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203E33"/>
    <w:pPr>
      <w:numPr>
        <w:numId w:val="1"/>
      </w:numPr>
      <w:spacing w:before="120"/>
      <w:ind w:left="714" w:hanging="357"/>
      <w:jc w:val="both"/>
    </w:pPr>
    <w:rPr>
      <w:rFonts w:ascii="GoudyOlSt BT" w:hAnsi="GoudyOlSt BT"/>
      <w:sz w:val="24"/>
    </w:rPr>
  </w:style>
  <w:style w:type="character" w:styleId="Hyperlink">
    <w:name w:val="Hyperlink"/>
    <w:rsid w:val="00203E33"/>
    <w:rPr>
      <w:color w:val="0000FF"/>
      <w:u w:val="single"/>
    </w:rPr>
  </w:style>
  <w:style w:type="paragraph" w:styleId="BalloonText">
    <w:name w:val="Balloon Text"/>
    <w:basedOn w:val="Normal"/>
    <w:link w:val="BalloonTextChar"/>
    <w:uiPriority w:val="99"/>
    <w:semiHidden/>
    <w:unhideWhenUsed/>
    <w:rsid w:val="00203E33"/>
    <w:rPr>
      <w:rFonts w:ascii="Tahoma" w:hAnsi="Tahoma" w:cs="Tahoma"/>
      <w:sz w:val="16"/>
      <w:szCs w:val="16"/>
    </w:rPr>
  </w:style>
  <w:style w:type="character" w:customStyle="1" w:styleId="BalloonTextChar">
    <w:name w:val="Balloon Text Char"/>
    <w:basedOn w:val="DefaultParagraphFont"/>
    <w:link w:val="BalloonText"/>
    <w:uiPriority w:val="99"/>
    <w:semiHidden/>
    <w:rsid w:val="00203E33"/>
    <w:rPr>
      <w:rFonts w:ascii="Tahoma" w:eastAsia="Times New Roman" w:hAnsi="Tahoma" w:cs="Tahoma"/>
      <w:sz w:val="16"/>
      <w:szCs w:val="16"/>
      <w:lang w:eastAsia="en-AU"/>
    </w:rPr>
  </w:style>
  <w:style w:type="paragraph" w:styleId="ListParagraph">
    <w:name w:val="List Paragraph"/>
    <w:basedOn w:val="Normal"/>
    <w:uiPriority w:val="34"/>
    <w:qFormat/>
    <w:rsid w:val="00AE0A89"/>
    <w:pPr>
      <w:ind w:left="720"/>
      <w:contextualSpacing/>
    </w:pPr>
  </w:style>
  <w:style w:type="paragraph" w:styleId="FootnoteText">
    <w:name w:val="footnote text"/>
    <w:basedOn w:val="Normal"/>
    <w:link w:val="FootnoteTextChar"/>
    <w:uiPriority w:val="99"/>
    <w:semiHidden/>
    <w:unhideWhenUsed/>
    <w:rsid w:val="00940E1D"/>
  </w:style>
  <w:style w:type="character" w:customStyle="1" w:styleId="FootnoteTextChar">
    <w:name w:val="Footnote Text Char"/>
    <w:basedOn w:val="DefaultParagraphFont"/>
    <w:link w:val="FootnoteText"/>
    <w:uiPriority w:val="99"/>
    <w:semiHidden/>
    <w:rsid w:val="00940E1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940E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33"/>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203E33"/>
    <w:pPr>
      <w:numPr>
        <w:numId w:val="1"/>
      </w:numPr>
      <w:spacing w:before="120"/>
      <w:ind w:left="714" w:hanging="357"/>
      <w:jc w:val="both"/>
    </w:pPr>
    <w:rPr>
      <w:rFonts w:ascii="GoudyOlSt BT" w:hAnsi="GoudyOlSt BT"/>
      <w:sz w:val="24"/>
    </w:rPr>
  </w:style>
  <w:style w:type="character" w:styleId="Hyperlink">
    <w:name w:val="Hyperlink"/>
    <w:rsid w:val="00203E33"/>
    <w:rPr>
      <w:color w:val="0000FF"/>
      <w:u w:val="single"/>
    </w:rPr>
  </w:style>
  <w:style w:type="paragraph" w:styleId="BalloonText">
    <w:name w:val="Balloon Text"/>
    <w:basedOn w:val="Normal"/>
    <w:link w:val="BalloonTextChar"/>
    <w:uiPriority w:val="99"/>
    <w:semiHidden/>
    <w:unhideWhenUsed/>
    <w:rsid w:val="00203E33"/>
    <w:rPr>
      <w:rFonts w:ascii="Tahoma" w:hAnsi="Tahoma" w:cs="Tahoma"/>
      <w:sz w:val="16"/>
      <w:szCs w:val="16"/>
    </w:rPr>
  </w:style>
  <w:style w:type="character" w:customStyle="1" w:styleId="BalloonTextChar">
    <w:name w:val="Balloon Text Char"/>
    <w:basedOn w:val="DefaultParagraphFont"/>
    <w:link w:val="BalloonText"/>
    <w:uiPriority w:val="99"/>
    <w:semiHidden/>
    <w:rsid w:val="00203E33"/>
    <w:rPr>
      <w:rFonts w:ascii="Tahoma" w:eastAsia="Times New Roman" w:hAnsi="Tahoma" w:cs="Tahoma"/>
      <w:sz w:val="16"/>
      <w:szCs w:val="16"/>
      <w:lang w:eastAsia="en-AU"/>
    </w:rPr>
  </w:style>
  <w:style w:type="paragraph" w:styleId="ListParagraph">
    <w:name w:val="List Paragraph"/>
    <w:basedOn w:val="Normal"/>
    <w:uiPriority w:val="34"/>
    <w:qFormat/>
    <w:rsid w:val="00AE0A89"/>
    <w:pPr>
      <w:ind w:left="720"/>
      <w:contextualSpacing/>
    </w:pPr>
  </w:style>
  <w:style w:type="paragraph" w:styleId="FootnoteText">
    <w:name w:val="footnote text"/>
    <w:basedOn w:val="Normal"/>
    <w:link w:val="FootnoteTextChar"/>
    <w:uiPriority w:val="99"/>
    <w:semiHidden/>
    <w:unhideWhenUsed/>
    <w:rsid w:val="00940E1D"/>
  </w:style>
  <w:style w:type="character" w:customStyle="1" w:styleId="FootnoteTextChar">
    <w:name w:val="Footnote Text Char"/>
    <w:basedOn w:val="DefaultParagraphFont"/>
    <w:link w:val="FootnoteText"/>
    <w:uiPriority w:val="99"/>
    <w:semiHidden/>
    <w:rsid w:val="00940E1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940E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rcd.org/sites/default/files/documents/washington/mb_2013_10_16_investing_in_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9A87-8BAC-4887-BA16-B199A02A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2114</Words>
  <Characters>11770</Characters>
  <Application>Microsoft Office Word</Application>
  <DocSecurity>0</DocSecurity>
  <Lines>234</Lines>
  <Paragraphs>78</Paragraphs>
  <ScaleCrop>false</ScaleCrop>
  <HeadingPairs>
    <vt:vector size="2" baseType="variant">
      <vt:variant>
        <vt:lpstr>Title</vt:lpstr>
      </vt:variant>
      <vt:variant>
        <vt:i4>1</vt:i4>
      </vt:variant>
    </vt:vector>
  </HeadingPairs>
  <TitlesOfParts>
    <vt:vector size="1" baseType="lpstr">
      <vt:lpstr>Submission 279 - Dr Robyn Seth-Purdie - Childcare and Early Childhood Learning - Public inquiry</vt:lpstr>
    </vt:vector>
  </TitlesOfParts>
  <Company>Dr Robyn Seth-Purdie</Company>
  <LinksUpToDate>false</LinksUpToDate>
  <CharactersWithSpaces>13900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279 - Dr Robyn Seth-Purdie - Childcare and Early Childhood Learning - Public inquiry</dc:title>
  <dc:creator>Dr Robyn Seth-Purdie</dc:creator>
  <cp:lastModifiedBy>Productivity Commission</cp:lastModifiedBy>
  <cp:revision>2</cp:revision>
  <dcterms:created xsi:type="dcterms:W3CDTF">2014-02-11T04:14:00Z</dcterms:created>
  <dcterms:modified xsi:type="dcterms:W3CDTF">2014-02-11T04:14:00Z</dcterms:modified>
</cp:coreProperties>
</file>