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924DB" w14:textId="77777777" w:rsidR="00437586" w:rsidRPr="001F0896" w:rsidRDefault="00437586" w:rsidP="00BD35A9">
      <w:pPr>
        <w:pStyle w:val="BodyText"/>
      </w:pPr>
      <w:r w:rsidRPr="001F0896">
        <w:t>Dear Commissioners Craik and Coppel,</w:t>
      </w:r>
    </w:p>
    <w:p w14:paraId="1D97CCE3" w14:textId="273E81D8" w:rsidR="00437586" w:rsidRPr="00BD35A9" w:rsidRDefault="00437586" w:rsidP="00BD35A9">
      <w:pPr>
        <w:pStyle w:val="BodyText"/>
      </w:pPr>
      <w:r w:rsidRPr="00BD35A9">
        <w:t>Thank you for the opportunity to make a submission to the Inquiry on Childcare and Early Childhood Learning. This submission presents findings from two researchers who specialise in analysing employment, care and g</w:t>
      </w:r>
      <w:bookmarkStart w:id="0" w:name="_GoBack"/>
      <w:bookmarkEnd w:id="0"/>
      <w:r w:rsidRPr="00BD35A9">
        <w:t>ender issues. Our recent joint research has examined the impact of childcare package on maternal employment</w:t>
      </w:r>
      <w:r w:rsidR="00A378F7">
        <w:t>,</w:t>
      </w:r>
      <w:r w:rsidRPr="00BD35A9">
        <w:t xml:space="preserve"> as well the broader social and policy context including gendered labour market segregation, paternity leave and welfare reforms. </w:t>
      </w:r>
    </w:p>
    <w:p w14:paraId="639BE685" w14:textId="7DAA661F" w:rsidR="0097541E" w:rsidRDefault="0097541E" w:rsidP="00BD35A9">
      <w:pPr>
        <w:pStyle w:val="BodyText"/>
      </w:pPr>
      <w:r w:rsidRPr="00FC0FB0">
        <w:t xml:space="preserve">In our submission we focus on the types of childcare available to Australian families, on families’ need for increased flexibility and the contribution that different childcare </w:t>
      </w:r>
      <w:r w:rsidR="004A4C21">
        <w:t>arrangements</w:t>
      </w:r>
      <w:r w:rsidR="004A4C21" w:rsidRPr="00FC0FB0">
        <w:t xml:space="preserve"> </w:t>
      </w:r>
      <w:r w:rsidRPr="00FC0FB0">
        <w:t xml:space="preserve">make to increasing women’s labour force participation. We do not revisit in our submission all of the relevant literature in support of </w:t>
      </w:r>
      <w:r>
        <w:t xml:space="preserve">high quality, well-funded </w:t>
      </w:r>
      <w:r w:rsidR="00EB28F4">
        <w:t xml:space="preserve">childcare, </w:t>
      </w:r>
      <w:r w:rsidRPr="00FC0FB0">
        <w:t xml:space="preserve">but instead opt for a reasonably short submission </w:t>
      </w:r>
      <w:r w:rsidR="00437586" w:rsidRPr="001F0896">
        <w:t>on the contribution that access to</w:t>
      </w:r>
      <w:r w:rsidR="00EB28F4">
        <w:t xml:space="preserve"> affordable, high quality child</w:t>
      </w:r>
      <w:r w:rsidR="00437586" w:rsidRPr="001F0896">
        <w:t>care can make to women’s labour force participation, on families’ current nee</w:t>
      </w:r>
      <w:r w:rsidR="00EB28F4">
        <w:t>ds for different types of child</w:t>
      </w:r>
      <w:r w:rsidR="00437586" w:rsidRPr="001F0896">
        <w:t xml:space="preserve">care, and </w:t>
      </w:r>
      <w:r w:rsidR="00A378F7">
        <w:t>on</w:t>
      </w:r>
      <w:r w:rsidR="00A378F7" w:rsidRPr="001F0896">
        <w:t xml:space="preserve"> </w:t>
      </w:r>
      <w:r w:rsidR="00437586" w:rsidRPr="001F0896">
        <w:t xml:space="preserve">specific </w:t>
      </w:r>
      <w:r w:rsidR="00A378F7">
        <w:t xml:space="preserve">policy </w:t>
      </w:r>
      <w:r w:rsidR="00056DFE">
        <w:t xml:space="preserve">models </w:t>
      </w:r>
      <w:r w:rsidR="00437586" w:rsidRPr="001F0896">
        <w:t xml:space="preserve">that should be considered for trial or implementation in Australia. </w:t>
      </w:r>
    </w:p>
    <w:p w14:paraId="6EE77626" w14:textId="6C817F3F" w:rsidR="00437586" w:rsidRDefault="00437586" w:rsidP="00BD35A9">
      <w:pPr>
        <w:pStyle w:val="BodyText"/>
      </w:pPr>
      <w:r w:rsidRPr="001F0896">
        <w:t>Existing research has established that families in developed countries commonly combine multiple sources of childcare. However, very little attention has been paid to how families’ packages of childcare affect maternal labour force participation.</w:t>
      </w:r>
      <w:r w:rsidR="00B630CC">
        <w:t xml:space="preserve"> </w:t>
      </w:r>
      <w:r w:rsidRPr="001F0896">
        <w:t xml:space="preserve">There is evidence that mothers work longer hours when they can access a childcare package that </w:t>
      </w:r>
      <w:r w:rsidR="00A378F7">
        <w:t>provides them with enhanced</w:t>
      </w:r>
      <w:r w:rsidR="00A378F7" w:rsidRPr="001F0896">
        <w:t xml:space="preserve"> </w:t>
      </w:r>
      <w:r w:rsidRPr="001F0896">
        <w:t>flexibility. In this submission we</w:t>
      </w:r>
      <w:r w:rsidR="00056DFE">
        <w:t xml:space="preserve"> will</w:t>
      </w:r>
      <w:r w:rsidRPr="001F0896">
        <w:t xml:space="preserve"> </w:t>
      </w:r>
      <w:r w:rsidR="00056DFE">
        <w:t xml:space="preserve">1) </w:t>
      </w:r>
      <w:r w:rsidRPr="001F0896">
        <w:t>focus on current evidence around the type of childcare that Aust</w:t>
      </w:r>
      <w:r w:rsidR="00056DFE">
        <w:t>ralian families use 2)</w:t>
      </w:r>
      <w:r w:rsidRPr="001F0896">
        <w:t xml:space="preserve"> the impact of childcare package on maternal labour force participation</w:t>
      </w:r>
      <w:r w:rsidR="00056DFE">
        <w:t>;</w:t>
      </w:r>
      <w:r w:rsidRPr="001F0896">
        <w:t xml:space="preserve"> </w:t>
      </w:r>
      <w:r w:rsidR="00056DFE">
        <w:t xml:space="preserve">3) </w:t>
      </w:r>
      <w:r w:rsidRPr="001F0896">
        <w:t xml:space="preserve">and suggest some models that Australia could consider trialling. </w:t>
      </w:r>
    </w:p>
    <w:p w14:paraId="40AC76FB" w14:textId="77777777" w:rsidR="0097541E" w:rsidRDefault="0097541E" w:rsidP="00BD35A9">
      <w:pPr>
        <w:pStyle w:val="BodyText"/>
      </w:pPr>
    </w:p>
    <w:p w14:paraId="335D59AB" w14:textId="77777777" w:rsidR="00BD35A9" w:rsidRDefault="00BD35A9" w:rsidP="00BD35A9">
      <w:pPr>
        <w:pStyle w:val="BodyText"/>
      </w:pPr>
    </w:p>
    <w:p w14:paraId="1F45D0D6" w14:textId="77777777" w:rsidR="00BD35A9" w:rsidRDefault="00BD35A9" w:rsidP="00BD35A9">
      <w:pPr>
        <w:pStyle w:val="BodyText"/>
      </w:pPr>
    </w:p>
    <w:p w14:paraId="546961CE" w14:textId="77777777" w:rsidR="00437586" w:rsidRPr="00351992" w:rsidRDefault="00437586" w:rsidP="00351992">
      <w:pPr>
        <w:pStyle w:val="Heading1"/>
      </w:pPr>
      <w:r w:rsidRPr="00351992">
        <w:lastRenderedPageBreak/>
        <w:t>Types of Childcare that Employed Australian Families use</w:t>
      </w:r>
    </w:p>
    <w:p w14:paraId="69DA0149" w14:textId="34EB909A" w:rsidR="00437586" w:rsidRDefault="00437586" w:rsidP="00437586">
      <w:pPr>
        <w:spacing w:after="60" w:line="360" w:lineRule="auto"/>
        <w:rPr>
          <w:rFonts w:ascii="Times New Roman" w:hAnsi="Times New Roman"/>
          <w:bCs/>
          <w:sz w:val="24"/>
          <w:szCs w:val="24"/>
        </w:rPr>
      </w:pPr>
      <w:r w:rsidRPr="0097541E">
        <w:rPr>
          <w:rStyle w:val="BodyTextChar"/>
        </w:rPr>
        <w:t xml:space="preserve">When considering reforms to the childcare system it is important to recognise that the majority of families in Australia with young children use some form of non-parental care (Baxter, Gray, Alexander, Strazdins, &amp; Bittman, 2007). </w:t>
      </w:r>
      <w:r w:rsidR="00A378F7">
        <w:rPr>
          <w:rStyle w:val="BodyTextChar"/>
        </w:rPr>
        <w:t>Our research to date has been</w:t>
      </w:r>
      <w:r w:rsidRPr="0097541E">
        <w:rPr>
          <w:rStyle w:val="BodyTextChar"/>
        </w:rPr>
        <w:t xml:space="preserve"> on dual earner couple families and employed single parents who have children under school age</w:t>
      </w:r>
      <w:r w:rsidR="00A378F7">
        <w:rPr>
          <w:rStyle w:val="BodyTextChar"/>
        </w:rPr>
        <w:t>, as these are family types for which the need for non-parental care would be more acute</w:t>
      </w:r>
      <w:r w:rsidRPr="0097541E">
        <w:rPr>
          <w:rStyle w:val="BodyTextChar"/>
        </w:rPr>
        <w:t>. Childcare is generally categorised as</w:t>
      </w:r>
      <w:r>
        <w:rPr>
          <w:rFonts w:ascii="Times New Roman" w:hAnsi="Times New Roman"/>
          <w:bCs/>
          <w:sz w:val="24"/>
          <w:szCs w:val="24"/>
        </w:rPr>
        <w:t xml:space="preserve"> falling into two broad categories: </w:t>
      </w:r>
      <w:r w:rsidRPr="001F0896">
        <w:rPr>
          <w:rFonts w:ascii="Times New Roman" w:hAnsi="Times New Roman"/>
          <w:bCs/>
          <w:sz w:val="24"/>
          <w:szCs w:val="24"/>
        </w:rPr>
        <w:t>informal and formal</w:t>
      </w:r>
      <w:r>
        <w:rPr>
          <w:rFonts w:ascii="Times New Roman" w:hAnsi="Times New Roman"/>
          <w:bCs/>
          <w:sz w:val="24"/>
          <w:szCs w:val="24"/>
        </w:rPr>
        <w:t>. I</w:t>
      </w:r>
      <w:r w:rsidRPr="001F0896">
        <w:rPr>
          <w:rFonts w:ascii="Times New Roman" w:hAnsi="Times New Roman"/>
          <w:bCs/>
          <w:sz w:val="24"/>
          <w:szCs w:val="24"/>
        </w:rPr>
        <w:t xml:space="preserve">nformal childcare </w:t>
      </w:r>
      <w:r w:rsidR="00A378F7">
        <w:rPr>
          <w:rFonts w:ascii="Times New Roman" w:hAnsi="Times New Roman"/>
          <w:bCs/>
          <w:sz w:val="24"/>
          <w:szCs w:val="24"/>
        </w:rPr>
        <w:t>can be</w:t>
      </w:r>
      <w:r w:rsidR="00A378F7" w:rsidRPr="001F0896">
        <w:rPr>
          <w:rFonts w:ascii="Times New Roman" w:hAnsi="Times New Roman"/>
          <w:bCs/>
          <w:sz w:val="24"/>
          <w:szCs w:val="24"/>
        </w:rPr>
        <w:t xml:space="preserve"> </w:t>
      </w:r>
      <w:r w:rsidRPr="001F0896">
        <w:rPr>
          <w:rFonts w:ascii="Times New Roman" w:hAnsi="Times New Roman"/>
          <w:bCs/>
          <w:sz w:val="24"/>
          <w:szCs w:val="24"/>
        </w:rPr>
        <w:t xml:space="preserve">defined as care provided by family, friends or neighbours, and formal childcare </w:t>
      </w:r>
      <w:r>
        <w:rPr>
          <w:rFonts w:ascii="Times New Roman" w:hAnsi="Times New Roman"/>
          <w:bCs/>
          <w:sz w:val="24"/>
          <w:szCs w:val="24"/>
        </w:rPr>
        <w:t xml:space="preserve">as </w:t>
      </w:r>
      <w:r w:rsidRPr="001F0896">
        <w:rPr>
          <w:rFonts w:ascii="Times New Roman" w:hAnsi="Times New Roman"/>
          <w:bCs/>
          <w:sz w:val="24"/>
          <w:szCs w:val="24"/>
        </w:rPr>
        <w:t>care provided by a professional childcare worker or educator</w:t>
      </w:r>
      <w:r w:rsidRPr="00AD0671">
        <w:rPr>
          <w:rFonts w:ascii="Times New Roman" w:hAnsi="Times New Roman"/>
          <w:bCs/>
          <w:sz w:val="24"/>
          <w:szCs w:val="24"/>
        </w:rPr>
        <w:t>. Informal childcare is the most common type of care used by working families with children u</w:t>
      </w:r>
      <w:r w:rsidR="00AD0671" w:rsidRPr="00AD0671">
        <w:rPr>
          <w:rFonts w:ascii="Times New Roman" w:hAnsi="Times New Roman"/>
          <w:bCs/>
          <w:sz w:val="24"/>
          <w:szCs w:val="24"/>
        </w:rPr>
        <w:t>nder school age</w:t>
      </w:r>
      <w:r w:rsidR="00A378F7">
        <w:rPr>
          <w:rFonts w:ascii="Times New Roman" w:hAnsi="Times New Roman"/>
          <w:bCs/>
          <w:sz w:val="24"/>
          <w:szCs w:val="24"/>
        </w:rPr>
        <w:t xml:space="preserve"> in Australia</w:t>
      </w:r>
      <w:r w:rsidRPr="00AD0671">
        <w:rPr>
          <w:rFonts w:ascii="Times New Roman" w:hAnsi="Times New Roman"/>
          <w:bCs/>
          <w:sz w:val="24"/>
          <w:szCs w:val="24"/>
        </w:rPr>
        <w:t>.</w:t>
      </w:r>
      <w:r w:rsidRPr="004B2EE9">
        <w:rPr>
          <w:rFonts w:ascii="Times New Roman" w:hAnsi="Times New Roman"/>
          <w:bCs/>
          <w:sz w:val="24"/>
          <w:szCs w:val="24"/>
        </w:rPr>
        <w:t xml:space="preserve"> Using pooled data from 10 waves (2001-2010) of the Household</w:t>
      </w:r>
      <w:r w:rsidR="00A378F7">
        <w:rPr>
          <w:rFonts w:ascii="Times New Roman" w:hAnsi="Times New Roman"/>
          <w:bCs/>
          <w:sz w:val="24"/>
          <w:szCs w:val="24"/>
        </w:rPr>
        <w:t>,</w:t>
      </w:r>
      <w:r w:rsidRPr="004B2EE9">
        <w:rPr>
          <w:rFonts w:ascii="Times New Roman" w:hAnsi="Times New Roman"/>
          <w:bCs/>
          <w:sz w:val="24"/>
          <w:szCs w:val="24"/>
        </w:rPr>
        <w:t xml:space="preserve"> Income and Labour Dynamics in Australia (HILDA) </w:t>
      </w:r>
      <w:r w:rsidR="00A378F7">
        <w:rPr>
          <w:rFonts w:ascii="Times New Roman" w:hAnsi="Times New Roman"/>
          <w:bCs/>
          <w:sz w:val="24"/>
          <w:szCs w:val="24"/>
        </w:rPr>
        <w:t>S</w:t>
      </w:r>
      <w:r w:rsidR="00A378F7" w:rsidRPr="004B2EE9">
        <w:rPr>
          <w:rFonts w:ascii="Times New Roman" w:hAnsi="Times New Roman"/>
          <w:bCs/>
          <w:sz w:val="24"/>
          <w:szCs w:val="24"/>
        </w:rPr>
        <w:t>urvey</w:t>
      </w:r>
      <w:r w:rsidR="00EB28F4">
        <w:rPr>
          <w:rFonts w:ascii="Times New Roman" w:hAnsi="Times New Roman"/>
          <w:bCs/>
          <w:sz w:val="24"/>
          <w:szCs w:val="24"/>
        </w:rPr>
        <w:t>,</w:t>
      </w:r>
      <w:r w:rsidRPr="004B2EE9">
        <w:rPr>
          <w:rFonts w:ascii="Times New Roman" w:hAnsi="Times New Roman"/>
          <w:bCs/>
          <w:sz w:val="24"/>
          <w:szCs w:val="24"/>
        </w:rPr>
        <w:t xml:space="preserve"> we estimate that approximately 35% of employed single mothers and 42% of dual earner families used relative care</w:t>
      </w:r>
      <w:r w:rsidR="0097541E">
        <w:rPr>
          <w:rFonts w:ascii="Times New Roman" w:hAnsi="Times New Roman"/>
          <w:bCs/>
          <w:sz w:val="24"/>
          <w:szCs w:val="24"/>
        </w:rPr>
        <w:t xml:space="preserve"> (Table 1)</w:t>
      </w:r>
      <w:r w:rsidRPr="004B2EE9">
        <w:rPr>
          <w:rFonts w:ascii="Times New Roman" w:hAnsi="Times New Roman"/>
          <w:bCs/>
          <w:sz w:val="24"/>
          <w:szCs w:val="24"/>
        </w:rPr>
        <w:t xml:space="preserve">. </w:t>
      </w:r>
      <w:r>
        <w:rPr>
          <w:rFonts w:ascii="Times New Roman" w:hAnsi="Times New Roman"/>
          <w:bCs/>
          <w:sz w:val="24"/>
          <w:szCs w:val="24"/>
        </w:rPr>
        <w:t xml:space="preserve">Formal, </w:t>
      </w:r>
      <w:r w:rsidR="00A378F7">
        <w:rPr>
          <w:rFonts w:ascii="Times New Roman" w:hAnsi="Times New Roman"/>
          <w:bCs/>
          <w:sz w:val="24"/>
          <w:szCs w:val="24"/>
        </w:rPr>
        <w:t>c</w:t>
      </w:r>
      <w:r w:rsidR="00A378F7" w:rsidRPr="004B2EE9">
        <w:rPr>
          <w:rFonts w:ascii="Times New Roman" w:hAnsi="Times New Roman"/>
          <w:bCs/>
          <w:sz w:val="24"/>
          <w:szCs w:val="24"/>
        </w:rPr>
        <w:t>entre</w:t>
      </w:r>
      <w:r w:rsidR="00A378F7">
        <w:rPr>
          <w:rFonts w:ascii="Times New Roman" w:hAnsi="Times New Roman"/>
          <w:bCs/>
          <w:sz w:val="24"/>
          <w:szCs w:val="24"/>
        </w:rPr>
        <w:t>-</w:t>
      </w:r>
      <w:r w:rsidRPr="004B2EE9">
        <w:rPr>
          <w:rFonts w:ascii="Times New Roman" w:hAnsi="Times New Roman"/>
          <w:bCs/>
          <w:sz w:val="24"/>
          <w:szCs w:val="24"/>
        </w:rPr>
        <w:t xml:space="preserve">based care is the next most common source of care with approximately one third of dual earner couple families and employed single parents using this care for employment purposes. A slightly lower proportion of these families rely on </w:t>
      </w:r>
      <w:r>
        <w:rPr>
          <w:rFonts w:ascii="Times New Roman" w:hAnsi="Times New Roman"/>
          <w:bCs/>
          <w:sz w:val="24"/>
          <w:szCs w:val="24"/>
        </w:rPr>
        <w:t xml:space="preserve">formal </w:t>
      </w:r>
      <w:r w:rsidR="00EB28F4">
        <w:rPr>
          <w:rFonts w:ascii="Times New Roman" w:hAnsi="Times New Roman"/>
          <w:bCs/>
          <w:sz w:val="24"/>
          <w:szCs w:val="24"/>
        </w:rPr>
        <w:t>family day</w:t>
      </w:r>
      <w:r w:rsidRPr="004B2EE9">
        <w:rPr>
          <w:rFonts w:ascii="Times New Roman" w:hAnsi="Times New Roman"/>
          <w:bCs/>
          <w:sz w:val="24"/>
          <w:szCs w:val="24"/>
        </w:rPr>
        <w:t xml:space="preserve">care. Relatively few families in these groups use </w:t>
      </w:r>
      <w:r>
        <w:rPr>
          <w:rFonts w:ascii="Times New Roman" w:hAnsi="Times New Roman"/>
          <w:bCs/>
          <w:sz w:val="24"/>
          <w:szCs w:val="24"/>
        </w:rPr>
        <w:t xml:space="preserve">formal childcare from </w:t>
      </w:r>
      <w:r w:rsidRPr="004B2EE9">
        <w:rPr>
          <w:rFonts w:ascii="Times New Roman" w:hAnsi="Times New Roman"/>
          <w:bCs/>
          <w:sz w:val="24"/>
          <w:szCs w:val="24"/>
        </w:rPr>
        <w:t xml:space="preserve">workplace childcare </w:t>
      </w:r>
      <w:r>
        <w:rPr>
          <w:rFonts w:ascii="Times New Roman" w:hAnsi="Times New Roman"/>
          <w:bCs/>
          <w:sz w:val="24"/>
          <w:szCs w:val="24"/>
        </w:rPr>
        <w:t xml:space="preserve">centres </w:t>
      </w:r>
      <w:r w:rsidRPr="004B2EE9">
        <w:rPr>
          <w:rFonts w:ascii="Times New Roman" w:hAnsi="Times New Roman"/>
          <w:bCs/>
          <w:sz w:val="24"/>
          <w:szCs w:val="24"/>
        </w:rPr>
        <w:t>or nannies</w:t>
      </w:r>
      <w:r>
        <w:rPr>
          <w:rFonts w:ascii="Times New Roman" w:hAnsi="Times New Roman"/>
          <w:bCs/>
          <w:sz w:val="24"/>
          <w:szCs w:val="24"/>
        </w:rPr>
        <w:t>, or informal care from</w:t>
      </w:r>
      <w:r w:rsidRPr="004B2EE9">
        <w:rPr>
          <w:rFonts w:ascii="Times New Roman" w:hAnsi="Times New Roman"/>
          <w:bCs/>
          <w:sz w:val="24"/>
          <w:szCs w:val="24"/>
        </w:rPr>
        <w:t xml:space="preserve"> friends/neighbours</w:t>
      </w:r>
      <w:r>
        <w:rPr>
          <w:rFonts w:ascii="Times New Roman" w:hAnsi="Times New Roman"/>
          <w:bCs/>
          <w:sz w:val="24"/>
          <w:szCs w:val="24"/>
        </w:rPr>
        <w:t>.</w:t>
      </w:r>
      <w:r w:rsidRPr="004B2EE9">
        <w:rPr>
          <w:rFonts w:ascii="Times New Roman" w:hAnsi="Times New Roman"/>
          <w:bCs/>
          <w:sz w:val="24"/>
          <w:szCs w:val="24"/>
        </w:rPr>
        <w:t xml:space="preserve"> </w:t>
      </w:r>
    </w:p>
    <w:p w14:paraId="6B704B79" w14:textId="4C173D1C" w:rsidR="0097541E" w:rsidRPr="004070BA" w:rsidRDefault="0097541E" w:rsidP="00BD35A9">
      <w:pPr>
        <w:rPr>
          <w:rFonts w:ascii="Times New Roman" w:hAnsi="Times New Roman"/>
          <w:b/>
          <w:bCs/>
          <w:sz w:val="23"/>
          <w:szCs w:val="23"/>
        </w:rPr>
      </w:pPr>
      <w:r w:rsidRPr="004070BA">
        <w:rPr>
          <w:rFonts w:ascii="Times New Roman" w:hAnsi="Times New Roman"/>
          <w:b/>
          <w:bCs/>
          <w:sz w:val="23"/>
          <w:szCs w:val="23"/>
        </w:rPr>
        <w:t xml:space="preserve">Table </w:t>
      </w:r>
      <w:r w:rsidR="004A4C21">
        <w:rPr>
          <w:rFonts w:ascii="Times New Roman" w:hAnsi="Times New Roman"/>
          <w:b/>
          <w:bCs/>
          <w:sz w:val="23"/>
          <w:szCs w:val="23"/>
        </w:rPr>
        <w:t>1</w:t>
      </w:r>
      <w:r w:rsidRPr="004070BA">
        <w:rPr>
          <w:rFonts w:ascii="Times New Roman" w:hAnsi="Times New Roman"/>
          <w:b/>
          <w:bCs/>
          <w:sz w:val="23"/>
          <w:szCs w:val="23"/>
        </w:rPr>
        <w:t xml:space="preserve">: Type of Child Care used by Family Type (pooled data from waves 1 to 10 of </w:t>
      </w:r>
      <w:r w:rsidR="004A4C21">
        <w:rPr>
          <w:rFonts w:ascii="Times New Roman" w:hAnsi="Times New Roman"/>
          <w:b/>
          <w:bCs/>
          <w:sz w:val="23"/>
          <w:szCs w:val="23"/>
        </w:rPr>
        <w:t xml:space="preserve">the </w:t>
      </w:r>
      <w:r w:rsidRPr="004070BA">
        <w:rPr>
          <w:rFonts w:ascii="Times New Roman" w:hAnsi="Times New Roman"/>
          <w:b/>
          <w:bCs/>
          <w:sz w:val="23"/>
          <w:szCs w:val="23"/>
        </w:rPr>
        <w:t>HILDA</w:t>
      </w:r>
      <w:r w:rsidR="004A4C21">
        <w:rPr>
          <w:rFonts w:ascii="Times New Roman" w:hAnsi="Times New Roman"/>
          <w:b/>
          <w:bCs/>
          <w:sz w:val="23"/>
          <w:szCs w:val="23"/>
        </w:rPr>
        <w:t xml:space="preserve"> Survey</w:t>
      </w:r>
      <w:r w:rsidRPr="004070BA">
        <w:rPr>
          <w:rFonts w:ascii="Times New Roman" w:hAnsi="Times New Roman"/>
          <w:b/>
          <w:bCs/>
          <w:sz w:val="23"/>
          <w:szCs w:val="23"/>
        </w:rPr>
        <w:t>)</w:t>
      </w:r>
    </w:p>
    <w:p w14:paraId="4E0C47C2" w14:textId="77777777" w:rsidR="0097541E" w:rsidRPr="00BD35A9" w:rsidRDefault="0097541E" w:rsidP="0097541E">
      <w:pPr>
        <w:spacing w:after="60"/>
        <w:rPr>
          <w:rFonts w:ascii="Times New Roman" w:hAnsi="Times New Roman"/>
          <w:b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2043"/>
        <w:gridCol w:w="2372"/>
        <w:gridCol w:w="1977"/>
      </w:tblGrid>
      <w:tr w:rsidR="004A4C21" w:rsidRPr="00BD35A9" w14:paraId="499F6AAE" w14:textId="77777777" w:rsidTr="00056DFE">
        <w:trPr>
          <w:jc w:val="center"/>
        </w:trPr>
        <w:tc>
          <w:tcPr>
            <w:tcW w:w="0" w:type="auto"/>
            <w:tcBorders>
              <w:top w:val="single" w:sz="4" w:space="0" w:color="auto"/>
              <w:bottom w:val="single" w:sz="4" w:space="0" w:color="auto"/>
            </w:tcBorders>
          </w:tcPr>
          <w:p w14:paraId="09E62E21" w14:textId="384AEB26" w:rsidR="004A4C21" w:rsidRPr="00BD35A9" w:rsidRDefault="004A4C21" w:rsidP="0097541E">
            <w:pPr>
              <w:spacing w:after="60"/>
              <w:rPr>
                <w:rFonts w:ascii="Times New Roman" w:hAnsi="Times New Roman"/>
                <w:b/>
                <w:sz w:val="20"/>
                <w:szCs w:val="20"/>
                <w:lang w:eastAsia="en-AU"/>
              </w:rPr>
            </w:pPr>
            <w:r>
              <w:rPr>
                <w:rFonts w:ascii="Times New Roman" w:hAnsi="Times New Roman"/>
                <w:b/>
                <w:sz w:val="20"/>
                <w:szCs w:val="20"/>
                <w:lang w:eastAsia="en-AU"/>
              </w:rPr>
              <w:t>Definition</w:t>
            </w:r>
          </w:p>
        </w:tc>
        <w:tc>
          <w:tcPr>
            <w:tcW w:w="0" w:type="auto"/>
            <w:tcBorders>
              <w:top w:val="single" w:sz="4" w:space="0" w:color="auto"/>
              <w:bottom w:val="single" w:sz="4" w:space="0" w:color="auto"/>
            </w:tcBorders>
          </w:tcPr>
          <w:p w14:paraId="4829BF68" w14:textId="1FBF532A" w:rsidR="004A4C21" w:rsidRPr="00BD35A9" w:rsidRDefault="004A4C21" w:rsidP="0097541E">
            <w:pPr>
              <w:spacing w:after="60"/>
              <w:rPr>
                <w:rFonts w:ascii="Times New Roman" w:hAnsi="Times New Roman"/>
                <w:bCs/>
                <w:sz w:val="20"/>
                <w:szCs w:val="20"/>
              </w:rPr>
            </w:pPr>
            <w:r w:rsidRPr="00BD35A9">
              <w:rPr>
                <w:rFonts w:ascii="Times New Roman" w:hAnsi="Times New Roman"/>
                <w:b/>
                <w:sz w:val="20"/>
                <w:szCs w:val="20"/>
                <w:lang w:eastAsia="en-AU"/>
              </w:rPr>
              <w:t>Childcare type</w:t>
            </w:r>
          </w:p>
        </w:tc>
        <w:tc>
          <w:tcPr>
            <w:tcW w:w="0" w:type="auto"/>
            <w:tcBorders>
              <w:top w:val="single" w:sz="4" w:space="0" w:color="auto"/>
              <w:bottom w:val="single" w:sz="4" w:space="0" w:color="auto"/>
            </w:tcBorders>
          </w:tcPr>
          <w:p w14:paraId="04A0E222" w14:textId="1860A983" w:rsidR="004A4C21" w:rsidRPr="00BD35A9" w:rsidRDefault="004A4C21" w:rsidP="0097541E">
            <w:pPr>
              <w:spacing w:after="60"/>
              <w:rPr>
                <w:rFonts w:ascii="Times New Roman" w:hAnsi="Times New Roman"/>
                <w:bCs/>
                <w:sz w:val="20"/>
                <w:szCs w:val="20"/>
              </w:rPr>
            </w:pPr>
            <w:r w:rsidRPr="00BD35A9">
              <w:rPr>
                <w:rFonts w:ascii="Times New Roman" w:eastAsiaTheme="minorHAnsi" w:hAnsi="Times New Roman"/>
                <w:b/>
                <w:sz w:val="20"/>
                <w:szCs w:val="20"/>
              </w:rPr>
              <w:t>Employed single mothers</w:t>
            </w:r>
          </w:p>
        </w:tc>
        <w:tc>
          <w:tcPr>
            <w:tcW w:w="0" w:type="auto"/>
            <w:tcBorders>
              <w:top w:val="single" w:sz="4" w:space="0" w:color="auto"/>
              <w:bottom w:val="single" w:sz="4" w:space="0" w:color="auto"/>
            </w:tcBorders>
          </w:tcPr>
          <w:p w14:paraId="2B0FF4AA" w14:textId="32903ADB" w:rsidR="004A4C21" w:rsidRPr="00BD35A9" w:rsidRDefault="004A4C21" w:rsidP="0097541E">
            <w:pPr>
              <w:spacing w:after="60"/>
              <w:rPr>
                <w:rFonts w:ascii="Times New Roman" w:hAnsi="Times New Roman"/>
                <w:bCs/>
                <w:sz w:val="20"/>
                <w:szCs w:val="20"/>
              </w:rPr>
            </w:pPr>
            <w:r w:rsidRPr="00BD35A9">
              <w:rPr>
                <w:rFonts w:ascii="Times New Roman" w:eastAsiaTheme="minorHAnsi" w:hAnsi="Times New Roman"/>
                <w:b/>
                <w:sz w:val="20"/>
                <w:szCs w:val="20"/>
              </w:rPr>
              <w:t>Dual</w:t>
            </w:r>
            <w:r>
              <w:rPr>
                <w:rFonts w:ascii="Times New Roman" w:eastAsiaTheme="minorHAnsi" w:hAnsi="Times New Roman"/>
                <w:b/>
                <w:sz w:val="20"/>
                <w:szCs w:val="20"/>
              </w:rPr>
              <w:t>-</w:t>
            </w:r>
            <w:r w:rsidRPr="00BD35A9">
              <w:rPr>
                <w:rFonts w:ascii="Times New Roman" w:eastAsiaTheme="minorHAnsi" w:hAnsi="Times New Roman"/>
                <w:b/>
                <w:sz w:val="20"/>
                <w:szCs w:val="20"/>
              </w:rPr>
              <w:t>earner families</w:t>
            </w:r>
          </w:p>
        </w:tc>
      </w:tr>
      <w:tr w:rsidR="004A4C21" w:rsidRPr="00BD35A9" w14:paraId="364A32A6" w14:textId="77777777" w:rsidTr="00056DFE">
        <w:trPr>
          <w:jc w:val="center"/>
        </w:trPr>
        <w:tc>
          <w:tcPr>
            <w:tcW w:w="0" w:type="auto"/>
            <w:tcBorders>
              <w:top w:val="single" w:sz="4" w:space="0" w:color="auto"/>
            </w:tcBorders>
          </w:tcPr>
          <w:p w14:paraId="17764D3E" w14:textId="2D2BEC5E"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Informal care</w:t>
            </w:r>
          </w:p>
        </w:tc>
        <w:tc>
          <w:tcPr>
            <w:tcW w:w="0" w:type="auto"/>
            <w:tcBorders>
              <w:top w:val="single" w:sz="4" w:space="0" w:color="auto"/>
            </w:tcBorders>
          </w:tcPr>
          <w:p w14:paraId="03CC60E4" w14:textId="5E84607C"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Relative</w:t>
            </w:r>
          </w:p>
        </w:tc>
        <w:tc>
          <w:tcPr>
            <w:tcW w:w="0" w:type="auto"/>
            <w:tcBorders>
              <w:top w:val="single" w:sz="4" w:space="0" w:color="auto"/>
            </w:tcBorders>
          </w:tcPr>
          <w:p w14:paraId="52ADCFD6" w14:textId="622EBBAC"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35</w:t>
            </w:r>
            <w:r>
              <w:rPr>
                <w:rFonts w:ascii="Times New Roman" w:hAnsi="Times New Roman"/>
                <w:sz w:val="20"/>
                <w:szCs w:val="20"/>
                <w:lang w:eastAsia="en-AU"/>
              </w:rPr>
              <w:t>%</w:t>
            </w:r>
          </w:p>
        </w:tc>
        <w:tc>
          <w:tcPr>
            <w:tcW w:w="0" w:type="auto"/>
            <w:tcBorders>
              <w:top w:val="single" w:sz="4" w:space="0" w:color="auto"/>
            </w:tcBorders>
          </w:tcPr>
          <w:p w14:paraId="710B29BE" w14:textId="35E2A6B4"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42</w:t>
            </w:r>
            <w:r>
              <w:rPr>
                <w:rFonts w:ascii="Times New Roman" w:hAnsi="Times New Roman"/>
                <w:sz w:val="20"/>
                <w:szCs w:val="20"/>
                <w:lang w:eastAsia="en-AU"/>
              </w:rPr>
              <w:t>%</w:t>
            </w:r>
          </w:p>
        </w:tc>
      </w:tr>
      <w:tr w:rsidR="004A4C21" w:rsidRPr="00BD35A9" w14:paraId="2E4F9327" w14:textId="77777777" w:rsidTr="00056DFE">
        <w:trPr>
          <w:jc w:val="center"/>
        </w:trPr>
        <w:tc>
          <w:tcPr>
            <w:tcW w:w="0" w:type="auto"/>
          </w:tcPr>
          <w:p w14:paraId="6A45FA82" w14:textId="02F614B8"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Formal care</w:t>
            </w:r>
          </w:p>
        </w:tc>
        <w:tc>
          <w:tcPr>
            <w:tcW w:w="0" w:type="auto"/>
          </w:tcPr>
          <w:p w14:paraId="5785CA98" w14:textId="307DEEFC"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Childcare centre</w:t>
            </w:r>
          </w:p>
        </w:tc>
        <w:tc>
          <w:tcPr>
            <w:tcW w:w="0" w:type="auto"/>
          </w:tcPr>
          <w:p w14:paraId="42B9FD37" w14:textId="53220C79"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30</w:t>
            </w:r>
            <w:r>
              <w:rPr>
                <w:rFonts w:ascii="Times New Roman" w:hAnsi="Times New Roman"/>
                <w:sz w:val="20"/>
                <w:szCs w:val="20"/>
                <w:lang w:eastAsia="en-AU"/>
              </w:rPr>
              <w:t>%</w:t>
            </w:r>
          </w:p>
        </w:tc>
        <w:tc>
          <w:tcPr>
            <w:tcW w:w="0" w:type="auto"/>
          </w:tcPr>
          <w:p w14:paraId="7433F235" w14:textId="5C4569ED"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31</w:t>
            </w:r>
            <w:r>
              <w:rPr>
                <w:rFonts w:ascii="Times New Roman" w:hAnsi="Times New Roman"/>
                <w:sz w:val="20"/>
                <w:szCs w:val="20"/>
                <w:lang w:eastAsia="en-AU"/>
              </w:rPr>
              <w:t>%</w:t>
            </w:r>
          </w:p>
        </w:tc>
      </w:tr>
      <w:tr w:rsidR="004A4C21" w:rsidRPr="00BD35A9" w14:paraId="14EAA5EC" w14:textId="77777777" w:rsidTr="00056DFE">
        <w:trPr>
          <w:jc w:val="center"/>
        </w:trPr>
        <w:tc>
          <w:tcPr>
            <w:tcW w:w="0" w:type="auto"/>
          </w:tcPr>
          <w:p w14:paraId="65B588E7" w14:textId="1D1819AA"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Formal care</w:t>
            </w:r>
          </w:p>
        </w:tc>
        <w:tc>
          <w:tcPr>
            <w:tcW w:w="0" w:type="auto"/>
          </w:tcPr>
          <w:p w14:paraId="3DCD1809" w14:textId="19A83993"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Family day care centre</w:t>
            </w:r>
          </w:p>
        </w:tc>
        <w:tc>
          <w:tcPr>
            <w:tcW w:w="0" w:type="auto"/>
          </w:tcPr>
          <w:p w14:paraId="001FD515" w14:textId="6DFD9F7B" w:rsidR="004A4C21" w:rsidRPr="00BD35A9" w:rsidRDefault="004A4C21" w:rsidP="004A4C21">
            <w:pPr>
              <w:spacing w:after="60"/>
              <w:rPr>
                <w:rFonts w:ascii="Times New Roman" w:hAnsi="Times New Roman"/>
                <w:bCs/>
                <w:sz w:val="20"/>
                <w:szCs w:val="20"/>
              </w:rPr>
            </w:pPr>
            <w:r w:rsidRPr="00BD35A9">
              <w:rPr>
                <w:rFonts w:ascii="Times New Roman" w:hAnsi="Times New Roman"/>
                <w:sz w:val="20"/>
                <w:szCs w:val="20"/>
                <w:lang w:eastAsia="en-AU"/>
              </w:rPr>
              <w:t>24</w:t>
            </w:r>
            <w:r>
              <w:rPr>
                <w:rFonts w:ascii="Times New Roman" w:hAnsi="Times New Roman"/>
                <w:sz w:val="20"/>
                <w:szCs w:val="20"/>
                <w:lang w:eastAsia="en-AU"/>
              </w:rPr>
              <w:t>%</w:t>
            </w:r>
          </w:p>
        </w:tc>
        <w:tc>
          <w:tcPr>
            <w:tcW w:w="0" w:type="auto"/>
          </w:tcPr>
          <w:p w14:paraId="603E48DD" w14:textId="35DC3196" w:rsidR="004A4C21" w:rsidRPr="00BD35A9" w:rsidRDefault="004A4C21" w:rsidP="004A4C21">
            <w:pPr>
              <w:spacing w:after="60"/>
              <w:rPr>
                <w:rFonts w:ascii="Times New Roman" w:hAnsi="Times New Roman"/>
                <w:bCs/>
                <w:sz w:val="20"/>
                <w:szCs w:val="20"/>
              </w:rPr>
            </w:pPr>
            <w:r w:rsidRPr="00BD35A9">
              <w:rPr>
                <w:rFonts w:ascii="Times New Roman" w:hAnsi="Times New Roman"/>
                <w:sz w:val="20"/>
                <w:szCs w:val="20"/>
                <w:lang w:eastAsia="en-AU"/>
              </w:rPr>
              <w:t>22</w:t>
            </w:r>
            <w:r>
              <w:rPr>
                <w:rFonts w:ascii="Times New Roman" w:hAnsi="Times New Roman"/>
                <w:sz w:val="20"/>
                <w:szCs w:val="20"/>
                <w:lang w:eastAsia="en-AU"/>
              </w:rPr>
              <w:t>%</w:t>
            </w:r>
          </w:p>
        </w:tc>
      </w:tr>
      <w:tr w:rsidR="004A4C21" w:rsidRPr="00BD35A9" w14:paraId="633B8682" w14:textId="77777777" w:rsidTr="00056DFE">
        <w:trPr>
          <w:jc w:val="center"/>
        </w:trPr>
        <w:tc>
          <w:tcPr>
            <w:tcW w:w="0" w:type="auto"/>
          </w:tcPr>
          <w:p w14:paraId="629FA904" w14:textId="0A488570"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Formal care</w:t>
            </w:r>
          </w:p>
        </w:tc>
        <w:tc>
          <w:tcPr>
            <w:tcW w:w="0" w:type="auto"/>
          </w:tcPr>
          <w:p w14:paraId="08EC153F" w14:textId="0051F138"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Kindergarten</w:t>
            </w:r>
          </w:p>
        </w:tc>
        <w:tc>
          <w:tcPr>
            <w:tcW w:w="0" w:type="auto"/>
          </w:tcPr>
          <w:p w14:paraId="63F7C270" w14:textId="5B6723BA"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12</w:t>
            </w:r>
            <w:r>
              <w:rPr>
                <w:rFonts w:ascii="Times New Roman" w:hAnsi="Times New Roman"/>
                <w:sz w:val="20"/>
                <w:szCs w:val="20"/>
                <w:lang w:eastAsia="en-AU"/>
              </w:rPr>
              <w:t>%</w:t>
            </w:r>
          </w:p>
        </w:tc>
        <w:tc>
          <w:tcPr>
            <w:tcW w:w="0" w:type="auto"/>
          </w:tcPr>
          <w:p w14:paraId="32EB3780" w14:textId="1ED2876A"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14</w:t>
            </w:r>
            <w:r>
              <w:rPr>
                <w:rFonts w:ascii="Times New Roman" w:hAnsi="Times New Roman"/>
                <w:sz w:val="20"/>
                <w:szCs w:val="20"/>
                <w:lang w:eastAsia="en-AU"/>
              </w:rPr>
              <w:t>%</w:t>
            </w:r>
          </w:p>
        </w:tc>
      </w:tr>
      <w:tr w:rsidR="004A4C21" w:rsidRPr="00BD35A9" w14:paraId="73D8C3AF" w14:textId="77777777" w:rsidTr="00056DFE">
        <w:trPr>
          <w:jc w:val="center"/>
        </w:trPr>
        <w:tc>
          <w:tcPr>
            <w:tcW w:w="0" w:type="auto"/>
          </w:tcPr>
          <w:p w14:paraId="53F13805" w14:textId="28B7FA06"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Formal care</w:t>
            </w:r>
          </w:p>
        </w:tc>
        <w:tc>
          <w:tcPr>
            <w:tcW w:w="0" w:type="auto"/>
          </w:tcPr>
          <w:p w14:paraId="7DA40B3B" w14:textId="2223D6B9"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Workplace care centre</w:t>
            </w:r>
          </w:p>
        </w:tc>
        <w:tc>
          <w:tcPr>
            <w:tcW w:w="0" w:type="auto"/>
          </w:tcPr>
          <w:p w14:paraId="194FC6C1" w14:textId="0DA1B61E" w:rsidR="004A4C21" w:rsidRPr="00BD35A9" w:rsidRDefault="004A4C21" w:rsidP="004A4C21">
            <w:pPr>
              <w:spacing w:after="60"/>
              <w:rPr>
                <w:rFonts w:ascii="Times New Roman" w:hAnsi="Times New Roman"/>
                <w:bCs/>
                <w:sz w:val="20"/>
                <w:szCs w:val="20"/>
              </w:rPr>
            </w:pPr>
            <w:r w:rsidRPr="00BD35A9">
              <w:rPr>
                <w:rFonts w:ascii="Times New Roman" w:hAnsi="Times New Roman"/>
                <w:sz w:val="20"/>
                <w:szCs w:val="20"/>
                <w:lang w:eastAsia="en-AU"/>
              </w:rPr>
              <w:t>9</w:t>
            </w:r>
            <w:r>
              <w:rPr>
                <w:rFonts w:ascii="Times New Roman" w:hAnsi="Times New Roman"/>
                <w:sz w:val="20"/>
                <w:szCs w:val="20"/>
                <w:lang w:eastAsia="en-AU"/>
              </w:rPr>
              <w:t>%</w:t>
            </w:r>
          </w:p>
        </w:tc>
        <w:tc>
          <w:tcPr>
            <w:tcW w:w="0" w:type="auto"/>
          </w:tcPr>
          <w:p w14:paraId="24889861" w14:textId="0FD450C1" w:rsidR="004A4C21" w:rsidRPr="00BD35A9" w:rsidRDefault="004A4C21" w:rsidP="004A4C21">
            <w:pPr>
              <w:spacing w:after="60"/>
              <w:rPr>
                <w:rFonts w:ascii="Times New Roman" w:hAnsi="Times New Roman"/>
                <w:bCs/>
                <w:sz w:val="20"/>
                <w:szCs w:val="20"/>
              </w:rPr>
            </w:pPr>
            <w:r w:rsidRPr="00BD35A9">
              <w:rPr>
                <w:rFonts w:ascii="Times New Roman" w:hAnsi="Times New Roman"/>
                <w:sz w:val="20"/>
                <w:szCs w:val="20"/>
                <w:lang w:eastAsia="en-AU"/>
              </w:rPr>
              <w:t>7</w:t>
            </w:r>
            <w:r>
              <w:rPr>
                <w:rFonts w:ascii="Times New Roman" w:hAnsi="Times New Roman"/>
                <w:sz w:val="20"/>
                <w:szCs w:val="20"/>
                <w:lang w:eastAsia="en-AU"/>
              </w:rPr>
              <w:t>%</w:t>
            </w:r>
          </w:p>
        </w:tc>
      </w:tr>
      <w:tr w:rsidR="004A4C21" w:rsidRPr="00BD35A9" w14:paraId="3026A8B9" w14:textId="77777777" w:rsidTr="00056DFE">
        <w:trPr>
          <w:jc w:val="center"/>
        </w:trPr>
        <w:tc>
          <w:tcPr>
            <w:tcW w:w="0" w:type="auto"/>
          </w:tcPr>
          <w:p w14:paraId="3B38E3D1" w14:textId="217129B7"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Informal care</w:t>
            </w:r>
          </w:p>
        </w:tc>
        <w:tc>
          <w:tcPr>
            <w:tcW w:w="0" w:type="auto"/>
          </w:tcPr>
          <w:p w14:paraId="5DD814BF" w14:textId="67FEF639"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Friend or neighbour</w:t>
            </w:r>
          </w:p>
        </w:tc>
        <w:tc>
          <w:tcPr>
            <w:tcW w:w="0" w:type="auto"/>
          </w:tcPr>
          <w:p w14:paraId="45A0CD1C" w14:textId="5F2AA3E6"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7</w:t>
            </w:r>
            <w:r>
              <w:rPr>
                <w:rFonts w:ascii="Times New Roman" w:hAnsi="Times New Roman"/>
                <w:sz w:val="20"/>
                <w:szCs w:val="20"/>
                <w:lang w:eastAsia="en-AU"/>
              </w:rPr>
              <w:t>%</w:t>
            </w:r>
          </w:p>
        </w:tc>
        <w:tc>
          <w:tcPr>
            <w:tcW w:w="0" w:type="auto"/>
          </w:tcPr>
          <w:p w14:paraId="44E99053" w14:textId="01DE99B5"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8</w:t>
            </w:r>
            <w:r>
              <w:rPr>
                <w:rFonts w:ascii="Times New Roman" w:hAnsi="Times New Roman"/>
                <w:sz w:val="20"/>
                <w:szCs w:val="20"/>
                <w:lang w:eastAsia="en-AU"/>
              </w:rPr>
              <w:t>%</w:t>
            </w:r>
          </w:p>
        </w:tc>
      </w:tr>
      <w:tr w:rsidR="004A4C21" w:rsidRPr="00BD35A9" w14:paraId="53E3030A" w14:textId="77777777" w:rsidTr="00056DFE">
        <w:trPr>
          <w:jc w:val="center"/>
        </w:trPr>
        <w:tc>
          <w:tcPr>
            <w:tcW w:w="0" w:type="auto"/>
          </w:tcPr>
          <w:p w14:paraId="619A5040" w14:textId="0D5A2794"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Self-provided</w:t>
            </w:r>
          </w:p>
        </w:tc>
        <w:tc>
          <w:tcPr>
            <w:tcW w:w="0" w:type="auto"/>
          </w:tcPr>
          <w:p w14:paraId="56237B47" w14:textId="10888D1D"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Respondent or partner</w:t>
            </w:r>
          </w:p>
        </w:tc>
        <w:tc>
          <w:tcPr>
            <w:tcW w:w="0" w:type="auto"/>
          </w:tcPr>
          <w:p w14:paraId="2A3D23DE" w14:textId="53BB5E7D" w:rsidR="004A4C21" w:rsidRPr="00BD35A9" w:rsidRDefault="004A4C21" w:rsidP="004A4C21">
            <w:pPr>
              <w:spacing w:after="60"/>
              <w:rPr>
                <w:rFonts w:ascii="Times New Roman" w:hAnsi="Times New Roman"/>
                <w:bCs/>
                <w:sz w:val="20"/>
                <w:szCs w:val="20"/>
              </w:rPr>
            </w:pPr>
            <w:r w:rsidRPr="00BD35A9">
              <w:rPr>
                <w:rFonts w:ascii="Times New Roman" w:hAnsi="Times New Roman"/>
                <w:sz w:val="20"/>
                <w:szCs w:val="20"/>
                <w:lang w:eastAsia="en-AU"/>
              </w:rPr>
              <w:t>6</w:t>
            </w:r>
            <w:r>
              <w:rPr>
                <w:rFonts w:ascii="Times New Roman" w:hAnsi="Times New Roman"/>
                <w:sz w:val="20"/>
                <w:szCs w:val="20"/>
                <w:lang w:eastAsia="en-AU"/>
              </w:rPr>
              <w:t>%</w:t>
            </w:r>
          </w:p>
        </w:tc>
        <w:tc>
          <w:tcPr>
            <w:tcW w:w="0" w:type="auto"/>
          </w:tcPr>
          <w:p w14:paraId="0695C3A9" w14:textId="5624C1EB" w:rsidR="004A4C21" w:rsidRPr="00BD35A9" w:rsidRDefault="004A4C21" w:rsidP="004A4C21">
            <w:pPr>
              <w:spacing w:after="60"/>
              <w:rPr>
                <w:rFonts w:ascii="Times New Roman" w:hAnsi="Times New Roman"/>
                <w:bCs/>
                <w:sz w:val="20"/>
                <w:szCs w:val="20"/>
              </w:rPr>
            </w:pPr>
            <w:r w:rsidRPr="00BD35A9">
              <w:rPr>
                <w:rFonts w:ascii="Times New Roman" w:hAnsi="Times New Roman"/>
                <w:sz w:val="20"/>
                <w:szCs w:val="20"/>
                <w:lang w:eastAsia="en-AU"/>
              </w:rPr>
              <w:t>5</w:t>
            </w:r>
            <w:r>
              <w:rPr>
                <w:rFonts w:ascii="Times New Roman" w:hAnsi="Times New Roman"/>
                <w:sz w:val="20"/>
                <w:szCs w:val="20"/>
                <w:lang w:eastAsia="en-AU"/>
              </w:rPr>
              <w:t>%</w:t>
            </w:r>
          </w:p>
        </w:tc>
      </w:tr>
      <w:tr w:rsidR="004A4C21" w:rsidRPr="00BD35A9" w14:paraId="1C097FF7" w14:textId="77777777" w:rsidTr="00056DFE">
        <w:trPr>
          <w:jc w:val="center"/>
        </w:trPr>
        <w:tc>
          <w:tcPr>
            <w:tcW w:w="0" w:type="auto"/>
            <w:tcBorders>
              <w:bottom w:val="single" w:sz="4" w:space="0" w:color="auto"/>
            </w:tcBorders>
          </w:tcPr>
          <w:p w14:paraId="0666FED5" w14:textId="26F6A14F" w:rsidR="004A4C21" w:rsidRPr="00BD35A9" w:rsidRDefault="004A4C21" w:rsidP="0097541E">
            <w:pPr>
              <w:spacing w:after="60"/>
              <w:rPr>
                <w:rFonts w:ascii="Times New Roman" w:hAnsi="Times New Roman"/>
                <w:sz w:val="20"/>
                <w:szCs w:val="20"/>
                <w:lang w:eastAsia="en-AU"/>
              </w:rPr>
            </w:pPr>
            <w:r>
              <w:rPr>
                <w:rFonts w:ascii="Times New Roman" w:hAnsi="Times New Roman"/>
                <w:sz w:val="20"/>
                <w:szCs w:val="20"/>
                <w:lang w:eastAsia="en-AU"/>
              </w:rPr>
              <w:t>Formal care</w:t>
            </w:r>
          </w:p>
        </w:tc>
        <w:tc>
          <w:tcPr>
            <w:tcW w:w="0" w:type="auto"/>
            <w:tcBorders>
              <w:bottom w:val="single" w:sz="4" w:space="0" w:color="auto"/>
            </w:tcBorders>
          </w:tcPr>
          <w:p w14:paraId="46F87EC8" w14:textId="7805825C"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Nanny</w:t>
            </w:r>
          </w:p>
        </w:tc>
        <w:tc>
          <w:tcPr>
            <w:tcW w:w="0" w:type="auto"/>
            <w:tcBorders>
              <w:bottom w:val="single" w:sz="4" w:space="0" w:color="auto"/>
            </w:tcBorders>
          </w:tcPr>
          <w:p w14:paraId="4624AAED" w14:textId="5B30436A"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3</w:t>
            </w:r>
            <w:r>
              <w:rPr>
                <w:rFonts w:ascii="Times New Roman" w:hAnsi="Times New Roman"/>
                <w:sz w:val="20"/>
                <w:szCs w:val="20"/>
                <w:lang w:eastAsia="en-AU"/>
              </w:rPr>
              <w:t>%</w:t>
            </w:r>
          </w:p>
        </w:tc>
        <w:tc>
          <w:tcPr>
            <w:tcW w:w="0" w:type="auto"/>
            <w:tcBorders>
              <w:bottom w:val="single" w:sz="4" w:space="0" w:color="auto"/>
            </w:tcBorders>
          </w:tcPr>
          <w:p w14:paraId="07BE3200" w14:textId="65971AB0" w:rsidR="004A4C21" w:rsidRPr="00BD35A9" w:rsidRDefault="004A4C21" w:rsidP="0097541E">
            <w:pPr>
              <w:spacing w:after="60"/>
              <w:rPr>
                <w:rFonts w:ascii="Times New Roman" w:hAnsi="Times New Roman"/>
                <w:bCs/>
                <w:sz w:val="20"/>
                <w:szCs w:val="20"/>
              </w:rPr>
            </w:pPr>
            <w:r w:rsidRPr="00BD35A9">
              <w:rPr>
                <w:rFonts w:ascii="Times New Roman" w:hAnsi="Times New Roman"/>
                <w:sz w:val="20"/>
                <w:szCs w:val="20"/>
                <w:lang w:eastAsia="en-AU"/>
              </w:rPr>
              <w:t>7</w:t>
            </w:r>
            <w:r>
              <w:rPr>
                <w:rFonts w:ascii="Times New Roman" w:hAnsi="Times New Roman"/>
                <w:sz w:val="20"/>
                <w:szCs w:val="20"/>
                <w:lang w:eastAsia="en-AU"/>
              </w:rPr>
              <w:t>%</w:t>
            </w:r>
          </w:p>
        </w:tc>
      </w:tr>
    </w:tbl>
    <w:p w14:paraId="337EDC28" w14:textId="0D1E0759" w:rsidR="0097541E" w:rsidRPr="00BD35A9" w:rsidRDefault="0097541E" w:rsidP="0097541E">
      <w:pPr>
        <w:spacing w:after="60"/>
        <w:rPr>
          <w:rFonts w:ascii="Times New Roman" w:hAnsi="Times New Roman"/>
          <w:bCs/>
          <w:sz w:val="20"/>
          <w:szCs w:val="20"/>
        </w:rPr>
      </w:pPr>
      <w:r w:rsidRPr="00BD35A9">
        <w:rPr>
          <w:rFonts w:ascii="Times New Roman" w:hAnsi="Times New Roman"/>
          <w:bCs/>
          <w:sz w:val="20"/>
          <w:szCs w:val="20"/>
        </w:rPr>
        <w:t xml:space="preserve">Source: </w:t>
      </w:r>
      <w:r w:rsidR="00BD35A9" w:rsidRPr="00BD35A9">
        <w:rPr>
          <w:rFonts w:ascii="Times New Roman" w:hAnsi="Times New Roman"/>
          <w:bCs/>
          <w:sz w:val="20"/>
          <w:szCs w:val="20"/>
        </w:rPr>
        <w:fldChar w:fldCharType="begin"/>
      </w:r>
      <w:r w:rsidR="00BD35A9" w:rsidRPr="00BD35A9">
        <w:rPr>
          <w:rFonts w:ascii="Times New Roman" w:hAnsi="Times New Roman"/>
          <w:bCs/>
          <w:sz w:val="20"/>
          <w:szCs w:val="20"/>
        </w:rPr>
        <w:instrText>ADDIN RW.CITE{{1470 Brady, M. &amp; Perales, F. forthcoming}}</w:instrText>
      </w:r>
      <w:r w:rsidR="00BD35A9" w:rsidRPr="00BD35A9">
        <w:rPr>
          <w:rFonts w:ascii="Times New Roman" w:hAnsi="Times New Roman"/>
          <w:bCs/>
          <w:sz w:val="20"/>
          <w:szCs w:val="20"/>
        </w:rPr>
        <w:fldChar w:fldCharType="separate"/>
      </w:r>
      <w:r w:rsidR="0002230B" w:rsidRPr="0002230B">
        <w:rPr>
          <w:rFonts w:ascii="Times New Roman" w:hAnsi="Times New Roman"/>
          <w:bCs/>
          <w:sz w:val="20"/>
          <w:szCs w:val="20"/>
        </w:rPr>
        <w:t>(Brady, M. &amp; Perales, F., forthcoming)</w:t>
      </w:r>
      <w:r w:rsidR="00BD35A9" w:rsidRPr="00BD35A9">
        <w:rPr>
          <w:rFonts w:ascii="Times New Roman" w:hAnsi="Times New Roman"/>
          <w:bCs/>
          <w:sz w:val="20"/>
          <w:szCs w:val="20"/>
        </w:rPr>
        <w:fldChar w:fldCharType="end"/>
      </w:r>
    </w:p>
    <w:p w14:paraId="21972B50" w14:textId="77777777" w:rsidR="004A4C21" w:rsidRDefault="004A4C21" w:rsidP="00437586">
      <w:pPr>
        <w:spacing w:after="60" w:line="360" w:lineRule="auto"/>
        <w:rPr>
          <w:rFonts w:ascii="Times New Roman" w:hAnsi="Times New Roman"/>
          <w:bCs/>
          <w:sz w:val="24"/>
          <w:szCs w:val="24"/>
        </w:rPr>
      </w:pPr>
    </w:p>
    <w:p w14:paraId="7538C2A4" w14:textId="73BEC970" w:rsidR="00437586" w:rsidRDefault="00437586" w:rsidP="00437586">
      <w:pPr>
        <w:spacing w:after="60" w:line="360" w:lineRule="auto"/>
        <w:rPr>
          <w:rFonts w:ascii="Times New Roman" w:hAnsi="Times New Roman"/>
          <w:sz w:val="24"/>
          <w:szCs w:val="24"/>
        </w:rPr>
      </w:pPr>
      <w:r w:rsidRPr="004B2EE9">
        <w:rPr>
          <w:rFonts w:ascii="Times New Roman" w:hAnsi="Times New Roman"/>
          <w:bCs/>
          <w:sz w:val="24"/>
          <w:szCs w:val="24"/>
        </w:rPr>
        <w:lastRenderedPageBreak/>
        <w:t>However, international and Australian research has established that families in developed countries commonly combine multiple sources of childcare. In particular</w:t>
      </w:r>
      <w:r>
        <w:rPr>
          <w:rFonts w:ascii="Times New Roman" w:hAnsi="Times New Roman"/>
          <w:bCs/>
          <w:sz w:val="24"/>
          <w:szCs w:val="24"/>
        </w:rPr>
        <w:t>,</w:t>
      </w:r>
      <w:r w:rsidRPr="004B2EE9">
        <w:rPr>
          <w:rFonts w:ascii="Times New Roman" w:hAnsi="Times New Roman"/>
          <w:bCs/>
          <w:sz w:val="24"/>
          <w:szCs w:val="24"/>
        </w:rPr>
        <w:t xml:space="preserve"> a large proportion of families combine formal and informal type</w:t>
      </w:r>
      <w:r>
        <w:rPr>
          <w:rFonts w:ascii="Times New Roman" w:hAnsi="Times New Roman"/>
          <w:bCs/>
          <w:sz w:val="24"/>
          <w:szCs w:val="24"/>
        </w:rPr>
        <w:t>s</w:t>
      </w:r>
      <w:r w:rsidRPr="004B2EE9">
        <w:rPr>
          <w:rFonts w:ascii="Times New Roman" w:hAnsi="Times New Roman"/>
          <w:bCs/>
          <w:sz w:val="24"/>
          <w:szCs w:val="24"/>
        </w:rPr>
        <w:t xml:space="preserve"> of childcare</w:t>
      </w:r>
      <w:r w:rsidR="006E5474">
        <w:rPr>
          <w:rFonts w:ascii="Times New Roman" w:hAnsi="Times New Roman"/>
          <w:bCs/>
          <w:sz w:val="24"/>
          <w:szCs w:val="24"/>
        </w:rPr>
        <w:t>. We refer to this arrangement as</w:t>
      </w:r>
      <w:r w:rsidRPr="004B2EE9">
        <w:rPr>
          <w:rFonts w:ascii="Times New Roman" w:hAnsi="Times New Roman"/>
          <w:bCs/>
          <w:sz w:val="24"/>
          <w:szCs w:val="24"/>
        </w:rPr>
        <w:t xml:space="preserve"> </w:t>
      </w:r>
      <w:r w:rsidR="006E5474">
        <w:rPr>
          <w:rFonts w:ascii="Times New Roman" w:hAnsi="Times New Roman"/>
          <w:bCs/>
          <w:sz w:val="24"/>
          <w:szCs w:val="24"/>
        </w:rPr>
        <w:t xml:space="preserve">a </w:t>
      </w:r>
      <w:r w:rsidRPr="004B2EE9">
        <w:rPr>
          <w:rFonts w:ascii="Times New Roman" w:hAnsi="Times New Roman"/>
          <w:bCs/>
          <w:sz w:val="24"/>
          <w:szCs w:val="24"/>
        </w:rPr>
        <w:t xml:space="preserve">mixed childcare package. </w:t>
      </w:r>
      <w:r w:rsidRPr="004B2EE9">
        <w:rPr>
          <w:rFonts w:ascii="Times New Roman" w:hAnsi="Times New Roman"/>
          <w:sz w:val="24"/>
          <w:szCs w:val="24"/>
        </w:rPr>
        <w:t xml:space="preserve">In Britain, it is estimated that between 37% </w:t>
      </w:r>
      <w:r w:rsidRPr="004B2EE9">
        <w:rPr>
          <w:rFonts w:ascii="Times New Roman" w:hAnsi="Times New Roman"/>
          <w:sz w:val="24"/>
          <w:szCs w:val="24"/>
        </w:rPr>
        <w:fldChar w:fldCharType="begin"/>
      </w:r>
      <w:r w:rsidRPr="004B2EE9">
        <w:rPr>
          <w:rFonts w:ascii="Times New Roman" w:hAnsi="Times New Roman"/>
          <w:sz w:val="24"/>
          <w:szCs w:val="24"/>
        </w:rPr>
        <w:instrText>ADDIN RW.CITE{{1274 Hansen,K. 2006}}</w:instrText>
      </w:r>
      <w:r w:rsidRPr="004B2EE9">
        <w:rPr>
          <w:rFonts w:ascii="Times New Roman" w:hAnsi="Times New Roman"/>
          <w:sz w:val="24"/>
          <w:szCs w:val="24"/>
        </w:rPr>
        <w:fldChar w:fldCharType="separate"/>
      </w:r>
      <w:r w:rsidR="0002230B" w:rsidRPr="0002230B">
        <w:rPr>
          <w:rFonts w:ascii="Times New Roman" w:hAnsi="Times New Roman"/>
          <w:sz w:val="24"/>
          <w:szCs w:val="24"/>
        </w:rPr>
        <w:t>(Hansen, Joshi, &amp; Verropoulou, 2006)</w:t>
      </w:r>
      <w:r w:rsidRPr="004B2EE9">
        <w:rPr>
          <w:rFonts w:ascii="Times New Roman" w:hAnsi="Times New Roman"/>
          <w:sz w:val="24"/>
          <w:szCs w:val="24"/>
        </w:rPr>
        <w:fldChar w:fldCharType="end"/>
      </w:r>
      <w:r w:rsidRPr="004B2EE9">
        <w:rPr>
          <w:rFonts w:ascii="Times New Roman" w:hAnsi="Times New Roman"/>
          <w:sz w:val="24"/>
          <w:szCs w:val="24"/>
        </w:rPr>
        <w:t xml:space="preserve">and 50% </w:t>
      </w:r>
      <w:r w:rsidRPr="004B2EE9">
        <w:rPr>
          <w:rFonts w:ascii="Times New Roman" w:hAnsi="Times New Roman"/>
          <w:sz w:val="24"/>
          <w:szCs w:val="24"/>
        </w:rPr>
        <w:fldChar w:fldCharType="begin"/>
      </w:r>
      <w:r w:rsidRPr="004B2EE9">
        <w:rPr>
          <w:rFonts w:ascii="Times New Roman" w:hAnsi="Times New Roman"/>
          <w:sz w:val="24"/>
          <w:szCs w:val="24"/>
        </w:rPr>
        <w:instrText>ADDIN RW.CITE{{1258 Rutter,J. 2011; 1279 Wheelock,J. 2002}}</w:instrText>
      </w:r>
      <w:r w:rsidRPr="004B2EE9">
        <w:rPr>
          <w:rFonts w:ascii="Times New Roman" w:hAnsi="Times New Roman"/>
          <w:sz w:val="24"/>
          <w:szCs w:val="24"/>
        </w:rPr>
        <w:fldChar w:fldCharType="separate"/>
      </w:r>
      <w:r w:rsidR="0002230B" w:rsidRPr="0002230B">
        <w:rPr>
          <w:rFonts w:ascii="Times New Roman" w:hAnsi="Times New Roman"/>
          <w:sz w:val="24"/>
          <w:szCs w:val="24"/>
        </w:rPr>
        <w:t>(Rutter &amp; Evans, 2011; Wheelock &amp; Jones, 2002)</w:t>
      </w:r>
      <w:r w:rsidRPr="004B2EE9">
        <w:rPr>
          <w:rFonts w:ascii="Times New Roman" w:hAnsi="Times New Roman"/>
          <w:sz w:val="24"/>
          <w:szCs w:val="24"/>
        </w:rPr>
        <w:fldChar w:fldCharType="end"/>
      </w:r>
      <w:r w:rsidRPr="004B2EE9">
        <w:rPr>
          <w:rFonts w:ascii="Times New Roman" w:hAnsi="Times New Roman"/>
          <w:sz w:val="24"/>
          <w:szCs w:val="24"/>
        </w:rPr>
        <w:t xml:space="preserve">of working families used mixed childcare, while in </w:t>
      </w:r>
      <w:r w:rsidR="00056DFE">
        <w:rPr>
          <w:rFonts w:ascii="Times New Roman" w:hAnsi="Times New Roman"/>
          <w:sz w:val="24"/>
          <w:szCs w:val="24"/>
        </w:rPr>
        <w:t xml:space="preserve">Australian it is estimated that </w:t>
      </w:r>
      <w:r w:rsidRPr="004B2EE9">
        <w:rPr>
          <w:rFonts w:ascii="Times New Roman" w:hAnsi="Times New Roman"/>
          <w:sz w:val="24"/>
          <w:szCs w:val="24"/>
        </w:rPr>
        <w:t xml:space="preserve"> </w:t>
      </w:r>
      <w:r w:rsidR="00056DFE">
        <w:rPr>
          <w:rFonts w:ascii="Times New Roman" w:hAnsi="Times New Roman"/>
          <w:sz w:val="24"/>
          <w:szCs w:val="24"/>
        </w:rPr>
        <w:t xml:space="preserve">10% of families with infants (3-19 months) and approximately 9% of families with 4-5 year olds use </w:t>
      </w:r>
      <w:r w:rsidRPr="004B2EE9">
        <w:rPr>
          <w:rFonts w:ascii="Times New Roman" w:hAnsi="Times New Roman"/>
          <w:sz w:val="24"/>
          <w:szCs w:val="24"/>
        </w:rPr>
        <w:t>do so</w:t>
      </w:r>
      <w:r>
        <w:rPr>
          <w:rFonts w:ascii="Times New Roman" w:hAnsi="Times New Roman"/>
          <w:sz w:val="24"/>
          <w:szCs w:val="24"/>
        </w:rPr>
        <w:t xml:space="preserve"> </w:t>
      </w:r>
      <w:r w:rsidR="00056DFE">
        <w:rPr>
          <w:rFonts w:ascii="Times New Roman" w:hAnsi="Times New Roman"/>
          <w:sz w:val="24"/>
          <w:szCs w:val="24"/>
        </w:rPr>
        <w:fldChar w:fldCharType="begin"/>
      </w:r>
      <w:r w:rsidR="00056DFE">
        <w:rPr>
          <w:rFonts w:ascii="Times New Roman" w:hAnsi="Times New Roman"/>
          <w:sz w:val="24"/>
          <w:szCs w:val="24"/>
        </w:rPr>
        <w:instrText>ADDIN RW.CITE{{1429 AustralianGovernment:FHCSIA 2009}}</w:instrText>
      </w:r>
      <w:r w:rsidR="00056DFE">
        <w:rPr>
          <w:rFonts w:ascii="Times New Roman" w:hAnsi="Times New Roman"/>
          <w:sz w:val="24"/>
          <w:szCs w:val="24"/>
        </w:rPr>
        <w:fldChar w:fldCharType="separate"/>
      </w:r>
      <w:r w:rsidR="00056DFE" w:rsidRPr="00056DFE">
        <w:rPr>
          <w:rFonts w:ascii="Times New Roman" w:hAnsi="Times New Roman"/>
          <w:sz w:val="24"/>
          <w:szCs w:val="24"/>
        </w:rPr>
        <w:t>(Australian Government: FHCSIA, 2009)</w:t>
      </w:r>
      <w:r w:rsidR="00056DFE">
        <w:rPr>
          <w:rFonts w:ascii="Times New Roman" w:hAnsi="Times New Roman"/>
          <w:sz w:val="24"/>
          <w:szCs w:val="24"/>
        </w:rPr>
        <w:fldChar w:fldCharType="end"/>
      </w:r>
      <w:r w:rsidRPr="004B2EE9">
        <w:rPr>
          <w:rFonts w:ascii="Times New Roman" w:hAnsi="Times New Roman"/>
          <w:sz w:val="24"/>
          <w:szCs w:val="24"/>
        </w:rPr>
        <w:t xml:space="preserve">Using </w:t>
      </w:r>
      <w:r w:rsidRPr="004B2EE9">
        <w:rPr>
          <w:rFonts w:ascii="Times New Roman" w:hAnsi="Times New Roman"/>
          <w:bCs/>
          <w:sz w:val="24"/>
          <w:szCs w:val="24"/>
        </w:rPr>
        <w:t xml:space="preserve">pooled data from 10 waves of </w:t>
      </w:r>
      <w:r w:rsidR="006E5474">
        <w:rPr>
          <w:rFonts w:ascii="Times New Roman" w:hAnsi="Times New Roman"/>
          <w:bCs/>
          <w:sz w:val="24"/>
          <w:szCs w:val="24"/>
        </w:rPr>
        <w:t xml:space="preserve">the </w:t>
      </w:r>
      <w:r w:rsidRPr="004B2EE9">
        <w:rPr>
          <w:rFonts w:ascii="Times New Roman" w:hAnsi="Times New Roman"/>
          <w:bCs/>
          <w:sz w:val="24"/>
          <w:szCs w:val="24"/>
        </w:rPr>
        <w:t>HILDA</w:t>
      </w:r>
      <w:r w:rsidR="006E5474">
        <w:rPr>
          <w:rFonts w:ascii="Times New Roman" w:hAnsi="Times New Roman"/>
          <w:bCs/>
          <w:sz w:val="24"/>
          <w:szCs w:val="24"/>
        </w:rPr>
        <w:t xml:space="preserve"> Survey</w:t>
      </w:r>
      <w:r w:rsidRPr="004B2EE9">
        <w:rPr>
          <w:rFonts w:ascii="Times New Roman" w:hAnsi="Times New Roman"/>
          <w:bCs/>
          <w:sz w:val="24"/>
          <w:szCs w:val="24"/>
        </w:rPr>
        <w:t xml:space="preserve"> we estimate that </w:t>
      </w:r>
      <w:r w:rsidRPr="004B2EE9">
        <w:rPr>
          <w:rFonts w:ascii="Times New Roman" w:hAnsi="Times New Roman"/>
          <w:sz w:val="24"/>
          <w:szCs w:val="24"/>
        </w:rPr>
        <w:t xml:space="preserve">37% of employed single mothers and 36% of </w:t>
      </w:r>
      <w:r w:rsidR="006E5474" w:rsidRPr="004B2EE9">
        <w:rPr>
          <w:rFonts w:ascii="Times New Roman" w:hAnsi="Times New Roman"/>
          <w:sz w:val="24"/>
          <w:szCs w:val="24"/>
        </w:rPr>
        <w:t>dual</w:t>
      </w:r>
      <w:r w:rsidR="006E5474">
        <w:rPr>
          <w:rFonts w:ascii="Times New Roman" w:hAnsi="Times New Roman"/>
          <w:sz w:val="24"/>
          <w:szCs w:val="24"/>
        </w:rPr>
        <w:t>-</w:t>
      </w:r>
      <w:r w:rsidRPr="004B2EE9">
        <w:rPr>
          <w:rFonts w:ascii="Times New Roman" w:hAnsi="Times New Roman"/>
          <w:sz w:val="24"/>
          <w:szCs w:val="24"/>
        </w:rPr>
        <w:t xml:space="preserve">earner families use mixed childcare packages. </w:t>
      </w:r>
      <w:r w:rsidR="006E5474">
        <w:rPr>
          <w:rFonts w:ascii="Times New Roman" w:hAnsi="Times New Roman"/>
          <w:sz w:val="24"/>
          <w:szCs w:val="24"/>
        </w:rPr>
        <w:t>The distribution of the remaining c</w:t>
      </w:r>
      <w:r w:rsidR="006E5474" w:rsidRPr="004B2EE9">
        <w:rPr>
          <w:rFonts w:ascii="Times New Roman" w:hAnsi="Times New Roman"/>
          <w:sz w:val="24"/>
          <w:szCs w:val="24"/>
        </w:rPr>
        <w:t xml:space="preserve">hildcare </w:t>
      </w:r>
      <w:r w:rsidRPr="004B2EE9">
        <w:rPr>
          <w:rFonts w:ascii="Times New Roman" w:hAnsi="Times New Roman"/>
          <w:sz w:val="24"/>
          <w:szCs w:val="24"/>
        </w:rPr>
        <w:t>package</w:t>
      </w:r>
      <w:r w:rsidR="006E5474">
        <w:rPr>
          <w:rFonts w:ascii="Times New Roman" w:hAnsi="Times New Roman"/>
          <w:sz w:val="24"/>
          <w:szCs w:val="24"/>
        </w:rPr>
        <w:t>s</w:t>
      </w:r>
      <w:r w:rsidRPr="004B2EE9">
        <w:rPr>
          <w:rFonts w:ascii="Times New Roman" w:hAnsi="Times New Roman"/>
          <w:sz w:val="24"/>
          <w:szCs w:val="24"/>
        </w:rPr>
        <w:t xml:space="preserve"> varies by family type. Employed single mothers are significantly more likely to use informal </w:t>
      </w:r>
      <w:r w:rsidR="006E5474">
        <w:rPr>
          <w:rFonts w:ascii="Times New Roman" w:hAnsi="Times New Roman"/>
          <w:sz w:val="24"/>
          <w:szCs w:val="24"/>
        </w:rPr>
        <w:t>childcare packages</w:t>
      </w:r>
      <w:r w:rsidRPr="004B2EE9">
        <w:rPr>
          <w:rFonts w:ascii="Times New Roman" w:hAnsi="Times New Roman"/>
          <w:sz w:val="24"/>
          <w:szCs w:val="24"/>
        </w:rPr>
        <w:t xml:space="preserve"> (28% vs. 22%), whereas </w:t>
      </w:r>
      <w:r w:rsidR="006E5474" w:rsidRPr="004B2EE9">
        <w:rPr>
          <w:rFonts w:ascii="Times New Roman" w:hAnsi="Times New Roman"/>
          <w:sz w:val="24"/>
          <w:szCs w:val="24"/>
        </w:rPr>
        <w:t>dual</w:t>
      </w:r>
      <w:r w:rsidR="006E5474">
        <w:rPr>
          <w:rFonts w:ascii="Times New Roman" w:hAnsi="Times New Roman"/>
          <w:sz w:val="24"/>
          <w:szCs w:val="24"/>
        </w:rPr>
        <w:t>-</w:t>
      </w:r>
      <w:r w:rsidRPr="004B2EE9">
        <w:rPr>
          <w:rFonts w:ascii="Times New Roman" w:hAnsi="Times New Roman"/>
          <w:sz w:val="24"/>
          <w:szCs w:val="24"/>
        </w:rPr>
        <w:t>earner families are more inclined to use self-provided care exclusively (6% vs. 2%).</w:t>
      </w:r>
      <w:r w:rsidR="00056DFE">
        <w:rPr>
          <w:rFonts w:ascii="Times New Roman" w:hAnsi="Times New Roman"/>
          <w:sz w:val="24"/>
          <w:szCs w:val="24"/>
        </w:rPr>
        <w:t xml:space="preserve"> Finally, t</w:t>
      </w:r>
      <w:r w:rsidR="00056DFE" w:rsidRPr="00056DFE">
        <w:rPr>
          <w:rFonts w:ascii="Times New Roman" w:hAnsi="Times New Roman"/>
          <w:sz w:val="24"/>
          <w:szCs w:val="24"/>
        </w:rPr>
        <w:t xml:space="preserve">hirty seven percent use mixed childcare and 36% of partnered mothers, while formal-only childcare is used by 33% of </w:t>
      </w:r>
      <w:r w:rsidR="00056DFE">
        <w:rPr>
          <w:rFonts w:ascii="Times New Roman" w:hAnsi="Times New Roman"/>
          <w:sz w:val="24"/>
          <w:szCs w:val="24"/>
        </w:rPr>
        <w:t xml:space="preserve">employed </w:t>
      </w:r>
      <w:r w:rsidR="00056DFE" w:rsidRPr="00056DFE">
        <w:rPr>
          <w:rFonts w:ascii="Times New Roman" w:hAnsi="Times New Roman"/>
          <w:sz w:val="24"/>
          <w:szCs w:val="24"/>
        </w:rPr>
        <w:t xml:space="preserve">single mothers and 36% </w:t>
      </w:r>
      <w:r w:rsidR="00056DFE">
        <w:rPr>
          <w:rFonts w:ascii="Times New Roman" w:hAnsi="Times New Roman"/>
          <w:sz w:val="24"/>
          <w:szCs w:val="24"/>
        </w:rPr>
        <w:t xml:space="preserve">of dual earner families. </w:t>
      </w:r>
    </w:p>
    <w:p w14:paraId="1D900BE9" w14:textId="572DCB65" w:rsidR="00437586" w:rsidRDefault="00437586" w:rsidP="00437586">
      <w:pPr>
        <w:spacing w:after="120" w:line="360" w:lineRule="auto"/>
        <w:jc w:val="both"/>
        <w:rPr>
          <w:rFonts w:ascii="Times New Roman" w:hAnsi="Times New Roman"/>
          <w:sz w:val="24"/>
          <w:szCs w:val="24"/>
        </w:rPr>
      </w:pPr>
      <w:r>
        <w:rPr>
          <w:rFonts w:ascii="Times New Roman" w:hAnsi="Times New Roman"/>
          <w:sz w:val="24"/>
          <w:szCs w:val="24"/>
        </w:rPr>
        <w:t>Any reforms to the existing childcare system must consider the</w:t>
      </w:r>
      <w:r w:rsidRPr="009844E2">
        <w:rPr>
          <w:rFonts w:ascii="Times New Roman" w:hAnsi="Times New Roman"/>
          <w:sz w:val="24"/>
          <w:szCs w:val="24"/>
        </w:rPr>
        <w:t xml:space="preserve"> benefits and weaknesses</w:t>
      </w:r>
      <w:r>
        <w:rPr>
          <w:rFonts w:ascii="Times New Roman" w:hAnsi="Times New Roman"/>
          <w:sz w:val="24"/>
          <w:szCs w:val="24"/>
        </w:rPr>
        <w:t xml:space="preserve"> of different childcare types</w:t>
      </w:r>
      <w:r w:rsidRPr="009844E2">
        <w:rPr>
          <w:rFonts w:ascii="Times New Roman" w:hAnsi="Times New Roman"/>
          <w:sz w:val="24"/>
          <w:szCs w:val="24"/>
        </w:rPr>
        <w:t xml:space="preserve">. </w:t>
      </w:r>
      <w:r w:rsidR="006E5474">
        <w:rPr>
          <w:rFonts w:ascii="Times New Roman" w:hAnsi="Times New Roman"/>
          <w:sz w:val="24"/>
          <w:szCs w:val="24"/>
        </w:rPr>
        <w:t>Centre-</w:t>
      </w:r>
      <w:r>
        <w:rPr>
          <w:rFonts w:ascii="Times New Roman" w:hAnsi="Times New Roman"/>
          <w:sz w:val="24"/>
          <w:szCs w:val="24"/>
        </w:rPr>
        <w:t xml:space="preserve">based care </w:t>
      </w:r>
      <w:r w:rsidRPr="009844E2">
        <w:rPr>
          <w:rFonts w:ascii="Times New Roman" w:hAnsi="Times New Roman"/>
          <w:sz w:val="24"/>
          <w:szCs w:val="24"/>
        </w:rPr>
        <w:t xml:space="preserve">is </w:t>
      </w:r>
      <w:r>
        <w:rPr>
          <w:rFonts w:ascii="Times New Roman" w:hAnsi="Times New Roman"/>
          <w:sz w:val="24"/>
          <w:szCs w:val="24"/>
        </w:rPr>
        <w:t xml:space="preserve">generally </w:t>
      </w:r>
      <w:r w:rsidRPr="009844E2">
        <w:rPr>
          <w:rFonts w:ascii="Times New Roman" w:hAnsi="Times New Roman"/>
          <w:sz w:val="24"/>
          <w:szCs w:val="24"/>
        </w:rPr>
        <w:t>available for long hours (often 10 hours a day and 5 days a week)</w:t>
      </w:r>
      <w:r>
        <w:rPr>
          <w:rFonts w:ascii="Times New Roman" w:hAnsi="Times New Roman"/>
          <w:sz w:val="24"/>
          <w:szCs w:val="24"/>
        </w:rPr>
        <w:t xml:space="preserve">. </w:t>
      </w:r>
      <w:r w:rsidR="006E5474">
        <w:rPr>
          <w:rFonts w:ascii="Times New Roman" w:hAnsi="Times New Roman"/>
          <w:sz w:val="24"/>
          <w:szCs w:val="24"/>
        </w:rPr>
        <w:t xml:space="preserve">In Australia, </w:t>
      </w:r>
      <w:r>
        <w:rPr>
          <w:rFonts w:ascii="Times New Roman" w:hAnsi="Times New Roman"/>
          <w:sz w:val="24"/>
          <w:szCs w:val="24"/>
        </w:rPr>
        <w:t>The National Quality Framework provides a rigorous framework for regulating centre based care and show</w:t>
      </w:r>
      <w:r w:rsidR="00EB28F4">
        <w:rPr>
          <w:rFonts w:ascii="Times New Roman" w:hAnsi="Times New Roman"/>
          <w:sz w:val="24"/>
          <w:szCs w:val="24"/>
        </w:rPr>
        <w:t>s</w:t>
      </w:r>
      <w:r>
        <w:rPr>
          <w:rFonts w:ascii="Times New Roman" w:hAnsi="Times New Roman"/>
          <w:sz w:val="24"/>
          <w:szCs w:val="24"/>
        </w:rPr>
        <w:t xml:space="preserve"> that this form of care in Australia is generally of high quality. This is important because research has consistently shown that </w:t>
      </w:r>
      <w:r w:rsidRPr="009844E2">
        <w:rPr>
          <w:rFonts w:ascii="Times New Roman" w:hAnsi="Times New Roman"/>
          <w:sz w:val="24"/>
          <w:szCs w:val="24"/>
        </w:rPr>
        <w:t xml:space="preserve">high quality </w:t>
      </w:r>
      <w:r>
        <w:rPr>
          <w:rFonts w:ascii="Times New Roman" w:hAnsi="Times New Roman"/>
          <w:sz w:val="24"/>
          <w:szCs w:val="24"/>
        </w:rPr>
        <w:t>child</w:t>
      </w:r>
      <w:r w:rsidRPr="009844E2">
        <w:rPr>
          <w:rFonts w:ascii="Times New Roman" w:hAnsi="Times New Roman"/>
          <w:sz w:val="24"/>
          <w:szCs w:val="24"/>
        </w:rPr>
        <w:t xml:space="preserve">care supports good child development (Bryson, Purdon, Brewer, Sibieta, &amp; Butt, 2012; Hansen, Joshi, &amp; Verropoulou, 2006). However, </w:t>
      </w:r>
      <w:r>
        <w:rPr>
          <w:rFonts w:ascii="Times New Roman" w:hAnsi="Times New Roman"/>
          <w:sz w:val="24"/>
          <w:szCs w:val="24"/>
        </w:rPr>
        <w:t xml:space="preserve">Australia’s current </w:t>
      </w:r>
      <w:r w:rsidRPr="009844E2">
        <w:rPr>
          <w:rFonts w:ascii="Times New Roman" w:hAnsi="Times New Roman"/>
          <w:sz w:val="24"/>
          <w:szCs w:val="24"/>
        </w:rPr>
        <w:t>formal care</w:t>
      </w:r>
      <w:r>
        <w:rPr>
          <w:rFonts w:ascii="Times New Roman" w:hAnsi="Times New Roman"/>
          <w:sz w:val="24"/>
          <w:szCs w:val="24"/>
        </w:rPr>
        <w:t xml:space="preserve"> system</w:t>
      </w:r>
      <w:r w:rsidRPr="009844E2">
        <w:rPr>
          <w:rFonts w:ascii="Times New Roman" w:hAnsi="Times New Roman"/>
          <w:sz w:val="24"/>
          <w:szCs w:val="24"/>
        </w:rPr>
        <w:t xml:space="preserve"> has important weaknesses including its relatively high cost</w:t>
      </w:r>
      <w:r w:rsidR="006E5474">
        <w:rPr>
          <w:rFonts w:ascii="Times New Roman" w:hAnsi="Times New Roman"/>
          <w:sz w:val="24"/>
          <w:szCs w:val="24"/>
        </w:rPr>
        <w:t>, poor availability</w:t>
      </w:r>
      <w:r w:rsidRPr="009844E2">
        <w:rPr>
          <w:rFonts w:ascii="Times New Roman" w:hAnsi="Times New Roman"/>
          <w:sz w:val="24"/>
          <w:szCs w:val="24"/>
        </w:rPr>
        <w:t xml:space="preserve"> and inflexibility. Australia’s current family income-tested Childcare Benefit on average covers 69% of the cost of childcare, but is still insufficient given the relatively expensive cost of toddl</w:t>
      </w:r>
      <w:r w:rsidR="00EB28F4">
        <w:rPr>
          <w:rFonts w:ascii="Times New Roman" w:hAnsi="Times New Roman"/>
          <w:sz w:val="24"/>
          <w:szCs w:val="24"/>
        </w:rPr>
        <w:t>er and infant care in Australia</w:t>
      </w:r>
      <w:r w:rsidRPr="009844E2">
        <w:rPr>
          <w:rFonts w:ascii="Times New Roman" w:hAnsi="Times New Roman"/>
          <w:sz w:val="24"/>
          <w:szCs w:val="24"/>
        </w:rPr>
        <w:t xml:space="preserve"> (Mahon, Anttonen, Bergqvist, Brennan, &amp; Hobson, 2012b). Most forms of formal childcare are not available outside standard working </w:t>
      </w:r>
      <w:r w:rsidRPr="009844E2">
        <w:rPr>
          <w:rFonts w:ascii="Times New Roman" w:hAnsi="Times New Roman"/>
          <w:sz w:val="24"/>
          <w:szCs w:val="24"/>
        </w:rPr>
        <w:lastRenderedPageBreak/>
        <w:t>hours and schedules cannot be changed at short notice. Complete reliance on formal care is particularly challenging for families who have children of different ages. Formal childcare is typically segregated by children’s age and these families may be forced to use different providers for each child.</w:t>
      </w:r>
      <w:r>
        <w:rPr>
          <w:rFonts w:ascii="Times New Roman" w:hAnsi="Times New Roman"/>
          <w:sz w:val="24"/>
          <w:szCs w:val="24"/>
        </w:rPr>
        <w:t xml:space="preserve"> </w:t>
      </w:r>
    </w:p>
    <w:p w14:paraId="3A25A6B6" w14:textId="77777777" w:rsidR="00437586" w:rsidRDefault="00437586" w:rsidP="00351992">
      <w:pPr>
        <w:pStyle w:val="Heading1"/>
      </w:pPr>
      <w:r w:rsidRPr="00E551A6">
        <w:t>Relationship between Child Care Package and Maternal Labour Force Participation</w:t>
      </w:r>
    </w:p>
    <w:p w14:paraId="51796F61" w14:textId="4FB7ED85" w:rsidR="00437586" w:rsidRDefault="00437586" w:rsidP="00437586">
      <w:pPr>
        <w:spacing w:after="60" w:line="360" w:lineRule="auto"/>
        <w:rPr>
          <w:rFonts w:ascii="Times New Roman" w:hAnsi="Times New Roman"/>
          <w:sz w:val="24"/>
          <w:szCs w:val="24"/>
        </w:rPr>
      </w:pPr>
      <w:r w:rsidRPr="007C3AA3">
        <w:rPr>
          <w:rFonts w:ascii="Times New Roman" w:hAnsi="Times New Roman"/>
          <w:bCs/>
          <w:sz w:val="24"/>
          <w:szCs w:val="24"/>
        </w:rPr>
        <w:t xml:space="preserve">Reforms to the childcare system need to recognise that different childcare packages have differential impacts on maternal labour force participation. </w:t>
      </w:r>
      <w:r w:rsidRPr="007C3AA3">
        <w:rPr>
          <w:rFonts w:ascii="Times New Roman" w:hAnsi="Times New Roman"/>
          <w:sz w:val="24"/>
          <w:szCs w:val="24"/>
        </w:rPr>
        <w:t xml:space="preserve">A number of Australian studies, each drawing on different data sources, have found that maternal labour force participation </w:t>
      </w:r>
      <w:r w:rsidR="006E5474" w:rsidRPr="007C3AA3">
        <w:rPr>
          <w:rFonts w:ascii="Times New Roman" w:hAnsi="Times New Roman"/>
          <w:sz w:val="24"/>
          <w:szCs w:val="24"/>
        </w:rPr>
        <w:t>var</w:t>
      </w:r>
      <w:r w:rsidR="006E5474">
        <w:rPr>
          <w:rFonts w:ascii="Times New Roman" w:hAnsi="Times New Roman"/>
          <w:sz w:val="24"/>
          <w:szCs w:val="24"/>
        </w:rPr>
        <w:t>ies</w:t>
      </w:r>
      <w:r w:rsidR="006E5474" w:rsidRPr="007C3AA3">
        <w:rPr>
          <w:rFonts w:ascii="Times New Roman" w:hAnsi="Times New Roman"/>
          <w:sz w:val="24"/>
          <w:szCs w:val="24"/>
        </w:rPr>
        <w:t xml:space="preserve"> </w:t>
      </w:r>
      <w:r w:rsidRPr="007C3AA3">
        <w:rPr>
          <w:rFonts w:ascii="Times New Roman" w:hAnsi="Times New Roman"/>
          <w:sz w:val="24"/>
          <w:szCs w:val="24"/>
        </w:rPr>
        <w:t xml:space="preserve">by childcare package. Baxter et al. </w:t>
      </w:r>
      <w:r w:rsidRPr="007C3AA3">
        <w:rPr>
          <w:rFonts w:ascii="Times New Roman" w:hAnsi="Times New Roman"/>
          <w:sz w:val="24"/>
          <w:szCs w:val="24"/>
        </w:rPr>
        <w:fldChar w:fldCharType="begin"/>
      </w:r>
      <w:r w:rsidRPr="007C3AA3">
        <w:rPr>
          <w:rFonts w:ascii="Times New Roman" w:hAnsi="Times New Roman"/>
          <w:sz w:val="24"/>
          <w:szCs w:val="24"/>
        </w:rPr>
        <w:instrText>ADDIN RW.CITE{{1234 Baxter,J. 2007 /a}}</w:instrText>
      </w:r>
      <w:r w:rsidRPr="007C3AA3">
        <w:rPr>
          <w:rFonts w:ascii="Times New Roman" w:hAnsi="Times New Roman"/>
          <w:sz w:val="24"/>
          <w:szCs w:val="24"/>
        </w:rPr>
        <w:fldChar w:fldCharType="separate"/>
      </w:r>
      <w:r w:rsidRPr="007C3AA3">
        <w:rPr>
          <w:rFonts w:ascii="Times New Roman" w:hAnsi="Times New Roman"/>
          <w:sz w:val="24"/>
          <w:szCs w:val="24"/>
        </w:rPr>
        <w:t>(2007)</w:t>
      </w:r>
      <w:r w:rsidRPr="007C3AA3">
        <w:rPr>
          <w:rFonts w:ascii="Times New Roman" w:hAnsi="Times New Roman"/>
          <w:sz w:val="24"/>
          <w:szCs w:val="24"/>
        </w:rPr>
        <w:fldChar w:fldCharType="end"/>
      </w:r>
      <w:r w:rsidRPr="007C3AA3">
        <w:rPr>
          <w:rFonts w:ascii="Times New Roman" w:hAnsi="Times New Roman"/>
          <w:sz w:val="24"/>
          <w:szCs w:val="24"/>
        </w:rPr>
        <w:t xml:space="preserve"> suggest that single mothers using mixed childcare have substantially higher employment rates than single mothers using other childcare packages, while Mance </w:t>
      </w:r>
      <w:r w:rsidRPr="007C3AA3">
        <w:rPr>
          <w:rFonts w:ascii="Times New Roman" w:hAnsi="Times New Roman"/>
          <w:sz w:val="24"/>
          <w:szCs w:val="24"/>
        </w:rPr>
        <w:fldChar w:fldCharType="begin"/>
      </w:r>
      <w:r w:rsidRPr="007C3AA3">
        <w:rPr>
          <w:rFonts w:ascii="Times New Roman" w:hAnsi="Times New Roman"/>
          <w:sz w:val="24"/>
          <w:szCs w:val="24"/>
        </w:rPr>
        <w:instrText>ADDIN RW.CITE{{1250 Mance,P. 2005 /a}}</w:instrText>
      </w:r>
      <w:r w:rsidRPr="007C3AA3">
        <w:rPr>
          <w:rFonts w:ascii="Times New Roman" w:hAnsi="Times New Roman"/>
          <w:sz w:val="24"/>
          <w:szCs w:val="24"/>
        </w:rPr>
        <w:fldChar w:fldCharType="separate"/>
      </w:r>
      <w:r w:rsidRPr="007C3AA3">
        <w:rPr>
          <w:rFonts w:ascii="Times New Roman" w:hAnsi="Times New Roman"/>
          <w:sz w:val="24"/>
          <w:szCs w:val="24"/>
        </w:rPr>
        <w:t>(2005)</w:t>
      </w:r>
      <w:r w:rsidRPr="007C3AA3">
        <w:rPr>
          <w:rFonts w:ascii="Times New Roman" w:hAnsi="Times New Roman"/>
          <w:sz w:val="24"/>
          <w:szCs w:val="24"/>
        </w:rPr>
        <w:fldChar w:fldCharType="end"/>
      </w:r>
      <w:r w:rsidRPr="007C3AA3">
        <w:rPr>
          <w:rFonts w:ascii="Times New Roman" w:hAnsi="Times New Roman"/>
          <w:sz w:val="24"/>
          <w:szCs w:val="24"/>
        </w:rPr>
        <w:t xml:space="preserve"> suggest</w:t>
      </w:r>
      <w:r w:rsidR="006E5474">
        <w:rPr>
          <w:rFonts w:ascii="Times New Roman" w:hAnsi="Times New Roman"/>
          <w:sz w:val="24"/>
          <w:szCs w:val="24"/>
        </w:rPr>
        <w:t>s</w:t>
      </w:r>
      <w:r w:rsidRPr="007C3AA3">
        <w:rPr>
          <w:rFonts w:ascii="Times New Roman" w:hAnsi="Times New Roman"/>
          <w:sz w:val="24"/>
          <w:szCs w:val="24"/>
        </w:rPr>
        <w:t xml:space="preserve"> that they work twice as many hours. Using pooled data from </w:t>
      </w:r>
      <w:r w:rsidR="00AB1B94">
        <w:rPr>
          <w:rFonts w:ascii="Times New Roman" w:hAnsi="Times New Roman"/>
          <w:sz w:val="24"/>
          <w:szCs w:val="24"/>
        </w:rPr>
        <w:t xml:space="preserve">the </w:t>
      </w:r>
      <w:r w:rsidRPr="007C3AA3">
        <w:rPr>
          <w:rFonts w:ascii="Times New Roman" w:hAnsi="Times New Roman"/>
          <w:sz w:val="24"/>
          <w:szCs w:val="24"/>
        </w:rPr>
        <w:t xml:space="preserve">HILDA </w:t>
      </w:r>
      <w:r w:rsidR="00AB1B94">
        <w:rPr>
          <w:rFonts w:ascii="Times New Roman" w:hAnsi="Times New Roman"/>
          <w:sz w:val="24"/>
          <w:szCs w:val="24"/>
        </w:rPr>
        <w:t xml:space="preserve">Survey and more nuanced multivariate, panel analyses </w:t>
      </w:r>
      <w:r w:rsidRPr="007C3AA3">
        <w:rPr>
          <w:rFonts w:ascii="Times New Roman" w:hAnsi="Times New Roman"/>
          <w:sz w:val="24"/>
          <w:szCs w:val="24"/>
        </w:rPr>
        <w:t xml:space="preserve">we </w:t>
      </w:r>
      <w:r w:rsidR="00AB1B94">
        <w:rPr>
          <w:rFonts w:ascii="Times New Roman" w:hAnsi="Times New Roman"/>
          <w:sz w:val="24"/>
          <w:szCs w:val="24"/>
        </w:rPr>
        <w:t>find</w:t>
      </w:r>
      <w:r w:rsidR="00AB1B94" w:rsidRPr="007C3AA3">
        <w:rPr>
          <w:rFonts w:ascii="Times New Roman" w:hAnsi="Times New Roman"/>
          <w:sz w:val="24"/>
          <w:szCs w:val="24"/>
        </w:rPr>
        <w:t xml:space="preserve"> </w:t>
      </w:r>
      <w:r w:rsidRPr="007C3AA3">
        <w:rPr>
          <w:rFonts w:ascii="Times New Roman" w:hAnsi="Times New Roman"/>
          <w:sz w:val="24"/>
          <w:szCs w:val="24"/>
        </w:rPr>
        <w:t xml:space="preserve">that employed single mothers who use mixed childcare packages work </w:t>
      </w:r>
      <w:r w:rsidRPr="00AD0671">
        <w:rPr>
          <w:rFonts w:ascii="Times New Roman" w:hAnsi="Times New Roman"/>
          <w:sz w:val="24"/>
          <w:szCs w:val="24"/>
        </w:rPr>
        <w:t>long</w:t>
      </w:r>
      <w:r w:rsidR="00AD0671" w:rsidRPr="00AD0671">
        <w:rPr>
          <w:rFonts w:ascii="Times New Roman" w:hAnsi="Times New Roman"/>
          <w:sz w:val="24"/>
          <w:szCs w:val="24"/>
        </w:rPr>
        <w:t>er</w:t>
      </w:r>
      <w:r w:rsidRPr="00AD0671">
        <w:rPr>
          <w:rFonts w:ascii="Times New Roman" w:hAnsi="Times New Roman"/>
          <w:sz w:val="24"/>
          <w:szCs w:val="24"/>
        </w:rPr>
        <w:t xml:space="preserve"> hours</w:t>
      </w:r>
      <w:r w:rsidRPr="007C3AA3">
        <w:rPr>
          <w:rFonts w:ascii="Times New Roman" w:hAnsi="Times New Roman"/>
          <w:sz w:val="24"/>
          <w:szCs w:val="24"/>
        </w:rPr>
        <w:t xml:space="preserve"> (see Table </w:t>
      </w:r>
      <w:r w:rsidR="00AB1B94">
        <w:rPr>
          <w:rFonts w:ascii="Times New Roman" w:hAnsi="Times New Roman"/>
          <w:sz w:val="24"/>
          <w:szCs w:val="24"/>
        </w:rPr>
        <w:t>2</w:t>
      </w:r>
      <w:r w:rsidRPr="007C3AA3">
        <w:rPr>
          <w:rFonts w:ascii="Times New Roman" w:hAnsi="Times New Roman"/>
          <w:sz w:val="24"/>
          <w:szCs w:val="24"/>
        </w:rPr>
        <w:t xml:space="preserve">). </w:t>
      </w:r>
    </w:p>
    <w:p w14:paraId="3AB2BF38" w14:textId="77777777" w:rsidR="00437586" w:rsidRDefault="00437586" w:rsidP="00437586">
      <w:pPr>
        <w:spacing w:after="60"/>
        <w:rPr>
          <w:rFonts w:ascii="Times New Roman" w:hAnsi="Times New Roman"/>
          <w:sz w:val="24"/>
          <w:szCs w:val="24"/>
        </w:rPr>
      </w:pPr>
    </w:p>
    <w:p w14:paraId="765E9F28" w14:textId="77777777" w:rsidR="00437586" w:rsidRPr="00B630CC" w:rsidRDefault="00437586" w:rsidP="00437586">
      <w:pPr>
        <w:spacing w:after="60"/>
        <w:rPr>
          <w:rFonts w:ascii="Times New Roman" w:hAnsi="Times New Roman"/>
          <w:b/>
          <w:bCs/>
          <w:sz w:val="24"/>
          <w:szCs w:val="24"/>
        </w:rPr>
      </w:pPr>
      <w:r w:rsidRPr="00AB1B94">
        <w:rPr>
          <w:rFonts w:ascii="Times New Roman" w:hAnsi="Times New Roman"/>
          <w:b/>
          <w:bCs/>
          <w:sz w:val="24"/>
          <w:szCs w:val="24"/>
        </w:rPr>
        <w:t xml:space="preserve">Table 2: </w:t>
      </w:r>
      <w:r w:rsidR="0097541E" w:rsidRPr="00AB1B94">
        <w:rPr>
          <w:rFonts w:ascii="Times New Roman" w:hAnsi="Times New Roman"/>
          <w:b/>
          <w:bCs/>
          <w:sz w:val="24"/>
          <w:szCs w:val="24"/>
        </w:rPr>
        <w:t xml:space="preserve">Average hours </w:t>
      </w:r>
      <w:r w:rsidR="0097541E" w:rsidRPr="00B630CC">
        <w:rPr>
          <w:rFonts w:ascii="Times New Roman" w:hAnsi="Times New Roman"/>
          <w:b/>
          <w:bCs/>
          <w:sz w:val="24"/>
          <w:szCs w:val="24"/>
        </w:rPr>
        <w:t>of Childcare and Hours of Paid Work by Childcare Package</w:t>
      </w:r>
      <w:r w:rsidRPr="00B630CC">
        <w:rPr>
          <w:rFonts w:ascii="Times New Roman" w:hAnsi="Times New Roman"/>
          <w:b/>
          <w:bCs/>
          <w:sz w:val="24"/>
          <w:szCs w:val="24"/>
        </w:rPr>
        <w:t xml:space="preserve">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101"/>
        <w:gridCol w:w="708"/>
        <w:gridCol w:w="1750"/>
        <w:gridCol w:w="2157"/>
        <w:gridCol w:w="869"/>
        <w:gridCol w:w="2135"/>
      </w:tblGrid>
      <w:tr w:rsidR="00437586" w:rsidRPr="00AB1B94" w14:paraId="7F4D86BE" w14:textId="77777777" w:rsidTr="00437586">
        <w:trPr>
          <w:jc w:val="center"/>
        </w:trPr>
        <w:tc>
          <w:tcPr>
            <w:tcW w:w="1809" w:type="dxa"/>
            <w:gridSpan w:val="2"/>
            <w:tcBorders>
              <w:top w:val="single" w:sz="4" w:space="0" w:color="auto"/>
              <w:bottom w:val="single" w:sz="4" w:space="0" w:color="auto"/>
            </w:tcBorders>
          </w:tcPr>
          <w:p w14:paraId="270CBD3D" w14:textId="77777777" w:rsidR="00437586" w:rsidRPr="0002230B" w:rsidRDefault="00437586" w:rsidP="00437586">
            <w:pPr>
              <w:spacing w:before="120"/>
              <w:rPr>
                <w:rFonts w:ascii="Times New Roman" w:hAnsi="Times New Roman" w:cs="Times New Roman"/>
                <w:sz w:val="20"/>
                <w:szCs w:val="20"/>
              </w:rPr>
            </w:pPr>
          </w:p>
        </w:tc>
        <w:tc>
          <w:tcPr>
            <w:tcW w:w="1745" w:type="dxa"/>
            <w:tcBorders>
              <w:top w:val="single" w:sz="4" w:space="0" w:color="auto"/>
              <w:bottom w:val="single" w:sz="4" w:space="0" w:color="auto"/>
            </w:tcBorders>
          </w:tcPr>
          <w:p w14:paraId="48A683EA" w14:textId="5E1FDE02" w:rsidR="00437586" w:rsidRPr="0002230B" w:rsidRDefault="00437586" w:rsidP="00437586">
            <w:pPr>
              <w:spacing w:before="120"/>
              <w:rPr>
                <w:rFonts w:ascii="Times New Roman" w:hAnsi="Times New Roman" w:cs="Times New Roman"/>
                <w:b/>
                <w:sz w:val="20"/>
                <w:szCs w:val="20"/>
              </w:rPr>
            </w:pPr>
            <w:r w:rsidRPr="0002230B">
              <w:rPr>
                <w:rFonts w:ascii="Times New Roman" w:hAnsi="Times New Roman"/>
                <w:b/>
                <w:sz w:val="20"/>
                <w:szCs w:val="20"/>
              </w:rPr>
              <w:t xml:space="preserve">Weekly </w:t>
            </w:r>
            <w:proofErr w:type="spellStart"/>
            <w:r w:rsidRPr="0002230B">
              <w:rPr>
                <w:rFonts w:ascii="Times New Roman" w:hAnsi="Times New Roman"/>
                <w:b/>
                <w:sz w:val="20"/>
                <w:szCs w:val="20"/>
              </w:rPr>
              <w:t>informalchildcare</w:t>
            </w:r>
            <w:proofErr w:type="spellEnd"/>
            <w:r w:rsidRPr="0002230B">
              <w:rPr>
                <w:rFonts w:ascii="Times New Roman" w:hAnsi="Times New Roman"/>
                <w:b/>
                <w:sz w:val="20"/>
                <w:szCs w:val="20"/>
              </w:rPr>
              <w:t xml:space="preserve"> hours</w:t>
            </w:r>
          </w:p>
        </w:tc>
        <w:tc>
          <w:tcPr>
            <w:tcW w:w="2157" w:type="dxa"/>
            <w:tcBorders>
              <w:top w:val="single" w:sz="4" w:space="0" w:color="auto"/>
              <w:bottom w:val="single" w:sz="4" w:space="0" w:color="auto"/>
            </w:tcBorders>
          </w:tcPr>
          <w:p w14:paraId="371F81FF" w14:textId="77777777" w:rsidR="00437586" w:rsidRPr="0002230B" w:rsidRDefault="00437586" w:rsidP="00437586">
            <w:pPr>
              <w:spacing w:before="120"/>
              <w:rPr>
                <w:rFonts w:ascii="Times New Roman" w:hAnsi="Times New Roman" w:cs="Times New Roman"/>
                <w:b/>
                <w:sz w:val="20"/>
                <w:szCs w:val="20"/>
              </w:rPr>
            </w:pPr>
            <w:r w:rsidRPr="0002230B">
              <w:rPr>
                <w:rFonts w:ascii="Times New Roman" w:hAnsi="Times New Roman"/>
                <w:b/>
                <w:sz w:val="20"/>
                <w:szCs w:val="20"/>
              </w:rPr>
              <w:t>Weekly formal</w:t>
            </w:r>
          </w:p>
          <w:p w14:paraId="4ECAF33F" w14:textId="77777777" w:rsidR="00437586" w:rsidRPr="0002230B" w:rsidRDefault="00437586" w:rsidP="00437586">
            <w:pPr>
              <w:spacing w:before="120"/>
              <w:rPr>
                <w:rFonts w:ascii="Times New Roman" w:hAnsi="Times New Roman" w:cs="Times New Roman"/>
                <w:b/>
                <w:sz w:val="20"/>
                <w:szCs w:val="20"/>
              </w:rPr>
            </w:pPr>
            <w:r w:rsidRPr="0002230B">
              <w:rPr>
                <w:rFonts w:ascii="Times New Roman" w:hAnsi="Times New Roman"/>
                <w:b/>
                <w:sz w:val="20"/>
                <w:szCs w:val="20"/>
              </w:rPr>
              <w:t>childcare hours</w:t>
            </w:r>
          </w:p>
        </w:tc>
        <w:tc>
          <w:tcPr>
            <w:tcW w:w="0" w:type="auto"/>
            <w:tcBorders>
              <w:top w:val="single" w:sz="4" w:space="0" w:color="auto"/>
              <w:bottom w:val="single" w:sz="4" w:space="0" w:color="auto"/>
            </w:tcBorders>
          </w:tcPr>
          <w:p w14:paraId="5AE28908" w14:textId="77777777" w:rsidR="00437586" w:rsidRPr="0002230B" w:rsidRDefault="00437586" w:rsidP="00437586">
            <w:pPr>
              <w:spacing w:before="120"/>
              <w:rPr>
                <w:rFonts w:ascii="Times New Roman" w:hAnsi="Times New Roman" w:cs="Times New Roman"/>
                <w:b/>
                <w:sz w:val="20"/>
                <w:szCs w:val="20"/>
              </w:rPr>
            </w:pPr>
            <w:r w:rsidRPr="0002230B">
              <w:rPr>
                <w:rFonts w:ascii="Times New Roman" w:hAnsi="Times New Roman"/>
                <w:b/>
                <w:sz w:val="20"/>
                <w:szCs w:val="20"/>
              </w:rPr>
              <w:t>Usual weekly work</w:t>
            </w:r>
          </w:p>
          <w:p w14:paraId="3FAFED3F" w14:textId="77777777" w:rsidR="00437586" w:rsidRPr="0002230B" w:rsidRDefault="00437586" w:rsidP="00437586">
            <w:pPr>
              <w:spacing w:before="120"/>
              <w:rPr>
                <w:rFonts w:ascii="Times New Roman" w:hAnsi="Times New Roman" w:cs="Times New Roman"/>
                <w:b/>
                <w:sz w:val="20"/>
                <w:szCs w:val="20"/>
              </w:rPr>
            </w:pPr>
            <w:r w:rsidRPr="0002230B">
              <w:rPr>
                <w:rFonts w:ascii="Times New Roman" w:hAnsi="Times New Roman"/>
                <w:b/>
                <w:sz w:val="20"/>
                <w:szCs w:val="20"/>
              </w:rPr>
              <w:t>hours (raw)</w:t>
            </w:r>
          </w:p>
        </w:tc>
        <w:tc>
          <w:tcPr>
            <w:tcW w:w="2135" w:type="dxa"/>
            <w:tcBorders>
              <w:top w:val="single" w:sz="4" w:space="0" w:color="auto"/>
              <w:bottom w:val="single" w:sz="4" w:space="0" w:color="auto"/>
            </w:tcBorders>
          </w:tcPr>
          <w:p w14:paraId="5B2D4E98" w14:textId="77777777" w:rsidR="00437586" w:rsidRPr="0002230B" w:rsidRDefault="00437586" w:rsidP="00437586">
            <w:pPr>
              <w:spacing w:before="120"/>
              <w:rPr>
                <w:rFonts w:ascii="Times New Roman" w:hAnsi="Times New Roman" w:cs="Times New Roman"/>
                <w:b/>
                <w:sz w:val="20"/>
                <w:szCs w:val="20"/>
              </w:rPr>
            </w:pPr>
            <w:r w:rsidRPr="0002230B">
              <w:rPr>
                <w:rFonts w:ascii="Times New Roman" w:hAnsi="Times New Roman"/>
                <w:b/>
                <w:sz w:val="20"/>
                <w:szCs w:val="20"/>
              </w:rPr>
              <w:t>Usual weekly work</w:t>
            </w:r>
          </w:p>
          <w:p w14:paraId="742D0CB6" w14:textId="77777777" w:rsidR="00437586" w:rsidRPr="0002230B" w:rsidRDefault="00437586" w:rsidP="00437586">
            <w:pPr>
              <w:spacing w:before="120"/>
              <w:rPr>
                <w:rFonts w:ascii="Times New Roman" w:hAnsi="Times New Roman" w:cs="Times New Roman"/>
                <w:b/>
                <w:sz w:val="20"/>
                <w:szCs w:val="20"/>
              </w:rPr>
            </w:pPr>
            <w:r w:rsidRPr="0002230B">
              <w:rPr>
                <w:rFonts w:ascii="Times New Roman" w:hAnsi="Times New Roman"/>
                <w:b/>
                <w:sz w:val="20"/>
                <w:szCs w:val="20"/>
              </w:rPr>
              <w:t>hours (adjusted)*</w:t>
            </w:r>
          </w:p>
        </w:tc>
      </w:tr>
      <w:tr w:rsidR="00437586" w:rsidRPr="00AB1B94" w14:paraId="4BAD7658" w14:textId="77777777" w:rsidTr="00437586">
        <w:trPr>
          <w:cantSplit/>
          <w:jc w:val="center"/>
        </w:trPr>
        <w:tc>
          <w:tcPr>
            <w:tcW w:w="1809" w:type="dxa"/>
            <w:gridSpan w:val="2"/>
            <w:tcBorders>
              <w:top w:val="single" w:sz="4" w:space="0" w:color="auto"/>
            </w:tcBorders>
          </w:tcPr>
          <w:p w14:paraId="5C372520" w14:textId="77777777" w:rsidR="00437586" w:rsidRPr="0002230B" w:rsidRDefault="00437586" w:rsidP="00437586">
            <w:pPr>
              <w:spacing w:before="120"/>
              <w:rPr>
                <w:rFonts w:ascii="Times New Roman" w:hAnsi="Times New Roman" w:cs="Times New Roman"/>
                <w:i/>
                <w:sz w:val="20"/>
                <w:szCs w:val="20"/>
              </w:rPr>
            </w:pPr>
            <w:r w:rsidRPr="0002230B">
              <w:rPr>
                <w:rFonts w:ascii="Times New Roman" w:hAnsi="Times New Roman"/>
                <w:i/>
                <w:sz w:val="20"/>
                <w:szCs w:val="20"/>
              </w:rPr>
              <w:t>Mothers in dual earner families</w:t>
            </w:r>
          </w:p>
        </w:tc>
        <w:tc>
          <w:tcPr>
            <w:tcW w:w="7597" w:type="dxa"/>
            <w:gridSpan w:val="4"/>
            <w:tcBorders>
              <w:top w:val="single" w:sz="4" w:space="0" w:color="auto"/>
            </w:tcBorders>
          </w:tcPr>
          <w:p w14:paraId="4A983170" w14:textId="77777777" w:rsidR="00437586" w:rsidRPr="0002230B" w:rsidRDefault="00437586" w:rsidP="00437586">
            <w:pPr>
              <w:spacing w:before="120"/>
              <w:rPr>
                <w:rFonts w:ascii="Times New Roman" w:hAnsi="Times New Roman" w:cs="Times New Roman"/>
                <w:i/>
                <w:sz w:val="20"/>
                <w:szCs w:val="20"/>
              </w:rPr>
            </w:pPr>
          </w:p>
        </w:tc>
      </w:tr>
      <w:tr w:rsidR="00437586" w:rsidRPr="00AB1B94" w14:paraId="3FE3EA7C" w14:textId="77777777" w:rsidTr="00437586">
        <w:trPr>
          <w:jc w:val="center"/>
        </w:trPr>
        <w:tc>
          <w:tcPr>
            <w:tcW w:w="1809" w:type="dxa"/>
            <w:gridSpan w:val="2"/>
          </w:tcPr>
          <w:p w14:paraId="58A1F3F2" w14:textId="77777777" w:rsidR="00437586" w:rsidRPr="0002230B" w:rsidRDefault="00437586" w:rsidP="00437586">
            <w:pPr>
              <w:spacing w:before="120"/>
              <w:rPr>
                <w:rFonts w:ascii="Times New Roman" w:hAnsi="Times New Roman" w:cs="Times New Roman"/>
                <w:sz w:val="20"/>
                <w:szCs w:val="20"/>
              </w:rPr>
            </w:pPr>
            <w:r w:rsidRPr="0002230B">
              <w:rPr>
                <w:rFonts w:ascii="Times New Roman" w:hAnsi="Times New Roman"/>
                <w:sz w:val="20"/>
                <w:szCs w:val="20"/>
              </w:rPr>
              <w:t>Informal only</w:t>
            </w:r>
          </w:p>
        </w:tc>
        <w:tc>
          <w:tcPr>
            <w:tcW w:w="1745" w:type="dxa"/>
          </w:tcPr>
          <w:p w14:paraId="58186CEB"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19</w:t>
            </w:r>
          </w:p>
        </w:tc>
        <w:tc>
          <w:tcPr>
            <w:tcW w:w="2157" w:type="dxa"/>
          </w:tcPr>
          <w:p w14:paraId="3C1763B0"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w:t>
            </w:r>
          </w:p>
        </w:tc>
        <w:tc>
          <w:tcPr>
            <w:tcW w:w="0" w:type="auto"/>
          </w:tcPr>
          <w:p w14:paraId="68583B7D"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22</w:t>
            </w:r>
          </w:p>
        </w:tc>
        <w:tc>
          <w:tcPr>
            <w:tcW w:w="2135" w:type="dxa"/>
          </w:tcPr>
          <w:p w14:paraId="1BEF2179"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29</w:t>
            </w:r>
          </w:p>
        </w:tc>
      </w:tr>
      <w:tr w:rsidR="00437586" w:rsidRPr="00AB1B94" w14:paraId="20BCB6AB" w14:textId="77777777" w:rsidTr="00437586">
        <w:trPr>
          <w:jc w:val="center"/>
        </w:trPr>
        <w:tc>
          <w:tcPr>
            <w:tcW w:w="1809" w:type="dxa"/>
            <w:gridSpan w:val="2"/>
          </w:tcPr>
          <w:p w14:paraId="25A7747C" w14:textId="77777777" w:rsidR="00437586" w:rsidRPr="0002230B" w:rsidRDefault="00437586" w:rsidP="00437586">
            <w:pPr>
              <w:spacing w:before="120"/>
              <w:rPr>
                <w:rFonts w:ascii="Times New Roman" w:hAnsi="Times New Roman" w:cs="Times New Roman"/>
                <w:sz w:val="20"/>
                <w:szCs w:val="20"/>
              </w:rPr>
            </w:pPr>
            <w:r w:rsidRPr="0002230B">
              <w:rPr>
                <w:rFonts w:ascii="Times New Roman" w:hAnsi="Times New Roman"/>
                <w:sz w:val="20"/>
                <w:szCs w:val="20"/>
              </w:rPr>
              <w:t>Formal only</w:t>
            </w:r>
          </w:p>
        </w:tc>
        <w:tc>
          <w:tcPr>
            <w:tcW w:w="1745" w:type="dxa"/>
          </w:tcPr>
          <w:p w14:paraId="242C7FEE"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w:t>
            </w:r>
          </w:p>
        </w:tc>
        <w:tc>
          <w:tcPr>
            <w:tcW w:w="2157" w:type="dxa"/>
          </w:tcPr>
          <w:p w14:paraId="5A34A0DB"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30</w:t>
            </w:r>
          </w:p>
        </w:tc>
        <w:tc>
          <w:tcPr>
            <w:tcW w:w="0" w:type="auto"/>
          </w:tcPr>
          <w:p w14:paraId="300BD1C5"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27</w:t>
            </w:r>
          </w:p>
        </w:tc>
        <w:tc>
          <w:tcPr>
            <w:tcW w:w="2135" w:type="dxa"/>
          </w:tcPr>
          <w:p w14:paraId="507B2EBC"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29</w:t>
            </w:r>
          </w:p>
        </w:tc>
      </w:tr>
      <w:tr w:rsidR="00437586" w:rsidRPr="00AB1B94" w14:paraId="7ED308D1" w14:textId="77777777" w:rsidTr="00437586">
        <w:trPr>
          <w:jc w:val="center"/>
        </w:trPr>
        <w:tc>
          <w:tcPr>
            <w:tcW w:w="1809" w:type="dxa"/>
            <w:gridSpan w:val="2"/>
          </w:tcPr>
          <w:p w14:paraId="02B885D5" w14:textId="77777777" w:rsidR="00437586" w:rsidRPr="0002230B" w:rsidRDefault="00437586" w:rsidP="00437586">
            <w:pPr>
              <w:spacing w:before="120"/>
              <w:rPr>
                <w:rFonts w:ascii="Times New Roman" w:hAnsi="Times New Roman" w:cs="Times New Roman"/>
                <w:sz w:val="20"/>
                <w:szCs w:val="20"/>
              </w:rPr>
            </w:pPr>
            <w:r w:rsidRPr="0002230B">
              <w:rPr>
                <w:rFonts w:ascii="Times New Roman" w:hAnsi="Times New Roman"/>
                <w:sz w:val="20"/>
                <w:szCs w:val="20"/>
              </w:rPr>
              <w:t>Mixed</w:t>
            </w:r>
          </w:p>
        </w:tc>
        <w:tc>
          <w:tcPr>
            <w:tcW w:w="1745" w:type="dxa"/>
          </w:tcPr>
          <w:p w14:paraId="7BF2E955"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14</w:t>
            </w:r>
          </w:p>
        </w:tc>
        <w:tc>
          <w:tcPr>
            <w:tcW w:w="2157" w:type="dxa"/>
          </w:tcPr>
          <w:p w14:paraId="30EE617C"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20</w:t>
            </w:r>
          </w:p>
        </w:tc>
        <w:tc>
          <w:tcPr>
            <w:tcW w:w="0" w:type="auto"/>
          </w:tcPr>
          <w:p w14:paraId="441EA957"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26</w:t>
            </w:r>
          </w:p>
        </w:tc>
        <w:tc>
          <w:tcPr>
            <w:tcW w:w="2135" w:type="dxa"/>
          </w:tcPr>
          <w:p w14:paraId="67533988"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29</w:t>
            </w:r>
          </w:p>
        </w:tc>
      </w:tr>
      <w:tr w:rsidR="00437586" w:rsidRPr="00AB1B94" w14:paraId="690A5DA0" w14:textId="77777777" w:rsidTr="00437586">
        <w:trPr>
          <w:jc w:val="center"/>
        </w:trPr>
        <w:tc>
          <w:tcPr>
            <w:tcW w:w="9406" w:type="dxa"/>
            <w:gridSpan w:val="6"/>
          </w:tcPr>
          <w:p w14:paraId="01064825" w14:textId="77777777" w:rsidR="00437586" w:rsidRPr="0002230B" w:rsidRDefault="00437586" w:rsidP="00437586">
            <w:pPr>
              <w:spacing w:before="120"/>
              <w:rPr>
                <w:rFonts w:ascii="Times New Roman" w:hAnsi="Times New Roman" w:cs="Times New Roman"/>
                <w:i/>
                <w:sz w:val="20"/>
                <w:szCs w:val="20"/>
              </w:rPr>
            </w:pPr>
            <w:r w:rsidRPr="0002230B">
              <w:rPr>
                <w:rFonts w:ascii="Times New Roman" w:hAnsi="Times New Roman"/>
                <w:i/>
                <w:sz w:val="20"/>
                <w:szCs w:val="20"/>
              </w:rPr>
              <w:t>Single mothers</w:t>
            </w:r>
          </w:p>
        </w:tc>
      </w:tr>
      <w:tr w:rsidR="00437586" w:rsidRPr="00AB1B94" w14:paraId="63E71363" w14:textId="77777777" w:rsidTr="00437586">
        <w:trPr>
          <w:jc w:val="center"/>
        </w:trPr>
        <w:tc>
          <w:tcPr>
            <w:tcW w:w="1101" w:type="dxa"/>
          </w:tcPr>
          <w:p w14:paraId="4DB6A714" w14:textId="77777777" w:rsidR="00437586" w:rsidRPr="0002230B" w:rsidRDefault="00437586" w:rsidP="00437586">
            <w:pPr>
              <w:spacing w:before="120"/>
              <w:rPr>
                <w:rFonts w:ascii="Times New Roman" w:hAnsi="Times New Roman" w:cs="Times New Roman"/>
                <w:sz w:val="20"/>
                <w:szCs w:val="20"/>
              </w:rPr>
            </w:pPr>
            <w:r w:rsidRPr="0002230B">
              <w:rPr>
                <w:rFonts w:ascii="Times New Roman" w:hAnsi="Times New Roman"/>
                <w:sz w:val="20"/>
                <w:szCs w:val="20"/>
              </w:rPr>
              <w:t>Informal only</w:t>
            </w:r>
          </w:p>
        </w:tc>
        <w:tc>
          <w:tcPr>
            <w:tcW w:w="2453" w:type="dxa"/>
            <w:gridSpan w:val="2"/>
          </w:tcPr>
          <w:p w14:paraId="73349B68"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12</w:t>
            </w:r>
          </w:p>
        </w:tc>
        <w:tc>
          <w:tcPr>
            <w:tcW w:w="2157" w:type="dxa"/>
          </w:tcPr>
          <w:p w14:paraId="443AC943"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w:t>
            </w:r>
          </w:p>
        </w:tc>
        <w:tc>
          <w:tcPr>
            <w:tcW w:w="0" w:type="auto"/>
          </w:tcPr>
          <w:p w14:paraId="1E47D926"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22</w:t>
            </w:r>
          </w:p>
        </w:tc>
        <w:tc>
          <w:tcPr>
            <w:tcW w:w="2135" w:type="dxa"/>
          </w:tcPr>
          <w:p w14:paraId="4562370F"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30</w:t>
            </w:r>
          </w:p>
        </w:tc>
      </w:tr>
      <w:tr w:rsidR="00437586" w:rsidRPr="00AB1B94" w14:paraId="6B5921C4" w14:textId="77777777" w:rsidTr="00437586">
        <w:trPr>
          <w:jc w:val="center"/>
        </w:trPr>
        <w:tc>
          <w:tcPr>
            <w:tcW w:w="1101" w:type="dxa"/>
          </w:tcPr>
          <w:p w14:paraId="32DFAE1C" w14:textId="77777777" w:rsidR="00437586" w:rsidRPr="0002230B" w:rsidRDefault="00437586" w:rsidP="00437586">
            <w:pPr>
              <w:spacing w:before="120"/>
              <w:rPr>
                <w:rFonts w:ascii="Times New Roman" w:hAnsi="Times New Roman" w:cs="Times New Roman"/>
                <w:sz w:val="20"/>
                <w:szCs w:val="20"/>
              </w:rPr>
            </w:pPr>
            <w:r w:rsidRPr="0002230B">
              <w:rPr>
                <w:rFonts w:ascii="Times New Roman" w:hAnsi="Times New Roman"/>
                <w:sz w:val="20"/>
                <w:szCs w:val="20"/>
              </w:rPr>
              <w:t>Formal only</w:t>
            </w:r>
          </w:p>
        </w:tc>
        <w:tc>
          <w:tcPr>
            <w:tcW w:w="2453" w:type="dxa"/>
            <w:gridSpan w:val="2"/>
          </w:tcPr>
          <w:p w14:paraId="4A27264A"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w:t>
            </w:r>
          </w:p>
        </w:tc>
        <w:tc>
          <w:tcPr>
            <w:tcW w:w="2157" w:type="dxa"/>
          </w:tcPr>
          <w:p w14:paraId="5AF4AE9C"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31</w:t>
            </w:r>
          </w:p>
        </w:tc>
        <w:tc>
          <w:tcPr>
            <w:tcW w:w="0" w:type="auto"/>
          </w:tcPr>
          <w:p w14:paraId="77DB8CAE"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27</w:t>
            </w:r>
          </w:p>
        </w:tc>
        <w:tc>
          <w:tcPr>
            <w:tcW w:w="2135" w:type="dxa"/>
          </w:tcPr>
          <w:p w14:paraId="3CB0F2A3" w14:textId="77777777" w:rsidR="00437586" w:rsidRPr="0002230B" w:rsidRDefault="00437586" w:rsidP="00437586">
            <w:pPr>
              <w:spacing w:before="120"/>
              <w:jc w:val="center"/>
              <w:rPr>
                <w:rFonts w:ascii="Times New Roman" w:hAnsi="Times New Roman" w:cs="Times New Roman"/>
                <w:sz w:val="20"/>
                <w:szCs w:val="20"/>
              </w:rPr>
            </w:pPr>
            <w:r w:rsidRPr="0002230B">
              <w:rPr>
                <w:rFonts w:ascii="Times New Roman" w:hAnsi="Times New Roman"/>
                <w:sz w:val="20"/>
                <w:szCs w:val="20"/>
              </w:rPr>
              <w:t>30</w:t>
            </w:r>
          </w:p>
        </w:tc>
      </w:tr>
      <w:tr w:rsidR="00437586" w:rsidRPr="00AB1B94" w14:paraId="18EF95A0" w14:textId="77777777" w:rsidTr="00437586">
        <w:trPr>
          <w:jc w:val="center"/>
        </w:trPr>
        <w:tc>
          <w:tcPr>
            <w:tcW w:w="1101" w:type="dxa"/>
          </w:tcPr>
          <w:p w14:paraId="55715224" w14:textId="77777777" w:rsidR="00437586" w:rsidRPr="0002230B" w:rsidRDefault="00437586" w:rsidP="00437586">
            <w:pPr>
              <w:spacing w:before="120" w:after="120"/>
              <w:rPr>
                <w:rFonts w:ascii="Times New Roman" w:hAnsi="Times New Roman" w:cs="Times New Roman"/>
                <w:sz w:val="20"/>
                <w:szCs w:val="20"/>
              </w:rPr>
            </w:pPr>
            <w:r w:rsidRPr="0002230B">
              <w:rPr>
                <w:rFonts w:ascii="Times New Roman" w:hAnsi="Times New Roman"/>
                <w:sz w:val="20"/>
                <w:szCs w:val="20"/>
              </w:rPr>
              <w:lastRenderedPageBreak/>
              <w:t>Mixed</w:t>
            </w:r>
          </w:p>
        </w:tc>
        <w:tc>
          <w:tcPr>
            <w:tcW w:w="2453" w:type="dxa"/>
            <w:gridSpan w:val="2"/>
          </w:tcPr>
          <w:p w14:paraId="77690551" w14:textId="77777777" w:rsidR="00437586" w:rsidRPr="0002230B" w:rsidRDefault="00437586" w:rsidP="00437586">
            <w:pPr>
              <w:spacing w:before="120" w:after="120"/>
              <w:jc w:val="center"/>
              <w:rPr>
                <w:rFonts w:ascii="Times New Roman" w:hAnsi="Times New Roman" w:cs="Times New Roman"/>
                <w:sz w:val="20"/>
                <w:szCs w:val="20"/>
              </w:rPr>
            </w:pPr>
            <w:r w:rsidRPr="0002230B">
              <w:rPr>
                <w:rFonts w:ascii="Times New Roman" w:hAnsi="Times New Roman"/>
                <w:sz w:val="20"/>
                <w:szCs w:val="20"/>
              </w:rPr>
              <w:t>15</w:t>
            </w:r>
          </w:p>
        </w:tc>
        <w:tc>
          <w:tcPr>
            <w:tcW w:w="2157" w:type="dxa"/>
          </w:tcPr>
          <w:p w14:paraId="12FDF741" w14:textId="77777777" w:rsidR="00437586" w:rsidRPr="0002230B" w:rsidRDefault="00437586" w:rsidP="00437586">
            <w:pPr>
              <w:spacing w:before="120" w:after="120"/>
              <w:jc w:val="center"/>
              <w:rPr>
                <w:rFonts w:ascii="Times New Roman" w:hAnsi="Times New Roman" w:cs="Times New Roman"/>
                <w:sz w:val="20"/>
                <w:szCs w:val="20"/>
              </w:rPr>
            </w:pPr>
            <w:r w:rsidRPr="0002230B">
              <w:rPr>
                <w:rFonts w:ascii="Times New Roman" w:hAnsi="Times New Roman"/>
                <w:sz w:val="20"/>
                <w:szCs w:val="20"/>
              </w:rPr>
              <w:t>20</w:t>
            </w:r>
          </w:p>
        </w:tc>
        <w:tc>
          <w:tcPr>
            <w:tcW w:w="0" w:type="auto"/>
          </w:tcPr>
          <w:p w14:paraId="340331C9" w14:textId="77777777" w:rsidR="00437586" w:rsidRPr="0002230B" w:rsidRDefault="00437586" w:rsidP="00437586">
            <w:pPr>
              <w:spacing w:before="120" w:after="120"/>
              <w:jc w:val="center"/>
              <w:rPr>
                <w:rFonts w:ascii="Times New Roman" w:hAnsi="Times New Roman" w:cs="Times New Roman"/>
                <w:sz w:val="20"/>
                <w:szCs w:val="20"/>
              </w:rPr>
            </w:pPr>
            <w:r w:rsidRPr="0002230B">
              <w:rPr>
                <w:rFonts w:ascii="Times New Roman" w:hAnsi="Times New Roman"/>
                <w:sz w:val="20"/>
                <w:szCs w:val="20"/>
              </w:rPr>
              <w:t>28</w:t>
            </w:r>
          </w:p>
        </w:tc>
        <w:tc>
          <w:tcPr>
            <w:tcW w:w="2135" w:type="dxa"/>
          </w:tcPr>
          <w:p w14:paraId="7999B632" w14:textId="77777777" w:rsidR="00437586" w:rsidRPr="0002230B" w:rsidRDefault="00437586" w:rsidP="00437586">
            <w:pPr>
              <w:spacing w:before="120" w:after="120"/>
              <w:jc w:val="center"/>
              <w:rPr>
                <w:rFonts w:ascii="Times New Roman" w:hAnsi="Times New Roman" w:cs="Times New Roman"/>
                <w:sz w:val="20"/>
                <w:szCs w:val="20"/>
              </w:rPr>
            </w:pPr>
            <w:r w:rsidRPr="0002230B">
              <w:rPr>
                <w:rFonts w:ascii="Times New Roman" w:hAnsi="Times New Roman"/>
                <w:sz w:val="20"/>
                <w:szCs w:val="20"/>
              </w:rPr>
              <w:t>34</w:t>
            </w:r>
          </w:p>
        </w:tc>
      </w:tr>
    </w:tbl>
    <w:p w14:paraId="3A4BDF89" w14:textId="77777777" w:rsidR="00437586" w:rsidRPr="0002230B" w:rsidRDefault="00437586" w:rsidP="00437586">
      <w:pPr>
        <w:spacing w:before="120" w:after="120"/>
        <w:jc w:val="both"/>
        <w:rPr>
          <w:rFonts w:ascii="Times New Roman" w:hAnsi="Times New Roman"/>
          <w:szCs w:val="16"/>
        </w:rPr>
      </w:pPr>
      <w:r w:rsidRPr="0002230B">
        <w:rPr>
          <w:rFonts w:ascii="Times New Roman" w:hAnsi="Times New Roman"/>
          <w:szCs w:val="16"/>
          <w:u w:val="single"/>
        </w:rPr>
        <w:t>Notes</w:t>
      </w:r>
      <w:r w:rsidRPr="0002230B">
        <w:rPr>
          <w:rFonts w:ascii="Times New Roman" w:hAnsi="Times New Roman"/>
          <w:szCs w:val="16"/>
        </w:rPr>
        <w:t>: Hours of self-care was not collected in HILDA and these are likely to differ by type of package and partnership status. *Predictions made of a mother who is 30 years of age, is not from an Indigenous background, has a certificate/diploma as her highest educational qualification, has only 1child below the age of 5, and receives 30 hours of non-parental care via 2 childcare modes.</w:t>
      </w:r>
    </w:p>
    <w:p w14:paraId="0BCB5E65" w14:textId="77777777" w:rsidR="00437586" w:rsidRDefault="00437586" w:rsidP="00437586">
      <w:pPr>
        <w:rPr>
          <w:rFonts w:asciiTheme="majorHAnsi" w:hAnsiTheme="majorHAnsi"/>
          <w:sz w:val="24"/>
          <w:szCs w:val="24"/>
        </w:rPr>
      </w:pPr>
    </w:p>
    <w:p w14:paraId="13F0F115" w14:textId="5D229619" w:rsidR="00437586" w:rsidRPr="007C3AA3" w:rsidRDefault="00437586" w:rsidP="00437586">
      <w:pPr>
        <w:spacing w:after="60" w:line="360" w:lineRule="auto"/>
        <w:rPr>
          <w:rFonts w:ascii="Times New Roman" w:hAnsi="Times New Roman"/>
          <w:sz w:val="24"/>
          <w:szCs w:val="24"/>
        </w:rPr>
      </w:pPr>
      <w:r w:rsidRPr="007C3AA3">
        <w:rPr>
          <w:rFonts w:ascii="Times New Roman" w:hAnsi="Times New Roman"/>
          <w:sz w:val="24"/>
          <w:szCs w:val="24"/>
        </w:rPr>
        <w:t>Our recent research has explored why this relationship exists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RW.CITE{{1470 Brady,M.&amp;Perales,F. forthcoming}}</w:instrText>
      </w:r>
      <w:r>
        <w:rPr>
          <w:rFonts w:ascii="Times New Roman" w:hAnsi="Times New Roman"/>
          <w:sz w:val="24"/>
          <w:szCs w:val="24"/>
        </w:rPr>
        <w:fldChar w:fldCharType="separate"/>
      </w:r>
      <w:r w:rsidR="0002230B" w:rsidRPr="0002230B">
        <w:rPr>
          <w:rFonts w:ascii="Times New Roman" w:hAnsi="Times New Roman"/>
          <w:sz w:val="24"/>
          <w:szCs w:val="24"/>
        </w:rPr>
        <w:t>(Brady, M. &amp; Perales, F., forthcoming)</w:t>
      </w:r>
      <w:r>
        <w:rPr>
          <w:rFonts w:ascii="Times New Roman" w:hAnsi="Times New Roman"/>
          <w:sz w:val="24"/>
          <w:szCs w:val="24"/>
        </w:rPr>
        <w:fldChar w:fldCharType="end"/>
      </w:r>
      <w:r>
        <w:rPr>
          <w:rFonts w:ascii="Times New Roman" w:hAnsi="Times New Roman"/>
          <w:sz w:val="24"/>
          <w:szCs w:val="24"/>
        </w:rPr>
        <w:t xml:space="preserve"> </w:t>
      </w:r>
      <w:r w:rsidRPr="007C3AA3">
        <w:rPr>
          <w:rFonts w:ascii="Times New Roman" w:hAnsi="Times New Roman"/>
          <w:sz w:val="24"/>
          <w:szCs w:val="24"/>
        </w:rPr>
        <w:t>One possible explanation is that different types of families use different types of childcare packages, for example educated mothers are more likely to use mixed care packages. A second possible explanation for the associations between childcare package used and maternal labour supply is that some childcare packages may provide coverage for more hours or involve a greater number of delivery modes, which in turn increases the time available to mothers to participate in the labour market. In particular, families who use mixed childcare might have access to a greater number of hours of non-parental care or to many modes of informal childcare including relatives, friends, and neighbours.</w:t>
      </w:r>
      <w:r>
        <w:rPr>
          <w:rFonts w:ascii="Times New Roman" w:hAnsi="Times New Roman"/>
          <w:sz w:val="24"/>
          <w:szCs w:val="24"/>
        </w:rPr>
        <w:t xml:space="preserve"> In order to rule out these explanations we used</w:t>
      </w:r>
      <w:r w:rsidRPr="007C3AA3">
        <w:rPr>
          <w:rFonts w:ascii="Times New Roman" w:hAnsi="Times New Roman"/>
          <w:sz w:val="24"/>
          <w:szCs w:val="24"/>
        </w:rPr>
        <w:t xml:space="preserve"> panel random-effects regression </w:t>
      </w:r>
      <w:r>
        <w:rPr>
          <w:rFonts w:ascii="Times New Roman" w:hAnsi="Times New Roman"/>
          <w:sz w:val="24"/>
          <w:szCs w:val="24"/>
        </w:rPr>
        <w:t>models that included</w:t>
      </w:r>
      <w:r w:rsidRPr="007C3AA3">
        <w:rPr>
          <w:rFonts w:ascii="Times New Roman" w:hAnsi="Times New Roman"/>
          <w:sz w:val="24"/>
          <w:szCs w:val="24"/>
        </w:rPr>
        <w:t xml:space="preserve"> controls </w:t>
      </w:r>
      <w:r>
        <w:rPr>
          <w:rFonts w:ascii="Times New Roman" w:hAnsi="Times New Roman"/>
          <w:sz w:val="24"/>
          <w:szCs w:val="24"/>
        </w:rPr>
        <w:t xml:space="preserve">for </w:t>
      </w:r>
      <w:r w:rsidRPr="007C3AA3">
        <w:rPr>
          <w:rFonts w:ascii="Times New Roman" w:hAnsi="Times New Roman"/>
          <w:sz w:val="24"/>
          <w:szCs w:val="24"/>
        </w:rPr>
        <w:t>relevant socio-demographic characteristics</w:t>
      </w:r>
      <w:r>
        <w:rPr>
          <w:rFonts w:ascii="Times New Roman" w:hAnsi="Times New Roman"/>
          <w:sz w:val="24"/>
          <w:szCs w:val="24"/>
        </w:rPr>
        <w:t>, h</w:t>
      </w:r>
      <w:r w:rsidRPr="007C3AA3">
        <w:rPr>
          <w:rFonts w:ascii="Times New Roman" w:hAnsi="Times New Roman"/>
          <w:sz w:val="24"/>
          <w:szCs w:val="24"/>
        </w:rPr>
        <w:t>ours of non-parental care</w:t>
      </w:r>
      <w:r>
        <w:rPr>
          <w:rFonts w:ascii="Times New Roman" w:hAnsi="Times New Roman"/>
          <w:sz w:val="24"/>
          <w:szCs w:val="24"/>
        </w:rPr>
        <w:t xml:space="preserve"> and n</w:t>
      </w:r>
      <w:r w:rsidRPr="007C3AA3">
        <w:rPr>
          <w:rFonts w:ascii="Times New Roman" w:hAnsi="Times New Roman"/>
          <w:sz w:val="24"/>
          <w:szCs w:val="24"/>
        </w:rPr>
        <w:t>umber of childcare modes</w:t>
      </w:r>
      <w:r w:rsidR="00AB1B94">
        <w:rPr>
          <w:rFonts w:ascii="Times New Roman" w:hAnsi="Times New Roman"/>
          <w:sz w:val="24"/>
          <w:szCs w:val="24"/>
        </w:rPr>
        <w:t xml:space="preserve"> of non-parental care used</w:t>
      </w:r>
      <w:r>
        <w:rPr>
          <w:rFonts w:ascii="Times New Roman" w:hAnsi="Times New Roman"/>
          <w:sz w:val="24"/>
          <w:szCs w:val="24"/>
        </w:rPr>
        <w:t xml:space="preserve">. </w:t>
      </w:r>
      <w:r w:rsidR="00AB1B94">
        <w:rPr>
          <w:rFonts w:ascii="Times New Roman" w:hAnsi="Times New Roman"/>
          <w:sz w:val="24"/>
          <w:szCs w:val="24"/>
        </w:rPr>
        <w:t>Results from our regression models</w:t>
      </w:r>
      <w:r>
        <w:rPr>
          <w:rFonts w:ascii="Times New Roman" w:hAnsi="Times New Roman"/>
          <w:sz w:val="24"/>
          <w:szCs w:val="24"/>
        </w:rPr>
        <w:t xml:space="preserve"> suggest that employed mothers in dual earner families who use mixed childcare work longer hours and </w:t>
      </w:r>
      <w:r w:rsidR="00AB1B94">
        <w:rPr>
          <w:rFonts w:ascii="Times New Roman" w:hAnsi="Times New Roman"/>
          <w:sz w:val="24"/>
          <w:szCs w:val="24"/>
        </w:rPr>
        <w:t xml:space="preserve">that </w:t>
      </w:r>
      <w:r>
        <w:rPr>
          <w:rFonts w:ascii="Times New Roman" w:hAnsi="Times New Roman"/>
          <w:sz w:val="24"/>
          <w:szCs w:val="24"/>
        </w:rPr>
        <w:t xml:space="preserve">this difference occurs because </w:t>
      </w:r>
      <w:r w:rsidR="00AB1B94">
        <w:rPr>
          <w:rFonts w:ascii="Times New Roman" w:hAnsi="Times New Roman"/>
          <w:sz w:val="24"/>
          <w:szCs w:val="24"/>
        </w:rPr>
        <w:t xml:space="preserve">on average </w:t>
      </w:r>
      <w:r>
        <w:rPr>
          <w:rFonts w:ascii="Times New Roman" w:hAnsi="Times New Roman"/>
          <w:sz w:val="24"/>
          <w:szCs w:val="24"/>
        </w:rPr>
        <w:t>they access more hours of non-parental care. More specifically, once hours of childcare are controlled for</w:t>
      </w:r>
      <w:r w:rsidR="00AD0671">
        <w:rPr>
          <w:rFonts w:ascii="Times New Roman" w:hAnsi="Times New Roman"/>
          <w:sz w:val="24"/>
          <w:szCs w:val="24"/>
        </w:rPr>
        <w:t>,</w:t>
      </w:r>
      <w:r>
        <w:rPr>
          <w:rFonts w:ascii="Times New Roman" w:hAnsi="Times New Roman"/>
          <w:sz w:val="24"/>
          <w:szCs w:val="24"/>
        </w:rPr>
        <w:t xml:space="preserve"> the </w:t>
      </w:r>
      <w:r w:rsidRPr="004070BA">
        <w:rPr>
          <w:rFonts w:ascii="Times New Roman" w:hAnsi="Times New Roman"/>
          <w:sz w:val="24"/>
          <w:szCs w:val="24"/>
        </w:rPr>
        <w:t xml:space="preserve">observed differences in the weekly hours of work of partnered mothers who use different childcare packages </w:t>
      </w:r>
      <w:r>
        <w:rPr>
          <w:rFonts w:ascii="Times New Roman" w:hAnsi="Times New Roman"/>
          <w:sz w:val="24"/>
          <w:szCs w:val="24"/>
        </w:rPr>
        <w:t>disappear. However, for employed single mothers a different pattern emerges</w:t>
      </w:r>
      <w:r w:rsidR="00AB1B94">
        <w:rPr>
          <w:rFonts w:ascii="Times New Roman" w:hAnsi="Times New Roman"/>
          <w:sz w:val="24"/>
          <w:szCs w:val="24"/>
        </w:rPr>
        <w:t xml:space="preserve">: those </w:t>
      </w:r>
      <w:r>
        <w:rPr>
          <w:rFonts w:ascii="Times New Roman" w:hAnsi="Times New Roman"/>
          <w:sz w:val="24"/>
          <w:szCs w:val="24"/>
        </w:rPr>
        <w:t xml:space="preserve">who use mixed childcare packages </w:t>
      </w:r>
      <w:r w:rsidR="001E630C">
        <w:rPr>
          <w:rFonts w:ascii="Times New Roman" w:hAnsi="Times New Roman"/>
          <w:sz w:val="24"/>
          <w:szCs w:val="24"/>
        </w:rPr>
        <w:t xml:space="preserve">on average </w:t>
      </w:r>
      <w:r>
        <w:rPr>
          <w:rFonts w:ascii="Times New Roman" w:hAnsi="Times New Roman"/>
          <w:sz w:val="24"/>
          <w:szCs w:val="24"/>
        </w:rPr>
        <w:t xml:space="preserve">work </w:t>
      </w:r>
      <w:r w:rsidR="00AB1B94">
        <w:rPr>
          <w:rFonts w:ascii="Times New Roman" w:hAnsi="Times New Roman"/>
          <w:sz w:val="24"/>
          <w:szCs w:val="24"/>
        </w:rPr>
        <w:t xml:space="preserve">4 </w:t>
      </w:r>
      <w:r>
        <w:rPr>
          <w:rFonts w:ascii="Times New Roman" w:hAnsi="Times New Roman"/>
          <w:sz w:val="24"/>
          <w:szCs w:val="24"/>
        </w:rPr>
        <w:t>hours</w:t>
      </w:r>
      <w:r w:rsidR="00AB1B94">
        <w:rPr>
          <w:rFonts w:ascii="Times New Roman" w:hAnsi="Times New Roman"/>
          <w:sz w:val="24"/>
          <w:szCs w:val="24"/>
        </w:rPr>
        <w:t xml:space="preserve"> more per week</w:t>
      </w:r>
      <w:r>
        <w:rPr>
          <w:rFonts w:ascii="Times New Roman" w:hAnsi="Times New Roman"/>
          <w:sz w:val="24"/>
          <w:szCs w:val="24"/>
        </w:rPr>
        <w:t xml:space="preserve"> </w:t>
      </w:r>
      <w:r w:rsidR="00AB1B94">
        <w:rPr>
          <w:rFonts w:ascii="Times New Roman" w:hAnsi="Times New Roman"/>
          <w:sz w:val="24"/>
          <w:szCs w:val="24"/>
        </w:rPr>
        <w:t xml:space="preserve">than those who use other childcare packages </w:t>
      </w:r>
      <w:r>
        <w:rPr>
          <w:rFonts w:ascii="Times New Roman" w:hAnsi="Times New Roman"/>
          <w:sz w:val="24"/>
          <w:szCs w:val="24"/>
        </w:rPr>
        <w:t>even after controlling for demographic characteristics and the hours of childcare used</w:t>
      </w:r>
      <w:r w:rsidR="0002230B">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RW.CITE{{1470 Brady,M.&amp;Perales,F. forthcoming}}</w:instrText>
      </w:r>
      <w:r>
        <w:rPr>
          <w:rFonts w:ascii="Times New Roman" w:hAnsi="Times New Roman"/>
          <w:sz w:val="24"/>
          <w:szCs w:val="24"/>
        </w:rPr>
        <w:fldChar w:fldCharType="separate"/>
      </w:r>
      <w:r w:rsidR="0002230B" w:rsidRPr="0002230B">
        <w:rPr>
          <w:rFonts w:ascii="Times New Roman" w:hAnsi="Times New Roman"/>
          <w:sz w:val="24"/>
          <w:szCs w:val="24"/>
        </w:rPr>
        <w:t>(Brady, M. &amp; Perales, F., forthcoming)</w:t>
      </w:r>
      <w:r>
        <w:rPr>
          <w:rFonts w:ascii="Times New Roman" w:hAnsi="Times New Roman"/>
          <w:sz w:val="24"/>
          <w:szCs w:val="24"/>
        </w:rPr>
        <w:fldChar w:fldCharType="end"/>
      </w:r>
    </w:p>
    <w:p w14:paraId="1D5D6270" w14:textId="5F077D20" w:rsidR="00BD35A9" w:rsidRPr="00BD35A9" w:rsidRDefault="00437586" w:rsidP="00BD35A9">
      <w:pPr>
        <w:pStyle w:val="BodyText"/>
      </w:pPr>
      <w:r>
        <w:t xml:space="preserve">Existing </w:t>
      </w:r>
      <w:r w:rsidR="00114D83">
        <w:t>research provides clear insights into why employed single parents who access mixed childcare packages work longer hours. Informal care from relatives acts as a</w:t>
      </w:r>
      <w:r w:rsidR="00B630CC">
        <w:t xml:space="preserve"> </w:t>
      </w:r>
      <w:r w:rsidR="00616A17" w:rsidRPr="007B42A5">
        <w:t xml:space="preserve"> </w:t>
      </w:r>
      <w:r w:rsidR="00114D83" w:rsidRPr="007B42A5">
        <w:t>strategic complement to formal childcare</w:t>
      </w:r>
      <w:r w:rsidR="00AD0671">
        <w:t>,</w:t>
      </w:r>
      <w:r w:rsidR="00114D83">
        <w:t xml:space="preserve"> particularly </w:t>
      </w:r>
      <w:r w:rsidR="00B630CC">
        <w:t xml:space="preserve">when </w:t>
      </w:r>
      <w:r w:rsidR="00114D83">
        <w:t>parents have more than one child.</w:t>
      </w:r>
      <w:r w:rsidR="0002230B">
        <w:t xml:space="preserve"> </w:t>
      </w:r>
      <w:r w:rsidR="00B041D6">
        <w:t>Informal care is the</w:t>
      </w:r>
      <w:r w:rsidR="00616A17" w:rsidRPr="007B42A5">
        <w:t xml:space="preserve"> ‘glue’ that “binds formal arrangements together and aids </w:t>
      </w:r>
      <w:r w:rsidR="00616A17" w:rsidRPr="007B42A5">
        <w:lastRenderedPageBreak/>
        <w:t xml:space="preserve">employment” </w:t>
      </w:r>
      <w:r w:rsidR="00616A17" w:rsidRPr="007B42A5">
        <w:fldChar w:fldCharType="begin"/>
      </w:r>
      <w:r w:rsidR="0002230B">
        <w:instrText>ADDIN RW.CITE{{1252 Skinner,C. 2006 /f p. 821}}</w:instrText>
      </w:r>
      <w:r w:rsidR="00616A17" w:rsidRPr="007B42A5">
        <w:fldChar w:fldCharType="separate"/>
      </w:r>
      <w:r w:rsidR="0002230B" w:rsidRPr="0002230B">
        <w:t>(p. 821Skinner &amp; Finch, 2006 p. 821)</w:t>
      </w:r>
      <w:r w:rsidR="00616A17" w:rsidRPr="007B42A5">
        <w:fldChar w:fldCharType="end"/>
      </w:r>
      <w:r w:rsidR="00616A17" w:rsidRPr="008179BF">
        <w:t xml:space="preserve">. </w:t>
      </w:r>
      <w:r w:rsidR="00616A17" w:rsidRPr="007B42A5">
        <w:t>The manifestations</w:t>
      </w:r>
      <w:r w:rsidR="00BA57BB">
        <w:t xml:space="preserve"> of</w:t>
      </w:r>
      <w:r w:rsidR="00616A17" w:rsidRPr="007B42A5">
        <w:t xml:space="preserve"> </w:t>
      </w:r>
      <w:r w:rsidR="00616A17">
        <w:t>this</w:t>
      </w:r>
      <w:r w:rsidR="00616A17" w:rsidRPr="007B42A5">
        <w:t xml:space="preserve"> ‘gluing’ role can be diverse and range from being used to transport children from a kindergarten </w:t>
      </w:r>
      <w:r w:rsidR="00616A17">
        <w:t>(</w:t>
      </w:r>
      <w:r w:rsidR="00616A17" w:rsidRPr="007B42A5">
        <w:t>or school</w:t>
      </w:r>
      <w:r w:rsidR="00616A17">
        <w:t>)</w:t>
      </w:r>
      <w:r w:rsidR="00616A17" w:rsidRPr="007B42A5">
        <w:t xml:space="preserve"> to a formal care centre</w:t>
      </w:r>
      <w:r w:rsidR="00AD0671">
        <w:t>,</w:t>
      </w:r>
      <w:r w:rsidR="00616A17" w:rsidRPr="007B42A5">
        <w:t xml:space="preserve"> to being used as emergency ‘back up’ care when usual arrangements break down </w:t>
      </w:r>
      <w:r w:rsidR="00616A17" w:rsidRPr="007B42A5">
        <w:fldChar w:fldCharType="begin"/>
      </w:r>
      <w:r w:rsidR="00616A17" w:rsidRPr="007B42A5">
        <w:instrText>ADDIN RW.CITE{{1258 Rutter, J. 2011;1252 Skinner, C. 2006}}</w:instrText>
      </w:r>
      <w:r w:rsidR="00616A17" w:rsidRPr="007B42A5">
        <w:fldChar w:fldCharType="separate"/>
      </w:r>
      <w:r w:rsidR="0002230B" w:rsidRPr="0002230B">
        <w:t>(Rutter &amp; Evans, 2011; p. 821Skinner &amp; Finch, 2006)</w:t>
      </w:r>
      <w:r w:rsidR="00616A17" w:rsidRPr="007B42A5">
        <w:fldChar w:fldCharType="end"/>
      </w:r>
      <w:r w:rsidR="00BD35A9">
        <w:t>For Australian single mothers informal care in the context of a mixed care package plays a ‘safety net’ and ‘connector</w:t>
      </w:r>
      <w:r w:rsidR="00BA57BB">
        <w:t>’</w:t>
      </w:r>
      <w:r w:rsidR="00BD35A9">
        <w:t xml:space="preserve"> role in addition to a ‘gluing’ role.</w:t>
      </w:r>
      <w:r w:rsidR="00926421">
        <w:t xml:space="preserve"> </w:t>
      </w:r>
      <w:r w:rsidR="00926421">
        <w:fldChar w:fldCharType="begin"/>
      </w:r>
      <w:r w:rsidR="00926421">
        <w:instrText>ADDIN RW.CITE{{1471 Brady, M. 2013}}</w:instrText>
      </w:r>
      <w:r w:rsidR="00926421">
        <w:fldChar w:fldCharType="separate"/>
      </w:r>
      <w:r w:rsidR="0002230B" w:rsidRPr="0002230B">
        <w:t>(M. Brady, 2013)</w:t>
      </w:r>
      <w:r w:rsidR="00926421">
        <w:fldChar w:fldCharType="end"/>
      </w:r>
      <w:r w:rsidR="00BD35A9">
        <w:t xml:space="preserve"> </w:t>
      </w:r>
      <w:r w:rsidR="00E305D0">
        <w:t xml:space="preserve">Its </w:t>
      </w:r>
      <w:r w:rsidR="00BD35A9">
        <w:t>‘s</w:t>
      </w:r>
      <w:r w:rsidR="00BD35A9" w:rsidRPr="00BD35A9">
        <w:t>afety net</w:t>
      </w:r>
      <w:r w:rsidR="00BD35A9">
        <w:t xml:space="preserve">’ role </w:t>
      </w:r>
      <w:r w:rsidR="00E305D0">
        <w:t xml:space="preserve">emerges </w:t>
      </w:r>
      <w:r w:rsidR="00BD35A9">
        <w:t xml:space="preserve">in a time of crisis when </w:t>
      </w:r>
      <w:r w:rsidR="00BD35A9" w:rsidRPr="00BD35A9">
        <w:t xml:space="preserve">informal carers help with crises such as children refusing to attend </w:t>
      </w:r>
      <w:r w:rsidR="00E305D0" w:rsidRPr="00BD35A9">
        <w:t>centre</w:t>
      </w:r>
      <w:r w:rsidR="00E305D0">
        <w:t>-</w:t>
      </w:r>
      <w:r w:rsidR="00BD35A9" w:rsidRPr="00BD35A9">
        <w:t xml:space="preserve">based/after school care or </w:t>
      </w:r>
      <w:r w:rsidR="00E305D0">
        <w:t>when</w:t>
      </w:r>
      <w:r w:rsidR="00E305D0" w:rsidRPr="00BD35A9">
        <w:t xml:space="preserve"> </w:t>
      </w:r>
      <w:r w:rsidR="00BD35A9" w:rsidRPr="00BD35A9">
        <w:t>children</w:t>
      </w:r>
      <w:r w:rsidR="00E305D0">
        <w:t xml:space="preserve"> fall sick</w:t>
      </w:r>
      <w:r w:rsidR="00BD35A9">
        <w:t xml:space="preserve">. </w:t>
      </w:r>
      <w:r w:rsidR="00E305D0">
        <w:t xml:space="preserve">Its </w:t>
      </w:r>
      <w:r w:rsidR="00AD0671">
        <w:t>‘c</w:t>
      </w:r>
      <w:r w:rsidR="00BD35A9">
        <w:t xml:space="preserve">onnector’ </w:t>
      </w:r>
      <w:r w:rsidR="00E305D0">
        <w:t xml:space="preserve">role emerges </w:t>
      </w:r>
      <w:r w:rsidR="00BD35A9">
        <w:t>when</w:t>
      </w:r>
      <w:r w:rsidR="00BD35A9" w:rsidRPr="00BD35A9">
        <w:t xml:space="preserve"> informal carers facilitate employment transitions (</w:t>
      </w:r>
      <w:r w:rsidR="00E305D0">
        <w:t xml:space="preserve">starting a </w:t>
      </w:r>
      <w:r w:rsidR="00BD35A9" w:rsidRPr="00BD35A9">
        <w:t>new job, increas</w:t>
      </w:r>
      <w:r w:rsidR="00E305D0">
        <w:t>ing usual work</w:t>
      </w:r>
      <w:r w:rsidR="00BD35A9" w:rsidRPr="00BD35A9">
        <w:t xml:space="preserve"> hours or </w:t>
      </w:r>
      <w:r w:rsidR="00E305D0" w:rsidRPr="00BD35A9">
        <w:t>chang</w:t>
      </w:r>
      <w:r w:rsidR="00E305D0">
        <w:t>ing</w:t>
      </w:r>
      <w:r w:rsidR="00E305D0" w:rsidRPr="00BD35A9">
        <w:t xml:space="preserve"> </w:t>
      </w:r>
      <w:r w:rsidR="00BD35A9" w:rsidRPr="00BD35A9">
        <w:t>work shifts) by providing temporary ‘stand-in’ care</w:t>
      </w:r>
      <w:r w:rsidR="00BD35A9">
        <w:t xml:space="preserve"> until new formal care arrangements can be made. </w:t>
      </w:r>
      <w:r w:rsidR="00BA57BB">
        <w:t xml:space="preserve"> </w:t>
      </w:r>
    </w:p>
    <w:p w14:paraId="7236626E" w14:textId="632E2BCB" w:rsidR="00437586" w:rsidRDefault="00BD35A9" w:rsidP="00BD35A9">
      <w:pPr>
        <w:pStyle w:val="BodyText"/>
        <w:rPr>
          <w:sz w:val="23"/>
          <w:szCs w:val="23"/>
        </w:rPr>
      </w:pPr>
      <w:r w:rsidRPr="00BD35A9">
        <w:t xml:space="preserve"> </w:t>
      </w:r>
      <w:r w:rsidR="00616A17" w:rsidRPr="007B42A5">
        <w:t xml:space="preserve">The flexibility of mixed childcare packages is particularly important for single mothers, as they do not have a partner who can assist with these frequently brief but critical tasks. </w:t>
      </w:r>
      <w:r w:rsidR="00BA21C8">
        <w:t>M</w:t>
      </w:r>
      <w:r w:rsidR="00616A17" w:rsidRPr="007B42A5">
        <w:t>ixed childcare package</w:t>
      </w:r>
      <w:r w:rsidR="00AD0671">
        <w:t>s</w:t>
      </w:r>
      <w:r w:rsidR="00616A17" w:rsidRPr="007B42A5">
        <w:t xml:space="preserve"> </w:t>
      </w:r>
      <w:r w:rsidR="00BA21C8">
        <w:t>therefore allow</w:t>
      </w:r>
      <w:r w:rsidR="00616A17" w:rsidRPr="007B42A5">
        <w:t xml:space="preserve"> mothers to circumvent the weaknesses of both informal and formal childcare, while exploiting their advantages. Mothers access the flexibility of informal care but avoid its unreliability and lower care hours</w:t>
      </w:r>
      <w:r w:rsidR="00616A17" w:rsidRPr="008179BF">
        <w:t>.</w:t>
      </w:r>
      <w:r w:rsidR="00616A17" w:rsidRPr="007B42A5" w:rsidDel="004D6EE3">
        <w:t xml:space="preserve"> </w:t>
      </w:r>
      <w:r w:rsidR="00616A17" w:rsidRPr="007B42A5">
        <w:t xml:space="preserve">At the same time </w:t>
      </w:r>
      <w:r w:rsidR="00616A17">
        <w:t>they enjoy</w:t>
      </w:r>
      <w:r w:rsidR="00616A17" w:rsidRPr="007B42A5">
        <w:t xml:space="preserve"> the extended coverage of formal care but avoid its inflexibility. </w:t>
      </w:r>
      <w:r w:rsidR="00BA21C8">
        <w:t xml:space="preserve">However, many families cannot access a mixed care package. This may be because they cannot obtain a formal childcare place or because they do have relatives or friends who are willing to provide informal care. What is needed is to increase parents’ access to </w:t>
      </w:r>
      <w:r w:rsidR="00E305D0">
        <w:t xml:space="preserve">both (i) </w:t>
      </w:r>
      <w:r w:rsidR="00BA21C8">
        <w:t xml:space="preserve">standard formal care, and </w:t>
      </w:r>
      <w:r w:rsidR="00E305D0">
        <w:t>(ii)</w:t>
      </w:r>
      <w:r w:rsidR="00BA21C8">
        <w:t xml:space="preserve"> more flexible forms of care that can </w:t>
      </w:r>
      <w:r w:rsidR="00E305D0">
        <w:t xml:space="preserve">fulfil </w:t>
      </w:r>
      <w:r w:rsidR="00BA21C8">
        <w:t xml:space="preserve">these </w:t>
      </w:r>
      <w:r>
        <w:t>important ‘connecting’, ‘s</w:t>
      </w:r>
      <w:r w:rsidRPr="00BD35A9">
        <w:t>afety net</w:t>
      </w:r>
      <w:r>
        <w:t xml:space="preserve">’ and ‘gluing’ roles. </w:t>
      </w:r>
    </w:p>
    <w:p w14:paraId="2B6AF832" w14:textId="77777777" w:rsidR="00437586" w:rsidRPr="00261C78" w:rsidRDefault="00437586" w:rsidP="00437586">
      <w:pPr>
        <w:spacing w:after="60"/>
        <w:rPr>
          <w:rFonts w:ascii="Times New Roman" w:hAnsi="Times New Roman"/>
          <w:bCs/>
          <w:sz w:val="23"/>
          <w:szCs w:val="23"/>
        </w:rPr>
      </w:pPr>
    </w:p>
    <w:p w14:paraId="09996176" w14:textId="3D8C8242" w:rsidR="00A75769" w:rsidRDefault="00D86BAB" w:rsidP="0002230B">
      <w:pPr>
        <w:pStyle w:val="Heading1"/>
        <w:spacing w:after="0"/>
      </w:pPr>
      <w:r>
        <w:t>Specific</w:t>
      </w:r>
      <w:r w:rsidR="00CC5EF6">
        <w:t xml:space="preserve"> Models of Care that should be T</w:t>
      </w:r>
      <w:r>
        <w:t>rialled</w:t>
      </w:r>
    </w:p>
    <w:p w14:paraId="5C3C9334" w14:textId="77777777" w:rsidR="00A75769" w:rsidRDefault="00A75769" w:rsidP="00A75769"/>
    <w:p w14:paraId="1AE81998" w14:textId="7513890A" w:rsidR="00114D83" w:rsidRDefault="00D86BAB" w:rsidP="00BD35A9">
      <w:pPr>
        <w:pStyle w:val="BodyText"/>
      </w:pPr>
      <w:r>
        <w:t>Recent media coverage on the need for increased childcare flexibility has focused on nannies. While there may be merit in extending the rebate system to include qualified nannies</w:t>
      </w:r>
      <w:r w:rsidR="00AD0671">
        <w:t>,</w:t>
      </w:r>
      <w:r>
        <w:t xml:space="preserve"> this change </w:t>
      </w:r>
      <w:r w:rsidR="00E305D0">
        <w:t xml:space="preserve">alone </w:t>
      </w:r>
      <w:r>
        <w:t xml:space="preserve">is unlikely to </w:t>
      </w:r>
      <w:r w:rsidR="00E305D0">
        <w:t xml:space="preserve">fully </w:t>
      </w:r>
      <w:r>
        <w:t xml:space="preserve">address widespread problems with a lack </w:t>
      </w:r>
      <w:r>
        <w:lastRenderedPageBreak/>
        <w:t>of access to flexible childcare. Even if a rebate is extended to this form of care</w:t>
      </w:r>
      <w:r w:rsidR="00E305D0">
        <w:t>,</w:t>
      </w:r>
      <w:r>
        <w:t xml:space="preserve"> it</w:t>
      </w:r>
      <w:r w:rsidR="00E305D0">
        <w:t>s cost</w:t>
      </w:r>
      <w:r>
        <w:t xml:space="preserve"> will still remain prohibitively </w:t>
      </w:r>
      <w:r w:rsidR="00E305D0">
        <w:t xml:space="preserve">high </w:t>
      </w:r>
      <w:r>
        <w:t xml:space="preserve">for many working families. </w:t>
      </w:r>
      <w:r w:rsidR="0097541E">
        <w:t>Furthermore</w:t>
      </w:r>
      <w:r w:rsidR="00AD0671">
        <w:t>,</w:t>
      </w:r>
      <w:r w:rsidR="0097541E">
        <w:t xml:space="preserve"> nannies need to take leave (including sick leave and recreation leave) which means that families </w:t>
      </w:r>
      <w:r w:rsidR="00E305D0">
        <w:t>must</w:t>
      </w:r>
      <w:r w:rsidR="0097541E">
        <w:t xml:space="preserve"> access</w:t>
      </w:r>
      <w:r w:rsidR="00E305D0">
        <w:t xml:space="preserve"> additional</w:t>
      </w:r>
      <w:r w:rsidR="0097541E">
        <w:t xml:space="preserve"> back-up care. We suggest the</w:t>
      </w:r>
      <w:r>
        <w:t xml:space="preserve"> need to focus on a </w:t>
      </w:r>
      <w:r w:rsidR="00E305D0">
        <w:t xml:space="preserve">broader </w:t>
      </w:r>
      <w:r>
        <w:t>range of possible solutions</w:t>
      </w:r>
      <w:r w:rsidR="0097541E">
        <w:t xml:space="preserve"> to the current </w:t>
      </w:r>
      <w:r w:rsidR="00E305D0">
        <w:t>care</w:t>
      </w:r>
      <w:r w:rsidR="0097541E">
        <w:t xml:space="preserve"> inflexibility</w:t>
      </w:r>
      <w:r w:rsidR="00E305D0">
        <w:t xml:space="preserve"> issues</w:t>
      </w:r>
      <w:r>
        <w:t xml:space="preserve">. </w:t>
      </w:r>
      <w:r w:rsidR="00114D83">
        <w:t>Furthermore, we suggest that the focus on increased flexibility to assist maternal labour force supply should not come at the cost of a decreased focus on ensuring good child outcomes through the provision of high quality early childhood care and education.</w:t>
      </w:r>
    </w:p>
    <w:p w14:paraId="5F165778" w14:textId="6860F474" w:rsidR="00E87207" w:rsidRPr="00E87207" w:rsidRDefault="00114D83" w:rsidP="00BD35A9">
      <w:pPr>
        <w:pStyle w:val="BodyText"/>
        <w:rPr>
          <w:lang w:val="en-US"/>
        </w:rPr>
      </w:pPr>
      <w:r>
        <w:t>In terms of specific models to be trialled</w:t>
      </w:r>
      <w:r w:rsidR="00AD0671">
        <w:t>,</w:t>
      </w:r>
      <w:r>
        <w:t xml:space="preserve"> </w:t>
      </w:r>
      <w:r w:rsidR="00EA0C86">
        <w:t xml:space="preserve">existing </w:t>
      </w:r>
      <w:r w:rsidR="00D86BAB" w:rsidRPr="00A75769">
        <w:t xml:space="preserve">Childcare flexibility pilots </w:t>
      </w:r>
      <w:r w:rsidR="00E87207">
        <w:t>that</w:t>
      </w:r>
      <w:r w:rsidR="00D86BAB">
        <w:t xml:space="preserve"> sought to develop</w:t>
      </w:r>
      <w:r w:rsidR="00D86BAB" w:rsidRPr="00A75769">
        <w:t xml:space="preserve"> appropriate childcare for </w:t>
      </w:r>
      <w:r w:rsidR="00D86BAB">
        <w:t xml:space="preserve">parents working in occupations where non-standard hours are the norm should be </w:t>
      </w:r>
      <w:r w:rsidR="00E87207">
        <w:t xml:space="preserve">continued and </w:t>
      </w:r>
      <w:r w:rsidR="00D86BAB">
        <w:t>expanded.</w:t>
      </w:r>
      <w:r w:rsidR="00E87207">
        <w:t xml:space="preserve"> Second, any new policies should keep in mind that families may wish to combine centre</w:t>
      </w:r>
      <w:r w:rsidR="00EA0C86">
        <w:t>-</w:t>
      </w:r>
      <w:r w:rsidR="00E87207">
        <w:t>based care or family daycare with occasional use of in-h</w:t>
      </w:r>
      <w:r w:rsidR="00AD0671">
        <w:t>ouse care. This</w:t>
      </w:r>
      <w:r w:rsidR="00E87207">
        <w:t xml:space="preserve"> could be facilitated by making the current </w:t>
      </w:r>
      <w:r w:rsidR="00E87207" w:rsidRPr="00E87207">
        <w:rPr>
          <w:lang w:val="en-US"/>
        </w:rPr>
        <w:t>‘In-home care</w:t>
      </w:r>
      <w:r w:rsidR="00E87207">
        <w:rPr>
          <w:lang w:val="en-US"/>
        </w:rPr>
        <w:t>’ and ‘O</w:t>
      </w:r>
      <w:r w:rsidR="00E87207" w:rsidRPr="00E87207">
        <w:rPr>
          <w:lang w:val="en-US"/>
        </w:rPr>
        <w:t xml:space="preserve">ccasional Care’ </w:t>
      </w:r>
      <w:r w:rsidR="00E87207">
        <w:rPr>
          <w:lang w:val="en-US"/>
        </w:rPr>
        <w:t>programs more flexible and accessible to working families</w:t>
      </w:r>
      <w:r w:rsidR="00AD0671">
        <w:rPr>
          <w:lang w:val="en-US"/>
        </w:rPr>
        <w:t>,</w:t>
      </w:r>
      <w:r w:rsidR="00E87207">
        <w:rPr>
          <w:lang w:val="en-US"/>
        </w:rPr>
        <w:t xml:space="preserve"> particularly single parent families. They should also consider </w:t>
      </w:r>
      <w:r w:rsidR="0097541E">
        <w:rPr>
          <w:lang w:val="en-US"/>
        </w:rPr>
        <w:t>extending the childcare rebate to</w:t>
      </w:r>
      <w:r w:rsidR="00E87207">
        <w:rPr>
          <w:lang w:val="en-US"/>
        </w:rPr>
        <w:t xml:space="preserve"> flexible childcare services which allow parents to </w:t>
      </w:r>
      <w:r w:rsidR="0097541E">
        <w:rPr>
          <w:lang w:val="en-US"/>
        </w:rPr>
        <w:t xml:space="preserve">access </w:t>
      </w:r>
      <w:r w:rsidR="0097541E">
        <w:rPr>
          <w:rFonts w:eastAsia="Times New Roman"/>
        </w:rPr>
        <w:t>high quality registered</w:t>
      </w:r>
      <w:r w:rsidR="00490D51">
        <w:rPr>
          <w:rFonts w:eastAsia="Times New Roman"/>
        </w:rPr>
        <w:t xml:space="preserve"> care in the child’s own home, seven</w:t>
      </w:r>
      <w:r w:rsidR="0097541E">
        <w:rPr>
          <w:rFonts w:eastAsia="Times New Roman"/>
        </w:rPr>
        <w:t xml:space="preserve"> days a week from early morning to late evening, </w:t>
      </w:r>
      <w:r w:rsidR="0097541E">
        <w:t>and to change the hours, days and times from week to week. Services in Scotland and the United Kingdom provide a model of the ki</w:t>
      </w:r>
      <w:r w:rsidR="00490D51">
        <w:t>n</w:t>
      </w:r>
      <w:r w:rsidR="0097541E">
        <w:t xml:space="preserve">ds of services that could be considered. </w:t>
      </w:r>
    </w:p>
    <w:p w14:paraId="772683C3" w14:textId="77777777" w:rsidR="00D86BAB" w:rsidRPr="00D72E14" w:rsidRDefault="00D86BAB" w:rsidP="00D72E14">
      <w:pPr>
        <w:pStyle w:val="BodyText"/>
      </w:pPr>
    </w:p>
    <w:p w14:paraId="1B99C2A2" w14:textId="325E98BE" w:rsidR="00437586" w:rsidRDefault="00D72E14" w:rsidP="00D72E14">
      <w:pPr>
        <w:pStyle w:val="BodyText"/>
        <w:jc w:val="center"/>
        <w:rPr>
          <w:rStyle w:val="st"/>
          <w:rFonts w:eastAsia="Times New Roman"/>
          <w:b/>
        </w:rPr>
      </w:pPr>
      <w:r w:rsidRPr="00D72E14">
        <w:rPr>
          <w:b/>
        </w:rPr>
        <w:t xml:space="preserve">The content of this submission </w:t>
      </w:r>
      <w:r w:rsidRPr="00D72E14">
        <w:rPr>
          <w:rStyle w:val="st"/>
          <w:rFonts w:eastAsia="Times New Roman"/>
          <w:b/>
        </w:rPr>
        <w:t xml:space="preserve">does </w:t>
      </w:r>
      <w:r w:rsidRPr="00D72E14">
        <w:rPr>
          <w:rStyle w:val="Emphasis"/>
          <w:rFonts w:eastAsia="Times New Roman"/>
          <w:b/>
          <w:i w:val="0"/>
        </w:rPr>
        <w:t>not</w:t>
      </w:r>
      <w:r w:rsidRPr="00D72E14">
        <w:rPr>
          <w:rStyle w:val="st"/>
          <w:rFonts w:eastAsia="Times New Roman"/>
          <w:b/>
        </w:rPr>
        <w:t xml:space="preserve"> represent any </w:t>
      </w:r>
      <w:r w:rsidRPr="00D72E14">
        <w:rPr>
          <w:rStyle w:val="Emphasis"/>
          <w:rFonts w:eastAsia="Times New Roman"/>
          <w:b/>
          <w:i w:val="0"/>
        </w:rPr>
        <w:t>official position</w:t>
      </w:r>
      <w:r w:rsidRPr="00D72E14">
        <w:rPr>
          <w:rStyle w:val="st"/>
          <w:rFonts w:eastAsia="Times New Roman"/>
          <w:b/>
          <w:i/>
        </w:rPr>
        <w:t xml:space="preserve"> </w:t>
      </w:r>
      <w:r w:rsidRPr="00D72E14">
        <w:rPr>
          <w:rStyle w:val="st"/>
          <w:rFonts w:eastAsia="Times New Roman"/>
          <w:b/>
        </w:rPr>
        <w:t>of our employer the University of Queensland.</w:t>
      </w:r>
    </w:p>
    <w:p w14:paraId="6475FE76" w14:textId="77777777" w:rsidR="0002230B" w:rsidRDefault="0002230B" w:rsidP="00D72E14">
      <w:pPr>
        <w:pStyle w:val="BodyText"/>
        <w:jc w:val="center"/>
        <w:rPr>
          <w:rStyle w:val="st"/>
          <w:rFonts w:eastAsia="Times New Roman"/>
          <w:b/>
        </w:rPr>
      </w:pPr>
    </w:p>
    <w:p w14:paraId="1DAFEB08" w14:textId="77777777" w:rsidR="0002230B" w:rsidRDefault="0002230B" w:rsidP="00D72E14">
      <w:pPr>
        <w:pStyle w:val="BodyText"/>
        <w:jc w:val="center"/>
        <w:rPr>
          <w:rStyle w:val="st"/>
          <w:rFonts w:eastAsia="Times New Roman"/>
          <w:b/>
        </w:rPr>
      </w:pPr>
    </w:p>
    <w:p w14:paraId="00D8568B" w14:textId="77777777" w:rsidR="0002230B" w:rsidRDefault="0002230B" w:rsidP="00D72E14">
      <w:pPr>
        <w:pStyle w:val="BodyText"/>
        <w:jc w:val="center"/>
        <w:rPr>
          <w:rStyle w:val="st"/>
          <w:rFonts w:eastAsia="Times New Roman"/>
          <w:b/>
        </w:rPr>
      </w:pPr>
    </w:p>
    <w:p w14:paraId="067CD4A9" w14:textId="77777777" w:rsidR="0002230B" w:rsidRDefault="0002230B" w:rsidP="00D72E14">
      <w:pPr>
        <w:pStyle w:val="BodyText"/>
        <w:jc w:val="center"/>
        <w:rPr>
          <w:rStyle w:val="st"/>
          <w:rFonts w:eastAsia="Times New Roman"/>
          <w:b/>
        </w:rPr>
      </w:pPr>
    </w:p>
    <w:p w14:paraId="7DF719C7" w14:textId="77777777" w:rsidR="0002230B" w:rsidRPr="00D72E14" w:rsidRDefault="0002230B" w:rsidP="00D72E14">
      <w:pPr>
        <w:pStyle w:val="BodyText"/>
        <w:jc w:val="center"/>
        <w:rPr>
          <w:b/>
        </w:rPr>
      </w:pPr>
    </w:p>
    <w:p w14:paraId="6AEB184A" w14:textId="29867F12" w:rsidR="0002230B" w:rsidRPr="0002230B" w:rsidRDefault="0002230B" w:rsidP="0002230B">
      <w:pPr>
        <w:pStyle w:val="NormalWeb"/>
        <w:jc w:val="center"/>
      </w:pPr>
      <w:r w:rsidRPr="0002230B">
        <w:rPr>
          <w:lang w:val="en-GB"/>
        </w:rPr>
        <w:fldChar w:fldCharType="begin"/>
      </w:r>
      <w:r w:rsidRPr="0002230B">
        <w:rPr>
          <w:lang w:val="en-GB"/>
        </w:rPr>
        <w:instrText>ADDIN RW.BIB</w:instrText>
      </w:r>
      <w:r w:rsidRPr="0002230B">
        <w:rPr>
          <w:lang w:val="en-GB"/>
        </w:rPr>
        <w:fldChar w:fldCharType="separate"/>
      </w:r>
      <w:r w:rsidRPr="0002230B">
        <w:t>References</w:t>
      </w:r>
    </w:p>
    <w:p w14:paraId="580FB29C" w14:textId="77777777" w:rsidR="0002230B" w:rsidRPr="0002230B" w:rsidRDefault="0002230B" w:rsidP="0002230B">
      <w:pPr>
        <w:pStyle w:val="NormalWeb"/>
        <w:spacing w:line="480" w:lineRule="auto"/>
        <w:ind w:left="450" w:hanging="450"/>
      </w:pPr>
      <w:r w:rsidRPr="0002230B">
        <w:t xml:space="preserve">Australian Government: FHCSIA. (2009). </w:t>
      </w:r>
      <w:r w:rsidRPr="0002230B">
        <w:rPr>
          <w:i/>
          <w:iCs/>
        </w:rPr>
        <w:t>Child care and early education in australia.</w:t>
      </w:r>
      <w:r w:rsidRPr="0002230B">
        <w:t xml:space="preserve"> (Social Policy Research Paper No. No. 40). Canberra, Australia.: Australian Government. </w:t>
      </w:r>
    </w:p>
    <w:p w14:paraId="6D4401E1" w14:textId="77777777" w:rsidR="0002230B" w:rsidRPr="0002230B" w:rsidRDefault="0002230B" w:rsidP="0002230B">
      <w:pPr>
        <w:pStyle w:val="NormalWeb"/>
        <w:spacing w:line="480" w:lineRule="auto"/>
        <w:ind w:left="450" w:hanging="450"/>
      </w:pPr>
      <w:r w:rsidRPr="0002230B">
        <w:t>Baxter, J., Gray, M., Alexander, M., Strazdins, L., &amp; Bittman, M. (2007). Mothers and fathers with young children: Paid employment, caring and wellbeing.</w:t>
      </w:r>
      <w:r w:rsidRPr="0002230B">
        <w:rPr>
          <w:i/>
          <w:iCs/>
        </w:rPr>
        <w:t xml:space="preserve"> FaHCSIA Social Policy Research Paper, </w:t>
      </w:r>
      <w:r w:rsidRPr="0002230B">
        <w:t>(30)</w:t>
      </w:r>
    </w:p>
    <w:p w14:paraId="65091490" w14:textId="77777777" w:rsidR="0002230B" w:rsidRPr="0002230B" w:rsidRDefault="0002230B" w:rsidP="0002230B">
      <w:pPr>
        <w:pStyle w:val="NormalWeb"/>
        <w:spacing w:line="480" w:lineRule="auto"/>
        <w:ind w:left="450" w:hanging="450"/>
      </w:pPr>
      <w:r w:rsidRPr="0002230B">
        <w:t xml:space="preserve">Brady, M. (2013). Not all childcare packages are the same: Qualitative insights into the importance of mixed childcare packages for employed single mothers. </w:t>
      </w:r>
      <w:r w:rsidRPr="0002230B">
        <w:rPr>
          <w:i/>
          <w:iCs/>
        </w:rPr>
        <w:t xml:space="preserve">Fifth International Community, Work and Family Conference: Changes and Challenges in a Globalizing World, </w:t>
      </w:r>
      <w:r w:rsidRPr="0002230B">
        <w:t xml:space="preserve">Sydney, Australia. </w:t>
      </w:r>
    </w:p>
    <w:p w14:paraId="2866D405" w14:textId="77777777" w:rsidR="0002230B" w:rsidRPr="0002230B" w:rsidRDefault="0002230B" w:rsidP="0002230B">
      <w:pPr>
        <w:pStyle w:val="NormalWeb"/>
        <w:spacing w:line="480" w:lineRule="auto"/>
        <w:ind w:left="450" w:hanging="450"/>
      </w:pPr>
      <w:r w:rsidRPr="0002230B">
        <w:t>Brady, M. &amp; Perales, F. (forthcoming). Hours of paid work among single and partnered mothers in australia: How childcare package matters.</w:t>
      </w:r>
      <w:r w:rsidRPr="0002230B">
        <w:rPr>
          <w:i/>
          <w:iCs/>
        </w:rPr>
        <w:t xml:space="preserve"> Journal of Family Issues, </w:t>
      </w:r>
    </w:p>
    <w:p w14:paraId="0BE09963" w14:textId="77777777" w:rsidR="0002230B" w:rsidRPr="0002230B" w:rsidRDefault="0002230B" w:rsidP="0002230B">
      <w:pPr>
        <w:pStyle w:val="NormalWeb"/>
        <w:spacing w:line="480" w:lineRule="auto"/>
        <w:ind w:left="450" w:hanging="450"/>
      </w:pPr>
      <w:r w:rsidRPr="0002230B">
        <w:t>Hansen, K., Joshi, H., &amp; Verropoulou, G. (2006). Childcare and mothers’ employment: Approaching the millennium.</w:t>
      </w:r>
      <w:r w:rsidRPr="0002230B">
        <w:rPr>
          <w:i/>
          <w:iCs/>
        </w:rPr>
        <w:t xml:space="preserve"> National Institute Economic Review, 195</w:t>
      </w:r>
      <w:r w:rsidRPr="0002230B">
        <w:t xml:space="preserve">(1), 84-102. </w:t>
      </w:r>
    </w:p>
    <w:p w14:paraId="42692F13" w14:textId="77777777" w:rsidR="0002230B" w:rsidRPr="0002230B" w:rsidRDefault="0002230B" w:rsidP="0002230B">
      <w:pPr>
        <w:pStyle w:val="NormalWeb"/>
        <w:spacing w:line="480" w:lineRule="auto"/>
        <w:ind w:left="450" w:hanging="450"/>
      </w:pPr>
      <w:r w:rsidRPr="0002230B">
        <w:t xml:space="preserve">Mance, P. (2005). To what extent do family characteristics explain child care use in australia for children under school age? </w:t>
      </w:r>
      <w:r w:rsidRPr="0002230B">
        <w:rPr>
          <w:i/>
          <w:iCs/>
        </w:rPr>
        <w:t xml:space="preserve">9th Australian Institute of Family Studies Conference, Melbourne, </w:t>
      </w:r>
      <w:r w:rsidRPr="0002230B">
        <w:t xml:space="preserve">1-10. </w:t>
      </w:r>
    </w:p>
    <w:p w14:paraId="583FCA03" w14:textId="77777777" w:rsidR="0002230B" w:rsidRPr="0002230B" w:rsidRDefault="0002230B" w:rsidP="0002230B">
      <w:pPr>
        <w:pStyle w:val="NormalWeb"/>
        <w:spacing w:line="480" w:lineRule="auto"/>
        <w:ind w:left="450" w:hanging="450"/>
      </w:pPr>
      <w:r w:rsidRPr="0002230B">
        <w:lastRenderedPageBreak/>
        <w:t xml:space="preserve">Rutter, J., &amp; Evans, B. (2011). Informal childcare: Choice or chance? informal childcare research series. Retrieved 12/01, 2012, from </w:t>
      </w:r>
      <w:hyperlink r:id="rId9" w:tgtFrame="_blank" w:history="1">
        <w:r w:rsidRPr="0002230B">
          <w:rPr>
            <w:rStyle w:val="Hyperlink"/>
          </w:rPr>
          <w:t>http://www.daycaretrust.org.uk/data/files/informal_childcare_march_2011_final.pdf</w:t>
        </w:r>
      </w:hyperlink>
      <w:r w:rsidRPr="0002230B">
        <w:t xml:space="preserve"> </w:t>
      </w:r>
    </w:p>
    <w:p w14:paraId="2235B453" w14:textId="77777777" w:rsidR="0002230B" w:rsidRPr="0002230B" w:rsidRDefault="0002230B" w:rsidP="0002230B">
      <w:pPr>
        <w:pStyle w:val="NormalWeb"/>
        <w:spacing w:line="480" w:lineRule="auto"/>
        <w:ind w:left="450" w:hanging="450"/>
      </w:pPr>
      <w:r w:rsidRPr="0002230B">
        <w:t>Skinner, C., &amp; Finch, N. (2006). Lone parents and informal childcare: A tax credit childcare subsidy?</w:t>
      </w:r>
      <w:r w:rsidRPr="0002230B">
        <w:rPr>
          <w:i/>
          <w:iCs/>
        </w:rPr>
        <w:t xml:space="preserve"> Social Policy &amp; Administration, 40</w:t>
      </w:r>
      <w:r w:rsidRPr="0002230B">
        <w:t xml:space="preserve">(7), 807-823. </w:t>
      </w:r>
    </w:p>
    <w:p w14:paraId="0153A8D3" w14:textId="77777777" w:rsidR="0002230B" w:rsidRPr="0002230B" w:rsidRDefault="0002230B" w:rsidP="0002230B">
      <w:pPr>
        <w:pStyle w:val="NormalWeb"/>
        <w:spacing w:line="480" w:lineRule="auto"/>
        <w:ind w:left="450" w:hanging="450"/>
      </w:pPr>
      <w:r w:rsidRPr="0002230B">
        <w:t>Wheelock, J., &amp; Jones, K. (2002). ‘Grandparents are the next best thing’: Informal childcare for working parents in urban britain.</w:t>
      </w:r>
      <w:r w:rsidRPr="0002230B">
        <w:rPr>
          <w:i/>
          <w:iCs/>
        </w:rPr>
        <w:t xml:space="preserve"> Journal of Social Policy, 31</w:t>
      </w:r>
      <w:r w:rsidRPr="0002230B">
        <w:t xml:space="preserve">(03), 441-463. </w:t>
      </w:r>
    </w:p>
    <w:p w14:paraId="74CC7ED0" w14:textId="27C5A5CA" w:rsidR="00B030F5" w:rsidRPr="0002230B" w:rsidRDefault="0002230B" w:rsidP="0002230B">
      <w:pPr>
        <w:rPr>
          <w:rFonts w:ascii="Times New Roman" w:hAnsi="Times New Roman"/>
          <w:sz w:val="24"/>
          <w:szCs w:val="24"/>
          <w:lang w:val="en-GB"/>
        </w:rPr>
      </w:pPr>
      <w:r w:rsidRPr="0002230B">
        <w:rPr>
          <w:rFonts w:ascii="Times New Roman" w:eastAsia="Times New Roman" w:hAnsi="Times New Roman"/>
          <w:sz w:val="24"/>
          <w:szCs w:val="24"/>
        </w:rPr>
        <w:t> </w:t>
      </w:r>
      <w:r w:rsidRPr="0002230B">
        <w:rPr>
          <w:rFonts w:ascii="Times New Roman" w:hAnsi="Times New Roman"/>
          <w:sz w:val="24"/>
          <w:szCs w:val="24"/>
          <w:lang w:val="en-GB"/>
        </w:rPr>
        <w:fldChar w:fldCharType="end"/>
      </w:r>
    </w:p>
    <w:sectPr w:rsidR="00B030F5" w:rsidRPr="0002230B" w:rsidSect="00437586">
      <w:headerReference w:type="default" r:id="rId10"/>
      <w:footerReference w:type="default" r:id="rId11"/>
      <w:headerReference w:type="first" r:id="rId12"/>
      <w:footerReference w:type="first" r:id="rId13"/>
      <w:pgSz w:w="11906" w:h="16838" w:code="9"/>
      <w:pgMar w:top="1701" w:right="1701" w:bottom="1701" w:left="1701" w:header="2835" w:footer="113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2A4D3" w14:textId="77777777" w:rsidR="007E4890" w:rsidRDefault="007E4890" w:rsidP="00C26B9E">
      <w:r>
        <w:separator/>
      </w:r>
    </w:p>
  </w:endnote>
  <w:endnote w:type="continuationSeparator" w:id="0">
    <w:p w14:paraId="27499F7C" w14:textId="77777777" w:rsidR="007E4890" w:rsidRDefault="007E4890" w:rsidP="00C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C138" w14:textId="77777777" w:rsidR="00EB28F4" w:rsidRDefault="00EB28F4">
    <w:pPr>
      <w:pStyle w:val="Footer"/>
    </w:pPr>
    <w:r>
      <w:rPr>
        <w:noProof/>
        <w:lang w:eastAsia="en-AU"/>
      </w:rPr>
      <mc:AlternateContent>
        <mc:Choice Requires="wps">
          <w:drawing>
            <wp:anchor distT="0" distB="0" distL="114300" distR="114300" simplePos="0" relativeHeight="251660800" behindDoc="0" locked="0" layoutInCell="1" allowOverlap="1" wp14:anchorId="54366572" wp14:editId="45DEBBAD">
              <wp:simplePos x="0" y="0"/>
              <wp:positionH relativeFrom="page">
                <wp:align>center</wp:align>
              </wp:positionH>
              <wp:positionV relativeFrom="page">
                <wp:posOffset>10009505</wp:posOffset>
              </wp:positionV>
              <wp:extent cx="6983730" cy="0"/>
              <wp:effectExtent l="12700" t="14605" r="26670" b="234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straightConnector1">
                        <a:avLst/>
                      </a:prstGeom>
                      <a:noFill/>
                      <a:ln w="6350">
                        <a:solidFill>
                          <a:srgbClr val="A899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0;margin-top:788.15pt;width:549.9pt;height:0;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" strokecolor="#a8996e" strokeweight=".5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28ADA" w14:textId="77777777" w:rsidR="00EB28F4" w:rsidRDefault="00EB28F4" w:rsidP="00D453A1">
    <w:pPr>
      <w:pStyle w:val="Footer"/>
    </w:pPr>
    <w:r>
      <w:rPr>
        <w:noProof/>
        <w:lang w:eastAsia="en-AU"/>
      </w:rPr>
      <mc:AlternateContent>
        <mc:Choice Requires="wps">
          <w:drawing>
            <wp:anchor distT="0" distB="0" distL="0" distR="0" simplePos="0" relativeHeight="251658752" behindDoc="0" locked="0" layoutInCell="1" allowOverlap="1" wp14:anchorId="10D9E56F" wp14:editId="12438947">
              <wp:simplePos x="0" y="0"/>
              <wp:positionH relativeFrom="page">
                <wp:posOffset>288290</wp:posOffset>
              </wp:positionH>
              <wp:positionV relativeFrom="page">
                <wp:posOffset>10153015</wp:posOffset>
              </wp:positionV>
              <wp:extent cx="6187440" cy="405765"/>
              <wp:effectExtent l="0" t="5715" r="127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3553" w14:textId="77777777" w:rsidR="00EB28F4" w:rsidRPr="00597B5B" w:rsidRDefault="00EB28F4" w:rsidP="00597B5B">
                          <w:pPr>
                            <w:rPr>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2.7pt;margin-top:799.45pt;width:487.2pt;height:31.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IFrwIAALA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" filled="f" stroked="f">
              <v:textbox inset="0,0,0,0">
                <w:txbxContent>
                  <w:p w14:paraId="04CC3553" w14:textId="77777777" w:rsidR="00EB28F4" w:rsidRPr="00597B5B" w:rsidRDefault="00EB28F4" w:rsidP="00597B5B">
                    <w:pPr>
                      <w:rPr>
                        <w:szCs w:val="10"/>
                      </w:rPr>
                    </w:pPr>
                  </w:p>
                </w:txbxContent>
              </v:textbox>
              <w10:wrap type="topAndBottom" anchorx="page" anchory="page"/>
            </v:shape>
          </w:pict>
        </mc:Fallback>
      </mc:AlternateContent>
    </w:r>
    <w:r>
      <w:rPr>
        <w:noProof/>
        <w:lang w:eastAsia="en-AU"/>
      </w:rPr>
      <mc:AlternateContent>
        <mc:Choice Requires="wps">
          <w:drawing>
            <wp:anchor distT="0" distB="0" distL="114300" distR="114300" simplePos="0" relativeHeight="251657728" behindDoc="0" locked="0" layoutInCell="1" allowOverlap="1" wp14:anchorId="43F613E0" wp14:editId="52656339">
              <wp:simplePos x="0" y="0"/>
              <wp:positionH relativeFrom="page">
                <wp:posOffset>288290</wp:posOffset>
              </wp:positionH>
              <wp:positionV relativeFrom="page">
                <wp:posOffset>10010775</wp:posOffset>
              </wp:positionV>
              <wp:extent cx="6983730" cy="0"/>
              <wp:effectExtent l="8890" t="15875" r="30480" b="222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straightConnector1">
                        <a:avLst/>
                      </a:prstGeom>
                      <a:noFill/>
                      <a:ln w="6350">
                        <a:solidFill>
                          <a:srgbClr val="A899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3" o:spid="_x0000_s1026" type="#_x0000_t32" style="position:absolute;margin-left:22.7pt;margin-top:788.25pt;width:549.9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" strokecolor="#a8996e" strokeweight=".5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D814D" w14:textId="77777777" w:rsidR="007E4890" w:rsidRDefault="007E4890" w:rsidP="00C26B9E">
      <w:r>
        <w:separator/>
      </w:r>
    </w:p>
  </w:footnote>
  <w:footnote w:type="continuationSeparator" w:id="0">
    <w:p w14:paraId="0E09772D" w14:textId="77777777" w:rsidR="007E4890" w:rsidRDefault="007E4890" w:rsidP="00C26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E556" w14:textId="77777777" w:rsidR="00EB28F4" w:rsidRDefault="00EB28F4">
    <w:pPr>
      <w:pStyle w:val="Header"/>
    </w:pPr>
    <w:r>
      <w:rPr>
        <w:noProof/>
        <w:lang w:eastAsia="en-AU"/>
      </w:rPr>
      <mc:AlternateContent>
        <mc:Choice Requires="wps">
          <w:drawing>
            <wp:anchor distT="0" distB="0" distL="114300" distR="114300" simplePos="0" relativeHeight="251659776" behindDoc="0" locked="0" layoutInCell="1" allowOverlap="1" wp14:anchorId="0F54DAA4" wp14:editId="455475C2">
              <wp:simplePos x="0" y="0"/>
              <wp:positionH relativeFrom="page">
                <wp:align>center</wp:align>
              </wp:positionH>
              <wp:positionV relativeFrom="page">
                <wp:posOffset>828040</wp:posOffset>
              </wp:positionV>
              <wp:extent cx="6983730" cy="0"/>
              <wp:effectExtent l="12700" t="15240" r="26670" b="228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straightConnector1">
                        <a:avLst/>
                      </a:prstGeom>
                      <a:noFill/>
                      <a:ln w="6350">
                        <a:solidFill>
                          <a:srgbClr val="A899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5" o:spid="_x0000_s1026" type="#_x0000_t32" style="position:absolute;margin-left:0;margin-top:65.2pt;width:549.9pt;height:0;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" strokecolor="#a8996e" strokeweight=".5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20AC9" w14:textId="77777777" w:rsidR="00EB28F4" w:rsidRDefault="00EB28F4">
    <w:pPr>
      <w:pStyle w:val="Header"/>
    </w:pPr>
    <w:r>
      <w:rPr>
        <w:noProof/>
        <w:lang w:eastAsia="en-AU"/>
      </w:rPr>
      <mc:AlternateContent>
        <mc:Choice Requires="wps">
          <w:drawing>
            <wp:anchor distT="0" distB="0" distL="0" distR="0" simplePos="0" relativeHeight="251656704" behindDoc="0" locked="0" layoutInCell="1" allowOverlap="1" wp14:anchorId="0CD2BFF5" wp14:editId="0C1AC0E5">
              <wp:simplePos x="0" y="0"/>
              <wp:positionH relativeFrom="page">
                <wp:posOffset>4829175</wp:posOffset>
              </wp:positionH>
              <wp:positionV relativeFrom="page">
                <wp:posOffset>972185</wp:posOffset>
              </wp:positionV>
              <wp:extent cx="2515235" cy="1148080"/>
              <wp:effectExtent l="3175" t="0" r="0" b="63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5C4C" w14:textId="77777777" w:rsidR="00EB28F4" w:rsidRPr="00B030F5" w:rsidRDefault="00EB28F4" w:rsidP="00B030F5">
                          <w:pPr>
                            <w:jc w:val="right"/>
                            <w:rPr>
                              <w:b/>
                              <w:sz w:val="15"/>
                              <w:szCs w:val="15"/>
                            </w:rPr>
                          </w:pPr>
                          <w:r w:rsidRPr="00B030F5">
                            <w:rPr>
                              <w:b/>
                              <w:sz w:val="15"/>
                              <w:szCs w:val="15"/>
                            </w:rPr>
                            <w:t>Dr Michelle Brady</w:t>
                          </w:r>
                        </w:p>
                        <w:p w14:paraId="5E62ECB3" w14:textId="77777777" w:rsidR="00EB28F4" w:rsidRPr="00B030F5" w:rsidRDefault="00EB28F4" w:rsidP="00B030F5">
                          <w:pPr>
                            <w:jc w:val="right"/>
                            <w:rPr>
                              <w:b/>
                              <w:sz w:val="15"/>
                              <w:szCs w:val="15"/>
                            </w:rPr>
                          </w:pPr>
                          <w:r w:rsidRPr="00B030F5">
                            <w:rPr>
                              <w:b/>
                              <w:sz w:val="15"/>
                              <w:szCs w:val="15"/>
                            </w:rPr>
                            <w:t>School of Social Science</w:t>
                          </w:r>
                        </w:p>
                        <w:p w14:paraId="141F875D" w14:textId="77777777" w:rsidR="00EB28F4" w:rsidRPr="00B030F5" w:rsidRDefault="00EB28F4" w:rsidP="00B030F5">
                          <w:pPr>
                            <w:jc w:val="right"/>
                            <w:rPr>
                              <w:b/>
                              <w:sz w:val="15"/>
                              <w:szCs w:val="15"/>
                            </w:rPr>
                          </w:pPr>
                          <w:r w:rsidRPr="00B030F5">
                            <w:rPr>
                              <w:b/>
                              <w:sz w:val="15"/>
                              <w:szCs w:val="15"/>
                            </w:rPr>
                            <w:t>The University of Queensland</w:t>
                          </w:r>
                        </w:p>
                        <w:p w14:paraId="1898C9B0" w14:textId="77777777" w:rsidR="00EB28F4" w:rsidRDefault="00EB28F4" w:rsidP="00B030F5">
                          <w:pPr>
                            <w:jc w:val="right"/>
                            <w:rPr>
                              <w:b/>
                              <w:sz w:val="15"/>
                              <w:szCs w:val="15"/>
                            </w:rPr>
                          </w:pPr>
                        </w:p>
                        <w:p w14:paraId="387E22AE" w14:textId="77777777" w:rsidR="00EB28F4" w:rsidRPr="00B030F5" w:rsidRDefault="00EB28F4" w:rsidP="00B030F5">
                          <w:pPr>
                            <w:jc w:val="right"/>
                            <w:rPr>
                              <w:b/>
                              <w:sz w:val="15"/>
                              <w:szCs w:val="15"/>
                            </w:rPr>
                          </w:pPr>
                          <w:r w:rsidRPr="00B030F5">
                            <w:rPr>
                              <w:b/>
                              <w:sz w:val="15"/>
                              <w:szCs w:val="15"/>
                            </w:rPr>
                            <w:t>Dr Francisco Perales</w:t>
                          </w:r>
                        </w:p>
                        <w:p w14:paraId="15A0A520" w14:textId="77777777" w:rsidR="00EB28F4" w:rsidRPr="00B030F5" w:rsidRDefault="00EB28F4" w:rsidP="00B030F5">
                          <w:pPr>
                            <w:jc w:val="right"/>
                            <w:rPr>
                              <w:b/>
                              <w:sz w:val="15"/>
                              <w:szCs w:val="15"/>
                            </w:rPr>
                          </w:pPr>
                          <w:r w:rsidRPr="00B030F5">
                            <w:rPr>
                              <w:b/>
                              <w:sz w:val="15"/>
                              <w:szCs w:val="15"/>
                            </w:rPr>
                            <w:t>School of Social Science &amp; ISSR</w:t>
                          </w:r>
                        </w:p>
                        <w:p w14:paraId="4EEB7173" w14:textId="77777777" w:rsidR="00EB28F4" w:rsidRDefault="00EB28F4" w:rsidP="00B030F5">
                          <w:pPr>
                            <w:jc w:val="right"/>
                            <w:rPr>
                              <w:b/>
                              <w:sz w:val="15"/>
                              <w:szCs w:val="15"/>
                            </w:rPr>
                          </w:pPr>
                          <w:r w:rsidRPr="00B030F5">
                            <w:rPr>
                              <w:b/>
                              <w:sz w:val="15"/>
                              <w:szCs w:val="15"/>
                            </w:rPr>
                            <w:t>The University of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25pt;margin-top:76.55pt;width:198.05pt;height:90.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tLsAIAAKo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" filled="f" stroked="f">
              <v:textbox inset="0,0,0,0">
                <w:txbxContent>
                  <w:p w14:paraId="169C5C4C" w14:textId="77777777" w:rsidR="00EB28F4" w:rsidRPr="00B030F5" w:rsidRDefault="00EB28F4" w:rsidP="00B030F5">
                    <w:pPr>
                      <w:jc w:val="right"/>
                      <w:rPr>
                        <w:b/>
                        <w:sz w:val="15"/>
                        <w:szCs w:val="15"/>
                      </w:rPr>
                    </w:pPr>
                    <w:r w:rsidRPr="00B030F5">
                      <w:rPr>
                        <w:b/>
                        <w:sz w:val="15"/>
                        <w:szCs w:val="15"/>
                      </w:rPr>
                      <w:t>Dr Michelle Brady</w:t>
                    </w:r>
                  </w:p>
                  <w:p w14:paraId="5E62ECB3" w14:textId="77777777" w:rsidR="00EB28F4" w:rsidRPr="00B030F5" w:rsidRDefault="00EB28F4" w:rsidP="00B030F5">
                    <w:pPr>
                      <w:jc w:val="right"/>
                      <w:rPr>
                        <w:b/>
                        <w:sz w:val="15"/>
                        <w:szCs w:val="15"/>
                      </w:rPr>
                    </w:pPr>
                    <w:r w:rsidRPr="00B030F5">
                      <w:rPr>
                        <w:b/>
                        <w:sz w:val="15"/>
                        <w:szCs w:val="15"/>
                      </w:rPr>
                      <w:t>School of Social Science</w:t>
                    </w:r>
                  </w:p>
                  <w:p w14:paraId="141F875D" w14:textId="77777777" w:rsidR="00EB28F4" w:rsidRPr="00B030F5" w:rsidRDefault="00EB28F4" w:rsidP="00B030F5">
                    <w:pPr>
                      <w:jc w:val="right"/>
                      <w:rPr>
                        <w:b/>
                        <w:sz w:val="15"/>
                        <w:szCs w:val="15"/>
                      </w:rPr>
                    </w:pPr>
                    <w:r w:rsidRPr="00B030F5">
                      <w:rPr>
                        <w:b/>
                        <w:sz w:val="15"/>
                        <w:szCs w:val="15"/>
                      </w:rPr>
                      <w:t>The University of Queensland</w:t>
                    </w:r>
                  </w:p>
                  <w:p w14:paraId="1898C9B0" w14:textId="77777777" w:rsidR="00EB28F4" w:rsidRDefault="00EB28F4" w:rsidP="00B030F5">
                    <w:pPr>
                      <w:jc w:val="right"/>
                      <w:rPr>
                        <w:b/>
                        <w:sz w:val="15"/>
                        <w:szCs w:val="15"/>
                      </w:rPr>
                    </w:pPr>
                  </w:p>
                  <w:p w14:paraId="387E22AE" w14:textId="77777777" w:rsidR="00EB28F4" w:rsidRPr="00B030F5" w:rsidRDefault="00EB28F4" w:rsidP="00B030F5">
                    <w:pPr>
                      <w:jc w:val="right"/>
                      <w:rPr>
                        <w:b/>
                        <w:sz w:val="15"/>
                        <w:szCs w:val="15"/>
                      </w:rPr>
                    </w:pPr>
                    <w:r w:rsidRPr="00B030F5">
                      <w:rPr>
                        <w:b/>
                        <w:sz w:val="15"/>
                        <w:szCs w:val="15"/>
                      </w:rPr>
                      <w:t>Dr Francisco Perales</w:t>
                    </w:r>
                  </w:p>
                  <w:p w14:paraId="15A0A520" w14:textId="77777777" w:rsidR="00EB28F4" w:rsidRPr="00B030F5" w:rsidRDefault="00EB28F4" w:rsidP="00B030F5">
                    <w:pPr>
                      <w:jc w:val="right"/>
                      <w:rPr>
                        <w:b/>
                        <w:sz w:val="15"/>
                        <w:szCs w:val="15"/>
                      </w:rPr>
                    </w:pPr>
                    <w:r w:rsidRPr="00B030F5">
                      <w:rPr>
                        <w:b/>
                        <w:sz w:val="15"/>
                        <w:szCs w:val="15"/>
                      </w:rPr>
                      <w:t>School of Social Science &amp; ISSR</w:t>
                    </w:r>
                  </w:p>
                  <w:p w14:paraId="4EEB7173" w14:textId="77777777" w:rsidR="00EB28F4" w:rsidRDefault="00EB28F4" w:rsidP="00B030F5">
                    <w:pPr>
                      <w:jc w:val="right"/>
                      <w:rPr>
                        <w:b/>
                        <w:sz w:val="15"/>
                        <w:szCs w:val="15"/>
                      </w:rPr>
                    </w:pPr>
                    <w:r w:rsidRPr="00B030F5">
                      <w:rPr>
                        <w:b/>
                        <w:sz w:val="15"/>
                        <w:szCs w:val="15"/>
                      </w:rPr>
                      <w:t>The University of Queensland</w:t>
                    </w:r>
                  </w:p>
                </w:txbxContent>
              </v:textbox>
              <w10:wrap type="topAndBottom" anchorx="page" anchory="page"/>
            </v:shape>
          </w:pict>
        </mc:Fallback>
      </mc:AlternateContent>
    </w:r>
    <w:r>
      <w:rPr>
        <w:noProof/>
        <w:lang w:eastAsia="en-AU"/>
      </w:rPr>
      <w:drawing>
        <wp:anchor distT="0" distB="0" distL="114300" distR="114300" simplePos="0" relativeHeight="251655680" behindDoc="0" locked="0" layoutInCell="1" allowOverlap="1" wp14:anchorId="7966CF14" wp14:editId="782333D0">
          <wp:simplePos x="0" y="0"/>
          <wp:positionH relativeFrom="page">
            <wp:posOffset>5688965</wp:posOffset>
          </wp:positionH>
          <wp:positionV relativeFrom="page">
            <wp:posOffset>252095</wp:posOffset>
          </wp:positionV>
          <wp:extent cx="1581150" cy="447675"/>
          <wp:effectExtent l="19050" t="0" r="0" b="0"/>
          <wp:wrapNone/>
          <wp:docPr id="9" name="Picture 0" descr="UQlogoLscap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QlogoLscape RGB.jpg"/>
                  <pic:cNvPicPr>
                    <a:picLocks noChangeAspect="1" noChangeArrowheads="1"/>
                  </pic:cNvPicPr>
                </pic:nvPicPr>
                <pic:blipFill>
                  <a:blip r:embed="rId1"/>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54656" behindDoc="0" locked="0" layoutInCell="1" allowOverlap="1" wp14:anchorId="7987B502" wp14:editId="66381711">
              <wp:simplePos x="0" y="0"/>
              <wp:positionH relativeFrom="page">
                <wp:align>center</wp:align>
              </wp:positionH>
              <wp:positionV relativeFrom="page">
                <wp:posOffset>828040</wp:posOffset>
              </wp:positionV>
              <wp:extent cx="6983730" cy="0"/>
              <wp:effectExtent l="12700" t="15240" r="26670" b="228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straightConnector1">
                        <a:avLst/>
                      </a:prstGeom>
                      <a:noFill/>
                      <a:ln w="6350">
                        <a:solidFill>
                          <a:srgbClr val="A899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1" o:spid="_x0000_s1026" type="#_x0000_t32" style="position:absolute;margin-left:0;margin-top:65.2pt;width:549.9pt;height:0;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" strokecolor="#a8996e" strokeweight=".5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6D2C"/>
    <w:multiLevelType w:val="hybridMultilevel"/>
    <w:tmpl w:val="EEEA3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B957B8"/>
    <w:multiLevelType w:val="multilevel"/>
    <w:tmpl w:val="06F8D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C3620E"/>
    <w:multiLevelType w:val="hybridMultilevel"/>
    <w:tmpl w:val="FC6ECD46"/>
    <w:lvl w:ilvl="0" w:tplc="9364F5D2">
      <w:start w:val="1"/>
      <w:numFmt w:val="bullet"/>
      <w:lvlText w:val="•"/>
      <w:lvlJc w:val="left"/>
      <w:pPr>
        <w:tabs>
          <w:tab w:val="num" w:pos="720"/>
        </w:tabs>
        <w:ind w:left="720" w:hanging="360"/>
      </w:pPr>
      <w:rPr>
        <w:rFonts w:ascii="Arial" w:hAnsi="Arial" w:hint="default"/>
      </w:rPr>
    </w:lvl>
    <w:lvl w:ilvl="1" w:tplc="0240C122" w:tentative="1">
      <w:start w:val="1"/>
      <w:numFmt w:val="bullet"/>
      <w:lvlText w:val="•"/>
      <w:lvlJc w:val="left"/>
      <w:pPr>
        <w:tabs>
          <w:tab w:val="num" w:pos="1440"/>
        </w:tabs>
        <w:ind w:left="1440" w:hanging="360"/>
      </w:pPr>
      <w:rPr>
        <w:rFonts w:ascii="Arial" w:hAnsi="Arial" w:hint="default"/>
      </w:rPr>
    </w:lvl>
    <w:lvl w:ilvl="2" w:tplc="C434A0C6" w:tentative="1">
      <w:start w:val="1"/>
      <w:numFmt w:val="bullet"/>
      <w:lvlText w:val="•"/>
      <w:lvlJc w:val="left"/>
      <w:pPr>
        <w:tabs>
          <w:tab w:val="num" w:pos="2160"/>
        </w:tabs>
        <w:ind w:left="2160" w:hanging="360"/>
      </w:pPr>
      <w:rPr>
        <w:rFonts w:ascii="Arial" w:hAnsi="Arial" w:hint="default"/>
      </w:rPr>
    </w:lvl>
    <w:lvl w:ilvl="3" w:tplc="3F805C98" w:tentative="1">
      <w:start w:val="1"/>
      <w:numFmt w:val="bullet"/>
      <w:lvlText w:val="•"/>
      <w:lvlJc w:val="left"/>
      <w:pPr>
        <w:tabs>
          <w:tab w:val="num" w:pos="2880"/>
        </w:tabs>
        <w:ind w:left="2880" w:hanging="360"/>
      </w:pPr>
      <w:rPr>
        <w:rFonts w:ascii="Arial" w:hAnsi="Arial" w:hint="default"/>
      </w:rPr>
    </w:lvl>
    <w:lvl w:ilvl="4" w:tplc="B6C29FD6" w:tentative="1">
      <w:start w:val="1"/>
      <w:numFmt w:val="bullet"/>
      <w:lvlText w:val="•"/>
      <w:lvlJc w:val="left"/>
      <w:pPr>
        <w:tabs>
          <w:tab w:val="num" w:pos="3600"/>
        </w:tabs>
        <w:ind w:left="3600" w:hanging="360"/>
      </w:pPr>
      <w:rPr>
        <w:rFonts w:ascii="Arial" w:hAnsi="Arial" w:hint="default"/>
      </w:rPr>
    </w:lvl>
    <w:lvl w:ilvl="5" w:tplc="58447F86" w:tentative="1">
      <w:start w:val="1"/>
      <w:numFmt w:val="bullet"/>
      <w:lvlText w:val="•"/>
      <w:lvlJc w:val="left"/>
      <w:pPr>
        <w:tabs>
          <w:tab w:val="num" w:pos="4320"/>
        </w:tabs>
        <w:ind w:left="4320" w:hanging="360"/>
      </w:pPr>
      <w:rPr>
        <w:rFonts w:ascii="Arial" w:hAnsi="Arial" w:hint="default"/>
      </w:rPr>
    </w:lvl>
    <w:lvl w:ilvl="6" w:tplc="A8541DAE" w:tentative="1">
      <w:start w:val="1"/>
      <w:numFmt w:val="bullet"/>
      <w:lvlText w:val="•"/>
      <w:lvlJc w:val="left"/>
      <w:pPr>
        <w:tabs>
          <w:tab w:val="num" w:pos="5040"/>
        </w:tabs>
        <w:ind w:left="5040" w:hanging="360"/>
      </w:pPr>
      <w:rPr>
        <w:rFonts w:ascii="Arial" w:hAnsi="Arial" w:hint="default"/>
      </w:rPr>
    </w:lvl>
    <w:lvl w:ilvl="7" w:tplc="0122F284" w:tentative="1">
      <w:start w:val="1"/>
      <w:numFmt w:val="bullet"/>
      <w:lvlText w:val="•"/>
      <w:lvlJc w:val="left"/>
      <w:pPr>
        <w:tabs>
          <w:tab w:val="num" w:pos="5760"/>
        </w:tabs>
        <w:ind w:left="5760" w:hanging="360"/>
      </w:pPr>
      <w:rPr>
        <w:rFonts w:ascii="Arial" w:hAnsi="Arial" w:hint="default"/>
      </w:rPr>
    </w:lvl>
    <w:lvl w:ilvl="8" w:tplc="3E4E9DDA" w:tentative="1">
      <w:start w:val="1"/>
      <w:numFmt w:val="bullet"/>
      <w:lvlText w:val="•"/>
      <w:lvlJc w:val="left"/>
      <w:pPr>
        <w:tabs>
          <w:tab w:val="num" w:pos="6480"/>
        </w:tabs>
        <w:ind w:left="6480" w:hanging="360"/>
      </w:pPr>
      <w:rPr>
        <w:rFonts w:ascii="Arial" w:hAnsi="Arial" w:hint="default"/>
      </w:rPr>
    </w:lvl>
  </w:abstractNum>
  <w:abstractNum w:abstractNumId="3">
    <w:nsid w:val="5AA06EF9"/>
    <w:multiLevelType w:val="hybridMultilevel"/>
    <w:tmpl w:val="0C185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A2271"/>
    <w:multiLevelType w:val="hybridMultilevel"/>
    <w:tmpl w:val="F3AC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o:colormru v:ext="edit" colors="#a8996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E5"/>
    <w:rsid w:val="0002230B"/>
    <w:rsid w:val="00040581"/>
    <w:rsid w:val="00056DFE"/>
    <w:rsid w:val="00092F59"/>
    <w:rsid w:val="000A6F50"/>
    <w:rsid w:val="000D2A62"/>
    <w:rsid w:val="00114D83"/>
    <w:rsid w:val="001A34F9"/>
    <w:rsid w:val="001E0277"/>
    <w:rsid w:val="001E630C"/>
    <w:rsid w:val="0020381B"/>
    <w:rsid w:val="002209B4"/>
    <w:rsid w:val="002230DE"/>
    <w:rsid w:val="00261474"/>
    <w:rsid w:val="00271459"/>
    <w:rsid w:val="002B7B28"/>
    <w:rsid w:val="002F5654"/>
    <w:rsid w:val="00323A97"/>
    <w:rsid w:val="00351992"/>
    <w:rsid w:val="003712E5"/>
    <w:rsid w:val="00406684"/>
    <w:rsid w:val="00414B4E"/>
    <w:rsid w:val="00420ADF"/>
    <w:rsid w:val="00437586"/>
    <w:rsid w:val="00454BAE"/>
    <w:rsid w:val="00490D51"/>
    <w:rsid w:val="004A4C21"/>
    <w:rsid w:val="00536728"/>
    <w:rsid w:val="00560F3B"/>
    <w:rsid w:val="005971AF"/>
    <w:rsid w:val="00597B5B"/>
    <w:rsid w:val="005F3406"/>
    <w:rsid w:val="00616A17"/>
    <w:rsid w:val="006B0AEF"/>
    <w:rsid w:val="006D1F5D"/>
    <w:rsid w:val="006E5474"/>
    <w:rsid w:val="006F12E1"/>
    <w:rsid w:val="007414D7"/>
    <w:rsid w:val="00742E26"/>
    <w:rsid w:val="00776C99"/>
    <w:rsid w:val="007E4890"/>
    <w:rsid w:val="007E72EF"/>
    <w:rsid w:val="00886DE5"/>
    <w:rsid w:val="00926421"/>
    <w:rsid w:val="00950150"/>
    <w:rsid w:val="0097541E"/>
    <w:rsid w:val="00997C79"/>
    <w:rsid w:val="009A3AE7"/>
    <w:rsid w:val="00A1282C"/>
    <w:rsid w:val="00A17B56"/>
    <w:rsid w:val="00A378F7"/>
    <w:rsid w:val="00A55EEA"/>
    <w:rsid w:val="00A75769"/>
    <w:rsid w:val="00AA761B"/>
    <w:rsid w:val="00AB1B94"/>
    <w:rsid w:val="00AD0671"/>
    <w:rsid w:val="00AD4DCA"/>
    <w:rsid w:val="00B030F5"/>
    <w:rsid w:val="00B041D6"/>
    <w:rsid w:val="00B32D58"/>
    <w:rsid w:val="00B630CC"/>
    <w:rsid w:val="00BA21C8"/>
    <w:rsid w:val="00BA57BB"/>
    <w:rsid w:val="00BB40CD"/>
    <w:rsid w:val="00BD35A9"/>
    <w:rsid w:val="00C26B9E"/>
    <w:rsid w:val="00C52BD2"/>
    <w:rsid w:val="00C87C04"/>
    <w:rsid w:val="00CB117D"/>
    <w:rsid w:val="00CB38E6"/>
    <w:rsid w:val="00CC5EF6"/>
    <w:rsid w:val="00D15514"/>
    <w:rsid w:val="00D24AAE"/>
    <w:rsid w:val="00D453A1"/>
    <w:rsid w:val="00D72E14"/>
    <w:rsid w:val="00D72F16"/>
    <w:rsid w:val="00D7795F"/>
    <w:rsid w:val="00D86BAB"/>
    <w:rsid w:val="00DA1D46"/>
    <w:rsid w:val="00E305D0"/>
    <w:rsid w:val="00E83428"/>
    <w:rsid w:val="00E838F6"/>
    <w:rsid w:val="00E87207"/>
    <w:rsid w:val="00E95FEB"/>
    <w:rsid w:val="00EA0C86"/>
    <w:rsid w:val="00EB28F4"/>
    <w:rsid w:val="00EB5ACE"/>
    <w:rsid w:val="00F16F98"/>
    <w:rsid w:val="00FA2899"/>
    <w:rsid w:val="00FA3E39"/>
    <w:rsid w:val="00FD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a8996e"/>
    </o:shapedefaults>
    <o:shapelayout v:ext="edit">
      <o:idmap v:ext="edit" data="1"/>
    </o:shapelayout>
  </w:shapeDefaults>
  <w:decimalSymbol w:val="."/>
  <w:listSeparator w:val=","/>
  <w14:docId w14:val="48DD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2"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28"/>
    <w:rPr>
      <w:sz w:val="16"/>
      <w:szCs w:val="22"/>
      <w:lang w:val="en-AU"/>
    </w:rPr>
  </w:style>
  <w:style w:type="paragraph" w:styleId="Heading1">
    <w:name w:val="heading 1"/>
    <w:basedOn w:val="Normal"/>
    <w:next w:val="Normal"/>
    <w:link w:val="Heading1Char"/>
    <w:uiPriority w:val="9"/>
    <w:qFormat/>
    <w:rsid w:val="00351992"/>
    <w:pPr>
      <w:spacing w:after="12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BD35A9"/>
    <w:pPr>
      <w:spacing w:before="120" w:after="120" w:line="360" w:lineRule="auto"/>
    </w:pPr>
    <w:rPr>
      <w:rFonts w:ascii="Times New Roman" w:hAnsi="Times New Roman"/>
      <w:bCs/>
      <w:sz w:val="24"/>
      <w:szCs w:val="24"/>
    </w:rPr>
  </w:style>
  <w:style w:type="character" w:customStyle="1" w:styleId="BodyTextChar">
    <w:name w:val="Body Text Char"/>
    <w:basedOn w:val="DefaultParagraphFont"/>
    <w:link w:val="BodyText"/>
    <w:uiPriority w:val="2"/>
    <w:rsid w:val="00BD35A9"/>
    <w:rPr>
      <w:rFonts w:ascii="Times New Roman" w:hAnsi="Times New Roman"/>
      <w:bCs/>
      <w:sz w:val="24"/>
      <w:szCs w:val="24"/>
      <w:lang w:val="en-AU"/>
    </w:rPr>
  </w:style>
  <w:style w:type="paragraph" w:styleId="Header">
    <w:name w:val="header"/>
    <w:basedOn w:val="Normal"/>
    <w:link w:val="HeaderChar"/>
    <w:uiPriority w:val="99"/>
    <w:unhideWhenUsed/>
    <w:rsid w:val="00C26B9E"/>
    <w:pPr>
      <w:tabs>
        <w:tab w:val="center" w:pos="4513"/>
        <w:tab w:val="right" w:pos="9026"/>
      </w:tabs>
    </w:pPr>
  </w:style>
  <w:style w:type="character" w:customStyle="1" w:styleId="HeaderChar">
    <w:name w:val="Header Char"/>
    <w:basedOn w:val="DefaultParagraphFont"/>
    <w:link w:val="Header"/>
    <w:uiPriority w:val="99"/>
    <w:rsid w:val="00C26B9E"/>
    <w:rPr>
      <w:sz w:val="16"/>
    </w:rPr>
  </w:style>
  <w:style w:type="paragraph" w:styleId="Footer">
    <w:name w:val="footer"/>
    <w:basedOn w:val="Normal"/>
    <w:link w:val="FooterChar"/>
    <w:uiPriority w:val="3"/>
    <w:rsid w:val="00D453A1"/>
    <w:pPr>
      <w:tabs>
        <w:tab w:val="left" w:pos="2041"/>
        <w:tab w:val="left" w:pos="4479"/>
        <w:tab w:val="left" w:pos="6350"/>
      </w:tabs>
    </w:pPr>
    <w:rPr>
      <w:sz w:val="14"/>
      <w:szCs w:val="14"/>
    </w:rPr>
  </w:style>
  <w:style w:type="character" w:customStyle="1" w:styleId="FooterChar">
    <w:name w:val="Footer Char"/>
    <w:basedOn w:val="DefaultParagraphFont"/>
    <w:link w:val="Footer"/>
    <w:uiPriority w:val="3"/>
    <w:rsid w:val="00D453A1"/>
    <w:rPr>
      <w:sz w:val="14"/>
      <w:szCs w:val="14"/>
    </w:rPr>
  </w:style>
  <w:style w:type="character" w:styleId="Hyperlink">
    <w:name w:val="Hyperlink"/>
    <w:basedOn w:val="DefaultParagraphFont"/>
    <w:uiPriority w:val="99"/>
    <w:unhideWhenUsed/>
    <w:rsid w:val="00D453A1"/>
    <w:rPr>
      <w:color w:val="0000FF"/>
      <w:u w:val="single"/>
    </w:rPr>
  </w:style>
  <w:style w:type="paragraph" w:styleId="BalloonText">
    <w:name w:val="Balloon Text"/>
    <w:basedOn w:val="Normal"/>
    <w:semiHidden/>
    <w:rsid w:val="00950150"/>
    <w:rPr>
      <w:rFonts w:ascii="Tahoma" w:hAnsi="Tahoma" w:cs="Tahoma"/>
      <w:szCs w:val="16"/>
    </w:rPr>
  </w:style>
  <w:style w:type="paragraph" w:styleId="ListParagraph">
    <w:name w:val="List Paragraph"/>
    <w:basedOn w:val="Normal"/>
    <w:uiPriority w:val="34"/>
    <w:qFormat/>
    <w:rsid w:val="00B030F5"/>
    <w:pPr>
      <w:spacing w:after="200" w:line="276" w:lineRule="auto"/>
      <w:ind w:left="720"/>
      <w:contextualSpacing/>
    </w:pPr>
    <w:rPr>
      <w:rFonts w:asciiTheme="minorHAnsi" w:eastAsiaTheme="minorHAnsi" w:hAnsiTheme="minorHAnsi" w:cstheme="minorBidi"/>
      <w:sz w:val="22"/>
    </w:rPr>
  </w:style>
  <w:style w:type="table" w:styleId="TableGrid">
    <w:name w:val="Table Grid"/>
    <w:basedOn w:val="TableNormal"/>
    <w:uiPriority w:val="59"/>
    <w:rsid w:val="00B030F5"/>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form">
    <w:name w:val="Bullet form"/>
    <w:basedOn w:val="Normal"/>
    <w:rsid w:val="00437586"/>
    <w:pPr>
      <w:numPr>
        <w:numId w:val="4"/>
      </w:numPr>
      <w:spacing w:before="120"/>
      <w:ind w:left="714" w:hanging="357"/>
      <w:jc w:val="both"/>
    </w:pPr>
    <w:rPr>
      <w:rFonts w:ascii="GoudyOlSt BT" w:eastAsia="Times New Roman" w:hAnsi="GoudyOlSt BT"/>
      <w:sz w:val="24"/>
      <w:szCs w:val="20"/>
      <w:lang w:eastAsia="en-AU"/>
    </w:rPr>
  </w:style>
  <w:style w:type="character" w:customStyle="1" w:styleId="Heading1Char">
    <w:name w:val="Heading 1 Char"/>
    <w:basedOn w:val="DefaultParagraphFont"/>
    <w:link w:val="Heading1"/>
    <w:uiPriority w:val="9"/>
    <w:rsid w:val="00351992"/>
    <w:rPr>
      <w:rFonts w:ascii="Times New Roman" w:hAnsi="Times New Roman"/>
      <w:b/>
      <w:bCs/>
      <w:sz w:val="24"/>
      <w:szCs w:val="24"/>
      <w:lang w:val="en-AU"/>
    </w:rPr>
  </w:style>
  <w:style w:type="character" w:customStyle="1" w:styleId="st">
    <w:name w:val="st"/>
    <w:basedOn w:val="DefaultParagraphFont"/>
    <w:rsid w:val="00D72E14"/>
  </w:style>
  <w:style w:type="character" w:styleId="Emphasis">
    <w:name w:val="Emphasis"/>
    <w:basedOn w:val="DefaultParagraphFont"/>
    <w:uiPriority w:val="20"/>
    <w:qFormat/>
    <w:rsid w:val="00D72E14"/>
    <w:rPr>
      <w:i/>
      <w:iCs/>
    </w:rPr>
  </w:style>
  <w:style w:type="character" w:styleId="CommentReference">
    <w:name w:val="annotation reference"/>
    <w:basedOn w:val="DefaultParagraphFont"/>
    <w:uiPriority w:val="99"/>
    <w:semiHidden/>
    <w:unhideWhenUsed/>
    <w:rsid w:val="00A378F7"/>
    <w:rPr>
      <w:sz w:val="16"/>
      <w:szCs w:val="16"/>
    </w:rPr>
  </w:style>
  <w:style w:type="paragraph" w:styleId="CommentText">
    <w:name w:val="annotation text"/>
    <w:basedOn w:val="Normal"/>
    <w:link w:val="CommentTextChar"/>
    <w:uiPriority w:val="99"/>
    <w:semiHidden/>
    <w:unhideWhenUsed/>
    <w:rsid w:val="00A378F7"/>
    <w:rPr>
      <w:sz w:val="20"/>
      <w:szCs w:val="20"/>
    </w:rPr>
  </w:style>
  <w:style w:type="character" w:customStyle="1" w:styleId="CommentTextChar">
    <w:name w:val="Comment Text Char"/>
    <w:basedOn w:val="DefaultParagraphFont"/>
    <w:link w:val="CommentText"/>
    <w:uiPriority w:val="99"/>
    <w:semiHidden/>
    <w:rsid w:val="00A378F7"/>
    <w:rPr>
      <w:lang w:val="en-AU"/>
    </w:rPr>
  </w:style>
  <w:style w:type="paragraph" w:styleId="CommentSubject">
    <w:name w:val="annotation subject"/>
    <w:basedOn w:val="CommentText"/>
    <w:next w:val="CommentText"/>
    <w:link w:val="CommentSubjectChar"/>
    <w:uiPriority w:val="99"/>
    <w:semiHidden/>
    <w:unhideWhenUsed/>
    <w:rsid w:val="00A378F7"/>
    <w:rPr>
      <w:b/>
      <w:bCs/>
    </w:rPr>
  </w:style>
  <w:style w:type="character" w:customStyle="1" w:styleId="CommentSubjectChar">
    <w:name w:val="Comment Subject Char"/>
    <w:basedOn w:val="CommentTextChar"/>
    <w:link w:val="CommentSubject"/>
    <w:uiPriority w:val="99"/>
    <w:semiHidden/>
    <w:rsid w:val="00A378F7"/>
    <w:rPr>
      <w:b/>
      <w:bCs/>
      <w:lang w:val="en-AU"/>
    </w:rPr>
  </w:style>
  <w:style w:type="paragraph" w:styleId="NormalWeb">
    <w:name w:val="Normal (Web)"/>
    <w:basedOn w:val="Normal"/>
    <w:uiPriority w:val="99"/>
    <w:semiHidden/>
    <w:unhideWhenUsed/>
    <w:rsid w:val="0002230B"/>
    <w:pPr>
      <w:spacing w:before="100" w:beforeAutospacing="1" w:after="100" w:afterAutospacing="1"/>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2"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28"/>
    <w:rPr>
      <w:sz w:val="16"/>
      <w:szCs w:val="22"/>
      <w:lang w:val="en-AU"/>
    </w:rPr>
  </w:style>
  <w:style w:type="paragraph" w:styleId="Heading1">
    <w:name w:val="heading 1"/>
    <w:basedOn w:val="Normal"/>
    <w:next w:val="Normal"/>
    <w:link w:val="Heading1Char"/>
    <w:uiPriority w:val="9"/>
    <w:qFormat/>
    <w:rsid w:val="00351992"/>
    <w:pPr>
      <w:spacing w:after="12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BD35A9"/>
    <w:pPr>
      <w:spacing w:before="120" w:after="120" w:line="360" w:lineRule="auto"/>
    </w:pPr>
    <w:rPr>
      <w:rFonts w:ascii="Times New Roman" w:hAnsi="Times New Roman"/>
      <w:bCs/>
      <w:sz w:val="24"/>
      <w:szCs w:val="24"/>
    </w:rPr>
  </w:style>
  <w:style w:type="character" w:customStyle="1" w:styleId="BodyTextChar">
    <w:name w:val="Body Text Char"/>
    <w:basedOn w:val="DefaultParagraphFont"/>
    <w:link w:val="BodyText"/>
    <w:uiPriority w:val="2"/>
    <w:rsid w:val="00BD35A9"/>
    <w:rPr>
      <w:rFonts w:ascii="Times New Roman" w:hAnsi="Times New Roman"/>
      <w:bCs/>
      <w:sz w:val="24"/>
      <w:szCs w:val="24"/>
      <w:lang w:val="en-AU"/>
    </w:rPr>
  </w:style>
  <w:style w:type="paragraph" w:styleId="Header">
    <w:name w:val="header"/>
    <w:basedOn w:val="Normal"/>
    <w:link w:val="HeaderChar"/>
    <w:uiPriority w:val="99"/>
    <w:unhideWhenUsed/>
    <w:rsid w:val="00C26B9E"/>
    <w:pPr>
      <w:tabs>
        <w:tab w:val="center" w:pos="4513"/>
        <w:tab w:val="right" w:pos="9026"/>
      </w:tabs>
    </w:pPr>
  </w:style>
  <w:style w:type="character" w:customStyle="1" w:styleId="HeaderChar">
    <w:name w:val="Header Char"/>
    <w:basedOn w:val="DefaultParagraphFont"/>
    <w:link w:val="Header"/>
    <w:uiPriority w:val="99"/>
    <w:rsid w:val="00C26B9E"/>
    <w:rPr>
      <w:sz w:val="16"/>
    </w:rPr>
  </w:style>
  <w:style w:type="paragraph" w:styleId="Footer">
    <w:name w:val="footer"/>
    <w:basedOn w:val="Normal"/>
    <w:link w:val="FooterChar"/>
    <w:uiPriority w:val="3"/>
    <w:rsid w:val="00D453A1"/>
    <w:pPr>
      <w:tabs>
        <w:tab w:val="left" w:pos="2041"/>
        <w:tab w:val="left" w:pos="4479"/>
        <w:tab w:val="left" w:pos="6350"/>
      </w:tabs>
    </w:pPr>
    <w:rPr>
      <w:sz w:val="14"/>
      <w:szCs w:val="14"/>
    </w:rPr>
  </w:style>
  <w:style w:type="character" w:customStyle="1" w:styleId="FooterChar">
    <w:name w:val="Footer Char"/>
    <w:basedOn w:val="DefaultParagraphFont"/>
    <w:link w:val="Footer"/>
    <w:uiPriority w:val="3"/>
    <w:rsid w:val="00D453A1"/>
    <w:rPr>
      <w:sz w:val="14"/>
      <w:szCs w:val="14"/>
    </w:rPr>
  </w:style>
  <w:style w:type="character" w:styleId="Hyperlink">
    <w:name w:val="Hyperlink"/>
    <w:basedOn w:val="DefaultParagraphFont"/>
    <w:uiPriority w:val="99"/>
    <w:unhideWhenUsed/>
    <w:rsid w:val="00D453A1"/>
    <w:rPr>
      <w:color w:val="0000FF"/>
      <w:u w:val="single"/>
    </w:rPr>
  </w:style>
  <w:style w:type="paragraph" w:styleId="BalloonText">
    <w:name w:val="Balloon Text"/>
    <w:basedOn w:val="Normal"/>
    <w:semiHidden/>
    <w:rsid w:val="00950150"/>
    <w:rPr>
      <w:rFonts w:ascii="Tahoma" w:hAnsi="Tahoma" w:cs="Tahoma"/>
      <w:szCs w:val="16"/>
    </w:rPr>
  </w:style>
  <w:style w:type="paragraph" w:styleId="ListParagraph">
    <w:name w:val="List Paragraph"/>
    <w:basedOn w:val="Normal"/>
    <w:uiPriority w:val="34"/>
    <w:qFormat/>
    <w:rsid w:val="00B030F5"/>
    <w:pPr>
      <w:spacing w:after="200" w:line="276" w:lineRule="auto"/>
      <w:ind w:left="720"/>
      <w:contextualSpacing/>
    </w:pPr>
    <w:rPr>
      <w:rFonts w:asciiTheme="minorHAnsi" w:eastAsiaTheme="minorHAnsi" w:hAnsiTheme="minorHAnsi" w:cstheme="minorBidi"/>
      <w:sz w:val="22"/>
    </w:rPr>
  </w:style>
  <w:style w:type="table" w:styleId="TableGrid">
    <w:name w:val="Table Grid"/>
    <w:basedOn w:val="TableNormal"/>
    <w:uiPriority w:val="59"/>
    <w:rsid w:val="00B030F5"/>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form">
    <w:name w:val="Bullet form"/>
    <w:basedOn w:val="Normal"/>
    <w:rsid w:val="00437586"/>
    <w:pPr>
      <w:numPr>
        <w:numId w:val="4"/>
      </w:numPr>
      <w:spacing w:before="120"/>
      <w:ind w:left="714" w:hanging="357"/>
      <w:jc w:val="both"/>
    </w:pPr>
    <w:rPr>
      <w:rFonts w:ascii="GoudyOlSt BT" w:eastAsia="Times New Roman" w:hAnsi="GoudyOlSt BT"/>
      <w:sz w:val="24"/>
      <w:szCs w:val="20"/>
      <w:lang w:eastAsia="en-AU"/>
    </w:rPr>
  </w:style>
  <w:style w:type="character" w:customStyle="1" w:styleId="Heading1Char">
    <w:name w:val="Heading 1 Char"/>
    <w:basedOn w:val="DefaultParagraphFont"/>
    <w:link w:val="Heading1"/>
    <w:uiPriority w:val="9"/>
    <w:rsid w:val="00351992"/>
    <w:rPr>
      <w:rFonts w:ascii="Times New Roman" w:hAnsi="Times New Roman"/>
      <w:b/>
      <w:bCs/>
      <w:sz w:val="24"/>
      <w:szCs w:val="24"/>
      <w:lang w:val="en-AU"/>
    </w:rPr>
  </w:style>
  <w:style w:type="character" w:customStyle="1" w:styleId="st">
    <w:name w:val="st"/>
    <w:basedOn w:val="DefaultParagraphFont"/>
    <w:rsid w:val="00D72E14"/>
  </w:style>
  <w:style w:type="character" w:styleId="Emphasis">
    <w:name w:val="Emphasis"/>
    <w:basedOn w:val="DefaultParagraphFont"/>
    <w:uiPriority w:val="20"/>
    <w:qFormat/>
    <w:rsid w:val="00D72E14"/>
    <w:rPr>
      <w:i/>
      <w:iCs/>
    </w:rPr>
  </w:style>
  <w:style w:type="character" w:styleId="CommentReference">
    <w:name w:val="annotation reference"/>
    <w:basedOn w:val="DefaultParagraphFont"/>
    <w:uiPriority w:val="99"/>
    <w:semiHidden/>
    <w:unhideWhenUsed/>
    <w:rsid w:val="00A378F7"/>
    <w:rPr>
      <w:sz w:val="16"/>
      <w:szCs w:val="16"/>
    </w:rPr>
  </w:style>
  <w:style w:type="paragraph" w:styleId="CommentText">
    <w:name w:val="annotation text"/>
    <w:basedOn w:val="Normal"/>
    <w:link w:val="CommentTextChar"/>
    <w:uiPriority w:val="99"/>
    <w:semiHidden/>
    <w:unhideWhenUsed/>
    <w:rsid w:val="00A378F7"/>
    <w:rPr>
      <w:sz w:val="20"/>
      <w:szCs w:val="20"/>
    </w:rPr>
  </w:style>
  <w:style w:type="character" w:customStyle="1" w:styleId="CommentTextChar">
    <w:name w:val="Comment Text Char"/>
    <w:basedOn w:val="DefaultParagraphFont"/>
    <w:link w:val="CommentText"/>
    <w:uiPriority w:val="99"/>
    <w:semiHidden/>
    <w:rsid w:val="00A378F7"/>
    <w:rPr>
      <w:lang w:val="en-AU"/>
    </w:rPr>
  </w:style>
  <w:style w:type="paragraph" w:styleId="CommentSubject">
    <w:name w:val="annotation subject"/>
    <w:basedOn w:val="CommentText"/>
    <w:next w:val="CommentText"/>
    <w:link w:val="CommentSubjectChar"/>
    <w:uiPriority w:val="99"/>
    <w:semiHidden/>
    <w:unhideWhenUsed/>
    <w:rsid w:val="00A378F7"/>
    <w:rPr>
      <w:b/>
      <w:bCs/>
    </w:rPr>
  </w:style>
  <w:style w:type="character" w:customStyle="1" w:styleId="CommentSubjectChar">
    <w:name w:val="Comment Subject Char"/>
    <w:basedOn w:val="CommentTextChar"/>
    <w:link w:val="CommentSubject"/>
    <w:uiPriority w:val="99"/>
    <w:semiHidden/>
    <w:rsid w:val="00A378F7"/>
    <w:rPr>
      <w:b/>
      <w:bCs/>
      <w:lang w:val="en-AU"/>
    </w:rPr>
  </w:style>
  <w:style w:type="paragraph" w:styleId="NormalWeb">
    <w:name w:val="Normal (Web)"/>
    <w:basedOn w:val="Normal"/>
    <w:uiPriority w:val="99"/>
    <w:semiHidden/>
    <w:unhideWhenUsed/>
    <w:rsid w:val="0002230B"/>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6416">
      <w:bodyDiv w:val="1"/>
      <w:marLeft w:val="0"/>
      <w:marRight w:val="0"/>
      <w:marTop w:val="0"/>
      <w:marBottom w:val="0"/>
      <w:divBdr>
        <w:top w:val="none" w:sz="0" w:space="0" w:color="auto"/>
        <w:left w:val="none" w:sz="0" w:space="0" w:color="auto"/>
        <w:bottom w:val="none" w:sz="0" w:space="0" w:color="auto"/>
        <w:right w:val="none" w:sz="0" w:space="0" w:color="auto"/>
      </w:divBdr>
    </w:div>
    <w:div w:id="1191801589">
      <w:bodyDiv w:val="1"/>
      <w:marLeft w:val="0"/>
      <w:marRight w:val="0"/>
      <w:marTop w:val="0"/>
      <w:marBottom w:val="0"/>
      <w:divBdr>
        <w:top w:val="none" w:sz="0" w:space="0" w:color="auto"/>
        <w:left w:val="none" w:sz="0" w:space="0" w:color="auto"/>
        <w:bottom w:val="none" w:sz="0" w:space="0" w:color="auto"/>
        <w:right w:val="none" w:sz="0" w:space="0" w:color="auto"/>
      </w:divBdr>
      <w:divsChild>
        <w:div w:id="328754725">
          <w:marLeft w:val="547"/>
          <w:marRight w:val="0"/>
          <w:marTop w:val="106"/>
          <w:marBottom w:val="80"/>
          <w:divBdr>
            <w:top w:val="none" w:sz="0" w:space="0" w:color="auto"/>
            <w:left w:val="none" w:sz="0" w:space="0" w:color="auto"/>
            <w:bottom w:val="none" w:sz="0" w:space="0" w:color="auto"/>
            <w:right w:val="none" w:sz="0" w:space="0" w:color="auto"/>
          </w:divBdr>
        </w:div>
      </w:divsChild>
    </w:div>
    <w:div w:id="13538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ycaretrust.org.uk/data/files/informal_childcare_march_2011_final.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2417</Words>
  <Characters>13475</Characters>
  <Application>Microsoft Office Word</Application>
  <DocSecurity>0</DocSecurity>
  <Lines>297</Lines>
  <Paragraphs>106</Paragraphs>
  <ScaleCrop>false</ScaleCrop>
  <HeadingPairs>
    <vt:vector size="2" baseType="variant">
      <vt:variant>
        <vt:lpstr>Title</vt:lpstr>
      </vt:variant>
      <vt:variant>
        <vt:i4>1</vt:i4>
      </vt:variant>
    </vt:vector>
  </HeadingPairs>
  <TitlesOfParts>
    <vt:vector size="1" baseType="lpstr">
      <vt:lpstr>Submission 309 - Dr Michelle Brady and Dr Francisco Perales - Childcare and Early Childhood Learning - Public inquiry</vt:lpstr>
    </vt:vector>
  </TitlesOfParts>
  <Company>Dr Michelle Brady and Dr Francisco Perales</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309 - Dr Michelle Brady and Dr Francisco Perales - Childcare and Early Childhood Learning - Public inquiry</dc:title>
  <dc:creator>Dr Michelle Brady and Dr Francisco Perales</dc:creator>
  <cp:lastModifiedBy>Productivity Commission</cp:lastModifiedBy>
  <cp:revision>2</cp:revision>
  <cp:lastPrinted>2012-01-16T01:36:00Z</cp:lastPrinted>
  <dcterms:created xsi:type="dcterms:W3CDTF">2014-02-12T23:56:00Z</dcterms:created>
  <dcterms:modified xsi:type="dcterms:W3CDTF">2014-02-12T23:56:00Z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6330</vt:lpwstr>
  </property>
  <property fmtid="{D5CDD505-2E9C-101B-9397-08002B2CF9AE}" pid="3" name="WnCSubscriberId">
    <vt:lpwstr>4504</vt:lpwstr>
  </property>
  <property fmtid="{D5CDD505-2E9C-101B-9397-08002B2CF9AE}" pid="4" name="WnCOutputStyleId">
    <vt:lpwstr>1669</vt:lpwstr>
  </property>
  <property fmtid="{D5CDD505-2E9C-101B-9397-08002B2CF9AE}" pid="5" name="RWProductId">
    <vt:lpwstr>WnC</vt:lpwstr>
  </property>
  <property fmtid="{D5CDD505-2E9C-101B-9397-08002B2CF9AE}" pid="6" name="WnCUser">
    <vt:lpwstr>michelle.brady@uq.edu.au_4504</vt:lpwstr>
  </property>
  <property fmtid="{D5CDD505-2E9C-101B-9397-08002B2CF9AE}" pid="7" name="WnC4Folder">
    <vt:lpwstr>Documents///Submission to PC v2_PP</vt:lpwstr>
  </property>
</Properties>
</file>