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6B7" w:rsidRDefault="008B174C" w:rsidP="006D35F9">
      <w:pPr>
        <w:jc w:val="center"/>
        <w:rPr>
          <w:b/>
          <w:sz w:val="32"/>
          <w:szCs w:val="32"/>
        </w:rPr>
      </w:pPr>
      <w:bookmarkStart w:id="0" w:name="_GoBack"/>
      <w:bookmarkEnd w:id="0"/>
      <w:r w:rsidRPr="009344D1">
        <w:rPr>
          <w:b/>
          <w:noProof/>
          <w:sz w:val="32"/>
          <w:szCs w:val="32"/>
          <w:lang w:eastAsia="en-AU"/>
        </w:rPr>
        <w:drawing>
          <wp:anchor distT="0" distB="0" distL="114300" distR="114300" simplePos="0" relativeHeight="251659264" behindDoc="1" locked="0" layoutInCell="1" allowOverlap="1" wp14:anchorId="4211C79F" wp14:editId="3F240351">
            <wp:simplePos x="0" y="0"/>
            <wp:positionH relativeFrom="page">
              <wp:posOffset>114300</wp:posOffset>
            </wp:positionH>
            <wp:positionV relativeFrom="page">
              <wp:posOffset>-55245</wp:posOffset>
            </wp:positionV>
            <wp:extent cx="7559040" cy="10691495"/>
            <wp:effectExtent l="25400" t="0" r="1016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word-cover.png"/>
                    <pic:cNvPicPr/>
                  </pic:nvPicPr>
                  <pic:blipFill>
                    <a:blip r:embed="rId9">
                      <a:extLst>
                        <a:ext uri="{28A0092B-C50C-407E-A947-70E740481C1C}">
                          <a14:useLocalDpi xmlns:a14="http://schemas.microsoft.com/office/drawing/2010/main" val="0"/>
                        </a:ext>
                      </a:extLst>
                    </a:blip>
                    <a:stretch>
                      <a:fillRect/>
                    </a:stretch>
                  </pic:blipFill>
                  <pic:spPr>
                    <a:xfrm>
                      <a:off x="0" y="0"/>
                      <a:ext cx="7559040" cy="10691495"/>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rsidR="00FE06B7" w:rsidRDefault="00FE06B7" w:rsidP="006D35F9">
      <w:pPr>
        <w:jc w:val="center"/>
        <w:rPr>
          <w:b/>
          <w:sz w:val="32"/>
          <w:szCs w:val="32"/>
        </w:rPr>
      </w:pPr>
    </w:p>
    <w:p w:rsidR="009844FD" w:rsidRDefault="009844FD" w:rsidP="009844FD"/>
    <w:p w:rsidR="009844FD" w:rsidRDefault="009844FD" w:rsidP="009844FD"/>
    <w:p w:rsidR="009844FD" w:rsidRDefault="009844FD" w:rsidP="009844FD"/>
    <w:p w:rsidR="009844FD" w:rsidRDefault="009844FD" w:rsidP="009844FD"/>
    <w:p w:rsidR="009844FD" w:rsidRDefault="009844FD" w:rsidP="009844FD"/>
    <w:p w:rsidR="009844FD" w:rsidRDefault="009844FD" w:rsidP="009844FD"/>
    <w:p w:rsidR="009844FD" w:rsidRDefault="009844FD" w:rsidP="009844FD"/>
    <w:p w:rsidR="009844FD" w:rsidRDefault="009844FD" w:rsidP="009844FD"/>
    <w:p w:rsidR="009844FD" w:rsidRDefault="009844FD" w:rsidP="009844FD"/>
    <w:p w:rsidR="009844FD" w:rsidRDefault="009844FD" w:rsidP="009844FD"/>
    <w:p w:rsidR="009844FD" w:rsidRDefault="009844FD" w:rsidP="009844FD"/>
    <w:p w:rsidR="009844FD" w:rsidRDefault="009844FD" w:rsidP="009844FD"/>
    <w:p w:rsidR="009844FD" w:rsidRDefault="009844FD" w:rsidP="009844FD">
      <w:pPr>
        <w:tabs>
          <w:tab w:val="left" w:pos="1020"/>
        </w:tabs>
      </w:pPr>
      <w:r>
        <w:tab/>
      </w:r>
    </w:p>
    <w:p w:rsidR="009844FD" w:rsidRDefault="009844FD" w:rsidP="009844FD"/>
    <w:p w:rsidR="009844FD" w:rsidRPr="00E65C39" w:rsidRDefault="009844FD" w:rsidP="009844FD">
      <w:pPr>
        <w:rPr>
          <w:rFonts w:ascii="Arial Narrow" w:hAnsi="Arial Narrow"/>
          <w:color w:val="FFFFFF" w:themeColor="background1"/>
          <w:sz w:val="72"/>
          <w:szCs w:val="72"/>
        </w:rPr>
      </w:pPr>
      <w:r>
        <w:rPr>
          <w:rFonts w:ascii="Arial Narrow" w:hAnsi="Arial Narrow"/>
          <w:color w:val="FFFFFF" w:themeColor="background1"/>
          <w:sz w:val="72"/>
          <w:szCs w:val="72"/>
        </w:rPr>
        <w:t xml:space="preserve">SUBMISSION TO THE PRODUCTIVITY COMMISSION –CHILDCARE INQUIRY </w:t>
      </w:r>
    </w:p>
    <w:p w:rsidR="009844FD" w:rsidRDefault="009844FD" w:rsidP="009844FD">
      <w:pPr>
        <w:rPr>
          <w:rFonts w:ascii="Arial Narrow" w:hAnsi="Arial Narrow"/>
          <w:color w:val="FFFFFF" w:themeColor="background1"/>
          <w:sz w:val="48"/>
          <w:szCs w:val="48"/>
        </w:rPr>
      </w:pPr>
      <w:r>
        <w:rPr>
          <w:rFonts w:ascii="Arial Narrow" w:hAnsi="Arial Narrow"/>
          <w:color w:val="FFFFFF" w:themeColor="background1"/>
          <w:sz w:val="48"/>
          <w:szCs w:val="48"/>
        </w:rPr>
        <w:t>IMPROV</w:t>
      </w:r>
      <w:r w:rsidR="007229BC">
        <w:rPr>
          <w:rFonts w:ascii="Arial Narrow" w:hAnsi="Arial Narrow"/>
          <w:color w:val="FFFFFF" w:themeColor="background1"/>
          <w:sz w:val="48"/>
          <w:szCs w:val="48"/>
        </w:rPr>
        <w:t>ING</w:t>
      </w:r>
      <w:r>
        <w:rPr>
          <w:rFonts w:ascii="Arial Narrow" w:hAnsi="Arial Narrow"/>
          <w:color w:val="FFFFFF" w:themeColor="background1"/>
          <w:sz w:val="48"/>
          <w:szCs w:val="48"/>
        </w:rPr>
        <w:t xml:space="preserve"> MATCHING PROCESSES IN THE ECEC SECTOR </w:t>
      </w:r>
    </w:p>
    <w:p w:rsidR="008B174C" w:rsidRDefault="008B174C" w:rsidP="009344D1">
      <w:pPr>
        <w:tabs>
          <w:tab w:val="left" w:pos="1140"/>
        </w:tabs>
      </w:pPr>
    </w:p>
    <w:p w:rsidR="009844FD" w:rsidRDefault="009844FD" w:rsidP="009844FD"/>
    <w:p w:rsidR="009844FD" w:rsidRDefault="009844FD" w:rsidP="009844FD"/>
    <w:p w:rsidR="005512A6" w:rsidRDefault="005512A6" w:rsidP="009344D1">
      <w:pPr>
        <w:pStyle w:val="INSIDECopyabovebulletInside"/>
        <w:spacing w:after="57"/>
        <w:rPr>
          <w:rFonts w:cs="Arial"/>
        </w:rPr>
      </w:pPr>
    </w:p>
    <w:p w:rsidR="005512A6" w:rsidRDefault="005512A6" w:rsidP="009344D1">
      <w:pPr>
        <w:pStyle w:val="INSIDECopyabovebulletInside"/>
        <w:spacing w:after="57"/>
        <w:rPr>
          <w:rFonts w:cs="Arial"/>
        </w:rPr>
      </w:pPr>
    </w:p>
    <w:p w:rsidR="005512A6" w:rsidRDefault="005512A6" w:rsidP="009344D1">
      <w:pPr>
        <w:pStyle w:val="INSIDECopyabovebulletInside"/>
        <w:spacing w:after="57"/>
        <w:rPr>
          <w:rFonts w:cs="Arial"/>
        </w:rPr>
      </w:pPr>
    </w:p>
    <w:p w:rsidR="005512A6" w:rsidRDefault="005512A6" w:rsidP="009344D1">
      <w:pPr>
        <w:pStyle w:val="INSIDECopyabovebulletInside"/>
        <w:spacing w:after="57"/>
        <w:rPr>
          <w:rFonts w:cs="Arial"/>
        </w:rPr>
      </w:pPr>
    </w:p>
    <w:p w:rsidR="005512A6" w:rsidRDefault="005512A6" w:rsidP="009344D1">
      <w:pPr>
        <w:pStyle w:val="INSIDECopyabovebulletInside"/>
        <w:spacing w:after="57"/>
        <w:rPr>
          <w:rFonts w:cs="Arial"/>
        </w:rPr>
      </w:pPr>
    </w:p>
    <w:p w:rsidR="005512A6" w:rsidRDefault="005512A6" w:rsidP="009344D1">
      <w:pPr>
        <w:pStyle w:val="INSIDECopyabovebulletInside"/>
        <w:spacing w:after="57"/>
        <w:rPr>
          <w:rFonts w:cs="Arial"/>
        </w:rPr>
      </w:pPr>
    </w:p>
    <w:p w:rsidR="005512A6" w:rsidRDefault="005512A6" w:rsidP="009344D1">
      <w:pPr>
        <w:pStyle w:val="INSIDECopyabovebulletInside"/>
        <w:spacing w:after="57"/>
        <w:rPr>
          <w:rFonts w:cs="Arial"/>
        </w:rPr>
      </w:pPr>
    </w:p>
    <w:p w:rsidR="005512A6" w:rsidRDefault="005512A6" w:rsidP="009344D1">
      <w:pPr>
        <w:pStyle w:val="INSIDECopyabovebulletInside"/>
        <w:spacing w:after="57"/>
        <w:rPr>
          <w:rFonts w:cs="Arial"/>
        </w:rPr>
      </w:pPr>
    </w:p>
    <w:p w:rsidR="005512A6" w:rsidRDefault="005512A6" w:rsidP="009344D1">
      <w:pPr>
        <w:pStyle w:val="INSIDECopyabovebulletInside"/>
        <w:spacing w:after="57"/>
        <w:rPr>
          <w:rFonts w:cs="Arial"/>
        </w:rPr>
      </w:pPr>
    </w:p>
    <w:p w:rsidR="005512A6" w:rsidRDefault="005512A6" w:rsidP="009344D1">
      <w:pPr>
        <w:pStyle w:val="INSIDECopyabovebulletInside"/>
        <w:spacing w:after="57"/>
        <w:rPr>
          <w:rFonts w:cs="Arial"/>
        </w:rPr>
      </w:pPr>
    </w:p>
    <w:p w:rsidR="005512A6" w:rsidRDefault="005512A6" w:rsidP="009344D1">
      <w:pPr>
        <w:pStyle w:val="INSIDECopyabovebulletInside"/>
        <w:spacing w:after="57"/>
        <w:rPr>
          <w:rFonts w:cs="Arial"/>
        </w:rPr>
      </w:pPr>
    </w:p>
    <w:p w:rsidR="007229BC" w:rsidRDefault="007229BC" w:rsidP="009344D1">
      <w:pPr>
        <w:pStyle w:val="INSIDECopyabovebulletInside"/>
        <w:spacing w:after="57"/>
        <w:rPr>
          <w:rFonts w:cs="Arial"/>
        </w:rPr>
      </w:pPr>
    </w:p>
    <w:p w:rsidR="007229BC" w:rsidRDefault="007229BC" w:rsidP="009344D1">
      <w:pPr>
        <w:pStyle w:val="INSIDECopyabovebulletInside"/>
        <w:spacing w:after="57"/>
        <w:rPr>
          <w:rFonts w:cs="Arial"/>
        </w:rPr>
      </w:pPr>
    </w:p>
    <w:p w:rsidR="007229BC" w:rsidRDefault="007229BC" w:rsidP="009344D1">
      <w:pPr>
        <w:pStyle w:val="INSIDECopyabovebulletInside"/>
        <w:spacing w:after="57"/>
        <w:rPr>
          <w:rFonts w:cs="Arial"/>
        </w:rPr>
      </w:pPr>
    </w:p>
    <w:p w:rsidR="007229BC" w:rsidRDefault="007229BC" w:rsidP="009344D1">
      <w:pPr>
        <w:pStyle w:val="INSIDECopyabovebulletInside"/>
        <w:spacing w:after="57"/>
        <w:rPr>
          <w:rFonts w:cs="Arial"/>
        </w:rPr>
      </w:pPr>
    </w:p>
    <w:p w:rsidR="007229BC" w:rsidRDefault="007229BC" w:rsidP="009344D1">
      <w:pPr>
        <w:pStyle w:val="INSIDECopyabovebulletInside"/>
        <w:spacing w:after="57"/>
        <w:rPr>
          <w:rFonts w:cs="Arial"/>
        </w:rPr>
      </w:pPr>
    </w:p>
    <w:p w:rsidR="007229BC" w:rsidRDefault="007229BC" w:rsidP="009344D1">
      <w:pPr>
        <w:pStyle w:val="INSIDECopyabovebulletInside"/>
        <w:spacing w:after="57"/>
        <w:rPr>
          <w:rFonts w:cs="Arial"/>
        </w:rPr>
      </w:pPr>
    </w:p>
    <w:p w:rsidR="007229BC" w:rsidRDefault="007229BC" w:rsidP="009344D1">
      <w:pPr>
        <w:pStyle w:val="INSIDECopyabovebulletInside"/>
        <w:spacing w:after="57"/>
        <w:rPr>
          <w:rFonts w:cs="Arial"/>
        </w:rPr>
      </w:pPr>
    </w:p>
    <w:p w:rsidR="007229BC" w:rsidRDefault="007229BC" w:rsidP="009344D1">
      <w:pPr>
        <w:pStyle w:val="INSIDECopyabovebulletInside"/>
        <w:spacing w:after="57"/>
        <w:rPr>
          <w:rFonts w:cs="Arial"/>
        </w:rPr>
      </w:pPr>
    </w:p>
    <w:p w:rsidR="007229BC" w:rsidRDefault="007229BC" w:rsidP="009344D1">
      <w:pPr>
        <w:pStyle w:val="INSIDECopyabovebulletInside"/>
        <w:spacing w:after="57"/>
        <w:rPr>
          <w:rFonts w:cs="Arial"/>
        </w:rPr>
      </w:pPr>
    </w:p>
    <w:p w:rsidR="005512A6" w:rsidRPr="0056199C" w:rsidRDefault="007229BC" w:rsidP="0056199C">
      <w:pPr>
        <w:pStyle w:val="INSIDECopyabovebulletInside"/>
        <w:spacing w:before="120" w:after="120"/>
        <w:rPr>
          <w:rFonts w:cs="Arial"/>
          <w:b/>
          <w:sz w:val="22"/>
          <w:szCs w:val="22"/>
        </w:rPr>
      </w:pPr>
      <w:r w:rsidRPr="0056199C">
        <w:rPr>
          <w:rFonts w:cs="Arial"/>
          <w:b/>
          <w:sz w:val="22"/>
          <w:szCs w:val="22"/>
        </w:rPr>
        <w:t>About the Centre for Market Design</w:t>
      </w:r>
    </w:p>
    <w:p w:rsidR="00B765BB" w:rsidRDefault="000C7AD8" w:rsidP="009344D1">
      <w:pPr>
        <w:pStyle w:val="INSIDECopyabovebulletInside"/>
        <w:spacing w:after="170"/>
        <w:rPr>
          <w:rFonts w:ascii="Arial" w:hAnsi="Arial" w:cs="Arial"/>
        </w:rPr>
      </w:pPr>
      <w:r>
        <w:rPr>
          <w:rFonts w:ascii="Arial" w:hAnsi="Arial" w:cs="Arial"/>
        </w:rPr>
        <w:t>The Centre for Market Design (CMD) is a collaboration between the Commonwealth Treasury, the Victorian Department of Treasury and Finance and the University of Melbourne.</w:t>
      </w:r>
      <w:r w:rsidR="00456AE2">
        <w:rPr>
          <w:rFonts w:ascii="Arial" w:hAnsi="Arial" w:cs="Arial"/>
        </w:rPr>
        <w:t xml:space="preserve"> </w:t>
      </w:r>
    </w:p>
    <w:p w:rsidR="00B765BB" w:rsidRDefault="00456AE2" w:rsidP="009344D1">
      <w:pPr>
        <w:pStyle w:val="INSIDECopyabovebulletInside"/>
        <w:spacing w:after="170"/>
        <w:rPr>
          <w:rFonts w:ascii="Arial" w:hAnsi="Arial" w:cs="Arial"/>
        </w:rPr>
      </w:pPr>
      <w:r>
        <w:rPr>
          <w:rFonts w:ascii="Arial" w:hAnsi="Arial" w:cs="Arial"/>
        </w:rPr>
        <w:t xml:space="preserve">The CMD brings together leading academics with real-world policy problems to design, test and implement tailor-made </w:t>
      </w:r>
      <w:r w:rsidR="0004025D">
        <w:rPr>
          <w:rFonts w:ascii="Arial" w:hAnsi="Arial" w:cs="Arial"/>
        </w:rPr>
        <w:t xml:space="preserve">solutions to </w:t>
      </w:r>
      <w:r w:rsidR="000C7AD8">
        <w:rPr>
          <w:rFonts w:ascii="Arial" w:hAnsi="Arial" w:cs="Arial"/>
        </w:rPr>
        <w:t>a range of important and intractable policy problems.</w:t>
      </w:r>
      <w:r w:rsidR="00501208">
        <w:rPr>
          <w:rFonts w:ascii="Arial" w:hAnsi="Arial" w:cs="Arial"/>
        </w:rPr>
        <w:t xml:space="preserve"> </w:t>
      </w:r>
    </w:p>
    <w:p w:rsidR="000C7AD8" w:rsidRDefault="00501208" w:rsidP="009344D1">
      <w:pPr>
        <w:pStyle w:val="INSIDECopyabovebulletInside"/>
        <w:spacing w:after="170"/>
        <w:rPr>
          <w:rFonts w:ascii="Arial" w:hAnsi="Arial" w:cs="Arial"/>
        </w:rPr>
      </w:pPr>
      <w:r>
        <w:rPr>
          <w:rFonts w:ascii="Arial" w:hAnsi="Arial" w:cs="Arial"/>
        </w:rPr>
        <w:t xml:space="preserve">The CMD utilises a scientific process known as economic design which </w:t>
      </w:r>
      <w:r w:rsidRPr="009344D1">
        <w:rPr>
          <w:rFonts w:ascii="Arial" w:hAnsi="Arial" w:cs="Arial"/>
        </w:rPr>
        <w:t>integrates conceptual insights gained from the economic theory of markets</w:t>
      </w:r>
      <w:r w:rsidR="0004025D">
        <w:rPr>
          <w:rFonts w:ascii="Arial" w:hAnsi="Arial" w:cs="Arial"/>
        </w:rPr>
        <w:t>, experimental economics and econometrics,</w:t>
      </w:r>
      <w:r w:rsidRPr="009344D1">
        <w:rPr>
          <w:rFonts w:ascii="Arial" w:hAnsi="Arial" w:cs="Arial"/>
        </w:rPr>
        <w:t xml:space="preserve"> to </w:t>
      </w:r>
      <w:r>
        <w:rPr>
          <w:rFonts w:ascii="Arial" w:hAnsi="Arial" w:cs="Arial"/>
        </w:rPr>
        <w:t>address the</w:t>
      </w:r>
      <w:r w:rsidRPr="009344D1">
        <w:rPr>
          <w:rFonts w:ascii="Arial" w:hAnsi="Arial" w:cs="Arial"/>
        </w:rPr>
        <w:t xml:space="preserve"> complexities specific to each policy problem.</w:t>
      </w:r>
    </w:p>
    <w:p w:rsidR="009844FD" w:rsidRDefault="005512A6" w:rsidP="009844FD">
      <w:pPr>
        <w:pStyle w:val="INSIDECopyabovebulletInside"/>
        <w:spacing w:after="57"/>
        <w:rPr>
          <w:rFonts w:ascii="Arial" w:hAnsi="Arial" w:cs="Arial"/>
        </w:rPr>
      </w:pPr>
      <w:r>
        <w:rPr>
          <w:rFonts w:ascii="Arial" w:hAnsi="Arial" w:cs="Arial"/>
        </w:rPr>
        <w:t xml:space="preserve">The </w:t>
      </w:r>
      <w:r w:rsidR="009844FD" w:rsidRPr="00DB017B">
        <w:rPr>
          <w:rFonts w:ascii="Arial" w:hAnsi="Arial" w:cs="Arial"/>
        </w:rPr>
        <w:t xml:space="preserve">research objectives of the </w:t>
      </w:r>
      <w:r w:rsidR="00456AE2" w:rsidRPr="00DB017B">
        <w:rPr>
          <w:rFonts w:ascii="Arial" w:hAnsi="Arial" w:cs="Arial"/>
        </w:rPr>
        <w:t>C</w:t>
      </w:r>
      <w:r w:rsidR="00456AE2">
        <w:rPr>
          <w:rFonts w:ascii="Arial" w:hAnsi="Arial" w:cs="Arial"/>
        </w:rPr>
        <w:t>MD</w:t>
      </w:r>
      <w:r w:rsidR="00456AE2" w:rsidRPr="00DB017B">
        <w:rPr>
          <w:rFonts w:ascii="Arial" w:hAnsi="Arial" w:cs="Arial"/>
        </w:rPr>
        <w:t xml:space="preserve"> </w:t>
      </w:r>
      <w:r w:rsidR="009844FD" w:rsidRPr="00DB017B">
        <w:rPr>
          <w:rFonts w:ascii="Arial" w:hAnsi="Arial" w:cs="Arial"/>
        </w:rPr>
        <w:t>are to:</w:t>
      </w:r>
    </w:p>
    <w:p w:rsidR="009844FD" w:rsidRPr="00DB017B" w:rsidRDefault="009844FD" w:rsidP="009844FD">
      <w:pPr>
        <w:pStyle w:val="INSIDEBulletsInsideBullets"/>
        <w:numPr>
          <w:ilvl w:val="0"/>
          <w:numId w:val="43"/>
        </w:numPr>
        <w:spacing w:after="57"/>
        <w:rPr>
          <w:rFonts w:ascii="Arial" w:hAnsi="Arial" w:cs="Arial"/>
        </w:rPr>
      </w:pPr>
      <w:r w:rsidRPr="00DB017B">
        <w:rPr>
          <w:rFonts w:ascii="Arial" w:hAnsi="Arial" w:cs="Arial"/>
        </w:rPr>
        <w:t>support an innovative microeconomic policy agenda through the design of policy mechanisms which rely on fundamental and applied economic research;</w:t>
      </w:r>
    </w:p>
    <w:p w:rsidR="009844FD" w:rsidRPr="00DB017B" w:rsidRDefault="009844FD" w:rsidP="009844FD">
      <w:pPr>
        <w:pStyle w:val="INSIDEBulletsInsideBullets"/>
        <w:numPr>
          <w:ilvl w:val="0"/>
          <w:numId w:val="43"/>
        </w:numPr>
        <w:spacing w:after="57"/>
        <w:rPr>
          <w:rFonts w:ascii="Arial" w:hAnsi="Arial" w:cs="Arial"/>
        </w:rPr>
      </w:pPr>
      <w:r w:rsidRPr="00DB017B">
        <w:rPr>
          <w:rFonts w:ascii="Arial" w:hAnsi="Arial" w:cs="Arial"/>
        </w:rPr>
        <w:t xml:space="preserve">build capability in market design and experimental economics in participating universities and jurisdictions; and </w:t>
      </w:r>
    </w:p>
    <w:p w:rsidR="009844FD" w:rsidRPr="00DB017B" w:rsidRDefault="009844FD" w:rsidP="009844FD">
      <w:pPr>
        <w:pStyle w:val="INSIDELastbulletInsideBullets"/>
        <w:numPr>
          <w:ilvl w:val="0"/>
          <w:numId w:val="43"/>
        </w:numPr>
        <w:rPr>
          <w:rFonts w:ascii="Arial" w:hAnsi="Arial" w:cs="Arial"/>
        </w:rPr>
      </w:pPr>
      <w:r w:rsidRPr="00DB017B">
        <w:rPr>
          <w:rFonts w:ascii="Arial" w:hAnsi="Arial" w:cs="Arial"/>
        </w:rPr>
        <w:t>undertake research in market design and its associated academic disciplines, and to publish in high quality refereed academic journals.</w:t>
      </w:r>
    </w:p>
    <w:p w:rsidR="009844FD" w:rsidRPr="00DB017B" w:rsidRDefault="009844FD" w:rsidP="009844FD">
      <w:pPr>
        <w:pStyle w:val="INSIDECopyabovebulletInside"/>
        <w:spacing w:after="57"/>
        <w:rPr>
          <w:rFonts w:ascii="Arial" w:hAnsi="Arial" w:cs="Arial"/>
        </w:rPr>
      </w:pPr>
      <w:r w:rsidRPr="00DB017B">
        <w:rPr>
          <w:rFonts w:ascii="Arial" w:hAnsi="Arial" w:cs="Arial"/>
        </w:rPr>
        <w:t xml:space="preserve">In support of these primary objectives the </w:t>
      </w:r>
      <w:r w:rsidR="00456AE2">
        <w:rPr>
          <w:rFonts w:ascii="Arial" w:hAnsi="Arial" w:cs="Arial"/>
        </w:rPr>
        <w:t xml:space="preserve">CMD </w:t>
      </w:r>
      <w:r w:rsidRPr="00DB017B">
        <w:rPr>
          <w:rFonts w:ascii="Arial" w:hAnsi="Arial" w:cs="Arial"/>
        </w:rPr>
        <w:t>will:</w:t>
      </w:r>
    </w:p>
    <w:p w:rsidR="009844FD" w:rsidRPr="00DB017B" w:rsidRDefault="009844FD" w:rsidP="009844FD">
      <w:pPr>
        <w:pStyle w:val="Bulletnormal"/>
      </w:pPr>
      <w:r w:rsidRPr="00DB017B">
        <w:t>create collaborative linkages between researchers and policy experts;</w:t>
      </w:r>
    </w:p>
    <w:p w:rsidR="009844FD" w:rsidRPr="00DB017B" w:rsidRDefault="009844FD" w:rsidP="009844FD">
      <w:pPr>
        <w:pStyle w:val="Bulletnormal"/>
      </w:pPr>
      <w:r w:rsidRPr="00DB017B">
        <w:t>provide access to research infrastructure and experimental economics laboratory facilities;</w:t>
      </w:r>
    </w:p>
    <w:p w:rsidR="009844FD" w:rsidRPr="00DB017B" w:rsidRDefault="009844FD" w:rsidP="009844FD">
      <w:pPr>
        <w:pStyle w:val="Bulletnormal"/>
      </w:pPr>
      <w:r w:rsidRPr="00DB017B">
        <w:t>provide access to a worldwide network of expertise and advice on market design issues;</w:t>
      </w:r>
    </w:p>
    <w:p w:rsidR="009844FD" w:rsidRPr="00DB017B" w:rsidRDefault="009844FD" w:rsidP="009844FD">
      <w:pPr>
        <w:pStyle w:val="Bulletnormal"/>
      </w:pPr>
      <w:r w:rsidRPr="00DB017B">
        <w:t>train a new generation of researchers and policy experts in market design and its supporting disciplines; and</w:t>
      </w:r>
    </w:p>
    <w:p w:rsidR="009844FD" w:rsidRDefault="009844FD" w:rsidP="009844FD">
      <w:pPr>
        <w:pStyle w:val="Bulletnormal"/>
      </w:pPr>
      <w:r w:rsidRPr="00DB017B">
        <w:t>show leadership in market design and its application to policy within Australia and internationally.</w:t>
      </w:r>
    </w:p>
    <w:p w:rsidR="009844FD" w:rsidRPr="00DB017B" w:rsidRDefault="009844FD" w:rsidP="009844FD">
      <w:pPr>
        <w:pStyle w:val="INSIDELastbulletInsideBullets"/>
        <w:rPr>
          <w:rFonts w:ascii="Arial" w:hAnsi="Arial" w:cs="Arial"/>
        </w:rPr>
      </w:pPr>
    </w:p>
    <w:p w:rsidR="009844FD" w:rsidRDefault="009844FD" w:rsidP="009844FD"/>
    <w:p w:rsidR="009844FD" w:rsidRDefault="009844FD" w:rsidP="009844FD"/>
    <w:p w:rsidR="009844FD" w:rsidRDefault="009844FD" w:rsidP="009844FD"/>
    <w:p w:rsidR="009844FD" w:rsidRDefault="009844FD" w:rsidP="009844FD"/>
    <w:p w:rsidR="005930B8" w:rsidRPr="00FE06B7" w:rsidRDefault="005930B8" w:rsidP="006D35F9">
      <w:pPr>
        <w:jc w:val="center"/>
        <w:rPr>
          <w:b/>
          <w:sz w:val="32"/>
          <w:szCs w:val="32"/>
        </w:rPr>
      </w:pPr>
    </w:p>
    <w:p w:rsidR="006D35F9" w:rsidRDefault="006D35F9" w:rsidP="006D35F9">
      <w:pPr>
        <w:jc w:val="center"/>
      </w:pPr>
    </w:p>
    <w:p w:rsidR="00FE06B7" w:rsidRDefault="00FE06B7">
      <w:pPr>
        <w:rPr>
          <w:b/>
          <w:sz w:val="28"/>
          <w:szCs w:val="28"/>
        </w:rPr>
      </w:pPr>
      <w:r>
        <w:rPr>
          <w:b/>
          <w:sz w:val="28"/>
          <w:szCs w:val="28"/>
        </w:rPr>
        <w:br w:type="page"/>
      </w:r>
    </w:p>
    <w:p w:rsidR="00F6246E" w:rsidRPr="00F6246E" w:rsidRDefault="00F6246E" w:rsidP="00230919">
      <w:pPr>
        <w:spacing w:after="240"/>
        <w:rPr>
          <w:rFonts w:ascii="Arial Narrow" w:eastAsiaTheme="minorEastAsia" w:hAnsi="Arial Narrow"/>
          <w:caps/>
          <w:color w:val="74B434"/>
          <w:sz w:val="72"/>
          <w:szCs w:val="72"/>
          <w:lang w:val="en-US"/>
        </w:rPr>
      </w:pPr>
      <w:r w:rsidRPr="00F6246E">
        <w:rPr>
          <w:rFonts w:ascii="Arial Narrow" w:eastAsiaTheme="minorEastAsia" w:hAnsi="Arial Narrow"/>
          <w:caps/>
          <w:color w:val="74B434"/>
          <w:sz w:val="72"/>
          <w:szCs w:val="72"/>
          <w:lang w:val="en-US"/>
        </w:rPr>
        <w:lastRenderedPageBreak/>
        <w:t>Executive summary</w:t>
      </w:r>
    </w:p>
    <w:p w:rsidR="00F6246E" w:rsidRPr="00F6246E" w:rsidRDefault="00F6246E" w:rsidP="0056199C">
      <w:pPr>
        <w:spacing w:after="120" w:line="240" w:lineRule="auto"/>
        <w:ind w:left="3"/>
        <w:rPr>
          <w:rFonts w:cs="Arial"/>
          <w:szCs w:val="24"/>
        </w:rPr>
      </w:pPr>
      <w:r w:rsidRPr="00F6246E">
        <w:rPr>
          <w:rFonts w:cs="Arial"/>
          <w:szCs w:val="24"/>
        </w:rPr>
        <w:t>The Centre for Market Design</w:t>
      </w:r>
      <w:r w:rsidR="009B0032">
        <w:rPr>
          <w:rFonts w:cs="Arial"/>
          <w:szCs w:val="24"/>
        </w:rPr>
        <w:t xml:space="preserve"> (CMD)</w:t>
      </w:r>
      <w:r w:rsidRPr="00F6246E">
        <w:rPr>
          <w:rFonts w:cs="Arial"/>
          <w:szCs w:val="24"/>
        </w:rPr>
        <w:t xml:space="preserve"> is currently progressing a research project regarding the design </w:t>
      </w:r>
      <w:r w:rsidR="00046C2B">
        <w:rPr>
          <w:rFonts w:cs="Arial"/>
          <w:szCs w:val="24"/>
        </w:rPr>
        <w:t xml:space="preserve">of </w:t>
      </w:r>
      <w:r w:rsidRPr="00F6246E">
        <w:rPr>
          <w:rFonts w:cs="Arial"/>
          <w:szCs w:val="24"/>
        </w:rPr>
        <w:t xml:space="preserve">efficient matching markets in the Early Childhood Education and Care </w:t>
      </w:r>
      <w:r w:rsidR="00B765BB">
        <w:rPr>
          <w:rFonts w:cs="Arial"/>
          <w:szCs w:val="24"/>
        </w:rPr>
        <w:t xml:space="preserve">(ECEC) </w:t>
      </w:r>
      <w:r w:rsidRPr="00F6246E">
        <w:rPr>
          <w:rFonts w:cs="Arial"/>
          <w:szCs w:val="24"/>
        </w:rPr>
        <w:t xml:space="preserve">sector. While this work </w:t>
      </w:r>
      <w:r w:rsidR="00230919">
        <w:rPr>
          <w:rFonts w:cs="Arial"/>
          <w:szCs w:val="24"/>
        </w:rPr>
        <w:t xml:space="preserve">was ongoing </w:t>
      </w:r>
      <w:r w:rsidRPr="00F6246E">
        <w:rPr>
          <w:rFonts w:cs="Arial"/>
          <w:szCs w:val="24"/>
        </w:rPr>
        <w:t xml:space="preserve">at the time </w:t>
      </w:r>
      <w:r w:rsidR="00230919">
        <w:rPr>
          <w:rFonts w:cs="Arial"/>
          <w:szCs w:val="24"/>
        </w:rPr>
        <w:t xml:space="preserve">the submission was lodged, </w:t>
      </w:r>
      <w:r w:rsidRPr="00F6246E">
        <w:rPr>
          <w:rFonts w:cs="Arial"/>
          <w:szCs w:val="24"/>
        </w:rPr>
        <w:t>the CMD offers the following insights that may be of interest to the Commission as it develops its inquiry into the efficiency of the ECEC sector.</w:t>
      </w:r>
    </w:p>
    <w:tbl>
      <w:tblPr>
        <w:tblStyle w:val="TableGrid"/>
        <w:tblW w:w="0" w:type="auto"/>
        <w:shd w:val="clear" w:color="auto" w:fill="D9D9D9" w:themeFill="background1" w:themeFillShade="D9"/>
        <w:tblLook w:val="04A0" w:firstRow="1" w:lastRow="0" w:firstColumn="1" w:lastColumn="0" w:noHBand="0" w:noVBand="1"/>
      </w:tblPr>
      <w:tblGrid>
        <w:gridCol w:w="9242"/>
      </w:tblGrid>
      <w:tr w:rsidR="00F6246E" w:rsidRPr="00F6246E" w:rsidTr="00F6246E">
        <w:tc>
          <w:tcPr>
            <w:tcW w:w="9242" w:type="dxa"/>
            <w:shd w:val="clear" w:color="auto" w:fill="D9D9D9" w:themeFill="background1" w:themeFillShade="D9"/>
          </w:tcPr>
          <w:p w:rsidR="00F6246E" w:rsidRPr="00F6246E" w:rsidRDefault="00F6246E" w:rsidP="00F6246E">
            <w:pPr>
              <w:numPr>
                <w:ilvl w:val="0"/>
                <w:numId w:val="18"/>
              </w:numPr>
              <w:spacing w:before="60" w:after="60" w:line="276" w:lineRule="auto"/>
              <w:ind w:hanging="357"/>
              <w:rPr>
                <w:rFonts w:cs="Arial"/>
                <w:szCs w:val="24"/>
              </w:rPr>
            </w:pPr>
            <w:r w:rsidRPr="00F6246E">
              <w:rPr>
                <w:rFonts w:cs="Arial"/>
                <w:szCs w:val="24"/>
              </w:rPr>
              <w:t>Initial analysis suggests that the</w:t>
            </w:r>
            <w:r w:rsidR="00396AD2">
              <w:rPr>
                <w:rFonts w:cs="Arial"/>
                <w:szCs w:val="24"/>
              </w:rPr>
              <w:t xml:space="preserve"> current</w:t>
            </w:r>
            <w:r w:rsidRPr="00F6246E">
              <w:rPr>
                <w:rFonts w:cs="Arial"/>
                <w:szCs w:val="24"/>
              </w:rPr>
              <w:t xml:space="preserve"> matching processes used to allocate placements in </w:t>
            </w:r>
            <w:r w:rsidR="007229BC">
              <w:rPr>
                <w:rFonts w:cs="Arial"/>
                <w:szCs w:val="24"/>
              </w:rPr>
              <w:t xml:space="preserve">the </w:t>
            </w:r>
            <w:r w:rsidRPr="00F6246E">
              <w:rPr>
                <w:rFonts w:cs="Arial"/>
                <w:szCs w:val="24"/>
              </w:rPr>
              <w:t xml:space="preserve">ECEC sector </w:t>
            </w:r>
            <w:r w:rsidR="000F6D96">
              <w:rPr>
                <w:rFonts w:cs="Arial"/>
                <w:szCs w:val="24"/>
              </w:rPr>
              <w:t xml:space="preserve">lead </w:t>
            </w:r>
            <w:r w:rsidRPr="00F6246E">
              <w:rPr>
                <w:rFonts w:cs="Arial"/>
                <w:szCs w:val="24"/>
              </w:rPr>
              <w:t>to inefficient outcomes for market participants</w:t>
            </w:r>
            <w:r w:rsidR="008A18C2">
              <w:rPr>
                <w:rFonts w:cs="Arial"/>
                <w:szCs w:val="24"/>
              </w:rPr>
              <w:t>,</w:t>
            </w:r>
            <w:r w:rsidRPr="00F6246E">
              <w:rPr>
                <w:rFonts w:cs="Arial"/>
                <w:szCs w:val="24"/>
              </w:rPr>
              <w:t xml:space="preserve"> and </w:t>
            </w:r>
            <w:r w:rsidR="009B0032">
              <w:rPr>
                <w:rFonts w:cs="Arial"/>
                <w:szCs w:val="24"/>
              </w:rPr>
              <w:t>levy</w:t>
            </w:r>
            <w:r w:rsidR="009B0032" w:rsidRPr="00F6246E">
              <w:rPr>
                <w:rFonts w:cs="Arial"/>
                <w:szCs w:val="24"/>
              </w:rPr>
              <w:t xml:space="preserve"> </w:t>
            </w:r>
            <w:r w:rsidRPr="00F6246E">
              <w:rPr>
                <w:rFonts w:cs="Arial"/>
                <w:szCs w:val="24"/>
              </w:rPr>
              <w:t>costs on the economy more generally. As such, by considering ECEC allocation processes as part of its review, the Commission may identify opportunities to enhance the efficiency of the</w:t>
            </w:r>
            <w:r w:rsidR="009B0032">
              <w:rPr>
                <w:rFonts w:cs="Arial"/>
                <w:szCs w:val="24"/>
              </w:rPr>
              <w:t xml:space="preserve"> ECEC</w:t>
            </w:r>
            <w:r w:rsidRPr="00F6246E">
              <w:rPr>
                <w:rFonts w:cs="Arial"/>
                <w:szCs w:val="24"/>
              </w:rPr>
              <w:t xml:space="preserve"> sector.</w:t>
            </w:r>
          </w:p>
          <w:p w:rsidR="00F6246E" w:rsidRPr="00F6246E" w:rsidRDefault="00F6246E" w:rsidP="00F6246E">
            <w:pPr>
              <w:numPr>
                <w:ilvl w:val="0"/>
                <w:numId w:val="18"/>
              </w:numPr>
              <w:spacing w:before="60" w:after="60" w:line="276" w:lineRule="auto"/>
              <w:ind w:hanging="357"/>
              <w:rPr>
                <w:rFonts w:cs="Arial"/>
                <w:szCs w:val="24"/>
              </w:rPr>
            </w:pPr>
            <w:r w:rsidRPr="00F6246E">
              <w:rPr>
                <w:rFonts w:cs="Arial"/>
                <w:szCs w:val="24"/>
              </w:rPr>
              <w:t>The CMD’s analysis suggests that</w:t>
            </w:r>
            <w:r w:rsidR="00396AD2">
              <w:rPr>
                <w:rFonts w:cs="Arial"/>
                <w:szCs w:val="24"/>
              </w:rPr>
              <w:t xml:space="preserve"> neither centres nor parents have sufficient incentives to reform the sector to improve efficiency.</w:t>
            </w:r>
          </w:p>
          <w:p w:rsidR="00F6246E" w:rsidRPr="00F0084C" w:rsidRDefault="00F6246E" w:rsidP="0056199C">
            <w:pPr>
              <w:numPr>
                <w:ilvl w:val="0"/>
                <w:numId w:val="18"/>
              </w:numPr>
              <w:spacing w:before="60" w:after="60" w:line="276" w:lineRule="auto"/>
              <w:ind w:hanging="357"/>
              <w:rPr>
                <w:rFonts w:cs="Arial"/>
                <w:szCs w:val="24"/>
              </w:rPr>
            </w:pPr>
            <w:r w:rsidRPr="00F6246E">
              <w:rPr>
                <w:rFonts w:cs="Arial"/>
                <w:szCs w:val="24"/>
              </w:rPr>
              <w:t>Progress has been made in matching market theory, supported by empirical evidence, to provide solutions that address identified inefficiencies in the ECEC sector</w:t>
            </w:r>
            <w:r w:rsidR="00F0084C">
              <w:rPr>
                <w:rFonts w:cs="Arial"/>
                <w:szCs w:val="24"/>
              </w:rPr>
              <w:t>.</w:t>
            </w:r>
            <w:r w:rsidRPr="00F0084C">
              <w:rPr>
                <w:rFonts w:cs="Arial"/>
                <w:szCs w:val="24"/>
              </w:rPr>
              <w:t xml:space="preserve"> </w:t>
            </w:r>
            <w:r w:rsidR="00F0084C">
              <w:rPr>
                <w:rFonts w:cs="Arial"/>
                <w:szCs w:val="24"/>
              </w:rPr>
              <w:t xml:space="preserve">These include: </w:t>
            </w:r>
          </w:p>
          <w:p w:rsidR="00F6246E" w:rsidRPr="00F6246E" w:rsidRDefault="00F6246E" w:rsidP="00F6246E">
            <w:pPr>
              <w:numPr>
                <w:ilvl w:val="1"/>
                <w:numId w:val="18"/>
              </w:numPr>
              <w:spacing w:before="60" w:after="60" w:line="276" w:lineRule="auto"/>
              <w:ind w:hanging="357"/>
              <w:rPr>
                <w:rFonts w:cs="Arial"/>
                <w:szCs w:val="24"/>
              </w:rPr>
            </w:pPr>
            <w:r w:rsidRPr="00F6246E">
              <w:rPr>
                <w:rFonts w:cs="Arial"/>
                <w:i/>
                <w:szCs w:val="24"/>
              </w:rPr>
              <w:t>Increased use of centralised/coordinated processes</w:t>
            </w:r>
            <w:r w:rsidRPr="00F6246E">
              <w:rPr>
                <w:rFonts w:cs="Arial"/>
                <w:szCs w:val="24"/>
              </w:rPr>
              <w:t>. Coordination between centres could reduce the transaction costs faced by parents and centres in allocating capacity.</w:t>
            </w:r>
          </w:p>
          <w:p w:rsidR="00F6246E" w:rsidRPr="00F6246E" w:rsidRDefault="00F6246E" w:rsidP="00F6246E">
            <w:pPr>
              <w:numPr>
                <w:ilvl w:val="1"/>
                <w:numId w:val="18"/>
              </w:numPr>
              <w:spacing w:before="60" w:after="60" w:line="276" w:lineRule="auto"/>
              <w:ind w:hanging="357"/>
              <w:rPr>
                <w:rFonts w:cs="Arial"/>
                <w:szCs w:val="24"/>
              </w:rPr>
            </w:pPr>
            <w:r w:rsidRPr="00F6246E">
              <w:rPr>
                <w:rFonts w:cs="Arial"/>
                <w:i/>
                <w:szCs w:val="24"/>
              </w:rPr>
              <w:t>Employing tailor-made algorithms to allocate capacity</w:t>
            </w:r>
            <w:r w:rsidRPr="00F6246E">
              <w:rPr>
                <w:rFonts w:cs="Arial"/>
                <w:szCs w:val="24"/>
              </w:rPr>
              <w:t xml:space="preserve">. Algorithms that elicit </w:t>
            </w:r>
            <w:r w:rsidR="00B765BB">
              <w:rPr>
                <w:rFonts w:cs="Arial"/>
                <w:szCs w:val="24"/>
              </w:rPr>
              <w:t xml:space="preserve">parents’ </w:t>
            </w:r>
            <w:r w:rsidRPr="00F6246E">
              <w:rPr>
                <w:rFonts w:cs="Arial"/>
                <w:szCs w:val="24"/>
              </w:rPr>
              <w:t>truthful preferences</w:t>
            </w:r>
            <w:r w:rsidR="009B0032">
              <w:rPr>
                <w:rFonts w:cs="Arial"/>
                <w:szCs w:val="24"/>
              </w:rPr>
              <w:t xml:space="preserve"> </w:t>
            </w:r>
            <w:r w:rsidR="00B765BB">
              <w:rPr>
                <w:rFonts w:cs="Arial"/>
                <w:szCs w:val="24"/>
              </w:rPr>
              <w:t xml:space="preserve">for </w:t>
            </w:r>
            <w:r w:rsidR="009B0032">
              <w:rPr>
                <w:rFonts w:cs="Arial"/>
                <w:szCs w:val="24"/>
              </w:rPr>
              <w:t>placements</w:t>
            </w:r>
            <w:r w:rsidRPr="00F6246E">
              <w:rPr>
                <w:rFonts w:cs="Arial"/>
                <w:szCs w:val="24"/>
              </w:rPr>
              <w:t xml:space="preserve"> create value by achieving fairer matching and more efficient matches (e.g. the welfare of the group of parents is maximised). </w:t>
            </w:r>
          </w:p>
          <w:p w:rsidR="00F6246E" w:rsidRPr="00F6246E" w:rsidRDefault="00396AD2" w:rsidP="00F6246E">
            <w:pPr>
              <w:numPr>
                <w:ilvl w:val="0"/>
                <w:numId w:val="18"/>
              </w:numPr>
              <w:spacing w:before="60" w:after="60" w:line="276" w:lineRule="auto"/>
              <w:ind w:hanging="357"/>
              <w:rPr>
                <w:rFonts w:cs="Arial"/>
                <w:szCs w:val="24"/>
              </w:rPr>
            </w:pPr>
            <w:r>
              <w:rPr>
                <w:rFonts w:cs="Arial"/>
                <w:szCs w:val="24"/>
              </w:rPr>
              <w:t>To the best of our knowledge, t</w:t>
            </w:r>
            <w:r w:rsidRPr="00F6246E">
              <w:rPr>
                <w:rFonts w:cs="Arial"/>
                <w:szCs w:val="24"/>
              </w:rPr>
              <w:t>here are</w:t>
            </w:r>
            <w:r>
              <w:rPr>
                <w:rFonts w:cs="Arial"/>
                <w:szCs w:val="24"/>
              </w:rPr>
              <w:t xml:space="preserve"> no</w:t>
            </w:r>
            <w:r w:rsidRPr="00F6246E">
              <w:rPr>
                <w:rFonts w:cs="Arial"/>
                <w:szCs w:val="24"/>
              </w:rPr>
              <w:t xml:space="preserve"> studies that quantify (</w:t>
            </w:r>
            <w:r>
              <w:rPr>
                <w:rFonts w:cs="Arial"/>
                <w:szCs w:val="24"/>
              </w:rPr>
              <w:t>empirically or theoretically</w:t>
            </w:r>
            <w:r w:rsidRPr="00F6246E">
              <w:rPr>
                <w:rFonts w:cs="Arial"/>
                <w:szCs w:val="24"/>
              </w:rPr>
              <w:t>) the benefits of employing efficient matching market processes in the ECEC sector</w:t>
            </w:r>
            <w:r>
              <w:rPr>
                <w:rFonts w:cs="Arial"/>
                <w:szCs w:val="24"/>
              </w:rPr>
              <w:t>.</w:t>
            </w:r>
            <w:r w:rsidRPr="00F6246E">
              <w:rPr>
                <w:rFonts w:cs="Arial"/>
                <w:szCs w:val="24"/>
              </w:rPr>
              <w:t xml:space="preserve"> </w:t>
            </w:r>
            <w:r w:rsidR="00F6246E" w:rsidRPr="00F6246E">
              <w:rPr>
                <w:rFonts w:cs="Arial"/>
                <w:szCs w:val="24"/>
              </w:rPr>
              <w:t>The CMD is working towards implementing a matching market pilot in the sector to help demonstrate benefits (and costs) of efficient matching processes for parents, centres and society more broadly.</w:t>
            </w:r>
            <w:r w:rsidR="00F0084C" w:rsidRPr="00F6246E">
              <w:rPr>
                <w:rFonts w:cs="Arial"/>
                <w:szCs w:val="24"/>
              </w:rPr>
              <w:t xml:space="preserve"> </w:t>
            </w:r>
            <w:r w:rsidRPr="00F6246E">
              <w:rPr>
                <w:rFonts w:cs="Arial"/>
                <w:szCs w:val="24"/>
              </w:rPr>
              <w:t xml:space="preserve">The CMD expects that the costs of implementing the pilot will be low and that </w:t>
            </w:r>
            <w:r w:rsidR="00B765BB">
              <w:rPr>
                <w:rFonts w:cs="Arial"/>
                <w:szCs w:val="24"/>
              </w:rPr>
              <w:t xml:space="preserve">it </w:t>
            </w:r>
            <w:r w:rsidRPr="00F6246E">
              <w:rPr>
                <w:rFonts w:cs="Arial"/>
                <w:szCs w:val="24"/>
              </w:rPr>
              <w:t xml:space="preserve">can be achieved </w:t>
            </w:r>
            <w:r>
              <w:rPr>
                <w:rFonts w:cs="Arial"/>
                <w:szCs w:val="24"/>
              </w:rPr>
              <w:t>within existing government polic</w:t>
            </w:r>
            <w:r w:rsidR="00B765BB">
              <w:rPr>
                <w:rFonts w:cs="Arial"/>
                <w:szCs w:val="24"/>
              </w:rPr>
              <w:t>ies</w:t>
            </w:r>
            <w:r>
              <w:rPr>
                <w:rFonts w:cs="Arial"/>
                <w:szCs w:val="24"/>
              </w:rPr>
              <w:t xml:space="preserve"> </w:t>
            </w:r>
            <w:r w:rsidR="00B765BB">
              <w:rPr>
                <w:rFonts w:cs="Arial"/>
                <w:szCs w:val="24"/>
              </w:rPr>
              <w:t>and reforms</w:t>
            </w:r>
            <w:r w:rsidRPr="00F6246E">
              <w:rPr>
                <w:rFonts w:cs="Arial"/>
                <w:szCs w:val="24"/>
              </w:rPr>
              <w:t xml:space="preserve">. </w:t>
            </w:r>
          </w:p>
          <w:p w:rsidR="00E87329" w:rsidRPr="00E87329" w:rsidRDefault="00F6246E" w:rsidP="00551C76">
            <w:pPr>
              <w:numPr>
                <w:ilvl w:val="0"/>
                <w:numId w:val="18"/>
              </w:numPr>
              <w:spacing w:before="60" w:after="60" w:line="276" w:lineRule="auto"/>
              <w:ind w:hanging="357"/>
            </w:pPr>
            <w:r w:rsidRPr="0026702A">
              <w:rPr>
                <w:rFonts w:cs="Arial"/>
                <w:szCs w:val="24"/>
              </w:rPr>
              <w:t>Preliminary analysis suggests that other</w:t>
            </w:r>
            <w:r w:rsidR="00396AD2">
              <w:rPr>
                <w:rFonts w:cs="Arial"/>
                <w:szCs w:val="24"/>
              </w:rPr>
              <w:t xml:space="preserve"> reforms may be needed to ensure</w:t>
            </w:r>
            <w:r w:rsidR="00F0084C" w:rsidRPr="0026702A">
              <w:rPr>
                <w:rFonts w:cs="Arial"/>
                <w:szCs w:val="24"/>
              </w:rPr>
              <w:t xml:space="preserve"> </w:t>
            </w:r>
            <w:r w:rsidRPr="0026702A">
              <w:rPr>
                <w:rFonts w:cs="Arial"/>
                <w:szCs w:val="24"/>
              </w:rPr>
              <w:t xml:space="preserve">efficient matching </w:t>
            </w:r>
            <w:r w:rsidR="00396AD2">
              <w:rPr>
                <w:rFonts w:cs="Arial"/>
                <w:szCs w:val="24"/>
              </w:rPr>
              <w:t>is</w:t>
            </w:r>
            <w:r w:rsidRPr="0026702A">
              <w:rPr>
                <w:rFonts w:cs="Arial"/>
                <w:szCs w:val="24"/>
              </w:rPr>
              <w:t xml:space="preserve"> employed in the ECEC sector</w:t>
            </w:r>
            <w:r w:rsidR="00F0084C" w:rsidRPr="0026702A">
              <w:rPr>
                <w:rFonts w:cs="Arial"/>
                <w:szCs w:val="24"/>
              </w:rPr>
              <w:t>, particularly in allocating places that become available throughout the year</w:t>
            </w:r>
            <w:r w:rsidRPr="0026702A">
              <w:rPr>
                <w:rFonts w:cs="Arial"/>
                <w:szCs w:val="24"/>
              </w:rPr>
              <w:t xml:space="preserve">. </w:t>
            </w:r>
            <w:r w:rsidR="00E87329" w:rsidRPr="0026702A">
              <w:rPr>
                <w:rFonts w:cs="Arial"/>
                <w:szCs w:val="24"/>
              </w:rPr>
              <w:t>The CMD has extensive experience in implementing price-based mechanisms (e.g. auction systems) to more efficiently allocate market capacity in several real</w:t>
            </w:r>
            <w:r w:rsidR="00E87329">
              <w:rPr>
                <w:rFonts w:cs="Arial"/>
                <w:szCs w:val="24"/>
              </w:rPr>
              <w:noBreakHyphen/>
            </w:r>
            <w:r w:rsidR="00E87329" w:rsidRPr="0026702A">
              <w:rPr>
                <w:rFonts w:cs="Arial"/>
                <w:szCs w:val="24"/>
              </w:rPr>
              <w:t>world settings.</w:t>
            </w:r>
          </w:p>
          <w:p w:rsidR="00F6246E" w:rsidRPr="00F6246E" w:rsidRDefault="00E87329" w:rsidP="00230919">
            <w:pPr>
              <w:numPr>
                <w:ilvl w:val="0"/>
                <w:numId w:val="18"/>
              </w:numPr>
              <w:spacing w:before="60" w:after="60" w:line="276" w:lineRule="auto"/>
              <w:ind w:hanging="357"/>
            </w:pPr>
            <w:r w:rsidRPr="00551C76">
              <w:rPr>
                <w:rFonts w:cs="Arial"/>
                <w:szCs w:val="24"/>
              </w:rPr>
              <w:t xml:space="preserve">CMD representatives would value the opportunity to meet with the Commission to discuss its ongoing research </w:t>
            </w:r>
            <w:r w:rsidR="00B765BB">
              <w:rPr>
                <w:rFonts w:cs="Arial"/>
                <w:szCs w:val="24"/>
              </w:rPr>
              <w:t xml:space="preserve">project </w:t>
            </w:r>
            <w:r w:rsidRPr="00551C76">
              <w:rPr>
                <w:rFonts w:cs="Arial"/>
                <w:szCs w:val="24"/>
              </w:rPr>
              <w:t>in the ECEC sector and</w:t>
            </w:r>
            <w:r>
              <w:rPr>
                <w:rFonts w:cs="Arial"/>
                <w:szCs w:val="24"/>
              </w:rPr>
              <w:t xml:space="preserve"> the CMD’s</w:t>
            </w:r>
            <w:r w:rsidRPr="00551C76">
              <w:rPr>
                <w:rFonts w:cs="Arial"/>
                <w:szCs w:val="24"/>
              </w:rPr>
              <w:t xml:space="preserve"> experience in applying price-based mechanisms and market design.</w:t>
            </w:r>
          </w:p>
        </w:tc>
      </w:tr>
    </w:tbl>
    <w:p w:rsidR="00F6246E" w:rsidRPr="00F6246E" w:rsidDel="00BE5474" w:rsidRDefault="00F6246E" w:rsidP="00230919">
      <w:pPr>
        <w:spacing w:after="240"/>
        <w:rPr>
          <w:b/>
        </w:rPr>
      </w:pPr>
      <w:r>
        <w:rPr>
          <w:rFonts w:ascii="Arial Narrow" w:eastAsiaTheme="minorEastAsia" w:hAnsi="Arial Narrow"/>
          <w:caps/>
          <w:color w:val="74B434"/>
          <w:sz w:val="72"/>
          <w:szCs w:val="72"/>
          <w:lang w:val="en-US"/>
        </w:rPr>
        <w:br w:type="page"/>
      </w:r>
      <w:r w:rsidRPr="00F6246E">
        <w:rPr>
          <w:rFonts w:ascii="Arial Narrow" w:eastAsiaTheme="minorEastAsia" w:hAnsi="Arial Narrow"/>
          <w:caps/>
          <w:color w:val="74B434"/>
          <w:sz w:val="72"/>
          <w:szCs w:val="72"/>
          <w:lang w:val="en-US"/>
        </w:rPr>
        <w:lastRenderedPageBreak/>
        <w:t xml:space="preserve">Introduction </w:t>
      </w:r>
    </w:p>
    <w:p w:rsidR="00F6246E" w:rsidRPr="00F6246E" w:rsidRDefault="00F6246E" w:rsidP="00F6246E">
      <w:pPr>
        <w:spacing w:before="120" w:after="0" w:line="240" w:lineRule="auto"/>
        <w:rPr>
          <w:rFonts w:eastAsiaTheme="minorEastAsia" w:cs="Arial"/>
          <w:szCs w:val="24"/>
          <w:lang w:val="en-US"/>
        </w:rPr>
      </w:pPr>
      <w:r w:rsidRPr="00F6246E">
        <w:rPr>
          <w:rFonts w:eastAsiaTheme="minorEastAsia" w:cs="Arial"/>
          <w:szCs w:val="24"/>
          <w:lang w:val="en-US"/>
        </w:rPr>
        <w:t xml:space="preserve">Although markets are the predominant institution employed in western economies to allocate resources, Governments sometimes specifically preclude monetary valuations from determining how resources are distributed, often as a result of moral or ethical considerations. In Australia, human organ transplants (e.g. The Australian Kidney Exchange), some human services programs (e.g. public housing) and university, school, preschool and childcare placements are not allocated through price-based processes. </w:t>
      </w:r>
      <w:r w:rsidR="0018088F">
        <w:rPr>
          <w:rFonts w:eastAsiaTheme="minorEastAsia" w:cs="Arial"/>
          <w:szCs w:val="24"/>
          <w:lang w:val="en-US"/>
        </w:rPr>
        <w:t>In other markets –</w:t>
      </w:r>
      <w:r w:rsidR="0018088F" w:rsidRPr="0018088F">
        <w:rPr>
          <w:rFonts w:eastAsiaTheme="minorEastAsia" w:cs="Arial"/>
          <w:szCs w:val="24"/>
          <w:lang w:val="en-US"/>
        </w:rPr>
        <w:t xml:space="preserve"> such as entry</w:t>
      </w:r>
      <w:r w:rsidR="0018088F">
        <w:rPr>
          <w:rFonts w:eastAsiaTheme="minorEastAsia" w:cs="Arial"/>
          <w:szCs w:val="24"/>
          <w:lang w:val="en-US"/>
        </w:rPr>
        <w:t>-</w:t>
      </w:r>
      <w:r w:rsidR="0018088F" w:rsidRPr="0056199C">
        <w:rPr>
          <w:rFonts w:eastAsiaTheme="minorEastAsia" w:cs="Arial"/>
          <w:szCs w:val="24"/>
          <w:lang w:val="en-US"/>
        </w:rPr>
        <w:t>level labo</w:t>
      </w:r>
      <w:r w:rsidR="00946756">
        <w:rPr>
          <w:rFonts w:eastAsiaTheme="minorEastAsia" w:cs="Arial"/>
          <w:szCs w:val="24"/>
          <w:lang w:val="en-US"/>
        </w:rPr>
        <w:t>u</w:t>
      </w:r>
      <w:r w:rsidR="0018088F" w:rsidRPr="0056199C">
        <w:rPr>
          <w:rFonts w:eastAsiaTheme="minorEastAsia" w:cs="Arial"/>
          <w:szCs w:val="24"/>
          <w:lang w:val="en-US"/>
        </w:rPr>
        <w:t xml:space="preserve">r markets </w:t>
      </w:r>
      <w:r w:rsidR="0018088F">
        <w:rPr>
          <w:rFonts w:eastAsiaTheme="minorEastAsia" w:cs="Arial"/>
          <w:szCs w:val="24"/>
          <w:lang w:val="en-US"/>
        </w:rPr>
        <w:t xml:space="preserve">– </w:t>
      </w:r>
      <w:r w:rsidR="0018088F" w:rsidRPr="0056199C">
        <w:rPr>
          <w:rFonts w:eastAsiaTheme="minorEastAsia" w:cs="Arial"/>
          <w:szCs w:val="24"/>
          <w:lang w:val="en-US"/>
        </w:rPr>
        <w:t xml:space="preserve">even though prices/wages play an important role in clearing the market, they may not be the primary </w:t>
      </w:r>
      <w:r w:rsidR="006823E6">
        <w:rPr>
          <w:rFonts w:eastAsiaTheme="minorEastAsia" w:cs="Arial"/>
          <w:szCs w:val="24"/>
          <w:lang w:val="en-US"/>
        </w:rPr>
        <w:t xml:space="preserve">driver in </w:t>
      </w:r>
      <w:r w:rsidR="0018088F" w:rsidRPr="0056199C">
        <w:rPr>
          <w:rFonts w:eastAsiaTheme="minorEastAsia" w:cs="Arial"/>
          <w:szCs w:val="24"/>
          <w:lang w:val="en-US"/>
        </w:rPr>
        <w:t>match</w:t>
      </w:r>
      <w:r w:rsidR="006823E6">
        <w:rPr>
          <w:rFonts w:eastAsiaTheme="minorEastAsia" w:cs="Arial"/>
          <w:szCs w:val="24"/>
          <w:lang w:val="en-US"/>
        </w:rPr>
        <w:t>ing</w:t>
      </w:r>
      <w:r w:rsidR="0018088F" w:rsidRPr="0056199C">
        <w:rPr>
          <w:rFonts w:eastAsiaTheme="minorEastAsia" w:cs="Arial"/>
          <w:szCs w:val="24"/>
          <w:lang w:val="en-US"/>
        </w:rPr>
        <w:t xml:space="preserve"> </w:t>
      </w:r>
      <w:r w:rsidR="0018088F">
        <w:rPr>
          <w:rFonts w:eastAsiaTheme="minorEastAsia" w:cs="Arial"/>
          <w:szCs w:val="24"/>
          <w:lang w:val="en-US"/>
        </w:rPr>
        <w:t xml:space="preserve">applicants to </w:t>
      </w:r>
      <w:r w:rsidR="006823E6">
        <w:rPr>
          <w:rFonts w:eastAsiaTheme="minorEastAsia" w:cs="Arial"/>
          <w:szCs w:val="24"/>
          <w:lang w:val="en-US"/>
        </w:rPr>
        <w:t xml:space="preserve">preferred </w:t>
      </w:r>
      <w:r w:rsidR="0018088F">
        <w:rPr>
          <w:rFonts w:eastAsiaTheme="minorEastAsia" w:cs="Arial"/>
          <w:szCs w:val="24"/>
          <w:lang w:val="en-US"/>
        </w:rPr>
        <w:t xml:space="preserve">jobs. </w:t>
      </w:r>
      <w:r w:rsidRPr="00F6246E">
        <w:rPr>
          <w:rFonts w:eastAsiaTheme="minorEastAsia" w:cs="Arial"/>
          <w:szCs w:val="24"/>
          <w:lang w:val="en-US"/>
        </w:rPr>
        <w:t xml:space="preserve">In these and other relevant sectors, criteria </w:t>
      </w:r>
      <w:r w:rsidR="00046C2B">
        <w:rPr>
          <w:rFonts w:eastAsiaTheme="minorEastAsia" w:cs="Arial"/>
          <w:szCs w:val="24"/>
          <w:lang w:val="en-US"/>
        </w:rPr>
        <w:t xml:space="preserve">such as individual preferences are </w:t>
      </w:r>
      <w:r w:rsidR="0018088F">
        <w:rPr>
          <w:rFonts w:eastAsiaTheme="minorEastAsia" w:cs="Arial"/>
          <w:szCs w:val="24"/>
          <w:lang w:val="en-US"/>
        </w:rPr>
        <w:t xml:space="preserve">crucial in </w:t>
      </w:r>
      <w:r w:rsidRPr="00F6246E">
        <w:rPr>
          <w:rFonts w:eastAsiaTheme="minorEastAsia" w:cs="Arial"/>
          <w:szCs w:val="24"/>
          <w:lang w:val="en-US"/>
        </w:rPr>
        <w:t>allocat</w:t>
      </w:r>
      <w:r w:rsidR="0018088F">
        <w:rPr>
          <w:rFonts w:eastAsiaTheme="minorEastAsia" w:cs="Arial"/>
          <w:szCs w:val="24"/>
          <w:lang w:val="en-US"/>
        </w:rPr>
        <w:t>ing</w:t>
      </w:r>
      <w:r w:rsidRPr="00F6246E">
        <w:rPr>
          <w:rFonts w:eastAsiaTheme="minorEastAsia" w:cs="Arial"/>
          <w:szCs w:val="24"/>
          <w:lang w:val="en-US"/>
        </w:rPr>
        <w:t xml:space="preserve"> available resource</w:t>
      </w:r>
      <w:r w:rsidR="00046C2B">
        <w:rPr>
          <w:rFonts w:eastAsiaTheme="minorEastAsia" w:cs="Arial"/>
          <w:szCs w:val="24"/>
          <w:lang w:val="en-US"/>
        </w:rPr>
        <w:t>s</w:t>
      </w:r>
      <w:r w:rsidRPr="00F6246E">
        <w:rPr>
          <w:rFonts w:eastAsiaTheme="minorEastAsia" w:cs="Arial"/>
          <w:szCs w:val="24"/>
          <w:lang w:val="en-US"/>
        </w:rPr>
        <w:t xml:space="preserve">.  </w:t>
      </w:r>
    </w:p>
    <w:p w:rsidR="00F6246E" w:rsidRPr="00F6246E" w:rsidRDefault="00F6246E" w:rsidP="00F6246E">
      <w:pPr>
        <w:spacing w:before="120" w:after="0" w:line="240" w:lineRule="auto"/>
        <w:rPr>
          <w:rFonts w:eastAsiaTheme="minorEastAsia" w:cs="Arial"/>
          <w:szCs w:val="24"/>
          <w:lang w:val="en-US"/>
        </w:rPr>
      </w:pPr>
      <w:r w:rsidRPr="00F6246E">
        <w:rPr>
          <w:rFonts w:eastAsiaTheme="minorEastAsia" w:cs="Arial"/>
          <w:szCs w:val="24"/>
          <w:lang w:val="en-US"/>
        </w:rPr>
        <w:t xml:space="preserve">Whilst there may be reasons to allocate human organs and public housing on the basis of need and tertiary placement on the basis of ability, the allocation processes developed for these goods and services are subject to the same economic efficiency and efficacy considerations that apply to regular markets. Whether willingness to pay, need or preferences are elicited, the institutions employed must resolve underlying information and incentive problems before </w:t>
      </w:r>
      <w:r w:rsidR="009F3DA1">
        <w:rPr>
          <w:rFonts w:eastAsiaTheme="minorEastAsia" w:cs="Arial"/>
          <w:szCs w:val="24"/>
          <w:lang w:val="en-US"/>
        </w:rPr>
        <w:t xml:space="preserve">it can be argued that </w:t>
      </w:r>
      <w:r w:rsidRPr="00F6246E">
        <w:rPr>
          <w:rFonts w:eastAsiaTheme="minorEastAsia" w:cs="Arial"/>
          <w:szCs w:val="24"/>
          <w:lang w:val="en-US"/>
        </w:rPr>
        <w:t xml:space="preserve">the ensuing transactions </w:t>
      </w:r>
      <w:r w:rsidR="009F3DA1">
        <w:rPr>
          <w:rFonts w:eastAsiaTheme="minorEastAsia" w:cs="Arial"/>
          <w:szCs w:val="24"/>
          <w:lang w:val="en-US"/>
        </w:rPr>
        <w:t xml:space="preserve">are </w:t>
      </w:r>
      <w:r w:rsidRPr="00F6246E">
        <w:rPr>
          <w:rFonts w:eastAsiaTheme="minorEastAsia" w:cs="Arial"/>
          <w:szCs w:val="24"/>
          <w:lang w:val="en-US"/>
        </w:rPr>
        <w:t xml:space="preserve">efficient.  </w:t>
      </w:r>
    </w:p>
    <w:p w:rsidR="00F6246E" w:rsidRPr="00F6246E" w:rsidRDefault="00F6246E" w:rsidP="00F6246E">
      <w:pPr>
        <w:spacing w:before="120" w:after="0" w:line="240" w:lineRule="auto"/>
        <w:rPr>
          <w:rFonts w:eastAsiaTheme="minorEastAsia" w:cs="Arial"/>
          <w:szCs w:val="24"/>
          <w:lang w:val="en-US"/>
        </w:rPr>
      </w:pPr>
      <w:r w:rsidRPr="00F6246E">
        <w:rPr>
          <w:rFonts w:eastAsiaTheme="minorEastAsia" w:cs="Arial"/>
          <w:szCs w:val="24"/>
          <w:lang w:val="en-US"/>
        </w:rPr>
        <w:t xml:space="preserve">Significant theoretical advances have been made to improve the efficiency of allocation systems where monetary valuations are not used. Referred to as matching markets, these advances allow economists to design the rules and processes that facilitate stable and strategy-proof outcomes. The 2012 Nobel Prize in </w:t>
      </w:r>
      <w:r w:rsidR="0018088F">
        <w:rPr>
          <w:rFonts w:eastAsiaTheme="minorEastAsia" w:cs="Arial"/>
          <w:szCs w:val="24"/>
          <w:lang w:val="en-US"/>
        </w:rPr>
        <w:t>E</w:t>
      </w:r>
      <w:r w:rsidRPr="00F6246E">
        <w:rPr>
          <w:rFonts w:eastAsiaTheme="minorEastAsia" w:cs="Arial"/>
          <w:szCs w:val="24"/>
          <w:lang w:val="en-US"/>
        </w:rPr>
        <w:t>conomic</w:t>
      </w:r>
      <w:r w:rsidR="0018088F">
        <w:rPr>
          <w:rFonts w:eastAsiaTheme="minorEastAsia" w:cs="Arial"/>
          <w:szCs w:val="24"/>
          <w:lang w:val="en-US"/>
        </w:rPr>
        <w:t xml:space="preserve"> Sciences</w:t>
      </w:r>
      <w:r w:rsidRPr="00F6246E">
        <w:rPr>
          <w:rFonts w:eastAsiaTheme="minorEastAsia" w:cs="Arial"/>
          <w:szCs w:val="24"/>
          <w:lang w:val="en-US"/>
        </w:rPr>
        <w:t xml:space="preserve"> was awarded to Alvin Roth and Gale Shapley for developing the theoretical basis and successful application of matching markets</w:t>
      </w:r>
      <w:r w:rsidR="009F3DA1" w:rsidRPr="00F6246E">
        <w:rPr>
          <w:rFonts w:eastAsiaTheme="minorEastAsia" w:cs="Arial"/>
          <w:vertAlign w:val="superscript"/>
          <w:lang w:val="en-US"/>
        </w:rPr>
        <w:footnoteReference w:id="1"/>
      </w:r>
      <w:r w:rsidRPr="00F6246E">
        <w:rPr>
          <w:rFonts w:eastAsiaTheme="minorEastAsia" w:cs="Arial"/>
          <w:szCs w:val="24"/>
          <w:lang w:val="en-US"/>
        </w:rPr>
        <w:t xml:space="preserve">.  </w:t>
      </w:r>
    </w:p>
    <w:p w:rsidR="00F6246E" w:rsidRPr="00F6246E" w:rsidRDefault="00F6246E" w:rsidP="00F6246E">
      <w:pPr>
        <w:spacing w:before="120" w:after="0" w:line="240" w:lineRule="auto"/>
        <w:rPr>
          <w:rFonts w:eastAsiaTheme="minorEastAsia" w:cs="Arial"/>
          <w:szCs w:val="24"/>
          <w:lang w:val="en-US"/>
        </w:rPr>
      </w:pPr>
      <w:r w:rsidRPr="00F6246E">
        <w:rPr>
          <w:rFonts w:eastAsiaTheme="minorEastAsia" w:cs="Arial"/>
          <w:szCs w:val="24"/>
          <w:lang w:val="en-US"/>
        </w:rPr>
        <w:t>The Centre for Market Design (CMD) has three matching market projects included in its current work program</w:t>
      </w:r>
      <w:r w:rsidRPr="00F6246E">
        <w:rPr>
          <w:rFonts w:eastAsiaTheme="minorEastAsia" w:cs="Arial"/>
          <w:vertAlign w:val="superscript"/>
          <w:lang w:val="en-US"/>
        </w:rPr>
        <w:footnoteReference w:id="2"/>
      </w:r>
      <w:r w:rsidRPr="00F6246E">
        <w:rPr>
          <w:rFonts w:eastAsiaTheme="minorEastAsia" w:cs="Arial"/>
          <w:szCs w:val="24"/>
          <w:lang w:val="en-US"/>
        </w:rPr>
        <w:t xml:space="preserve">. One of these projects focuses on the design and application of modern matching markets in the Early Childhood Education and Care (ECEC) sector.  Although this project </w:t>
      </w:r>
      <w:r w:rsidR="00230919">
        <w:rPr>
          <w:rFonts w:eastAsiaTheme="minorEastAsia" w:cs="Arial"/>
          <w:szCs w:val="24"/>
          <w:lang w:val="en-US"/>
        </w:rPr>
        <w:t xml:space="preserve">was ongoing </w:t>
      </w:r>
      <w:r w:rsidRPr="00F6246E">
        <w:rPr>
          <w:rFonts w:eastAsiaTheme="minorEastAsia" w:cs="Arial"/>
          <w:szCs w:val="24"/>
          <w:lang w:val="en-US"/>
        </w:rPr>
        <w:t xml:space="preserve">at the </w:t>
      </w:r>
      <w:r w:rsidR="00230919">
        <w:rPr>
          <w:rFonts w:eastAsiaTheme="minorEastAsia" w:cs="Arial"/>
          <w:szCs w:val="24"/>
          <w:lang w:val="en-US"/>
        </w:rPr>
        <w:t xml:space="preserve">time the submission was lodged, </w:t>
      </w:r>
      <w:r w:rsidRPr="00F6246E">
        <w:rPr>
          <w:rFonts w:eastAsiaTheme="minorEastAsia" w:cs="Arial"/>
          <w:szCs w:val="24"/>
          <w:lang w:val="en-US"/>
        </w:rPr>
        <w:t>the CMD can provide a number of insights relevant to questions raised in the Commission’s issues paper, including:</w:t>
      </w:r>
    </w:p>
    <w:p w:rsidR="00F6246E" w:rsidRPr="00F6246E" w:rsidRDefault="00F6246E" w:rsidP="00F6246E">
      <w:pPr>
        <w:numPr>
          <w:ilvl w:val="0"/>
          <w:numId w:val="8"/>
        </w:numPr>
        <w:spacing w:before="120" w:after="120"/>
        <w:rPr>
          <w:rFonts w:cs="Arial"/>
          <w:szCs w:val="24"/>
        </w:rPr>
      </w:pPr>
      <w:r w:rsidRPr="00F6246E">
        <w:rPr>
          <w:rFonts w:cs="Arial"/>
          <w:szCs w:val="24"/>
        </w:rPr>
        <w:t xml:space="preserve">The extent to which parents are experiencing difficulties accessing ECEC services that meets their needs/preferences and whether there are particular categories of care, times, locations or circumstances for which accessing ECEC is </w:t>
      </w:r>
      <w:r w:rsidRPr="00230919">
        <w:rPr>
          <w:rFonts w:cs="Arial"/>
          <w:szCs w:val="24"/>
        </w:rPr>
        <w:t>more difficult</w:t>
      </w:r>
      <w:r w:rsidR="009F3DA1" w:rsidRPr="00230919">
        <w:rPr>
          <w:rFonts w:cs="Arial"/>
          <w:szCs w:val="24"/>
        </w:rPr>
        <w:t>.</w:t>
      </w:r>
      <w:r w:rsidRPr="00F6246E">
        <w:rPr>
          <w:rFonts w:cs="Arial"/>
          <w:szCs w:val="24"/>
        </w:rPr>
        <w:t xml:space="preserve"> </w:t>
      </w:r>
    </w:p>
    <w:p w:rsidR="00F6246E" w:rsidRPr="00230919" w:rsidRDefault="00F6246E" w:rsidP="00F6246E">
      <w:pPr>
        <w:numPr>
          <w:ilvl w:val="0"/>
          <w:numId w:val="8"/>
        </w:numPr>
        <w:spacing w:before="120" w:after="120"/>
        <w:rPr>
          <w:rFonts w:cs="Arial"/>
          <w:szCs w:val="24"/>
        </w:rPr>
      </w:pPr>
      <w:r w:rsidRPr="00F6246E">
        <w:rPr>
          <w:rFonts w:cs="Arial"/>
          <w:szCs w:val="24"/>
        </w:rPr>
        <w:t xml:space="preserve">How parents identify vacancies or choose which ECEC service to use (e.g. My Child website and other privately operated </w:t>
      </w:r>
      <w:r w:rsidRPr="00230919">
        <w:rPr>
          <w:rFonts w:cs="Arial"/>
          <w:szCs w:val="24"/>
        </w:rPr>
        <w:t>websites</w:t>
      </w:r>
      <w:r w:rsidR="008A18C2" w:rsidRPr="00230919">
        <w:rPr>
          <w:rFonts w:cs="Arial"/>
          <w:szCs w:val="24"/>
        </w:rPr>
        <w:t>)</w:t>
      </w:r>
      <w:r w:rsidR="009F3DA1" w:rsidRPr="00230919">
        <w:rPr>
          <w:rFonts w:cs="Arial"/>
          <w:szCs w:val="24"/>
        </w:rPr>
        <w:t>.</w:t>
      </w:r>
      <w:r w:rsidR="008A18C2" w:rsidRPr="00230919">
        <w:rPr>
          <w:rFonts w:cs="Arial"/>
          <w:szCs w:val="24"/>
        </w:rPr>
        <w:t xml:space="preserve"> </w:t>
      </w:r>
    </w:p>
    <w:p w:rsidR="00F6246E" w:rsidRPr="00F6246E" w:rsidRDefault="00F6246E" w:rsidP="00F6246E">
      <w:pPr>
        <w:spacing w:before="120" w:after="0" w:line="240" w:lineRule="auto"/>
        <w:rPr>
          <w:rFonts w:eastAsiaTheme="minorEastAsia" w:cs="Arial"/>
          <w:szCs w:val="24"/>
          <w:lang w:val="en-US"/>
        </w:rPr>
      </w:pPr>
      <w:r w:rsidRPr="00F6246E">
        <w:rPr>
          <w:rFonts w:eastAsiaTheme="minorEastAsia" w:cs="Arial"/>
          <w:szCs w:val="24"/>
          <w:lang w:val="en-US"/>
        </w:rPr>
        <w:lastRenderedPageBreak/>
        <w:t>This submission focuses on the allocation of ECEC placements, particularly in the Long Day Care (LDC) sector. Section 1 includes a discussion of the processes used to allocate placements</w:t>
      </w:r>
      <w:r w:rsidR="00230919">
        <w:rPr>
          <w:rFonts w:eastAsiaTheme="minorEastAsia" w:cs="Arial"/>
          <w:szCs w:val="24"/>
          <w:lang w:val="en-US"/>
        </w:rPr>
        <w:t>,</w:t>
      </w:r>
      <w:r w:rsidRPr="00F6246E">
        <w:rPr>
          <w:rFonts w:eastAsiaTheme="minorEastAsia" w:cs="Arial"/>
          <w:szCs w:val="24"/>
          <w:lang w:val="en-US"/>
        </w:rPr>
        <w:t xml:space="preserve"> </w:t>
      </w:r>
      <w:r w:rsidR="00230919">
        <w:rPr>
          <w:rFonts w:eastAsiaTheme="minorEastAsia" w:cs="Arial"/>
          <w:szCs w:val="24"/>
          <w:lang w:val="en-US"/>
        </w:rPr>
        <w:t>discusses the incentives of participants with</w:t>
      </w:r>
      <w:r w:rsidRPr="00F6246E">
        <w:rPr>
          <w:rFonts w:eastAsiaTheme="minorEastAsia" w:cs="Arial"/>
          <w:szCs w:val="24"/>
          <w:lang w:val="en-US"/>
        </w:rPr>
        <w:t xml:space="preserve">in the current </w:t>
      </w:r>
      <w:r w:rsidR="00230919">
        <w:rPr>
          <w:rFonts w:eastAsiaTheme="minorEastAsia" w:cs="Arial"/>
          <w:szCs w:val="24"/>
          <w:lang w:val="en-US"/>
        </w:rPr>
        <w:t xml:space="preserve">matching </w:t>
      </w:r>
      <w:r w:rsidRPr="00F6246E">
        <w:rPr>
          <w:rFonts w:eastAsiaTheme="minorEastAsia" w:cs="Arial"/>
          <w:szCs w:val="24"/>
          <w:lang w:val="en-US"/>
        </w:rPr>
        <w:t>system</w:t>
      </w:r>
      <w:r w:rsidR="00230919">
        <w:rPr>
          <w:rFonts w:eastAsiaTheme="minorEastAsia" w:cs="Arial"/>
          <w:szCs w:val="24"/>
          <w:lang w:val="en-US"/>
        </w:rPr>
        <w:t>,</w:t>
      </w:r>
      <w:r w:rsidRPr="00F6246E">
        <w:rPr>
          <w:rFonts w:eastAsiaTheme="minorEastAsia" w:cs="Arial"/>
          <w:szCs w:val="24"/>
          <w:lang w:val="en-US"/>
        </w:rPr>
        <w:t xml:space="preserve"> and identifies ways that problems might be addressed. Section 2 describes the objectives of the matching market pilot </w:t>
      </w:r>
      <w:r w:rsidR="009F3DA1">
        <w:rPr>
          <w:rFonts w:eastAsiaTheme="minorEastAsia" w:cs="Arial"/>
          <w:szCs w:val="24"/>
          <w:lang w:val="en-US"/>
        </w:rPr>
        <w:t xml:space="preserve">that is </w:t>
      </w:r>
      <w:r w:rsidRPr="00F6246E">
        <w:rPr>
          <w:rFonts w:eastAsiaTheme="minorEastAsia" w:cs="Arial"/>
          <w:szCs w:val="24"/>
          <w:lang w:val="en-US"/>
        </w:rPr>
        <w:t xml:space="preserve">progress at the CMD. The final section identifies some other issues relevant to the allocation of placements that may be of interest to the Commission in its deliberations.   </w:t>
      </w:r>
    </w:p>
    <w:p w:rsidR="00F6246E" w:rsidRDefault="00F6246E">
      <w:pPr>
        <w:rPr>
          <w:rFonts w:ascii="Arial Narrow" w:eastAsiaTheme="minorEastAsia" w:hAnsi="Arial Narrow"/>
          <w:caps/>
          <w:color w:val="74B434"/>
          <w:sz w:val="72"/>
          <w:szCs w:val="72"/>
          <w:lang w:val="en-US"/>
        </w:rPr>
      </w:pPr>
      <w:r>
        <w:rPr>
          <w:rFonts w:ascii="Arial Narrow" w:eastAsiaTheme="minorEastAsia" w:hAnsi="Arial Narrow"/>
          <w:caps/>
          <w:color w:val="74B434"/>
          <w:sz w:val="72"/>
          <w:szCs w:val="72"/>
          <w:lang w:val="en-US"/>
        </w:rPr>
        <w:br w:type="page"/>
      </w:r>
    </w:p>
    <w:p w:rsidR="00F6246E" w:rsidRPr="0054736B" w:rsidRDefault="00F6246E" w:rsidP="00230919">
      <w:pPr>
        <w:spacing w:before="120" w:after="240" w:line="240" w:lineRule="auto"/>
        <w:rPr>
          <w:rFonts w:ascii="Arial Narrow" w:eastAsiaTheme="minorEastAsia" w:hAnsi="Arial Narrow"/>
          <w:caps/>
          <w:color w:val="74B434"/>
          <w:sz w:val="60"/>
          <w:szCs w:val="60"/>
          <w:lang w:val="en-US"/>
        </w:rPr>
      </w:pPr>
      <w:r w:rsidRPr="0054736B">
        <w:rPr>
          <w:rFonts w:ascii="Arial Narrow" w:eastAsiaTheme="minorEastAsia" w:hAnsi="Arial Narrow"/>
          <w:caps/>
          <w:color w:val="74B434"/>
          <w:sz w:val="60"/>
          <w:szCs w:val="60"/>
          <w:lang w:val="en-US"/>
        </w:rPr>
        <w:lastRenderedPageBreak/>
        <w:t xml:space="preserve">1. allocation OF ECEC CAPACIty </w:t>
      </w:r>
    </w:p>
    <w:p w:rsidR="00F6246E" w:rsidRPr="00F6246E" w:rsidRDefault="00F6246E" w:rsidP="00230919">
      <w:pPr>
        <w:spacing w:before="120" w:after="120" w:line="240" w:lineRule="auto"/>
      </w:pPr>
      <w:r w:rsidRPr="00F6246E">
        <w:rPr>
          <w:rFonts w:eastAsiaTheme="minorEastAsia" w:cs="Arial"/>
          <w:szCs w:val="24"/>
          <w:lang w:val="en-US"/>
        </w:rPr>
        <w:t xml:space="preserve">The allocation processes that have been developed in the ECEC sector do not utilise open, price-based </w:t>
      </w:r>
      <w:r w:rsidR="0018088F">
        <w:rPr>
          <w:rFonts w:eastAsiaTheme="minorEastAsia" w:cs="Arial"/>
          <w:szCs w:val="24"/>
          <w:lang w:val="en-US"/>
        </w:rPr>
        <w:t>mechanisms</w:t>
      </w:r>
      <w:r w:rsidR="0018088F" w:rsidRPr="00F6246E">
        <w:rPr>
          <w:rFonts w:eastAsiaTheme="minorEastAsia" w:cs="Arial"/>
          <w:szCs w:val="24"/>
          <w:lang w:val="en-US"/>
        </w:rPr>
        <w:t xml:space="preserve"> </w:t>
      </w:r>
      <w:r w:rsidRPr="00F6246E">
        <w:rPr>
          <w:rFonts w:eastAsiaTheme="minorEastAsia" w:cs="Arial"/>
          <w:szCs w:val="24"/>
          <w:lang w:val="en-US"/>
        </w:rPr>
        <w:t xml:space="preserve">to allocate placements at centres. Because these processes will influence who receives each placement, </w:t>
      </w:r>
      <w:r w:rsidR="00552C02">
        <w:rPr>
          <w:rFonts w:eastAsiaTheme="minorEastAsia" w:cs="Arial"/>
          <w:szCs w:val="24"/>
          <w:lang w:val="en-US"/>
        </w:rPr>
        <w:t xml:space="preserve">how </w:t>
      </w:r>
      <w:r w:rsidRPr="00F6246E">
        <w:rPr>
          <w:rFonts w:eastAsiaTheme="minorEastAsia" w:cs="Arial"/>
          <w:szCs w:val="24"/>
          <w:lang w:val="en-US"/>
        </w:rPr>
        <w:t xml:space="preserve">transaction costs </w:t>
      </w:r>
      <w:r w:rsidR="00552C02">
        <w:rPr>
          <w:rFonts w:eastAsiaTheme="minorEastAsia" w:cs="Arial"/>
          <w:szCs w:val="24"/>
          <w:lang w:val="en-US"/>
        </w:rPr>
        <w:t xml:space="preserve">are borne </w:t>
      </w:r>
      <w:r w:rsidRPr="00F6246E">
        <w:rPr>
          <w:rFonts w:eastAsiaTheme="minorEastAsia" w:cs="Arial"/>
          <w:szCs w:val="24"/>
          <w:lang w:val="en-US"/>
        </w:rPr>
        <w:t xml:space="preserve">and ultimately economic efficiency, this aspect of the ECEC sector deserves consideration as part of the Commission’s inquiry.  </w:t>
      </w:r>
    </w:p>
    <w:p w:rsidR="00F6246E" w:rsidRPr="00F6246E" w:rsidRDefault="00F6246E" w:rsidP="00230919">
      <w:pPr>
        <w:spacing w:before="120" w:after="120" w:line="240" w:lineRule="auto"/>
        <w:rPr>
          <w:rFonts w:ascii="Arial Narrow" w:eastAsiaTheme="minorEastAsia" w:hAnsi="Arial Narrow"/>
          <w:b/>
          <w:i/>
          <w:caps/>
          <w:color w:val="192F55"/>
          <w:sz w:val="28"/>
          <w:szCs w:val="28"/>
          <w:lang w:val="en-US"/>
        </w:rPr>
      </w:pPr>
      <w:r w:rsidRPr="00F6246E">
        <w:rPr>
          <w:rFonts w:ascii="Arial Narrow" w:eastAsiaTheme="minorEastAsia" w:hAnsi="Arial Narrow"/>
          <w:b/>
          <w:i/>
          <w:caps/>
          <w:color w:val="192F55"/>
          <w:sz w:val="28"/>
          <w:szCs w:val="28"/>
          <w:lang w:val="en-US"/>
        </w:rPr>
        <w:t xml:space="preserve">1.1 Current allocation process </w:t>
      </w:r>
    </w:p>
    <w:p w:rsidR="008F01D3" w:rsidRDefault="00F6246E" w:rsidP="00F6246E">
      <w:pPr>
        <w:spacing w:before="120" w:after="0" w:line="240" w:lineRule="auto"/>
        <w:rPr>
          <w:rFonts w:eastAsiaTheme="minorEastAsia" w:cs="Arial"/>
          <w:szCs w:val="24"/>
          <w:lang w:val="en-US"/>
        </w:rPr>
      </w:pPr>
      <w:r w:rsidRPr="00F6246E">
        <w:rPr>
          <w:rFonts w:eastAsiaTheme="minorEastAsia" w:cs="Arial"/>
          <w:szCs w:val="24"/>
          <w:lang w:val="en-US"/>
        </w:rPr>
        <w:t xml:space="preserve">Placement at </w:t>
      </w:r>
      <w:r>
        <w:rPr>
          <w:rFonts w:eastAsiaTheme="minorEastAsia" w:cs="Arial"/>
          <w:szCs w:val="24"/>
          <w:lang w:val="en-US"/>
        </w:rPr>
        <w:t xml:space="preserve">an </w:t>
      </w:r>
      <w:r w:rsidRPr="00F6246E">
        <w:rPr>
          <w:rFonts w:eastAsiaTheme="minorEastAsia" w:cs="Arial"/>
          <w:szCs w:val="24"/>
          <w:lang w:val="en-US"/>
        </w:rPr>
        <w:t xml:space="preserve">ECEC centre entitles </w:t>
      </w:r>
      <w:r w:rsidR="00552C02">
        <w:rPr>
          <w:rFonts w:eastAsiaTheme="minorEastAsia" w:cs="Arial"/>
          <w:szCs w:val="24"/>
          <w:lang w:val="en-US"/>
        </w:rPr>
        <w:t xml:space="preserve">the </w:t>
      </w:r>
      <w:r w:rsidRPr="00F6246E">
        <w:rPr>
          <w:rFonts w:eastAsiaTheme="minorEastAsia" w:cs="Arial"/>
          <w:szCs w:val="24"/>
          <w:lang w:val="en-US"/>
        </w:rPr>
        <w:t xml:space="preserve">parent to specific rights and obligations with respect to childcare and early childhood development. </w:t>
      </w:r>
      <w:r w:rsidR="00552C02" w:rsidRPr="00F6246E">
        <w:rPr>
          <w:rFonts w:eastAsiaTheme="minorEastAsia" w:cs="Arial"/>
          <w:szCs w:val="24"/>
          <w:lang w:val="en-US"/>
        </w:rPr>
        <w:t>Currently, there is no standardised system to allocate these placements</w:t>
      </w:r>
      <w:r w:rsidR="008F01D3">
        <w:rPr>
          <w:rFonts w:eastAsiaTheme="minorEastAsia" w:cs="Arial"/>
          <w:szCs w:val="24"/>
          <w:lang w:val="en-US"/>
        </w:rPr>
        <w:t xml:space="preserve"> resulting in a decentralized and  uncoordinated matching system</w:t>
      </w:r>
      <w:r w:rsidR="00552C02">
        <w:rPr>
          <w:rFonts w:eastAsiaTheme="minorEastAsia" w:cs="Arial"/>
          <w:szCs w:val="24"/>
          <w:lang w:val="en-US"/>
        </w:rPr>
        <w:t xml:space="preserve">. </w:t>
      </w:r>
    </w:p>
    <w:p w:rsidR="00552C02" w:rsidRDefault="00551C76" w:rsidP="00F6246E">
      <w:pPr>
        <w:spacing w:before="120" w:after="0" w:line="240" w:lineRule="auto"/>
        <w:rPr>
          <w:rFonts w:eastAsiaTheme="minorEastAsia" w:cs="Arial"/>
          <w:szCs w:val="24"/>
          <w:lang w:val="en-US"/>
        </w:rPr>
      </w:pPr>
      <w:r>
        <w:rPr>
          <w:rFonts w:eastAsiaTheme="minorEastAsia" w:cs="Arial"/>
          <w:szCs w:val="24"/>
          <w:lang w:val="en-US"/>
        </w:rPr>
        <w:t xml:space="preserve">A stylised </w:t>
      </w:r>
      <w:r w:rsidR="00552C02">
        <w:rPr>
          <w:rFonts w:eastAsiaTheme="minorEastAsia" w:cs="Arial"/>
          <w:szCs w:val="24"/>
          <w:lang w:val="en-US"/>
        </w:rPr>
        <w:t>description of the iterative matching process</w:t>
      </w:r>
      <w:r>
        <w:rPr>
          <w:rFonts w:eastAsiaTheme="minorEastAsia" w:cs="Arial"/>
          <w:szCs w:val="24"/>
          <w:lang w:val="en-US"/>
        </w:rPr>
        <w:t xml:space="preserve"> that operates</w:t>
      </w:r>
      <w:r w:rsidR="00552C02">
        <w:rPr>
          <w:rFonts w:eastAsiaTheme="minorEastAsia" w:cs="Arial"/>
          <w:szCs w:val="24"/>
          <w:lang w:val="en-US"/>
        </w:rPr>
        <w:t xml:space="preserve"> within parts of the ECEC sector</w:t>
      </w:r>
      <w:r>
        <w:rPr>
          <w:rFonts w:eastAsiaTheme="minorEastAsia" w:cs="Arial"/>
          <w:szCs w:val="24"/>
          <w:lang w:val="en-US"/>
        </w:rPr>
        <w:t xml:space="preserve"> is provided below. It </w:t>
      </w:r>
      <w:r w:rsidR="00552C02">
        <w:rPr>
          <w:rFonts w:eastAsiaTheme="minorEastAsia" w:cs="Arial"/>
          <w:szCs w:val="24"/>
          <w:lang w:val="en-US"/>
        </w:rPr>
        <w:t>is particularly relevant to the Long-Day Care (LDC) segment</w:t>
      </w:r>
      <w:r>
        <w:rPr>
          <w:rFonts w:eastAsiaTheme="minorEastAsia" w:cs="Arial"/>
          <w:szCs w:val="24"/>
          <w:lang w:val="en-US"/>
        </w:rPr>
        <w:t xml:space="preserve"> of the sector.</w:t>
      </w:r>
      <w:r w:rsidR="00552C02">
        <w:rPr>
          <w:rFonts w:eastAsiaTheme="minorEastAsia" w:cs="Arial"/>
          <w:szCs w:val="24"/>
          <w:lang w:val="en-US"/>
        </w:rPr>
        <w:t xml:space="preserve"> </w:t>
      </w:r>
    </w:p>
    <w:p w:rsidR="00F6246E" w:rsidRPr="00230919" w:rsidRDefault="00F6246E" w:rsidP="00230919">
      <w:pPr>
        <w:spacing w:before="120" w:after="120"/>
        <w:rPr>
          <w:i/>
          <w:u w:val="single"/>
        </w:rPr>
      </w:pPr>
      <w:r w:rsidRPr="00230919">
        <w:rPr>
          <w:i/>
          <w:u w:val="single"/>
        </w:rPr>
        <w:t xml:space="preserve">Stage 1: Information gathering </w:t>
      </w:r>
    </w:p>
    <w:p w:rsidR="00F6246E" w:rsidRPr="0056199C" w:rsidRDefault="00F6246E" w:rsidP="00F6246E">
      <w:pPr>
        <w:numPr>
          <w:ilvl w:val="0"/>
          <w:numId w:val="50"/>
        </w:numPr>
        <w:spacing w:before="120" w:after="0" w:line="240" w:lineRule="auto"/>
        <w:rPr>
          <w:rFonts w:eastAsiaTheme="minorEastAsia" w:cs="Arial"/>
          <w:i/>
          <w:szCs w:val="24"/>
          <w:lang w:val="en-US"/>
        </w:rPr>
      </w:pPr>
      <w:r w:rsidRPr="00F6246E">
        <w:rPr>
          <w:rFonts w:eastAsiaTheme="minorEastAsia" w:cs="Arial"/>
          <w:i/>
          <w:szCs w:val="24"/>
          <w:lang w:val="en-US"/>
        </w:rPr>
        <w:t xml:space="preserve">Parents </w:t>
      </w:r>
      <w:r w:rsidRPr="00F6246E">
        <w:rPr>
          <w:rFonts w:eastAsiaTheme="minorEastAsia" w:cs="Arial"/>
          <w:szCs w:val="24"/>
          <w:lang w:val="en-US"/>
        </w:rPr>
        <w:t>gather information</w:t>
      </w:r>
      <w:r w:rsidRPr="00F6246E">
        <w:rPr>
          <w:rFonts w:eastAsiaTheme="minorEastAsia" w:cs="Arial"/>
          <w:i/>
          <w:szCs w:val="24"/>
          <w:lang w:val="en-US"/>
        </w:rPr>
        <w:t xml:space="preserve"> </w:t>
      </w:r>
      <w:r w:rsidRPr="00F6246E">
        <w:rPr>
          <w:rFonts w:eastAsiaTheme="minorEastAsia" w:cs="Arial"/>
          <w:szCs w:val="24"/>
          <w:lang w:val="en-US"/>
        </w:rPr>
        <w:t>about centres of interest</w:t>
      </w:r>
      <w:r w:rsidR="00636486">
        <w:rPr>
          <w:rFonts w:eastAsiaTheme="minorEastAsia" w:cs="Arial"/>
          <w:szCs w:val="24"/>
          <w:lang w:val="en-US"/>
        </w:rPr>
        <w:t>,</w:t>
      </w:r>
      <w:r w:rsidRPr="00F6246E">
        <w:rPr>
          <w:rFonts w:eastAsiaTheme="minorEastAsia" w:cs="Arial"/>
          <w:szCs w:val="24"/>
          <w:lang w:val="en-US"/>
        </w:rPr>
        <w:t xml:space="preserve"> including visits to centres and interviews with centre staff. </w:t>
      </w:r>
    </w:p>
    <w:p w:rsidR="00552C02" w:rsidRPr="00F6246E" w:rsidRDefault="00552C02" w:rsidP="00F6246E">
      <w:pPr>
        <w:numPr>
          <w:ilvl w:val="0"/>
          <w:numId w:val="50"/>
        </w:numPr>
        <w:spacing w:before="120" w:after="0" w:line="240" w:lineRule="auto"/>
        <w:rPr>
          <w:rFonts w:eastAsiaTheme="minorEastAsia" w:cs="Arial"/>
          <w:i/>
          <w:szCs w:val="24"/>
          <w:lang w:val="en-US"/>
        </w:rPr>
      </w:pPr>
      <w:r>
        <w:rPr>
          <w:rFonts w:eastAsiaTheme="minorEastAsia" w:cs="Arial"/>
          <w:i/>
          <w:szCs w:val="24"/>
          <w:lang w:val="en-US"/>
        </w:rPr>
        <w:t xml:space="preserve">Centres </w:t>
      </w:r>
      <w:r>
        <w:rPr>
          <w:rFonts w:cs="Arial"/>
          <w:szCs w:val="24"/>
        </w:rPr>
        <w:t>of</w:t>
      </w:r>
      <w:r w:rsidRPr="00F6246E">
        <w:rPr>
          <w:rFonts w:cs="Arial"/>
          <w:szCs w:val="24"/>
        </w:rPr>
        <w:t>ten ask parents to specifically indicate their intention to accept an offer made by the centre</w:t>
      </w:r>
      <w:r>
        <w:rPr>
          <w:rFonts w:cs="Arial"/>
          <w:szCs w:val="24"/>
        </w:rPr>
        <w:t>.</w:t>
      </w:r>
    </w:p>
    <w:p w:rsidR="00F6246E" w:rsidRPr="00230919" w:rsidRDefault="00F6246E" w:rsidP="00230919">
      <w:pPr>
        <w:spacing w:before="120" w:after="120"/>
        <w:rPr>
          <w:i/>
          <w:u w:val="single"/>
        </w:rPr>
      </w:pPr>
      <w:r w:rsidRPr="00230919">
        <w:rPr>
          <w:i/>
          <w:u w:val="single"/>
        </w:rPr>
        <w:t>Stage 2: Wait listing</w:t>
      </w:r>
    </w:p>
    <w:p w:rsidR="00552C02" w:rsidRDefault="00F6246E" w:rsidP="00635AC7">
      <w:pPr>
        <w:numPr>
          <w:ilvl w:val="0"/>
          <w:numId w:val="8"/>
        </w:numPr>
        <w:spacing w:before="120" w:after="120"/>
        <w:rPr>
          <w:rFonts w:cs="Arial"/>
          <w:szCs w:val="24"/>
        </w:rPr>
      </w:pPr>
      <w:r w:rsidRPr="00552C02">
        <w:rPr>
          <w:rFonts w:cs="Arial"/>
          <w:i/>
          <w:szCs w:val="24"/>
        </w:rPr>
        <w:t>Parents</w:t>
      </w:r>
      <w:r w:rsidRPr="00635AC7">
        <w:rPr>
          <w:rFonts w:cs="Arial"/>
          <w:szCs w:val="24"/>
        </w:rPr>
        <w:t xml:space="preserve"> submit multiple applications to preferred centres. To maximise offers, parents would typically not reveal their true preference for individual centres to centre administrators (e.g. the parent describes every centre as their first choice).  Parents would like to leave </w:t>
      </w:r>
      <w:r w:rsidR="00552C02">
        <w:rPr>
          <w:rFonts w:cs="Arial"/>
          <w:szCs w:val="24"/>
        </w:rPr>
        <w:t xml:space="preserve">each </w:t>
      </w:r>
      <w:r w:rsidRPr="00635AC7">
        <w:rPr>
          <w:rFonts w:cs="Arial"/>
          <w:szCs w:val="24"/>
        </w:rPr>
        <w:t xml:space="preserve">centre administrator with the impression that they would take up an offer if it were offered.  </w:t>
      </w:r>
    </w:p>
    <w:p w:rsidR="00F6246E" w:rsidRPr="00635AC7" w:rsidRDefault="00F6246E" w:rsidP="00635AC7">
      <w:pPr>
        <w:numPr>
          <w:ilvl w:val="0"/>
          <w:numId w:val="8"/>
        </w:numPr>
        <w:spacing w:before="120" w:after="120"/>
        <w:rPr>
          <w:rFonts w:cs="Arial"/>
          <w:szCs w:val="24"/>
        </w:rPr>
      </w:pPr>
      <w:r w:rsidRPr="00552C02">
        <w:rPr>
          <w:rFonts w:cs="Arial"/>
          <w:i/>
          <w:szCs w:val="24"/>
        </w:rPr>
        <w:t>Centres</w:t>
      </w:r>
      <w:r w:rsidRPr="00635AC7">
        <w:rPr>
          <w:rFonts w:cs="Arial"/>
          <w:szCs w:val="24"/>
        </w:rPr>
        <w:t xml:space="preserve"> place applicants on the</w:t>
      </w:r>
      <w:r w:rsidR="008F01D3">
        <w:rPr>
          <w:rFonts w:cs="Arial"/>
          <w:szCs w:val="24"/>
        </w:rPr>
        <w:t>ir</w:t>
      </w:r>
      <w:r w:rsidRPr="00635AC7">
        <w:rPr>
          <w:rFonts w:cs="Arial"/>
          <w:szCs w:val="24"/>
        </w:rPr>
        <w:t xml:space="preserve"> waiting list.  Waiting lists are not shared between establishments unless establishments are part of a network</w:t>
      </w:r>
      <w:r w:rsidR="00551C76" w:rsidRPr="00F6246E">
        <w:rPr>
          <w:rFonts w:cs="Arial"/>
          <w:szCs w:val="24"/>
          <w:vertAlign w:val="superscript"/>
        </w:rPr>
        <w:footnoteReference w:id="3"/>
      </w:r>
      <w:r w:rsidRPr="00635AC7">
        <w:rPr>
          <w:rFonts w:cs="Arial"/>
          <w:szCs w:val="24"/>
        </w:rPr>
        <w:t>. Some establishments ask for an up-front (often non-refundable) deposit from parents to be placed on their waiting list</w:t>
      </w:r>
      <w:r w:rsidR="00552C02" w:rsidRPr="00F6246E">
        <w:rPr>
          <w:rFonts w:cs="Arial"/>
          <w:vertAlign w:val="superscript"/>
        </w:rPr>
        <w:footnoteReference w:id="4"/>
      </w:r>
      <w:r w:rsidRPr="00635AC7">
        <w:rPr>
          <w:rFonts w:cs="Arial"/>
          <w:szCs w:val="24"/>
        </w:rPr>
        <w:t>.</w:t>
      </w:r>
    </w:p>
    <w:p w:rsidR="00F6246E" w:rsidRPr="00F6246E" w:rsidRDefault="00F6246E" w:rsidP="00230919">
      <w:pPr>
        <w:spacing w:before="120" w:after="120"/>
        <w:rPr>
          <w:rFonts w:cs="Arial"/>
          <w:b/>
          <w:szCs w:val="24"/>
        </w:rPr>
      </w:pPr>
      <w:r w:rsidRPr="00230919">
        <w:rPr>
          <w:i/>
          <w:u w:val="single"/>
        </w:rPr>
        <w:t xml:space="preserve">Stage 3:  </w:t>
      </w:r>
      <w:r w:rsidR="00E70169" w:rsidRPr="00230919">
        <w:rPr>
          <w:i/>
          <w:u w:val="single"/>
        </w:rPr>
        <w:t>Allocating placements at the beginning of the school year</w:t>
      </w:r>
      <w:r w:rsidR="00552C02" w:rsidRPr="00230919">
        <w:rPr>
          <w:rStyle w:val="FootnoteReference"/>
          <w:rFonts w:cs="Arial"/>
          <w:szCs w:val="24"/>
        </w:rPr>
        <w:footnoteReference w:id="5"/>
      </w:r>
    </w:p>
    <w:p w:rsidR="00F6246E" w:rsidRPr="00F6246E" w:rsidRDefault="00F6246E" w:rsidP="00F6246E">
      <w:pPr>
        <w:numPr>
          <w:ilvl w:val="0"/>
          <w:numId w:val="8"/>
        </w:numPr>
        <w:spacing w:before="120" w:after="120"/>
        <w:rPr>
          <w:rFonts w:cs="Arial"/>
          <w:szCs w:val="24"/>
        </w:rPr>
      </w:pPr>
      <w:r w:rsidRPr="00F6246E">
        <w:rPr>
          <w:rFonts w:cs="Arial"/>
          <w:i/>
          <w:szCs w:val="24"/>
        </w:rPr>
        <w:t xml:space="preserve">Centres </w:t>
      </w:r>
      <w:r w:rsidRPr="00F6246E">
        <w:rPr>
          <w:rFonts w:cs="Arial"/>
          <w:szCs w:val="24"/>
        </w:rPr>
        <w:t xml:space="preserve">offer parents </w:t>
      </w:r>
      <w:r w:rsidR="00823932">
        <w:rPr>
          <w:rFonts w:cs="Arial"/>
          <w:szCs w:val="24"/>
        </w:rPr>
        <w:t>placements</w:t>
      </w:r>
      <w:r w:rsidRPr="00F6246E">
        <w:rPr>
          <w:rFonts w:cs="Arial"/>
          <w:szCs w:val="24"/>
        </w:rPr>
        <w:t xml:space="preserve"> for their child.  These offers are not coordinated across establishments</w:t>
      </w:r>
      <w:r w:rsidR="00551C76">
        <w:rPr>
          <w:rFonts w:cs="Arial"/>
          <w:szCs w:val="24"/>
        </w:rPr>
        <w:t>, with regard to either the number or timing of offers</w:t>
      </w:r>
      <w:r w:rsidRPr="00F6246E">
        <w:rPr>
          <w:rFonts w:cs="Arial"/>
          <w:szCs w:val="24"/>
        </w:rPr>
        <w:t xml:space="preserve"> (excluding some networks)</w:t>
      </w:r>
      <w:r w:rsidR="00551C76">
        <w:rPr>
          <w:rFonts w:cs="Arial"/>
          <w:szCs w:val="24"/>
        </w:rPr>
        <w:t>.</w:t>
      </w:r>
      <w:r w:rsidRPr="00F6246E">
        <w:rPr>
          <w:rFonts w:cs="Arial"/>
          <w:szCs w:val="24"/>
        </w:rPr>
        <w:t xml:space="preserve"> Parents are notified of an offer and acceptance date.</w:t>
      </w:r>
    </w:p>
    <w:p w:rsidR="00F6246E" w:rsidRPr="00F6246E" w:rsidRDefault="00F6246E" w:rsidP="00F6246E">
      <w:pPr>
        <w:numPr>
          <w:ilvl w:val="0"/>
          <w:numId w:val="8"/>
        </w:numPr>
        <w:spacing w:before="120" w:after="120"/>
        <w:rPr>
          <w:rFonts w:cs="Calibri"/>
          <w:color w:val="000000"/>
        </w:rPr>
      </w:pPr>
      <w:r w:rsidRPr="00F6246E">
        <w:rPr>
          <w:rFonts w:cs="Arial"/>
          <w:i/>
          <w:szCs w:val="24"/>
        </w:rPr>
        <w:lastRenderedPageBreak/>
        <w:t>Parents</w:t>
      </w:r>
      <w:r w:rsidRPr="00F6246E">
        <w:rPr>
          <w:rFonts w:cs="Arial"/>
          <w:szCs w:val="24"/>
        </w:rPr>
        <w:t xml:space="preserve"> receive offers from centres that may or may not represent their most preferred placement.  Parents find themselves in a difficult position of deciding whether to accept an offer not knowing whether a more preferred centre will</w:t>
      </w:r>
      <w:r w:rsidR="001F3828">
        <w:rPr>
          <w:rFonts w:cs="Arial"/>
          <w:szCs w:val="24"/>
        </w:rPr>
        <w:t xml:space="preserve"> subsequently</w:t>
      </w:r>
      <w:r w:rsidRPr="00F6246E">
        <w:rPr>
          <w:rFonts w:cs="Arial"/>
          <w:szCs w:val="24"/>
        </w:rPr>
        <w:t xml:space="preserve"> make an offer.  Centres typically require advance payment of fees (e.g. one to two months) as part </w:t>
      </w:r>
      <w:r w:rsidR="006823E6">
        <w:rPr>
          <w:rFonts w:cs="Arial"/>
          <w:szCs w:val="24"/>
        </w:rPr>
        <w:t xml:space="preserve">of </w:t>
      </w:r>
      <w:r w:rsidRPr="00F6246E">
        <w:rPr>
          <w:rFonts w:cs="Arial"/>
          <w:szCs w:val="24"/>
        </w:rPr>
        <w:t xml:space="preserve">the acceptance process.    </w:t>
      </w:r>
    </w:p>
    <w:p w:rsidR="00F6246E" w:rsidRPr="00F6246E" w:rsidRDefault="00F6246E" w:rsidP="00F6246E">
      <w:pPr>
        <w:numPr>
          <w:ilvl w:val="0"/>
          <w:numId w:val="8"/>
        </w:numPr>
        <w:spacing w:before="120" w:after="120"/>
        <w:rPr>
          <w:rFonts w:cs="Calibri"/>
          <w:color w:val="000000"/>
        </w:rPr>
      </w:pPr>
      <w:r w:rsidRPr="00F6246E">
        <w:rPr>
          <w:rFonts w:cs="Arial"/>
          <w:i/>
          <w:szCs w:val="24"/>
        </w:rPr>
        <w:t xml:space="preserve">Centres </w:t>
      </w:r>
      <w:r w:rsidRPr="00F6246E">
        <w:rPr>
          <w:rFonts w:cs="Arial"/>
          <w:szCs w:val="24"/>
        </w:rPr>
        <w:t>receive acceptances, and</w:t>
      </w:r>
      <w:r w:rsidRPr="00F6246E">
        <w:rPr>
          <w:rFonts w:cs="Arial"/>
          <w:i/>
          <w:szCs w:val="24"/>
        </w:rPr>
        <w:t xml:space="preserve"> </w:t>
      </w:r>
      <w:r w:rsidRPr="00F6246E">
        <w:rPr>
          <w:rFonts w:cs="Arial"/>
          <w:szCs w:val="24"/>
        </w:rPr>
        <w:t xml:space="preserve">fill vacancies. </w:t>
      </w:r>
    </w:p>
    <w:p w:rsidR="00F6246E" w:rsidRPr="00F6246E" w:rsidRDefault="00F6246E" w:rsidP="00230919">
      <w:pPr>
        <w:spacing w:before="120" w:after="120" w:line="240" w:lineRule="auto"/>
        <w:rPr>
          <w:rFonts w:eastAsiaTheme="minorEastAsia" w:cs="Arial"/>
          <w:b/>
          <w:szCs w:val="24"/>
          <w:lang w:val="en-US"/>
        </w:rPr>
      </w:pPr>
      <w:r w:rsidRPr="00230919">
        <w:rPr>
          <w:i/>
          <w:u w:val="single"/>
        </w:rPr>
        <w:t xml:space="preserve">Stage 4: </w:t>
      </w:r>
      <w:r w:rsidR="006823E6" w:rsidRPr="00230919">
        <w:rPr>
          <w:i/>
          <w:u w:val="single"/>
        </w:rPr>
        <w:t xml:space="preserve">Allocating placements </w:t>
      </w:r>
      <w:r w:rsidR="00E70169" w:rsidRPr="00230919">
        <w:rPr>
          <w:i/>
          <w:u w:val="single"/>
        </w:rPr>
        <w:t>continuously throughout the year</w:t>
      </w:r>
    </w:p>
    <w:p w:rsidR="00F6246E" w:rsidRPr="00F6246E" w:rsidRDefault="00E70169" w:rsidP="00F6246E">
      <w:pPr>
        <w:numPr>
          <w:ilvl w:val="0"/>
          <w:numId w:val="51"/>
        </w:numPr>
        <w:spacing w:before="120" w:after="0" w:line="240" w:lineRule="auto"/>
        <w:rPr>
          <w:rFonts w:eastAsiaTheme="minorEastAsia" w:cs="Arial"/>
          <w:szCs w:val="24"/>
          <w:lang w:val="en-US"/>
        </w:rPr>
      </w:pPr>
      <w:r w:rsidRPr="0056199C">
        <w:rPr>
          <w:rFonts w:eastAsiaTheme="minorEastAsia" w:cs="Arial"/>
          <w:i/>
          <w:szCs w:val="24"/>
          <w:lang w:val="en-US"/>
        </w:rPr>
        <w:t xml:space="preserve">Parents </w:t>
      </w:r>
      <w:r>
        <w:rPr>
          <w:rFonts w:eastAsiaTheme="minorEastAsia" w:cs="Arial"/>
          <w:szCs w:val="24"/>
          <w:lang w:val="en-US"/>
        </w:rPr>
        <w:t xml:space="preserve">that accepted a placement </w:t>
      </w:r>
      <w:r w:rsidR="006823E6">
        <w:rPr>
          <w:rFonts w:eastAsiaTheme="minorEastAsia" w:cs="Arial"/>
          <w:szCs w:val="24"/>
          <w:lang w:val="en-US"/>
        </w:rPr>
        <w:t>at the beginning of the school year</w:t>
      </w:r>
      <w:r w:rsidR="001F3828">
        <w:rPr>
          <w:rFonts w:eastAsiaTheme="minorEastAsia" w:cs="Arial"/>
          <w:szCs w:val="24"/>
          <w:lang w:val="en-US"/>
        </w:rPr>
        <w:t xml:space="preserve"> may </w:t>
      </w:r>
      <w:r w:rsidR="00F6246E" w:rsidRPr="00F6246E">
        <w:rPr>
          <w:rFonts w:eastAsiaTheme="minorEastAsia" w:cs="Arial"/>
          <w:szCs w:val="24"/>
          <w:lang w:val="en-US"/>
        </w:rPr>
        <w:t>attempt to secure a vacancy at a more preferred centre</w:t>
      </w:r>
      <w:r w:rsidR="001F3828">
        <w:rPr>
          <w:rFonts w:eastAsiaTheme="minorEastAsia" w:cs="Arial"/>
          <w:szCs w:val="24"/>
          <w:lang w:val="en-US"/>
        </w:rPr>
        <w:t xml:space="preserve"> throughout the year</w:t>
      </w:r>
      <w:r w:rsidR="00F6246E" w:rsidRPr="00F6246E">
        <w:rPr>
          <w:rFonts w:eastAsiaTheme="minorEastAsia" w:cs="Arial"/>
          <w:szCs w:val="24"/>
          <w:lang w:val="en-US"/>
        </w:rPr>
        <w:t>.</w:t>
      </w:r>
    </w:p>
    <w:p w:rsidR="00F6246E" w:rsidRPr="00F6246E" w:rsidRDefault="00F6246E" w:rsidP="00F6246E">
      <w:pPr>
        <w:numPr>
          <w:ilvl w:val="0"/>
          <w:numId w:val="51"/>
        </w:numPr>
        <w:spacing w:before="120" w:after="0" w:line="240" w:lineRule="auto"/>
        <w:rPr>
          <w:rFonts w:eastAsiaTheme="minorEastAsia" w:cs="Arial"/>
          <w:szCs w:val="24"/>
          <w:lang w:val="en-US"/>
        </w:rPr>
      </w:pPr>
      <w:r w:rsidRPr="00F6246E">
        <w:rPr>
          <w:rFonts w:eastAsiaTheme="minorEastAsia" w:cs="Arial"/>
          <w:i/>
          <w:szCs w:val="24"/>
          <w:lang w:val="en-US"/>
        </w:rPr>
        <w:t>Centres</w:t>
      </w:r>
      <w:r w:rsidRPr="00F6246E">
        <w:rPr>
          <w:rFonts w:eastAsiaTheme="minorEastAsia" w:cs="Arial"/>
          <w:szCs w:val="24"/>
          <w:lang w:val="en-US"/>
        </w:rPr>
        <w:t xml:space="preserve"> make offers to </w:t>
      </w:r>
      <w:r w:rsidRPr="00950786">
        <w:rPr>
          <w:rFonts w:eastAsiaTheme="minorEastAsia" w:cs="Arial"/>
          <w:szCs w:val="24"/>
          <w:lang w:val="en-US"/>
        </w:rPr>
        <w:t>wait listed</w:t>
      </w:r>
      <w:r w:rsidRPr="00F6246E">
        <w:rPr>
          <w:rFonts w:eastAsiaTheme="minorEastAsia" w:cs="Arial"/>
          <w:szCs w:val="24"/>
          <w:lang w:val="en-US"/>
        </w:rPr>
        <w:t xml:space="preserve"> parents.</w:t>
      </w:r>
    </w:p>
    <w:p w:rsidR="00F6246E" w:rsidRPr="00F6246E" w:rsidRDefault="00F6246E" w:rsidP="00230919">
      <w:pPr>
        <w:spacing w:before="120" w:after="0" w:line="240" w:lineRule="auto"/>
        <w:rPr>
          <w:rFonts w:eastAsiaTheme="minorEastAsia" w:cs="Arial"/>
          <w:szCs w:val="24"/>
          <w:lang w:val="en-US"/>
        </w:rPr>
      </w:pPr>
      <w:r w:rsidRPr="00F6246E">
        <w:rPr>
          <w:rFonts w:eastAsiaTheme="minorEastAsia" w:cs="Arial"/>
          <w:szCs w:val="24"/>
          <w:lang w:val="en-US"/>
        </w:rPr>
        <w:t>Anecdotal evidence indicates that this iterative process results in the following outcomes:</w:t>
      </w:r>
    </w:p>
    <w:p w:rsidR="00F6246E" w:rsidRPr="00230919" w:rsidRDefault="00F6246E" w:rsidP="00230919">
      <w:pPr>
        <w:spacing w:before="120" w:after="120" w:line="240" w:lineRule="auto"/>
        <w:rPr>
          <w:i/>
          <w:u w:val="single"/>
        </w:rPr>
      </w:pPr>
      <w:r w:rsidRPr="00230919">
        <w:rPr>
          <w:i/>
          <w:u w:val="single"/>
        </w:rPr>
        <w:t>Impact on parents</w:t>
      </w:r>
    </w:p>
    <w:p w:rsidR="00F6246E" w:rsidRPr="00F6246E" w:rsidRDefault="00F6246E" w:rsidP="00F6246E">
      <w:pPr>
        <w:numPr>
          <w:ilvl w:val="0"/>
          <w:numId w:val="8"/>
        </w:numPr>
        <w:spacing w:before="120" w:after="120"/>
        <w:rPr>
          <w:rFonts w:cs="Arial"/>
          <w:szCs w:val="24"/>
        </w:rPr>
      </w:pPr>
      <w:r w:rsidRPr="00F6246E">
        <w:rPr>
          <w:rFonts w:cs="Arial"/>
          <w:i/>
          <w:szCs w:val="24"/>
        </w:rPr>
        <w:t>Decisions made without full information</w:t>
      </w:r>
      <w:r w:rsidRPr="00F6246E">
        <w:rPr>
          <w:rFonts w:cs="Arial"/>
          <w:szCs w:val="24"/>
        </w:rPr>
        <w:t xml:space="preserve"> </w:t>
      </w:r>
      <w:r w:rsidRPr="00F6246E">
        <w:rPr>
          <w:rFonts w:cs="Arial"/>
          <w:i/>
          <w:szCs w:val="24"/>
        </w:rPr>
        <w:t>–</w:t>
      </w:r>
      <w:r w:rsidRPr="00F6246E">
        <w:rPr>
          <w:rFonts w:cs="Arial"/>
          <w:szCs w:val="24"/>
        </w:rPr>
        <w:t xml:space="preserve"> </w:t>
      </w:r>
      <w:r w:rsidR="006823E6">
        <w:rPr>
          <w:rFonts w:cs="Arial"/>
          <w:szCs w:val="24"/>
        </w:rPr>
        <w:t xml:space="preserve">the </w:t>
      </w:r>
      <w:r w:rsidRPr="00F6246E">
        <w:rPr>
          <w:rFonts w:cs="Arial"/>
          <w:szCs w:val="24"/>
        </w:rPr>
        <w:t xml:space="preserve">dispersed timing of offers and acceptances </w:t>
      </w:r>
      <w:r w:rsidR="006823E6">
        <w:rPr>
          <w:rFonts w:cs="Arial"/>
          <w:szCs w:val="24"/>
        </w:rPr>
        <w:t xml:space="preserve">results in </w:t>
      </w:r>
      <w:r w:rsidRPr="00F6246E">
        <w:rPr>
          <w:rFonts w:cs="Arial"/>
          <w:szCs w:val="24"/>
        </w:rPr>
        <w:t>parents mak</w:t>
      </w:r>
      <w:r w:rsidR="006823E6">
        <w:rPr>
          <w:rFonts w:cs="Arial"/>
          <w:szCs w:val="24"/>
        </w:rPr>
        <w:t>ing</w:t>
      </w:r>
      <w:r w:rsidRPr="00F6246E">
        <w:rPr>
          <w:rFonts w:cs="Arial"/>
          <w:szCs w:val="24"/>
        </w:rPr>
        <w:t xml:space="preserve"> decisions without information about the </w:t>
      </w:r>
      <w:r w:rsidR="006823E6">
        <w:rPr>
          <w:rFonts w:cs="Arial"/>
          <w:szCs w:val="24"/>
        </w:rPr>
        <w:t xml:space="preserve">possible </w:t>
      </w:r>
      <w:r w:rsidRPr="00F6246E">
        <w:rPr>
          <w:rFonts w:cs="Arial"/>
          <w:szCs w:val="24"/>
        </w:rPr>
        <w:t xml:space="preserve">alternatives available.  </w:t>
      </w:r>
    </w:p>
    <w:p w:rsidR="00F6246E" w:rsidRPr="006823E6" w:rsidRDefault="00F6246E" w:rsidP="006823E6">
      <w:pPr>
        <w:numPr>
          <w:ilvl w:val="0"/>
          <w:numId w:val="8"/>
        </w:numPr>
        <w:spacing w:before="120" w:after="120"/>
        <w:rPr>
          <w:rFonts w:cs="Arial"/>
          <w:szCs w:val="24"/>
        </w:rPr>
      </w:pPr>
      <w:r w:rsidRPr="00F6246E">
        <w:rPr>
          <w:rFonts w:cs="Arial"/>
          <w:i/>
          <w:szCs w:val="24"/>
        </w:rPr>
        <w:t xml:space="preserve">High transaction costs – </w:t>
      </w:r>
      <w:r w:rsidRPr="00F6246E">
        <w:rPr>
          <w:rFonts w:cs="Arial"/>
          <w:szCs w:val="24"/>
        </w:rPr>
        <w:t>the current system involves high search, application and negotiation costs</w:t>
      </w:r>
      <w:r w:rsidR="006823E6">
        <w:rPr>
          <w:rFonts w:cs="Arial"/>
          <w:szCs w:val="24"/>
        </w:rPr>
        <w:t xml:space="preserve">. This is due to: </w:t>
      </w:r>
      <w:r w:rsidRPr="00F6246E">
        <w:rPr>
          <w:rFonts w:cs="Arial"/>
          <w:szCs w:val="24"/>
        </w:rPr>
        <w:t xml:space="preserve">incentives </w:t>
      </w:r>
      <w:r w:rsidR="006823E6">
        <w:rPr>
          <w:rFonts w:cs="Arial"/>
          <w:szCs w:val="24"/>
        </w:rPr>
        <w:t xml:space="preserve">within the system </w:t>
      </w:r>
      <w:r w:rsidRPr="00F6246E">
        <w:rPr>
          <w:rFonts w:cs="Arial"/>
          <w:szCs w:val="24"/>
        </w:rPr>
        <w:t>to over-apply to centres</w:t>
      </w:r>
      <w:r w:rsidR="006823E6">
        <w:rPr>
          <w:rFonts w:cs="Arial"/>
          <w:szCs w:val="24"/>
        </w:rPr>
        <w:t xml:space="preserve">; </w:t>
      </w:r>
      <w:r w:rsidRPr="00F6246E">
        <w:rPr>
          <w:rFonts w:cs="Arial"/>
          <w:szCs w:val="24"/>
        </w:rPr>
        <w:t>parents employ</w:t>
      </w:r>
      <w:r w:rsidR="006823E6">
        <w:rPr>
          <w:rFonts w:cs="Arial"/>
          <w:szCs w:val="24"/>
        </w:rPr>
        <w:t>ing</w:t>
      </w:r>
      <w:r w:rsidRPr="00F6246E">
        <w:rPr>
          <w:rFonts w:cs="Arial"/>
          <w:szCs w:val="24"/>
        </w:rPr>
        <w:t xml:space="preserve"> tactics ‘outside the rules’ to try and improve their </w:t>
      </w:r>
      <w:r w:rsidR="006823E6">
        <w:rPr>
          <w:rFonts w:cs="Arial"/>
          <w:szCs w:val="24"/>
        </w:rPr>
        <w:t>placement; and i</w:t>
      </w:r>
      <w:r w:rsidR="006823E6" w:rsidRPr="0056199C">
        <w:rPr>
          <w:rFonts w:cs="Arial"/>
          <w:szCs w:val="24"/>
        </w:rPr>
        <w:t>ncreased stress</w:t>
      </w:r>
      <w:r w:rsidR="006823E6">
        <w:rPr>
          <w:rFonts w:cs="Arial"/>
          <w:szCs w:val="24"/>
        </w:rPr>
        <w:t xml:space="preserve">, </w:t>
      </w:r>
      <w:r w:rsidR="006823E6" w:rsidRPr="00F6246E">
        <w:rPr>
          <w:rFonts w:cs="Arial"/>
          <w:szCs w:val="24"/>
        </w:rPr>
        <w:t>particularly when deciding which offers to accept due to the uncertainty of the non-coordinated offers.</w:t>
      </w:r>
    </w:p>
    <w:p w:rsidR="00F6246E" w:rsidRPr="00F6246E" w:rsidRDefault="00F6246E" w:rsidP="00F6246E">
      <w:pPr>
        <w:numPr>
          <w:ilvl w:val="0"/>
          <w:numId w:val="8"/>
        </w:numPr>
        <w:spacing w:before="120" w:after="120"/>
        <w:rPr>
          <w:rFonts w:cs="Arial"/>
          <w:szCs w:val="24"/>
        </w:rPr>
      </w:pPr>
      <w:r w:rsidRPr="00F6246E">
        <w:rPr>
          <w:rFonts w:cs="Arial"/>
          <w:i/>
          <w:szCs w:val="24"/>
        </w:rPr>
        <w:t>Strategic behaviour</w:t>
      </w:r>
      <w:r w:rsidRPr="00F6246E">
        <w:rPr>
          <w:rFonts w:cs="Arial"/>
          <w:szCs w:val="24"/>
        </w:rPr>
        <w:t xml:space="preserve"> </w:t>
      </w:r>
      <w:r w:rsidRPr="00F6246E">
        <w:rPr>
          <w:rFonts w:cs="Arial"/>
          <w:i/>
          <w:szCs w:val="24"/>
        </w:rPr>
        <w:t>–</w:t>
      </w:r>
      <w:r w:rsidRPr="00F6246E">
        <w:rPr>
          <w:rFonts w:cs="Arial"/>
          <w:szCs w:val="24"/>
        </w:rPr>
        <w:t xml:space="preserve">  the current rules and processes lead parents to give false signals and misrepresent their preferences.</w:t>
      </w:r>
    </w:p>
    <w:p w:rsidR="00F6246E" w:rsidRPr="00F6246E" w:rsidRDefault="00F6246E" w:rsidP="00F6246E">
      <w:pPr>
        <w:numPr>
          <w:ilvl w:val="0"/>
          <w:numId w:val="8"/>
        </w:numPr>
        <w:spacing w:before="120" w:after="120"/>
        <w:rPr>
          <w:rFonts w:cs="Arial"/>
          <w:szCs w:val="24"/>
        </w:rPr>
      </w:pPr>
      <w:r w:rsidRPr="00F6246E">
        <w:rPr>
          <w:rFonts w:cs="Arial"/>
          <w:i/>
          <w:szCs w:val="24"/>
        </w:rPr>
        <w:t>Fairness</w:t>
      </w:r>
      <w:r w:rsidRPr="00F6246E">
        <w:rPr>
          <w:rFonts w:cs="Arial"/>
          <w:szCs w:val="24"/>
        </w:rPr>
        <w:t xml:space="preserve"> – parents perceive the current allocation system to be unfair because there are incentives to secure placements by working outside the official system.</w:t>
      </w:r>
    </w:p>
    <w:p w:rsidR="00F6246E" w:rsidRPr="00F6246E" w:rsidRDefault="00F6246E" w:rsidP="00F6246E">
      <w:pPr>
        <w:numPr>
          <w:ilvl w:val="0"/>
          <w:numId w:val="8"/>
        </w:numPr>
        <w:spacing w:before="120" w:after="120"/>
        <w:rPr>
          <w:rFonts w:cs="Arial"/>
          <w:szCs w:val="24"/>
        </w:rPr>
      </w:pPr>
      <w:r w:rsidRPr="00F6246E">
        <w:rPr>
          <w:rFonts w:cs="Arial"/>
          <w:i/>
          <w:szCs w:val="24"/>
        </w:rPr>
        <w:t xml:space="preserve">Inefficient matching </w:t>
      </w:r>
      <w:r w:rsidRPr="00F6246E">
        <w:rPr>
          <w:rFonts w:cs="Arial"/>
          <w:szCs w:val="24"/>
        </w:rPr>
        <w:t xml:space="preserve">– </w:t>
      </w:r>
      <w:r w:rsidR="001F3828">
        <w:rPr>
          <w:rFonts w:cs="Arial"/>
          <w:szCs w:val="24"/>
        </w:rPr>
        <w:t>p</w:t>
      </w:r>
      <w:r w:rsidR="001F3828" w:rsidRPr="00F6246E">
        <w:rPr>
          <w:rFonts w:cs="Arial"/>
          <w:szCs w:val="24"/>
        </w:rPr>
        <w:t xml:space="preserve">arents </w:t>
      </w:r>
      <w:r w:rsidRPr="00F6246E">
        <w:rPr>
          <w:rFonts w:cs="Arial"/>
          <w:szCs w:val="24"/>
        </w:rPr>
        <w:t xml:space="preserve">may not be allocated to a centre that accords with their preferences, even if a vacancy exists at a </w:t>
      </w:r>
      <w:r w:rsidR="009B4689">
        <w:rPr>
          <w:rFonts w:cs="Arial"/>
          <w:szCs w:val="24"/>
        </w:rPr>
        <w:t xml:space="preserve">more </w:t>
      </w:r>
      <w:r w:rsidRPr="00F6246E">
        <w:rPr>
          <w:rFonts w:cs="Arial"/>
          <w:szCs w:val="24"/>
        </w:rPr>
        <w:t xml:space="preserve">preferred centre. </w:t>
      </w:r>
    </w:p>
    <w:p w:rsidR="00F6246E" w:rsidRPr="00230919" w:rsidRDefault="00F6246E" w:rsidP="00230919">
      <w:pPr>
        <w:spacing w:before="120" w:after="120" w:line="240" w:lineRule="auto"/>
        <w:rPr>
          <w:i/>
          <w:u w:val="single"/>
        </w:rPr>
      </w:pPr>
      <w:r w:rsidRPr="00230919">
        <w:rPr>
          <w:i/>
          <w:u w:val="single"/>
        </w:rPr>
        <w:t>Impact on centres</w:t>
      </w:r>
    </w:p>
    <w:p w:rsidR="00F6246E" w:rsidRPr="00F6246E" w:rsidRDefault="00F6246E" w:rsidP="00F6246E">
      <w:pPr>
        <w:numPr>
          <w:ilvl w:val="0"/>
          <w:numId w:val="8"/>
        </w:numPr>
        <w:spacing w:before="120" w:after="120"/>
        <w:rPr>
          <w:rFonts w:cs="Arial"/>
          <w:szCs w:val="24"/>
        </w:rPr>
      </w:pPr>
      <w:r w:rsidRPr="00F6246E">
        <w:rPr>
          <w:rFonts w:cs="Arial"/>
          <w:i/>
          <w:szCs w:val="24"/>
        </w:rPr>
        <w:t xml:space="preserve">High administration costs – </w:t>
      </w:r>
      <w:r w:rsidRPr="00F6246E">
        <w:rPr>
          <w:rFonts w:cs="Arial"/>
          <w:szCs w:val="24"/>
        </w:rPr>
        <w:t>centres incur costs associated with:</w:t>
      </w:r>
    </w:p>
    <w:p w:rsidR="00F6246E" w:rsidRPr="00F6246E" w:rsidRDefault="00F6246E" w:rsidP="00F6246E">
      <w:pPr>
        <w:numPr>
          <w:ilvl w:val="1"/>
          <w:numId w:val="8"/>
        </w:numPr>
        <w:spacing w:before="120" w:after="120"/>
        <w:rPr>
          <w:rFonts w:cs="Arial"/>
          <w:szCs w:val="24"/>
        </w:rPr>
      </w:pPr>
      <w:r w:rsidRPr="003A62F0">
        <w:rPr>
          <w:rFonts w:cs="Arial"/>
          <w:szCs w:val="24"/>
        </w:rPr>
        <w:t>managing wait</w:t>
      </w:r>
      <w:r w:rsidR="003A62F0" w:rsidRPr="0056199C">
        <w:rPr>
          <w:rFonts w:cs="Arial"/>
          <w:szCs w:val="24"/>
        </w:rPr>
        <w:t>ing</w:t>
      </w:r>
      <w:r w:rsidRPr="0056199C">
        <w:rPr>
          <w:rFonts w:cs="Arial"/>
          <w:szCs w:val="24"/>
        </w:rPr>
        <w:t xml:space="preserve"> lists</w:t>
      </w:r>
      <w:r w:rsidRPr="00F6246E">
        <w:rPr>
          <w:rFonts w:cs="Arial"/>
          <w:szCs w:val="24"/>
        </w:rPr>
        <w:t xml:space="preserve"> </w:t>
      </w:r>
      <w:r w:rsidRPr="00F6246E">
        <w:rPr>
          <w:rFonts w:cs="Arial"/>
          <w:i/>
          <w:szCs w:val="24"/>
        </w:rPr>
        <w:t>–</w:t>
      </w:r>
      <w:r w:rsidRPr="00F6246E">
        <w:rPr>
          <w:rFonts w:cs="Arial"/>
          <w:szCs w:val="24"/>
        </w:rPr>
        <w:t xml:space="preserve"> multiple rounds (e.g. informal iterations) are required to </w:t>
      </w:r>
      <w:r w:rsidRPr="003A62F0">
        <w:rPr>
          <w:rFonts w:cs="Arial"/>
          <w:szCs w:val="24"/>
        </w:rPr>
        <w:t>clear wait</w:t>
      </w:r>
      <w:r w:rsidR="003A62F0" w:rsidRPr="0056199C">
        <w:rPr>
          <w:rFonts w:cs="Arial"/>
          <w:szCs w:val="24"/>
        </w:rPr>
        <w:t xml:space="preserve">ing </w:t>
      </w:r>
      <w:r w:rsidRPr="0056199C">
        <w:rPr>
          <w:rFonts w:cs="Arial"/>
          <w:szCs w:val="24"/>
        </w:rPr>
        <w:t>lists and</w:t>
      </w:r>
      <w:r w:rsidRPr="00F6246E">
        <w:rPr>
          <w:rFonts w:cs="Arial"/>
          <w:szCs w:val="24"/>
        </w:rPr>
        <w:t xml:space="preserve"> fill placements; </w:t>
      </w:r>
    </w:p>
    <w:p w:rsidR="00F6246E" w:rsidRPr="00F6246E" w:rsidRDefault="00F6246E" w:rsidP="00F6246E">
      <w:pPr>
        <w:numPr>
          <w:ilvl w:val="1"/>
          <w:numId w:val="8"/>
        </w:numPr>
        <w:spacing w:before="120" w:after="120"/>
        <w:rPr>
          <w:rFonts w:cs="Arial"/>
          <w:szCs w:val="24"/>
        </w:rPr>
      </w:pPr>
      <w:r w:rsidRPr="00F6246E">
        <w:rPr>
          <w:rFonts w:cs="Arial"/>
          <w:szCs w:val="24"/>
        </w:rPr>
        <w:t xml:space="preserve">managing strategic behaviour – centres incur costs </w:t>
      </w:r>
      <w:r w:rsidR="001F3828">
        <w:rPr>
          <w:rFonts w:cs="Arial"/>
          <w:szCs w:val="24"/>
        </w:rPr>
        <w:t xml:space="preserve">because it is rational for parents to act strategically to </w:t>
      </w:r>
      <w:r w:rsidRPr="00F6246E">
        <w:rPr>
          <w:rFonts w:cs="Arial"/>
          <w:szCs w:val="24"/>
        </w:rPr>
        <w:t>improve their placement</w:t>
      </w:r>
      <w:r w:rsidR="009B4689">
        <w:rPr>
          <w:rFonts w:cs="Arial"/>
          <w:szCs w:val="24"/>
        </w:rPr>
        <w:t>; and</w:t>
      </w:r>
    </w:p>
    <w:p w:rsidR="00F6246E" w:rsidRPr="00F6246E" w:rsidRDefault="00F6246E" w:rsidP="00F6246E">
      <w:pPr>
        <w:numPr>
          <w:ilvl w:val="1"/>
          <w:numId w:val="8"/>
        </w:numPr>
        <w:spacing w:before="120" w:after="120"/>
        <w:rPr>
          <w:rFonts w:cs="Arial"/>
          <w:szCs w:val="24"/>
        </w:rPr>
      </w:pPr>
      <w:r w:rsidRPr="00F6246E">
        <w:rPr>
          <w:rFonts w:cs="Arial"/>
          <w:szCs w:val="24"/>
        </w:rPr>
        <w:t>high levels of churn – high churn rates are observed through</w:t>
      </w:r>
      <w:r w:rsidR="006823E6">
        <w:rPr>
          <w:rFonts w:cs="Arial"/>
          <w:szCs w:val="24"/>
        </w:rPr>
        <w:t>out</w:t>
      </w:r>
      <w:r w:rsidRPr="00F6246E">
        <w:rPr>
          <w:rFonts w:cs="Arial"/>
          <w:szCs w:val="24"/>
        </w:rPr>
        <w:t xml:space="preserve"> the year.</w:t>
      </w:r>
    </w:p>
    <w:p w:rsidR="00F6246E" w:rsidRPr="00F6246E" w:rsidRDefault="00F6246E" w:rsidP="00F6246E">
      <w:pPr>
        <w:numPr>
          <w:ilvl w:val="0"/>
          <w:numId w:val="8"/>
        </w:numPr>
        <w:spacing w:before="120" w:after="120"/>
        <w:rPr>
          <w:rFonts w:cs="Arial"/>
          <w:szCs w:val="24"/>
        </w:rPr>
      </w:pPr>
      <w:r w:rsidRPr="00F6246E">
        <w:rPr>
          <w:rFonts w:cs="Arial"/>
          <w:i/>
          <w:szCs w:val="24"/>
        </w:rPr>
        <w:t>Unclear</w:t>
      </w:r>
      <w:r w:rsidR="00807094">
        <w:rPr>
          <w:rFonts w:cs="Arial"/>
          <w:i/>
          <w:szCs w:val="24"/>
        </w:rPr>
        <w:t xml:space="preserve"> </w:t>
      </w:r>
      <w:r w:rsidR="00807094" w:rsidRPr="00F6246E">
        <w:rPr>
          <w:rFonts w:cs="Arial"/>
          <w:i/>
          <w:szCs w:val="24"/>
        </w:rPr>
        <w:t>demand</w:t>
      </w:r>
      <w:r w:rsidRPr="00F6246E">
        <w:rPr>
          <w:rFonts w:cs="Arial"/>
          <w:i/>
          <w:szCs w:val="24"/>
        </w:rPr>
        <w:t xml:space="preserve"> signals</w:t>
      </w:r>
      <w:r w:rsidRPr="00F6246E">
        <w:rPr>
          <w:rFonts w:cs="Arial"/>
          <w:szCs w:val="24"/>
        </w:rPr>
        <w:t xml:space="preserve"> – because of strategic behaviour, wait</w:t>
      </w:r>
      <w:r w:rsidR="003A62F0">
        <w:rPr>
          <w:rFonts w:cs="Arial"/>
          <w:szCs w:val="24"/>
        </w:rPr>
        <w:t>ing</w:t>
      </w:r>
      <w:r w:rsidRPr="00F6246E">
        <w:rPr>
          <w:rFonts w:cs="Arial"/>
          <w:szCs w:val="24"/>
        </w:rPr>
        <w:t xml:space="preserve"> lists provide low quality information about demand for </w:t>
      </w:r>
      <w:r w:rsidR="009B4689">
        <w:rPr>
          <w:rFonts w:cs="Arial"/>
          <w:szCs w:val="24"/>
        </w:rPr>
        <w:t>placements</w:t>
      </w:r>
      <w:r w:rsidRPr="00F6246E">
        <w:rPr>
          <w:rFonts w:cs="Arial"/>
          <w:szCs w:val="24"/>
        </w:rPr>
        <w:t>.</w:t>
      </w:r>
    </w:p>
    <w:p w:rsidR="00F6246E" w:rsidRPr="00F6246E" w:rsidRDefault="00F6246E" w:rsidP="00F6246E">
      <w:pPr>
        <w:numPr>
          <w:ilvl w:val="0"/>
          <w:numId w:val="8"/>
        </w:numPr>
        <w:spacing w:before="120" w:after="120"/>
        <w:rPr>
          <w:rFonts w:cs="Arial"/>
          <w:szCs w:val="24"/>
        </w:rPr>
      </w:pPr>
      <w:r w:rsidRPr="00F6246E">
        <w:rPr>
          <w:rFonts w:cs="Arial"/>
          <w:i/>
          <w:szCs w:val="24"/>
        </w:rPr>
        <w:lastRenderedPageBreak/>
        <w:t xml:space="preserve">Underutilised capacity </w:t>
      </w:r>
      <w:r w:rsidRPr="00F6246E">
        <w:rPr>
          <w:rFonts w:cs="Arial"/>
          <w:szCs w:val="24"/>
        </w:rPr>
        <w:t>– multiple rounds of offers, reluctant acceptances and reoffers can leave capacity underutilised at least in the short term.</w:t>
      </w:r>
    </w:p>
    <w:p w:rsidR="00F6246E" w:rsidRPr="00230919" w:rsidRDefault="00F6246E" w:rsidP="00230919">
      <w:pPr>
        <w:spacing w:before="120" w:after="120" w:line="240" w:lineRule="auto"/>
        <w:rPr>
          <w:i/>
          <w:u w:val="single"/>
        </w:rPr>
      </w:pPr>
      <w:r w:rsidRPr="00230919">
        <w:rPr>
          <w:i/>
          <w:u w:val="single"/>
        </w:rPr>
        <w:t>Impact on the ECEC sector</w:t>
      </w:r>
    </w:p>
    <w:p w:rsidR="00F6246E" w:rsidRPr="00F6246E" w:rsidRDefault="00F6246E" w:rsidP="00F6246E">
      <w:pPr>
        <w:spacing w:after="120"/>
        <w:rPr>
          <w:rFonts w:cs="Arial"/>
          <w:szCs w:val="24"/>
        </w:rPr>
      </w:pPr>
      <w:r w:rsidRPr="00F6246E">
        <w:rPr>
          <w:rFonts w:cs="Arial"/>
          <w:szCs w:val="24"/>
        </w:rPr>
        <w:t xml:space="preserve">To the extent that the current </w:t>
      </w:r>
      <w:r w:rsidR="006823E6">
        <w:rPr>
          <w:rFonts w:cs="Arial"/>
          <w:szCs w:val="24"/>
        </w:rPr>
        <w:t>ECEC sector</w:t>
      </w:r>
      <w:r w:rsidR="006823E6" w:rsidRPr="00F6246E">
        <w:rPr>
          <w:rFonts w:cs="Arial"/>
          <w:szCs w:val="24"/>
        </w:rPr>
        <w:t xml:space="preserve"> </w:t>
      </w:r>
      <w:r w:rsidRPr="00F6246E">
        <w:rPr>
          <w:rFonts w:cs="Arial"/>
          <w:szCs w:val="24"/>
        </w:rPr>
        <w:t xml:space="preserve">allocates placements in a way that could be improved through subsequent bilateral negation (between parents), it can be argued that it is </w:t>
      </w:r>
      <w:r w:rsidR="00807094">
        <w:rPr>
          <w:rFonts w:cs="Arial"/>
          <w:szCs w:val="24"/>
        </w:rPr>
        <w:t>not Pareto</w:t>
      </w:r>
      <w:r w:rsidR="00807094" w:rsidRPr="00F6246E">
        <w:rPr>
          <w:rFonts w:cs="Arial"/>
          <w:szCs w:val="24"/>
        </w:rPr>
        <w:t xml:space="preserve"> </w:t>
      </w:r>
      <w:r w:rsidRPr="00F6246E">
        <w:rPr>
          <w:rFonts w:cs="Arial"/>
          <w:szCs w:val="24"/>
        </w:rPr>
        <w:t>efficient.  This imposes costs on the economy in the form of: longer travel times for some parents; reduced workforce participation for the economy; high transaction costs for parents; high administration costs for centres; and inefficient investment in childcare capacity</w:t>
      </w:r>
      <w:r w:rsidR="008F01D3">
        <w:rPr>
          <w:rFonts w:cs="Arial"/>
          <w:szCs w:val="24"/>
        </w:rPr>
        <w:t>,</w:t>
      </w:r>
      <w:r w:rsidRPr="00F6246E">
        <w:rPr>
          <w:rFonts w:cs="Arial"/>
          <w:szCs w:val="24"/>
        </w:rPr>
        <w:t xml:space="preserve"> amongst others.  </w:t>
      </w:r>
    </w:p>
    <w:p w:rsidR="00F6246E" w:rsidRPr="00F6246E" w:rsidRDefault="00F6246E" w:rsidP="00F6246E">
      <w:pPr>
        <w:spacing w:after="120" w:line="240" w:lineRule="auto"/>
        <w:rPr>
          <w:rFonts w:ascii="Arial Narrow" w:eastAsiaTheme="minorEastAsia" w:hAnsi="Arial Narrow"/>
          <w:b/>
          <w:i/>
          <w:caps/>
          <w:color w:val="192F55"/>
          <w:sz w:val="28"/>
          <w:szCs w:val="28"/>
          <w:lang w:val="en-US"/>
        </w:rPr>
      </w:pPr>
      <w:r w:rsidRPr="00F6246E">
        <w:rPr>
          <w:rFonts w:ascii="Arial Narrow" w:eastAsiaTheme="minorEastAsia" w:hAnsi="Arial Narrow"/>
          <w:b/>
          <w:i/>
          <w:caps/>
          <w:color w:val="192F55"/>
          <w:sz w:val="28"/>
          <w:szCs w:val="28"/>
          <w:lang w:val="en-US"/>
        </w:rPr>
        <w:t xml:space="preserve">1.2 Market failure in the matching system </w:t>
      </w:r>
    </w:p>
    <w:p w:rsidR="00F6246E" w:rsidRPr="00F6246E" w:rsidRDefault="00F6246E" w:rsidP="00F6246E">
      <w:pPr>
        <w:spacing w:before="120" w:after="0" w:line="240" w:lineRule="auto"/>
        <w:rPr>
          <w:rFonts w:cs="Arial"/>
        </w:rPr>
      </w:pPr>
      <w:r w:rsidRPr="00F6246E">
        <w:rPr>
          <w:rFonts w:cs="Arial"/>
        </w:rPr>
        <w:t>This preliminary assessment of the current ECEC matching process indicates that parents and centres are currently unable to transact efficiently</w:t>
      </w:r>
      <w:r w:rsidR="00E74670">
        <w:rPr>
          <w:rFonts w:cs="Arial"/>
        </w:rPr>
        <w:t xml:space="preserve"> and this</w:t>
      </w:r>
      <w:r w:rsidRPr="00F6246E">
        <w:rPr>
          <w:rFonts w:cs="Arial"/>
        </w:rPr>
        <w:t xml:space="preserve"> is likely to impose costs on the economy. In order to identify how these issues should be addressed, it is necessary to establish whether they are likely to resolve themselves naturally over time. </w:t>
      </w:r>
    </w:p>
    <w:p w:rsidR="00F6246E" w:rsidRPr="00F6246E" w:rsidRDefault="00E74670" w:rsidP="00F6246E">
      <w:pPr>
        <w:spacing w:before="120" w:after="0" w:line="240" w:lineRule="auto"/>
        <w:rPr>
          <w:rFonts w:cs="Arial"/>
        </w:rPr>
      </w:pPr>
      <w:r w:rsidRPr="00F6246E">
        <w:rPr>
          <w:rFonts w:cs="Arial"/>
        </w:rPr>
        <w:t xml:space="preserve">This section discusses whether </w:t>
      </w:r>
      <w:r w:rsidR="00230919">
        <w:rPr>
          <w:rFonts w:cs="Arial"/>
        </w:rPr>
        <w:t>participants</w:t>
      </w:r>
      <w:r w:rsidR="00230919" w:rsidRPr="00F6246E">
        <w:rPr>
          <w:rFonts w:cs="Arial"/>
        </w:rPr>
        <w:t xml:space="preserve"> </w:t>
      </w:r>
      <w:r w:rsidRPr="00F6246E">
        <w:rPr>
          <w:rFonts w:cs="Arial"/>
        </w:rPr>
        <w:t xml:space="preserve">in the ECEC sector (e.g. parents and centres), have </w:t>
      </w:r>
      <w:r>
        <w:rPr>
          <w:rFonts w:cs="Arial"/>
        </w:rPr>
        <w:t xml:space="preserve">sufficient </w:t>
      </w:r>
      <w:r w:rsidRPr="00F6246E">
        <w:rPr>
          <w:rFonts w:cs="Arial"/>
        </w:rPr>
        <w:t xml:space="preserve">incentives to </w:t>
      </w:r>
      <w:r>
        <w:rPr>
          <w:rFonts w:cs="Arial"/>
        </w:rPr>
        <w:t>resolve the problems identified with the current</w:t>
      </w:r>
      <w:r w:rsidRPr="00F6246E">
        <w:rPr>
          <w:rFonts w:cs="Arial"/>
        </w:rPr>
        <w:t xml:space="preserve"> matching process.</w:t>
      </w:r>
      <w:r w:rsidR="003D210E">
        <w:rPr>
          <w:rFonts w:cs="Arial"/>
        </w:rPr>
        <w:t xml:space="preserve"> </w:t>
      </w:r>
      <w:r>
        <w:rPr>
          <w:rFonts w:cs="Arial"/>
        </w:rPr>
        <w:t>It is noted that i</w:t>
      </w:r>
      <w:r w:rsidRPr="00F6246E">
        <w:rPr>
          <w:rFonts w:cs="Arial"/>
        </w:rPr>
        <w:t xml:space="preserve">n </w:t>
      </w:r>
      <w:r w:rsidR="00F6246E" w:rsidRPr="00F6246E">
        <w:rPr>
          <w:rFonts w:cs="Arial"/>
        </w:rPr>
        <w:t>many domains of the economy,</w:t>
      </w:r>
      <w:r>
        <w:rPr>
          <w:rFonts w:cs="Arial"/>
        </w:rPr>
        <w:t xml:space="preserve"> </w:t>
      </w:r>
      <w:r w:rsidR="009B4689">
        <w:rPr>
          <w:rFonts w:cs="Arial"/>
        </w:rPr>
        <w:t>individuals have incentives to decrease transaction costs</w:t>
      </w:r>
      <w:r w:rsidR="00C72C97">
        <w:rPr>
          <w:rFonts w:cs="Arial"/>
        </w:rPr>
        <w:t xml:space="preserve"> which results in </w:t>
      </w:r>
      <w:r>
        <w:rPr>
          <w:rFonts w:cs="Arial"/>
        </w:rPr>
        <w:t>markets evolv</w:t>
      </w:r>
      <w:r w:rsidR="00C72C97">
        <w:rPr>
          <w:rFonts w:cs="Arial"/>
        </w:rPr>
        <w:t>ing</w:t>
      </w:r>
      <w:r>
        <w:rPr>
          <w:rFonts w:cs="Arial"/>
        </w:rPr>
        <w:t xml:space="preserve"> as efficient and robust institutions. In other markets</w:t>
      </w:r>
      <w:r w:rsidR="00136EC0">
        <w:rPr>
          <w:rFonts w:cs="Arial"/>
        </w:rPr>
        <w:t>,</w:t>
      </w:r>
      <w:r>
        <w:rPr>
          <w:rFonts w:cs="Arial"/>
        </w:rPr>
        <w:t xml:space="preserve"> however, efficient insti</w:t>
      </w:r>
      <w:r w:rsidR="00136EC0">
        <w:rPr>
          <w:rFonts w:cs="Arial"/>
        </w:rPr>
        <w:t xml:space="preserve">tutions will not evolve because the incentives </w:t>
      </w:r>
      <w:r>
        <w:rPr>
          <w:rFonts w:cs="Arial"/>
        </w:rPr>
        <w:t>of</w:t>
      </w:r>
      <w:r w:rsidR="00136EC0">
        <w:rPr>
          <w:rFonts w:cs="Arial"/>
        </w:rPr>
        <w:t xml:space="preserve"> individuals do not align with efficient social outcomes as a result of</w:t>
      </w:r>
      <w:r>
        <w:rPr>
          <w:rFonts w:cs="Arial"/>
        </w:rPr>
        <w:t xml:space="preserve"> the existence of</w:t>
      </w:r>
      <w:r w:rsidR="00136EC0">
        <w:rPr>
          <w:rFonts w:cs="Arial"/>
        </w:rPr>
        <w:t xml:space="preserve"> </w:t>
      </w:r>
      <w:r>
        <w:rPr>
          <w:rFonts w:cs="Arial"/>
        </w:rPr>
        <w:t>public goods and externalities, a lack of competition or other transactional complexities.</w:t>
      </w:r>
    </w:p>
    <w:p w:rsidR="00F6246E" w:rsidRPr="00F6246E" w:rsidRDefault="00F6246E" w:rsidP="00F6246E">
      <w:pPr>
        <w:spacing w:before="120" w:after="0" w:line="240" w:lineRule="auto"/>
        <w:rPr>
          <w:rFonts w:cs="Arial"/>
        </w:rPr>
      </w:pPr>
      <w:r w:rsidRPr="00F6246E">
        <w:rPr>
          <w:rFonts w:cs="Arial"/>
        </w:rPr>
        <w:t xml:space="preserve">Anecdotal evidence </w:t>
      </w:r>
      <w:r w:rsidR="0091648E">
        <w:rPr>
          <w:rFonts w:cs="Arial"/>
        </w:rPr>
        <w:t xml:space="preserve">and theory </w:t>
      </w:r>
      <w:r w:rsidRPr="00F6246E">
        <w:rPr>
          <w:rFonts w:cs="Arial"/>
        </w:rPr>
        <w:t>suggest</w:t>
      </w:r>
      <w:r w:rsidR="00823932">
        <w:rPr>
          <w:rFonts w:cs="Arial"/>
        </w:rPr>
        <w:t>s</w:t>
      </w:r>
      <w:r w:rsidRPr="00F6246E">
        <w:rPr>
          <w:rFonts w:cs="Arial"/>
        </w:rPr>
        <w:t xml:space="preserve"> that parents suffer the most from an inefficient matching process within the ECEC sector for the reasons identified above (e.g. high transaction costs, inefficient matches, etc.). However, parents are transitory players and each parent’s benefit from changing the system is dwarfed by the enormous costs of collective action faced by parents. As such, reform of the matching system is very unlikely to be driven by parents. </w:t>
      </w:r>
    </w:p>
    <w:p w:rsidR="00F6246E" w:rsidRPr="00F6246E" w:rsidRDefault="00F6246E" w:rsidP="00F6246E">
      <w:pPr>
        <w:spacing w:before="120" w:after="0" w:line="240" w:lineRule="auto"/>
        <w:rPr>
          <w:rFonts w:cs="Arial"/>
        </w:rPr>
      </w:pPr>
      <w:r w:rsidRPr="00F6246E">
        <w:rPr>
          <w:rFonts w:cs="Arial"/>
        </w:rPr>
        <w:t xml:space="preserve">The primary concern of </w:t>
      </w:r>
      <w:r>
        <w:rPr>
          <w:rFonts w:cs="Arial"/>
        </w:rPr>
        <w:t>centre</w:t>
      </w:r>
      <w:r w:rsidRPr="00F6246E">
        <w:rPr>
          <w:rFonts w:cs="Arial"/>
        </w:rPr>
        <w:t xml:space="preserve">s is to meet their organisational objectives, for instance maximising profit or </w:t>
      </w:r>
      <w:r w:rsidR="00C72C97">
        <w:rPr>
          <w:rFonts w:cs="Arial"/>
        </w:rPr>
        <w:t xml:space="preserve">community </w:t>
      </w:r>
      <w:r w:rsidRPr="00F6246E">
        <w:rPr>
          <w:rFonts w:cs="Arial"/>
        </w:rPr>
        <w:t xml:space="preserve">access to their services. </w:t>
      </w:r>
      <w:r w:rsidR="00FA1B58">
        <w:rPr>
          <w:rFonts w:cs="Arial"/>
        </w:rPr>
        <w:t xml:space="preserve">Centres, therefore, have incentives to address those complexities that impose </w:t>
      </w:r>
      <w:r w:rsidR="00EA5EEF">
        <w:rPr>
          <w:rFonts w:cs="Arial"/>
        </w:rPr>
        <w:t xml:space="preserve">significant </w:t>
      </w:r>
      <w:r w:rsidR="00FA1B58">
        <w:rPr>
          <w:rFonts w:cs="Arial"/>
        </w:rPr>
        <w:t>costs</w:t>
      </w:r>
      <w:r w:rsidR="00EA5EEF">
        <w:rPr>
          <w:rFonts w:cs="Arial"/>
        </w:rPr>
        <w:t xml:space="preserve"> on their business</w:t>
      </w:r>
      <w:r w:rsidR="00FA1B58">
        <w:rPr>
          <w:rFonts w:cs="Arial"/>
        </w:rPr>
        <w:t>. However, they will be reluctant to develop solutions to</w:t>
      </w:r>
      <w:r w:rsidR="00EA5EEF">
        <w:rPr>
          <w:rFonts w:cs="Arial"/>
        </w:rPr>
        <w:t xml:space="preserve"> address</w:t>
      </w:r>
      <w:r w:rsidR="00FA1B58">
        <w:rPr>
          <w:rFonts w:cs="Arial"/>
        </w:rPr>
        <w:t xml:space="preserve"> more systematic inefficiencies.</w:t>
      </w:r>
    </w:p>
    <w:p w:rsidR="00F6246E" w:rsidRPr="00F6246E" w:rsidRDefault="00F6246E" w:rsidP="00F6246E">
      <w:pPr>
        <w:spacing w:before="120" w:after="0" w:line="240" w:lineRule="auto"/>
        <w:rPr>
          <w:rFonts w:cs="Arial"/>
        </w:rPr>
      </w:pPr>
      <w:r w:rsidRPr="00F6246E">
        <w:rPr>
          <w:rFonts w:cs="Arial"/>
        </w:rPr>
        <w:t xml:space="preserve">This suggests that neither parents nor centres have sufficient incentives to reform the </w:t>
      </w:r>
      <w:r w:rsidR="00FA1B58">
        <w:rPr>
          <w:rFonts w:cs="Arial"/>
        </w:rPr>
        <w:t xml:space="preserve">system-wide problems identified in the </w:t>
      </w:r>
      <w:r w:rsidRPr="00F6246E">
        <w:rPr>
          <w:rFonts w:cs="Arial"/>
        </w:rPr>
        <w:t xml:space="preserve">ECEC matching </w:t>
      </w:r>
      <w:r w:rsidR="00FA1B58">
        <w:rPr>
          <w:rFonts w:cs="Arial"/>
        </w:rPr>
        <w:t>process</w:t>
      </w:r>
      <w:r w:rsidRPr="00F6246E">
        <w:rPr>
          <w:rFonts w:cs="Arial"/>
        </w:rPr>
        <w:t xml:space="preserve">. </w:t>
      </w:r>
    </w:p>
    <w:p w:rsidR="00F6246E" w:rsidRPr="00F6246E" w:rsidRDefault="00F6246E" w:rsidP="00230919">
      <w:pPr>
        <w:spacing w:before="120" w:after="120" w:line="240" w:lineRule="auto"/>
        <w:rPr>
          <w:rFonts w:ascii="Arial Narrow" w:eastAsiaTheme="minorEastAsia" w:hAnsi="Arial Narrow"/>
          <w:b/>
          <w:i/>
          <w:caps/>
          <w:color w:val="192F55"/>
          <w:sz w:val="28"/>
          <w:szCs w:val="28"/>
          <w:lang w:val="en-US"/>
        </w:rPr>
      </w:pPr>
      <w:r w:rsidRPr="00F6246E">
        <w:rPr>
          <w:rFonts w:ascii="Arial Narrow" w:eastAsiaTheme="minorEastAsia" w:hAnsi="Arial Narrow"/>
          <w:b/>
          <w:i/>
          <w:caps/>
          <w:color w:val="192F55"/>
          <w:sz w:val="28"/>
          <w:szCs w:val="28"/>
          <w:lang w:val="en-US"/>
        </w:rPr>
        <w:t>1.3 Improving ECEC sector efficiency</w:t>
      </w:r>
    </w:p>
    <w:p w:rsidR="00F6246E" w:rsidRPr="00F6246E" w:rsidRDefault="00F6246E" w:rsidP="00F6246E">
      <w:pPr>
        <w:spacing w:before="120" w:after="0" w:line="240" w:lineRule="auto"/>
        <w:rPr>
          <w:rFonts w:cs="Arial"/>
        </w:rPr>
      </w:pPr>
      <w:r w:rsidRPr="00F6246E">
        <w:rPr>
          <w:rFonts w:cs="Arial"/>
        </w:rPr>
        <w:t>This submission notes that advances in the theory and application of matching markets could be applied to increase economic efficiency in the allocation of places</w:t>
      </w:r>
      <w:r w:rsidR="00CB7FC4">
        <w:rPr>
          <w:rFonts w:cs="Arial"/>
        </w:rPr>
        <w:t xml:space="preserve"> </w:t>
      </w:r>
      <w:r w:rsidR="001164AC">
        <w:rPr>
          <w:rFonts w:cs="Arial"/>
        </w:rPr>
        <w:t>with</w:t>
      </w:r>
      <w:r w:rsidR="00CB7FC4">
        <w:rPr>
          <w:rFonts w:cs="Arial"/>
        </w:rPr>
        <w:t>in the ECEC sector</w:t>
      </w:r>
      <w:r w:rsidRPr="00F6246E">
        <w:rPr>
          <w:rFonts w:cs="Arial"/>
        </w:rPr>
        <w:t xml:space="preserve">. Two potential opportunities have been identified. The first is the introduction of a centralised system that allows coordination of offers between unrelated establishments. The second relates to the design of rules that underpin the </w:t>
      </w:r>
      <w:r w:rsidRPr="00F6246E">
        <w:rPr>
          <w:rFonts w:cs="Arial"/>
        </w:rPr>
        <w:lastRenderedPageBreak/>
        <w:t xml:space="preserve">allocation mechanism (e.g. an algorithm) to identify an efficient allocation of matches between parents and </w:t>
      </w:r>
      <w:r>
        <w:rPr>
          <w:rFonts w:cs="Arial"/>
        </w:rPr>
        <w:t>centre</w:t>
      </w:r>
      <w:r w:rsidRPr="00F6246E">
        <w:rPr>
          <w:rFonts w:cs="Arial"/>
        </w:rPr>
        <w:t>s. These are each described in more detail below.</w:t>
      </w:r>
    </w:p>
    <w:p w:rsidR="00F6246E" w:rsidRPr="00230919" w:rsidRDefault="00F6246E" w:rsidP="00230919">
      <w:pPr>
        <w:spacing w:before="120" w:after="120"/>
        <w:rPr>
          <w:b/>
        </w:rPr>
      </w:pPr>
      <w:r w:rsidRPr="00230919">
        <w:rPr>
          <w:b/>
        </w:rPr>
        <w:t xml:space="preserve">1.3.1 Efficiency advantages of a coordinated matching system </w:t>
      </w:r>
    </w:p>
    <w:p w:rsidR="00F6246E" w:rsidRPr="00F6246E" w:rsidRDefault="00F6246E" w:rsidP="00F6246E">
      <w:pPr>
        <w:spacing w:before="120" w:after="0" w:line="240" w:lineRule="auto"/>
        <w:rPr>
          <w:rFonts w:eastAsiaTheme="minorEastAsia" w:cs="Arial"/>
          <w:szCs w:val="24"/>
          <w:lang w:val="en-US"/>
        </w:rPr>
      </w:pPr>
      <w:r w:rsidRPr="00F6246E">
        <w:rPr>
          <w:rFonts w:eastAsiaTheme="minorEastAsia" w:cs="Arial"/>
          <w:szCs w:val="24"/>
          <w:lang w:val="en-US"/>
        </w:rPr>
        <w:t xml:space="preserve">Where location contributes to the formation of preferences, as is the case with </w:t>
      </w:r>
      <w:r w:rsidR="001164AC">
        <w:rPr>
          <w:rFonts w:eastAsiaTheme="minorEastAsia" w:cs="Arial"/>
          <w:szCs w:val="24"/>
          <w:lang w:val="en-US"/>
        </w:rPr>
        <w:t>ECEC services</w:t>
      </w:r>
      <w:r w:rsidRPr="00F6246E">
        <w:rPr>
          <w:rFonts w:eastAsiaTheme="minorEastAsia" w:cs="Arial"/>
          <w:szCs w:val="24"/>
          <w:lang w:val="en-US"/>
        </w:rPr>
        <w:t xml:space="preserve">, some level of coordination between centres will be needed to allow efficient matches to occur.  </w:t>
      </w:r>
    </w:p>
    <w:p w:rsidR="00F6246E" w:rsidRPr="00F6246E" w:rsidRDefault="00F6246E" w:rsidP="00F6246E">
      <w:pPr>
        <w:spacing w:before="120" w:after="0" w:line="240" w:lineRule="auto"/>
        <w:rPr>
          <w:rFonts w:cs="Arial"/>
          <w:szCs w:val="24"/>
        </w:rPr>
      </w:pPr>
      <w:r w:rsidRPr="00F6246E">
        <w:rPr>
          <w:rFonts w:eastAsiaTheme="minorEastAsia" w:cs="Arial"/>
          <w:szCs w:val="24"/>
          <w:lang w:val="en-US"/>
        </w:rPr>
        <w:t xml:space="preserve">A ‘localised network’ approach (e.g. council area) is likely to capture some of the benefits of a coordinated matching system, and may be associated with low implementation costs. However, the way that centres interact with each other, including networks involved and the rules of participation, are important design problems that affect the efficiency of the sector. </w:t>
      </w:r>
    </w:p>
    <w:p w:rsidR="00F6246E" w:rsidRPr="00F6246E" w:rsidRDefault="00F6246E" w:rsidP="00F6246E">
      <w:pPr>
        <w:spacing w:before="120" w:after="0" w:line="240" w:lineRule="auto"/>
        <w:rPr>
          <w:rFonts w:eastAsiaTheme="minorEastAsia" w:cs="Arial"/>
          <w:szCs w:val="24"/>
          <w:lang w:val="en-US"/>
        </w:rPr>
      </w:pPr>
      <w:r w:rsidRPr="00F6246E">
        <w:rPr>
          <w:rFonts w:eastAsiaTheme="minorEastAsia" w:cs="Arial"/>
          <w:szCs w:val="24"/>
          <w:lang w:val="en-US"/>
        </w:rPr>
        <w:t xml:space="preserve">Currently, some centres operate as standalone establishments and others exist within a commercial, NGO or local government affiliate. </w:t>
      </w:r>
      <w:r w:rsidR="00316761">
        <w:rPr>
          <w:rFonts w:eastAsiaTheme="minorEastAsia" w:cs="Arial"/>
          <w:szCs w:val="24"/>
          <w:lang w:val="en-US"/>
        </w:rPr>
        <w:t>L</w:t>
      </w:r>
      <w:r w:rsidR="00316761" w:rsidRPr="00F6246E">
        <w:rPr>
          <w:rFonts w:eastAsiaTheme="minorEastAsia" w:cs="Arial"/>
          <w:szCs w:val="24"/>
          <w:lang w:val="en-US"/>
        </w:rPr>
        <w:t xml:space="preserve">ocalised </w:t>
      </w:r>
      <w:r w:rsidRPr="00F6246E">
        <w:rPr>
          <w:rFonts w:eastAsiaTheme="minorEastAsia" w:cs="Arial"/>
          <w:szCs w:val="24"/>
          <w:lang w:val="en-US"/>
        </w:rPr>
        <w:t xml:space="preserve">networks for ECEC services (e.g. kindergartens and LDCs) only coordinate offers for centres operated by their respective </w:t>
      </w:r>
      <w:r w:rsidR="00CB7FC4">
        <w:rPr>
          <w:rFonts w:eastAsiaTheme="minorEastAsia" w:cs="Arial"/>
          <w:szCs w:val="24"/>
          <w:lang w:val="en-US"/>
        </w:rPr>
        <w:t>organisation (e.g. council, commercial, etc.)</w:t>
      </w:r>
      <w:r w:rsidRPr="00F6246E">
        <w:rPr>
          <w:rFonts w:eastAsiaTheme="minorEastAsia" w:cs="Arial"/>
          <w:szCs w:val="24"/>
          <w:lang w:val="en-US"/>
        </w:rPr>
        <w:t xml:space="preserve">. As such, </w:t>
      </w:r>
      <w:r w:rsidR="00316761">
        <w:rPr>
          <w:rFonts w:eastAsiaTheme="minorEastAsia" w:cs="Arial"/>
          <w:szCs w:val="24"/>
          <w:lang w:val="en-US"/>
        </w:rPr>
        <w:t>these networks</w:t>
      </w:r>
      <w:r w:rsidR="00316761" w:rsidRPr="00F6246E">
        <w:rPr>
          <w:rFonts w:eastAsiaTheme="minorEastAsia" w:cs="Arial"/>
          <w:szCs w:val="24"/>
          <w:lang w:val="en-US"/>
        </w:rPr>
        <w:t xml:space="preserve"> </w:t>
      </w:r>
      <w:r w:rsidRPr="00F6246E">
        <w:rPr>
          <w:rFonts w:eastAsiaTheme="minorEastAsia" w:cs="Arial"/>
          <w:szCs w:val="24"/>
          <w:lang w:val="en-US"/>
        </w:rPr>
        <w:t>do not include all relevant services in the area (e.g. private services, community services, etc.) and the</w:t>
      </w:r>
      <w:r w:rsidR="00316761">
        <w:rPr>
          <w:rFonts w:eastAsiaTheme="minorEastAsia" w:cs="Arial"/>
          <w:szCs w:val="24"/>
          <w:lang w:val="en-US"/>
        </w:rPr>
        <w:t>ir</w:t>
      </w:r>
      <w:r w:rsidRPr="00F6246E">
        <w:rPr>
          <w:rFonts w:eastAsiaTheme="minorEastAsia" w:cs="Arial"/>
          <w:szCs w:val="24"/>
          <w:lang w:val="en-US"/>
        </w:rPr>
        <w:t xml:space="preserve"> spatial boundaries do not necessarily correspond with the diverse spa</w:t>
      </w:r>
      <w:r w:rsidR="00F65216">
        <w:rPr>
          <w:rFonts w:eastAsiaTheme="minorEastAsia" w:cs="Arial"/>
          <w:szCs w:val="24"/>
          <w:lang w:val="en-US"/>
        </w:rPr>
        <w:t>t</w:t>
      </w:r>
      <w:r w:rsidRPr="00F6246E">
        <w:rPr>
          <w:rFonts w:eastAsiaTheme="minorEastAsia" w:cs="Arial"/>
          <w:szCs w:val="24"/>
          <w:lang w:val="en-US"/>
        </w:rPr>
        <w:t xml:space="preserve">ial preferences of parents.  </w:t>
      </w:r>
    </w:p>
    <w:p w:rsidR="00F6246E" w:rsidRPr="00F6246E" w:rsidRDefault="00F6246E" w:rsidP="00F6246E">
      <w:pPr>
        <w:spacing w:before="120" w:after="0" w:line="240" w:lineRule="auto"/>
        <w:rPr>
          <w:rFonts w:eastAsiaTheme="minorEastAsia" w:cs="Arial"/>
          <w:szCs w:val="24"/>
          <w:lang w:val="en-US"/>
        </w:rPr>
      </w:pPr>
      <w:r w:rsidRPr="00F6246E">
        <w:rPr>
          <w:rFonts w:eastAsiaTheme="minorEastAsia" w:cs="Arial"/>
          <w:szCs w:val="24"/>
          <w:lang w:val="en-US"/>
        </w:rPr>
        <w:t xml:space="preserve">The benefits of coordination include the following: </w:t>
      </w:r>
    </w:p>
    <w:p w:rsidR="00F6246E" w:rsidRPr="00F6246E" w:rsidRDefault="00F6246E" w:rsidP="00F6246E">
      <w:pPr>
        <w:numPr>
          <w:ilvl w:val="0"/>
          <w:numId w:val="8"/>
        </w:numPr>
        <w:spacing w:before="120" w:after="120"/>
        <w:rPr>
          <w:rFonts w:cs="Arial"/>
          <w:szCs w:val="24"/>
        </w:rPr>
      </w:pPr>
      <w:r w:rsidRPr="00F6246E">
        <w:rPr>
          <w:rFonts w:cs="Arial"/>
          <w:i/>
          <w:szCs w:val="24"/>
        </w:rPr>
        <w:t>Certainty about the timing of offers</w:t>
      </w:r>
      <w:r w:rsidRPr="00F6246E">
        <w:rPr>
          <w:rFonts w:cs="Arial"/>
          <w:szCs w:val="24"/>
        </w:rPr>
        <w:t xml:space="preserve">. Matches can be made at a specific, scheduled point in time, and all offers can be made simultaneously. </w:t>
      </w:r>
      <w:r w:rsidR="00316761">
        <w:rPr>
          <w:rFonts w:cs="Arial"/>
          <w:szCs w:val="24"/>
        </w:rPr>
        <w:t xml:space="preserve">This </w:t>
      </w:r>
      <w:r w:rsidRPr="00F6246E">
        <w:rPr>
          <w:rFonts w:cs="Arial"/>
          <w:szCs w:val="24"/>
        </w:rPr>
        <w:t xml:space="preserve">prevents </w:t>
      </w:r>
      <w:r w:rsidR="00316761">
        <w:rPr>
          <w:rFonts w:cs="Arial"/>
          <w:szCs w:val="24"/>
        </w:rPr>
        <w:t>parents</w:t>
      </w:r>
      <w:r w:rsidR="00316761" w:rsidRPr="00F6246E">
        <w:rPr>
          <w:rFonts w:cs="Arial"/>
          <w:szCs w:val="24"/>
        </w:rPr>
        <w:t xml:space="preserve"> </w:t>
      </w:r>
      <w:r w:rsidRPr="00F6246E">
        <w:rPr>
          <w:rFonts w:cs="Arial"/>
          <w:szCs w:val="24"/>
        </w:rPr>
        <w:t>from having to make choices about whether to accept offers for placements without full information about offers they will receive in the future.</w:t>
      </w:r>
    </w:p>
    <w:p w:rsidR="00F6246E" w:rsidRPr="00F6246E" w:rsidRDefault="00F6246E" w:rsidP="00F6246E">
      <w:pPr>
        <w:numPr>
          <w:ilvl w:val="0"/>
          <w:numId w:val="8"/>
        </w:numPr>
        <w:spacing w:before="120" w:after="120"/>
        <w:rPr>
          <w:rFonts w:cs="Arial"/>
          <w:szCs w:val="24"/>
        </w:rPr>
      </w:pPr>
      <w:r w:rsidRPr="00F6246E">
        <w:rPr>
          <w:rFonts w:cs="Arial"/>
          <w:i/>
          <w:szCs w:val="24"/>
        </w:rPr>
        <w:t>Lower administration costs</w:t>
      </w:r>
      <w:r w:rsidRPr="00F6246E">
        <w:rPr>
          <w:rFonts w:cs="Arial"/>
          <w:szCs w:val="24"/>
        </w:rPr>
        <w:t>. In a more coordinated system, parents may only be required to apply for placements once</w:t>
      </w:r>
      <w:r w:rsidR="00EA5EEF">
        <w:rPr>
          <w:rFonts w:cs="Arial"/>
          <w:szCs w:val="24"/>
        </w:rPr>
        <w:t>,</w:t>
      </w:r>
      <w:r w:rsidRPr="00F6246E">
        <w:rPr>
          <w:rFonts w:cs="Arial"/>
          <w:szCs w:val="24"/>
        </w:rPr>
        <w:t xml:space="preserve"> lowering </w:t>
      </w:r>
      <w:r w:rsidR="00CB7FC4">
        <w:rPr>
          <w:rFonts w:cs="Arial"/>
          <w:szCs w:val="24"/>
        </w:rPr>
        <w:t xml:space="preserve">transaction </w:t>
      </w:r>
      <w:r w:rsidRPr="00F6246E">
        <w:rPr>
          <w:rFonts w:cs="Arial"/>
          <w:szCs w:val="24"/>
        </w:rPr>
        <w:t>costs. In addition, less resources may be needed by centres to, firstly, manage waiting lists and, secondly, to manage those parents that attempt to engage in tactics ‘outside the rules’ to improve their placement.</w:t>
      </w:r>
    </w:p>
    <w:p w:rsidR="000925A1" w:rsidRPr="008F01D3" w:rsidRDefault="00F6246E">
      <w:pPr>
        <w:numPr>
          <w:ilvl w:val="0"/>
          <w:numId w:val="8"/>
        </w:numPr>
        <w:spacing w:before="120" w:after="120"/>
        <w:rPr>
          <w:rFonts w:cs="Arial"/>
          <w:szCs w:val="24"/>
        </w:rPr>
      </w:pPr>
      <w:r w:rsidRPr="00F6246E">
        <w:rPr>
          <w:rFonts w:cs="Arial"/>
          <w:i/>
          <w:szCs w:val="24"/>
        </w:rPr>
        <w:t>Improved information about demand</w:t>
      </w:r>
      <w:r w:rsidRPr="00F6246E">
        <w:rPr>
          <w:rFonts w:cs="Arial"/>
          <w:szCs w:val="24"/>
        </w:rPr>
        <w:t xml:space="preserve">. Coordinated timing of offers will lead to clearer and more informative demand signals to the sector as a whole, and to individual centres. This information could be used to inform investment decisions (e.g. beyond utilisation of existing capacity). In addition, </w:t>
      </w:r>
      <w:r w:rsidR="00CB7FC4">
        <w:rPr>
          <w:rFonts w:cs="Arial"/>
          <w:szCs w:val="24"/>
        </w:rPr>
        <w:t xml:space="preserve">coordinated offers </w:t>
      </w:r>
      <w:r w:rsidRPr="00F6246E">
        <w:rPr>
          <w:rFonts w:cs="Arial"/>
          <w:szCs w:val="24"/>
        </w:rPr>
        <w:t xml:space="preserve">could allow enhanced utilisation of existing capacity. Currently, regulations require centres to follow carer-to-child ratios for each category of childcare. These were introduced as part of the National Quality Framework. These carer-to-child ratios lead to lumpy labour costs faced by centres. For example, </w:t>
      </w:r>
      <w:r w:rsidR="000925A1">
        <w:rPr>
          <w:rFonts w:cs="Arial"/>
          <w:szCs w:val="24"/>
        </w:rPr>
        <w:t>in the</w:t>
      </w:r>
      <w:r w:rsidR="00ED4073">
        <w:rPr>
          <w:rFonts w:cs="Arial"/>
          <w:szCs w:val="24"/>
        </w:rPr>
        <w:t xml:space="preserve"> current uncoordinated system </w:t>
      </w:r>
      <w:r w:rsidRPr="00F6246E">
        <w:rPr>
          <w:rFonts w:cs="Arial"/>
          <w:szCs w:val="24"/>
        </w:rPr>
        <w:t>a centre may not deem it profitable to offer one additional place for a child as this may require incurring the cost of an additional carer</w:t>
      </w:r>
      <w:r w:rsidR="00D56985">
        <w:rPr>
          <w:rFonts w:cs="Arial"/>
          <w:szCs w:val="24"/>
        </w:rPr>
        <w:t>.</w:t>
      </w:r>
      <w:r w:rsidRPr="00F6246E">
        <w:rPr>
          <w:rFonts w:cs="Arial"/>
          <w:szCs w:val="24"/>
        </w:rPr>
        <w:t xml:space="preserve"> </w:t>
      </w:r>
      <w:r w:rsidR="00ED4073">
        <w:rPr>
          <w:rFonts w:cs="Arial"/>
          <w:szCs w:val="24"/>
        </w:rPr>
        <w:t>In a system that provides coordinated timing of offers, these</w:t>
      </w:r>
      <w:r w:rsidR="00D56985">
        <w:rPr>
          <w:rFonts w:cs="Arial"/>
          <w:szCs w:val="24"/>
        </w:rPr>
        <w:t xml:space="preserve"> lumpy investment decisions can be ameliorated because offers can be bundled together at one point in time.</w:t>
      </w:r>
      <w:r w:rsidR="00ED4073">
        <w:t xml:space="preserve"> </w:t>
      </w:r>
    </w:p>
    <w:p w:rsidR="00F6246E" w:rsidRPr="00F6246E" w:rsidRDefault="00E75185" w:rsidP="00F6246E">
      <w:pPr>
        <w:spacing w:after="120"/>
        <w:rPr>
          <w:rFonts w:eastAsiaTheme="minorEastAsia" w:cs="Arial"/>
          <w:szCs w:val="24"/>
          <w:lang w:val="en-US"/>
        </w:rPr>
      </w:pPr>
      <w:r w:rsidRPr="00230919">
        <w:lastRenderedPageBreak/>
        <w:t xml:space="preserve">For more detail comparing the current decentralised matching system with a coordinated system, see </w:t>
      </w:r>
      <w:r w:rsidR="00C72C97" w:rsidRPr="00230919">
        <w:t>the CMD’s attached file note (‘Decentralised vs. Centralised Matching’)</w:t>
      </w:r>
      <w:r w:rsidRPr="00230919">
        <w:t>.</w:t>
      </w:r>
      <w:r>
        <w:t xml:space="preserve"> </w:t>
      </w:r>
      <w:r w:rsidR="00C72C97">
        <w:t>A</w:t>
      </w:r>
      <w:r w:rsidR="00F6246E" w:rsidRPr="00F6246E">
        <w:t xml:space="preserve"> </w:t>
      </w:r>
      <w:r w:rsidR="000925A1">
        <w:t>coordinated</w:t>
      </w:r>
      <w:r w:rsidR="000925A1" w:rsidRPr="00F6246E">
        <w:t xml:space="preserve"> </w:t>
      </w:r>
      <w:r w:rsidR="00F6246E" w:rsidRPr="00F6246E">
        <w:t xml:space="preserve">system </w:t>
      </w:r>
      <w:r w:rsidR="00F6246E" w:rsidRPr="00F6246E">
        <w:rPr>
          <w:rFonts w:eastAsiaTheme="minorEastAsia" w:cs="Arial"/>
          <w:szCs w:val="24"/>
          <w:lang w:val="en-US"/>
        </w:rPr>
        <w:t xml:space="preserve">would not exclude the ability for centres to operate with independent priorities (e.g. a centre that specialises in a particular service, etc.). </w:t>
      </w:r>
    </w:p>
    <w:p w:rsidR="00F6246E" w:rsidRPr="00230919" w:rsidRDefault="00F6246E" w:rsidP="00230919">
      <w:pPr>
        <w:spacing w:before="120" w:after="120" w:line="240" w:lineRule="auto"/>
        <w:rPr>
          <w:b/>
        </w:rPr>
      </w:pPr>
      <w:r w:rsidRPr="00230919">
        <w:rPr>
          <w:b/>
        </w:rPr>
        <w:t xml:space="preserve">1.3.2 Efficiency advantages of a tailor-made matching algorithm </w:t>
      </w:r>
    </w:p>
    <w:p w:rsidR="00F6246E" w:rsidRPr="00F6246E" w:rsidRDefault="00F6246E" w:rsidP="00230919">
      <w:pPr>
        <w:spacing w:after="120"/>
      </w:pPr>
      <w:r w:rsidRPr="00F6246E">
        <w:t xml:space="preserve">While centralisation may provide some administrative benefits as a result of greater coordination, this will not address all inefficiencies in the allocation process. The rules and processes that define how an allocation system operates will have a significant influence on the information individuals provide, the final </w:t>
      </w:r>
      <w:r w:rsidR="00D56985" w:rsidRPr="00F6246E">
        <w:t>allocation</w:t>
      </w:r>
      <w:r w:rsidR="00D56985">
        <w:t xml:space="preserve"> of placements</w:t>
      </w:r>
      <w:r w:rsidRPr="00F6246E">
        <w:t>, and ultimately the system’s efficiency. As such, it is important that the matching processes or algorithms are carefully designed to ensure they promote efficient matching</w:t>
      </w:r>
      <w:r w:rsidR="00D56985">
        <w:t>.</w:t>
      </w:r>
    </w:p>
    <w:p w:rsidR="00F6246E" w:rsidRPr="00F6246E" w:rsidRDefault="00F6246E" w:rsidP="00230919">
      <w:pPr>
        <w:spacing w:before="120" w:after="120"/>
      </w:pPr>
      <w:r w:rsidRPr="00F6246E">
        <w:t xml:space="preserve">Internationally acclaimed matching algorithms that have been successfully applied in various fields can be employed in the ECEC sector to improve the efficiency of matches and provide fairness. </w:t>
      </w:r>
    </w:p>
    <w:tbl>
      <w:tblPr>
        <w:tblStyle w:val="TableGrid"/>
        <w:tblW w:w="0" w:type="auto"/>
        <w:shd w:val="clear" w:color="auto" w:fill="A6A6A6" w:themeFill="background1" w:themeFillShade="A6"/>
        <w:tblLook w:val="04A0" w:firstRow="1" w:lastRow="0" w:firstColumn="1" w:lastColumn="0" w:noHBand="0" w:noVBand="1"/>
      </w:tblPr>
      <w:tblGrid>
        <w:gridCol w:w="9242"/>
      </w:tblGrid>
      <w:tr w:rsidR="00ED4073" w:rsidTr="0056199C">
        <w:tc>
          <w:tcPr>
            <w:tcW w:w="9242" w:type="dxa"/>
            <w:shd w:val="clear" w:color="auto" w:fill="A6A6A6" w:themeFill="background1" w:themeFillShade="A6"/>
          </w:tcPr>
          <w:p w:rsidR="00ED4073" w:rsidRPr="0056199C" w:rsidRDefault="00ED4073" w:rsidP="0056199C">
            <w:pPr>
              <w:spacing w:before="120" w:after="120"/>
              <w:rPr>
                <w:b/>
              </w:rPr>
            </w:pPr>
            <w:r w:rsidRPr="0056199C">
              <w:rPr>
                <w:b/>
              </w:rPr>
              <w:t>Text box 1: The successful application of matching market theory</w:t>
            </w:r>
          </w:p>
          <w:p w:rsidR="00ED4073" w:rsidRDefault="00ED4073" w:rsidP="00230919">
            <w:pPr>
              <w:spacing w:after="120"/>
            </w:pPr>
            <w:r w:rsidRPr="00F6246E">
              <w:t>Matching algorithms that are immune to strategic behaviour and that elicit truthful revelation of preferences from individuals tend to persist in the real world because of their efficiency-enhancing properties. Examples include long standing matching algorithms that allocate placements for resident interns and medical specialists across parts of the UK and the US and for lawyers in some Canadian provinces</w:t>
            </w:r>
            <w:r w:rsidRPr="00F6246E">
              <w:rPr>
                <w:vertAlign w:val="superscript"/>
              </w:rPr>
              <w:footnoteReference w:id="6"/>
            </w:r>
            <w:r w:rsidRPr="00F6246E">
              <w:t xml:space="preserve">. </w:t>
            </w:r>
            <w:r w:rsidRPr="003764D1">
              <w:t>In addition, matching algorithms have been in use for some time in Australia to allocate graduate lawyers, as well as in Victoria to allocate a range of medical graduates, including interns, radiographers and nurses.</w:t>
            </w:r>
            <w:r w:rsidRPr="00F6246E">
              <w:t xml:space="preserve"> Lastly, in 2005 the</w:t>
            </w:r>
            <w:r>
              <w:t xml:space="preserve"> </w:t>
            </w:r>
            <w:r w:rsidRPr="00726085">
              <w:t xml:space="preserve">Boston Public School system adopted a sophisticated </w:t>
            </w:r>
            <w:r>
              <w:t xml:space="preserve">algorithm </w:t>
            </w:r>
            <w:r w:rsidRPr="00726085">
              <w:t xml:space="preserve">to allocate students to school places. The success of this trial led other school groups in the US (notably in New York and Denver) adopting the matching model. </w:t>
            </w:r>
          </w:p>
        </w:tc>
      </w:tr>
    </w:tbl>
    <w:p w:rsidR="00EF07CB" w:rsidRDefault="00B77998" w:rsidP="00230919">
      <w:pPr>
        <w:spacing w:before="120" w:after="120"/>
      </w:pPr>
      <w:r>
        <w:t>T</w:t>
      </w:r>
      <w:r w:rsidR="00EF07CB">
        <w:t xml:space="preserve">he 2012 </w:t>
      </w:r>
      <w:r w:rsidR="00EF07CB" w:rsidRPr="00726085">
        <w:t xml:space="preserve">Nobel Prize in </w:t>
      </w:r>
      <w:r>
        <w:t>E</w:t>
      </w:r>
      <w:r w:rsidR="00EF07CB" w:rsidRPr="00726085">
        <w:t xml:space="preserve">conomic </w:t>
      </w:r>
      <w:r>
        <w:t>S</w:t>
      </w:r>
      <w:r w:rsidR="00EF07CB" w:rsidRPr="00726085">
        <w:t xml:space="preserve">ciences was awarded to Alvin Roth and Lloyd Shapley </w:t>
      </w:r>
      <w:r>
        <w:t xml:space="preserve">in acknowledgment for advances in matching theory and application of </w:t>
      </w:r>
      <w:r w:rsidR="00EF07CB" w:rsidRPr="00726085">
        <w:t xml:space="preserve">matching </w:t>
      </w:r>
      <w:r>
        <w:t>markets in the real</w:t>
      </w:r>
      <w:r w:rsidR="00D56985">
        <w:t>-</w:t>
      </w:r>
      <w:r>
        <w:t>wor</w:t>
      </w:r>
      <w:r w:rsidR="00D56985">
        <w:t>ld</w:t>
      </w:r>
      <w:r>
        <w:t xml:space="preserve">, </w:t>
      </w:r>
      <w:r w:rsidR="00EF07CB" w:rsidRPr="00726085">
        <w:t>which included organ donor exchange, the schools sector and some post tertiary (medical and legal) labour markets</w:t>
      </w:r>
      <w:r w:rsidR="00EF07CB" w:rsidRPr="00726085">
        <w:rPr>
          <w:rStyle w:val="FootnoteReference"/>
        </w:rPr>
        <w:footnoteReference w:id="7"/>
      </w:r>
      <w:r w:rsidR="00EF07CB" w:rsidRPr="00726085">
        <w:t xml:space="preserve">. </w:t>
      </w:r>
    </w:p>
    <w:p w:rsidR="0026702A" w:rsidRPr="0056199C" w:rsidRDefault="00046C2B" w:rsidP="00230919">
      <w:pPr>
        <w:spacing w:before="120" w:after="120"/>
      </w:pPr>
      <w:r>
        <w:t>A</w:t>
      </w:r>
      <w:r w:rsidR="00EF07CB">
        <w:t xml:space="preserve">n </w:t>
      </w:r>
      <w:r w:rsidR="00EF07CB" w:rsidRPr="00D87F05">
        <w:t>efficient</w:t>
      </w:r>
      <w:r w:rsidR="00EF07CB">
        <w:t xml:space="preserve">, tailor-made algorithm </w:t>
      </w:r>
      <w:r>
        <w:t xml:space="preserve">could </w:t>
      </w:r>
      <w:r w:rsidR="00EF07CB" w:rsidRPr="00D87F05">
        <w:t xml:space="preserve">improve welfare </w:t>
      </w:r>
      <w:r>
        <w:t>i</w:t>
      </w:r>
      <w:r w:rsidRPr="00D87F05">
        <w:t>n the ECEC sector</w:t>
      </w:r>
      <w:r>
        <w:t xml:space="preserve"> if it has </w:t>
      </w:r>
      <w:r w:rsidR="00EF07CB">
        <w:t>the following properties</w:t>
      </w:r>
      <w:r w:rsidR="00EF07CB" w:rsidRPr="00D87F05">
        <w:t xml:space="preserve">: </w:t>
      </w:r>
    </w:p>
    <w:p w:rsidR="00EF07CB" w:rsidRDefault="00EF07CB" w:rsidP="00230919">
      <w:pPr>
        <w:numPr>
          <w:ilvl w:val="0"/>
          <w:numId w:val="24"/>
        </w:numPr>
        <w:spacing w:after="120"/>
        <w:ind w:left="357" w:hanging="357"/>
      </w:pPr>
      <w:r w:rsidRPr="00D87F05">
        <w:rPr>
          <w:i/>
        </w:rPr>
        <w:t>Pareto efficiency</w:t>
      </w:r>
      <w:r>
        <w:rPr>
          <w:i/>
        </w:rPr>
        <w:t xml:space="preserve">. </w:t>
      </w:r>
      <w:r w:rsidR="00B77998">
        <w:t xml:space="preserve">The algorithm will </w:t>
      </w:r>
      <w:r w:rsidR="00B77998" w:rsidRPr="00D87F05">
        <w:t xml:space="preserve">maximise welfare across all </w:t>
      </w:r>
      <w:r w:rsidR="00B77998">
        <w:t>parents. A</w:t>
      </w:r>
      <w:r w:rsidRPr="00D87F05">
        <w:t xml:space="preserve">lthough some parents will not receive their top match, matching algorithms are designed to </w:t>
      </w:r>
      <w:r>
        <w:t>match individuals to their highest possible match</w:t>
      </w:r>
      <w:r w:rsidR="00B77998">
        <w:t>, subject to available capacity</w:t>
      </w:r>
      <w:r>
        <w:t xml:space="preserve">. For example, a set of matches is considered Pareto efficient when overall welfare </w:t>
      </w:r>
      <w:r>
        <w:lastRenderedPageBreak/>
        <w:t xml:space="preserve">cannot be improved from bilateral trades of placements outside of the matching process (e.g. </w:t>
      </w:r>
      <w:r w:rsidR="00D56985">
        <w:t xml:space="preserve">there are </w:t>
      </w:r>
      <w:r>
        <w:t xml:space="preserve">no </w:t>
      </w:r>
      <w:r w:rsidR="00D56985">
        <w:t xml:space="preserve">benefits from </w:t>
      </w:r>
      <w:r>
        <w:t>parent</w:t>
      </w:r>
      <w:r w:rsidR="00D56985">
        <w:t>s</w:t>
      </w:r>
      <w:r>
        <w:t xml:space="preserve"> </w:t>
      </w:r>
      <w:r w:rsidR="00D56985">
        <w:t>trading</w:t>
      </w:r>
      <w:r>
        <w:t xml:space="preserve"> their placement with another parent within the system). </w:t>
      </w:r>
      <w:r w:rsidRPr="008C4C55">
        <w:t xml:space="preserve">For individual parents, this will result in better matches that may lead to reduced commuting times and </w:t>
      </w:r>
      <w:r w:rsidR="00634274">
        <w:t>allow them to engage more efficiently</w:t>
      </w:r>
      <w:r w:rsidRPr="008C4C55">
        <w:t xml:space="preserve"> with the workforce</w:t>
      </w:r>
      <w:r>
        <w:t>.</w:t>
      </w:r>
    </w:p>
    <w:p w:rsidR="00B77998" w:rsidRDefault="00EF07CB" w:rsidP="00230919">
      <w:pPr>
        <w:numPr>
          <w:ilvl w:val="0"/>
          <w:numId w:val="24"/>
        </w:numPr>
        <w:spacing w:after="120"/>
        <w:ind w:left="357" w:hanging="357"/>
      </w:pPr>
      <w:r>
        <w:rPr>
          <w:i/>
        </w:rPr>
        <w:t>T</w:t>
      </w:r>
      <w:r w:rsidRPr="000A716A">
        <w:rPr>
          <w:i/>
        </w:rPr>
        <w:t>ruthful</w:t>
      </w:r>
      <w:r>
        <w:rPr>
          <w:i/>
        </w:rPr>
        <w:t xml:space="preserve"> r</w:t>
      </w:r>
      <w:r w:rsidRPr="000A716A">
        <w:rPr>
          <w:i/>
        </w:rPr>
        <w:t xml:space="preserve">evelation of preferences </w:t>
      </w:r>
      <w:r>
        <w:rPr>
          <w:i/>
        </w:rPr>
        <w:t>leading to a f</w:t>
      </w:r>
      <w:r w:rsidRPr="000A716A">
        <w:rPr>
          <w:i/>
        </w:rPr>
        <w:t>airer matching process</w:t>
      </w:r>
      <w:r>
        <w:rPr>
          <w:i/>
        </w:rPr>
        <w:t>.</w:t>
      </w:r>
      <w:r>
        <w:t xml:space="preserve"> If the matching algorithm is designed effectively, then p</w:t>
      </w:r>
      <w:r w:rsidRPr="000A716A">
        <w:t>arents</w:t>
      </w:r>
      <w:r>
        <w:t>’</w:t>
      </w:r>
      <w:r w:rsidRPr="000A716A">
        <w:t xml:space="preserve"> best strategy is to reveal their preferences truthfully</w:t>
      </w:r>
      <w:r>
        <w:t>. This leads to f</w:t>
      </w:r>
      <w:r w:rsidRPr="000A716A">
        <w:t>airer m</w:t>
      </w:r>
      <w:r w:rsidRPr="00D87F05">
        <w:t xml:space="preserve">atching since </w:t>
      </w:r>
      <w:r w:rsidR="00D56985">
        <w:t xml:space="preserve">there </w:t>
      </w:r>
      <w:r w:rsidR="003D210E">
        <w:t>are</w:t>
      </w:r>
      <w:r w:rsidR="00D56985">
        <w:t xml:space="preserve"> </w:t>
      </w:r>
      <w:r w:rsidRPr="00D87F05">
        <w:t xml:space="preserve">no </w:t>
      </w:r>
      <w:r w:rsidR="00D56985">
        <w:t>benefit</w:t>
      </w:r>
      <w:r w:rsidR="003D210E">
        <w:t>s</w:t>
      </w:r>
      <w:r w:rsidR="00D56985" w:rsidRPr="00D87F05">
        <w:t xml:space="preserve"> </w:t>
      </w:r>
      <w:r w:rsidR="00D56985">
        <w:t>from</w:t>
      </w:r>
      <w:r w:rsidRPr="00D87F05">
        <w:t xml:space="preserve"> participants ‘gam</w:t>
      </w:r>
      <w:r w:rsidR="00D56985">
        <w:t>ing</w:t>
      </w:r>
      <w:r w:rsidRPr="00D87F05">
        <w:t xml:space="preserve">’ the system. If this were not the case, participants would develop strategies to improve their match </w:t>
      </w:r>
      <w:r w:rsidRPr="00726085">
        <w:rPr>
          <w:rFonts w:cs="Arial"/>
        </w:rPr>
        <w:t>(e.g. either participants don’t reveal their true preferences or engage in unilateral trades outside of the allocation process)</w:t>
      </w:r>
      <w:r>
        <w:rPr>
          <w:rFonts w:cs="Arial"/>
        </w:rPr>
        <w:t xml:space="preserve"> </w:t>
      </w:r>
      <w:r w:rsidRPr="00D87F05">
        <w:t xml:space="preserve">at a cost to others in </w:t>
      </w:r>
      <w:r>
        <w:t>the system.</w:t>
      </w:r>
      <w:r w:rsidRPr="00D87F05">
        <w:t xml:space="preserve"> This type of behaviour ero</w:t>
      </w:r>
      <w:r>
        <w:t>des the efficiency of the system.</w:t>
      </w:r>
      <w:r w:rsidRPr="00D87F05">
        <w:t xml:space="preserve"> A system that is perceived as fair by participants is likely to have longevity</w:t>
      </w:r>
      <w:r>
        <w:t>.</w:t>
      </w:r>
      <w:r w:rsidR="00B77998">
        <w:t xml:space="preserve"> </w:t>
      </w:r>
    </w:p>
    <w:p w:rsidR="00EF07CB" w:rsidRDefault="00EF07CB" w:rsidP="00230919">
      <w:pPr>
        <w:numPr>
          <w:ilvl w:val="0"/>
          <w:numId w:val="24"/>
        </w:numPr>
        <w:spacing w:after="120"/>
        <w:ind w:left="357" w:hanging="357"/>
      </w:pPr>
      <w:r w:rsidRPr="000A716A">
        <w:rPr>
          <w:i/>
        </w:rPr>
        <w:t>Improving competitive pressures on centres to innovate and improve quality and pricing</w:t>
      </w:r>
      <w:r>
        <w:rPr>
          <w:i/>
        </w:rPr>
        <w:t xml:space="preserve">. </w:t>
      </w:r>
      <w:r w:rsidRPr="000A716A">
        <w:rPr>
          <w:i/>
        </w:rPr>
        <w:t xml:space="preserve"> </w:t>
      </w:r>
      <w:r w:rsidRPr="00D87F05">
        <w:t>The ongoing truthful revelation of preferences will provide clearer demand signals to childcare centres and to ECEC policy makers</w:t>
      </w:r>
      <w:r>
        <w:t xml:space="preserve">, which provides incentives for the sector and centres to innovate (e.g. improved service offerings, </w:t>
      </w:r>
      <w:r w:rsidR="006447AA">
        <w:t xml:space="preserve">more affordable </w:t>
      </w:r>
      <w:r>
        <w:t>childcare, etc.)</w:t>
      </w:r>
      <w:r w:rsidRPr="00D87F05">
        <w:t xml:space="preserve"> </w:t>
      </w:r>
    </w:p>
    <w:p w:rsidR="00EF07CB" w:rsidRDefault="00EF07CB" w:rsidP="00EF07CB">
      <w:pPr>
        <w:spacing w:after="120"/>
        <w:rPr>
          <w:rFonts w:cs="Arial"/>
        </w:rPr>
      </w:pPr>
      <w:r w:rsidRPr="009F0EA9">
        <w:rPr>
          <w:rFonts w:cs="Arial"/>
        </w:rPr>
        <w:t>In some parts of the ECEC sector</w:t>
      </w:r>
      <w:r w:rsidR="00D56985">
        <w:rPr>
          <w:rFonts w:cs="Arial"/>
        </w:rPr>
        <w:t>,</w:t>
      </w:r>
      <w:r w:rsidRPr="009F0EA9">
        <w:rPr>
          <w:rFonts w:cs="Arial"/>
        </w:rPr>
        <w:t xml:space="preserve"> where </w:t>
      </w:r>
      <w:r w:rsidR="00385A23">
        <w:rPr>
          <w:rFonts w:cs="Arial"/>
        </w:rPr>
        <w:t xml:space="preserve">a </w:t>
      </w:r>
      <w:r>
        <w:rPr>
          <w:rFonts w:cs="Arial"/>
        </w:rPr>
        <w:t>coordinated system employ</w:t>
      </w:r>
      <w:r w:rsidR="00385A23">
        <w:rPr>
          <w:rFonts w:cs="Arial"/>
        </w:rPr>
        <w:t>s</w:t>
      </w:r>
      <w:r>
        <w:rPr>
          <w:rFonts w:cs="Arial"/>
        </w:rPr>
        <w:t xml:space="preserve"> a matching process, </w:t>
      </w:r>
      <w:r w:rsidRPr="009F0EA9">
        <w:rPr>
          <w:rFonts w:cs="Arial"/>
        </w:rPr>
        <w:t xml:space="preserve">it is very likely that </w:t>
      </w:r>
      <w:r>
        <w:rPr>
          <w:rFonts w:cs="Arial"/>
        </w:rPr>
        <w:t xml:space="preserve">this </w:t>
      </w:r>
      <w:r w:rsidR="00711118">
        <w:rPr>
          <w:rFonts w:cs="Arial"/>
        </w:rPr>
        <w:t>is being</w:t>
      </w:r>
      <w:r w:rsidRPr="009F0EA9">
        <w:rPr>
          <w:rFonts w:cs="Arial"/>
        </w:rPr>
        <w:t xml:space="preserve"> </w:t>
      </w:r>
      <w:r w:rsidR="00D56985">
        <w:rPr>
          <w:rFonts w:cs="Arial"/>
        </w:rPr>
        <w:t>implemented</w:t>
      </w:r>
      <w:r>
        <w:rPr>
          <w:rFonts w:cs="Arial"/>
        </w:rPr>
        <w:t xml:space="preserve"> </w:t>
      </w:r>
      <w:r w:rsidRPr="009F0EA9">
        <w:rPr>
          <w:rFonts w:cs="Arial"/>
        </w:rPr>
        <w:t>administrative</w:t>
      </w:r>
      <w:r w:rsidR="00D56985">
        <w:rPr>
          <w:rFonts w:cs="Arial"/>
        </w:rPr>
        <w:t>ly</w:t>
      </w:r>
      <w:r w:rsidRPr="009F0EA9">
        <w:rPr>
          <w:rFonts w:cs="Arial"/>
        </w:rPr>
        <w:t xml:space="preserve"> rather than</w:t>
      </w:r>
      <w:r w:rsidR="00D56985">
        <w:rPr>
          <w:rFonts w:cs="Arial"/>
        </w:rPr>
        <w:t xml:space="preserve"> through</w:t>
      </w:r>
      <w:r w:rsidRPr="009F0EA9">
        <w:rPr>
          <w:rFonts w:cs="Arial"/>
        </w:rPr>
        <w:t xml:space="preserve"> </w:t>
      </w:r>
      <w:r>
        <w:rPr>
          <w:rFonts w:cs="Arial"/>
        </w:rPr>
        <w:t xml:space="preserve">a </w:t>
      </w:r>
      <w:r w:rsidRPr="009F0EA9">
        <w:rPr>
          <w:rFonts w:cs="Arial"/>
        </w:rPr>
        <w:t>dynamic, tailor-made algorithm</w:t>
      </w:r>
      <w:r>
        <w:rPr>
          <w:rFonts w:cs="Arial"/>
        </w:rPr>
        <w:t xml:space="preserve"> that has these efficiency properties. </w:t>
      </w:r>
    </w:p>
    <w:p w:rsidR="009844FD" w:rsidRPr="009344D1" w:rsidRDefault="009844FD"/>
    <w:p w:rsidR="00385A23" w:rsidRDefault="00385A23">
      <w:pPr>
        <w:rPr>
          <w:rFonts w:ascii="Arial Narrow" w:eastAsiaTheme="minorEastAsia" w:hAnsi="Arial Narrow"/>
          <w:b/>
          <w:color w:val="74B434"/>
          <w:sz w:val="36"/>
          <w:szCs w:val="36"/>
          <w:lang w:val="en-US"/>
        </w:rPr>
      </w:pPr>
      <w:r>
        <w:rPr>
          <w:rFonts w:ascii="Arial Narrow" w:eastAsiaTheme="minorEastAsia" w:hAnsi="Arial Narrow"/>
          <w:b/>
          <w:color w:val="74B434"/>
          <w:sz w:val="36"/>
          <w:szCs w:val="36"/>
          <w:lang w:val="en-US"/>
        </w:rPr>
        <w:br w:type="page"/>
      </w:r>
    </w:p>
    <w:p w:rsidR="008B174C" w:rsidRPr="00230919" w:rsidRDefault="00D3113D" w:rsidP="00230919">
      <w:pPr>
        <w:spacing w:before="120" w:after="240" w:line="240" w:lineRule="auto"/>
        <w:rPr>
          <w:rFonts w:ascii="Arial Narrow" w:eastAsiaTheme="minorEastAsia" w:hAnsi="Arial Narrow"/>
          <w:caps/>
          <w:color w:val="74B434"/>
          <w:sz w:val="56"/>
          <w:szCs w:val="56"/>
          <w:lang w:val="en-US"/>
        </w:rPr>
      </w:pPr>
      <w:r w:rsidRPr="00230919">
        <w:rPr>
          <w:rFonts w:ascii="Arial Narrow" w:eastAsiaTheme="minorEastAsia" w:hAnsi="Arial Narrow"/>
          <w:caps/>
          <w:color w:val="74B434"/>
          <w:sz w:val="56"/>
          <w:szCs w:val="56"/>
          <w:lang w:val="en-US"/>
        </w:rPr>
        <w:lastRenderedPageBreak/>
        <w:t xml:space="preserve">2. The CMD </w:t>
      </w:r>
      <w:r w:rsidR="00B77998" w:rsidRPr="00230919">
        <w:rPr>
          <w:rFonts w:ascii="Arial Narrow" w:eastAsiaTheme="minorEastAsia" w:hAnsi="Arial Narrow"/>
          <w:caps/>
          <w:color w:val="74B434"/>
          <w:sz w:val="56"/>
          <w:szCs w:val="56"/>
          <w:lang w:val="en-US"/>
        </w:rPr>
        <w:t xml:space="preserve">matching market </w:t>
      </w:r>
      <w:r w:rsidRPr="00230919">
        <w:rPr>
          <w:rFonts w:ascii="Arial Narrow" w:eastAsiaTheme="minorEastAsia" w:hAnsi="Arial Narrow"/>
          <w:caps/>
          <w:color w:val="74B434"/>
          <w:sz w:val="56"/>
          <w:szCs w:val="56"/>
          <w:lang w:val="en-US"/>
        </w:rPr>
        <w:t xml:space="preserve">pilot </w:t>
      </w:r>
    </w:p>
    <w:p w:rsidR="0026702A" w:rsidRDefault="003D210E" w:rsidP="0026702A">
      <w:pPr>
        <w:spacing w:after="120"/>
        <w:rPr>
          <w:szCs w:val="24"/>
        </w:rPr>
      </w:pPr>
      <w:r>
        <w:rPr>
          <w:rFonts w:cs="Arial"/>
        </w:rPr>
        <w:t>In its current state, t</w:t>
      </w:r>
      <w:r w:rsidRPr="009F0EA9">
        <w:rPr>
          <w:rFonts w:cs="Arial"/>
        </w:rPr>
        <w:t xml:space="preserve">he </w:t>
      </w:r>
      <w:r w:rsidR="0026702A">
        <w:rPr>
          <w:rFonts w:cs="Arial"/>
        </w:rPr>
        <w:t xml:space="preserve">ECEC allocation process prevents parents and centres from matching efficiently.  </w:t>
      </w:r>
      <w:r w:rsidR="0026702A" w:rsidRPr="00DC1621">
        <w:rPr>
          <w:szCs w:val="24"/>
        </w:rPr>
        <w:t xml:space="preserve">Economic theory suggests that </w:t>
      </w:r>
      <w:r w:rsidR="0026702A">
        <w:rPr>
          <w:szCs w:val="24"/>
        </w:rPr>
        <w:t xml:space="preserve">efficiency in the ECEC sector might be improved if </w:t>
      </w:r>
      <w:r w:rsidR="006447AA">
        <w:rPr>
          <w:szCs w:val="24"/>
        </w:rPr>
        <w:t>coordinated</w:t>
      </w:r>
      <w:r w:rsidR="0026702A">
        <w:rPr>
          <w:szCs w:val="24"/>
        </w:rPr>
        <w:t xml:space="preserve"> matching processes were employed and if matching algorithms were designed to encourage truthful revelation of preferences.</w:t>
      </w:r>
    </w:p>
    <w:p w:rsidR="0026702A" w:rsidRPr="0001580A" w:rsidRDefault="0026702A" w:rsidP="0026702A">
      <w:pPr>
        <w:spacing w:after="120"/>
        <w:rPr>
          <w:szCs w:val="24"/>
        </w:rPr>
      </w:pPr>
      <w:r>
        <w:rPr>
          <w:rFonts w:cs="Arial"/>
        </w:rPr>
        <w:t>W</w:t>
      </w:r>
      <w:r>
        <w:t xml:space="preserve">hile the implementation of efficient matching markets are likely to have benefits in the ECEC sector, </w:t>
      </w:r>
      <w:r w:rsidR="006447AA">
        <w:t xml:space="preserve">to the best of our knowledge, there are no studies that </w:t>
      </w:r>
      <w:r>
        <w:t>quantify these benefits (</w:t>
      </w:r>
      <w:r w:rsidR="006447AA">
        <w:t>empirically or theoretically</w:t>
      </w:r>
      <w:r>
        <w:t>).</w:t>
      </w:r>
      <w:r>
        <w:rPr>
          <w:szCs w:val="24"/>
        </w:rPr>
        <w:t xml:space="preserve"> </w:t>
      </w:r>
      <w:r>
        <w:t>As such, the degree to which intervention in this industry would be worthwhile is yet to be determined, especially given that implementation of tailor-made matching processes is likely to be associated with</w:t>
      </w:r>
      <w:r w:rsidR="00D56985">
        <w:t xml:space="preserve"> development and</w:t>
      </w:r>
      <w:r>
        <w:t xml:space="preserve"> administrative costs</w:t>
      </w:r>
      <w:r>
        <w:rPr>
          <w:rFonts w:cs="Arial"/>
        </w:rPr>
        <w:t xml:space="preserve">. </w:t>
      </w:r>
    </w:p>
    <w:p w:rsidR="0026702A" w:rsidRDefault="0026702A" w:rsidP="00230919">
      <w:pPr>
        <w:spacing w:before="120" w:after="120"/>
        <w:rPr>
          <w:szCs w:val="24"/>
        </w:rPr>
      </w:pPr>
      <w:r>
        <w:rPr>
          <w:rFonts w:cs="Arial"/>
        </w:rPr>
        <w:t xml:space="preserve">The CMD is developing a pilot which seeks </w:t>
      </w:r>
      <w:r w:rsidRPr="009F0EA9">
        <w:rPr>
          <w:rFonts w:cs="Arial"/>
        </w:rPr>
        <w:t>to</w:t>
      </w:r>
      <w:r>
        <w:rPr>
          <w:rFonts w:cs="Arial"/>
        </w:rPr>
        <w:t xml:space="preserve"> demonstrate (and as much as possible quantify) the</w:t>
      </w:r>
      <w:r w:rsidRPr="009F0EA9">
        <w:rPr>
          <w:rFonts w:cs="Arial"/>
        </w:rPr>
        <w:t xml:space="preserve"> potential benefits</w:t>
      </w:r>
      <w:r>
        <w:rPr>
          <w:rFonts w:cs="Arial"/>
        </w:rPr>
        <w:t xml:space="preserve"> of employing efficient matching market process </w:t>
      </w:r>
      <w:r w:rsidRPr="009F0EA9">
        <w:rPr>
          <w:rFonts w:cs="Arial"/>
        </w:rPr>
        <w:t>within the ECEC</w:t>
      </w:r>
      <w:r>
        <w:rPr>
          <w:rFonts w:cs="Arial"/>
        </w:rPr>
        <w:t xml:space="preserve"> sector</w:t>
      </w:r>
      <w:r w:rsidRPr="009F0EA9">
        <w:rPr>
          <w:rFonts w:cs="Arial"/>
        </w:rPr>
        <w:t>.</w:t>
      </w:r>
      <w:r>
        <w:rPr>
          <w:rFonts w:cs="Arial"/>
        </w:rPr>
        <w:t xml:space="preserve"> </w:t>
      </w:r>
      <w:r>
        <w:rPr>
          <w:szCs w:val="24"/>
        </w:rPr>
        <w:t>The CMD’s pilot has three key objectives:</w:t>
      </w:r>
    </w:p>
    <w:p w:rsidR="008B174C" w:rsidRPr="008B174C" w:rsidRDefault="00D3113D" w:rsidP="00230919">
      <w:pPr>
        <w:pStyle w:val="ListParagraph"/>
        <w:numPr>
          <w:ilvl w:val="0"/>
          <w:numId w:val="40"/>
        </w:numPr>
        <w:spacing w:before="60" w:after="60"/>
        <w:rPr>
          <w:szCs w:val="24"/>
        </w:rPr>
      </w:pPr>
      <w:r w:rsidRPr="009344D1">
        <w:rPr>
          <w:szCs w:val="24"/>
        </w:rPr>
        <w:t xml:space="preserve">To demonstrate (to parents, </w:t>
      </w:r>
      <w:r w:rsidR="0026702A">
        <w:rPr>
          <w:szCs w:val="24"/>
        </w:rPr>
        <w:t>centres</w:t>
      </w:r>
      <w:r w:rsidRPr="009344D1">
        <w:rPr>
          <w:szCs w:val="24"/>
        </w:rPr>
        <w:t xml:space="preserve"> and Government) the </w:t>
      </w:r>
      <w:r w:rsidR="00FF77FB">
        <w:rPr>
          <w:szCs w:val="24"/>
        </w:rPr>
        <w:t xml:space="preserve">benefits </w:t>
      </w:r>
      <w:r w:rsidRPr="009344D1">
        <w:rPr>
          <w:szCs w:val="24"/>
        </w:rPr>
        <w:t xml:space="preserve">of employing </w:t>
      </w:r>
      <w:r w:rsidR="00385A23">
        <w:rPr>
          <w:szCs w:val="24"/>
        </w:rPr>
        <w:t>efficient matching processes</w:t>
      </w:r>
      <w:r w:rsidR="00EF07CB">
        <w:rPr>
          <w:szCs w:val="24"/>
        </w:rPr>
        <w:t xml:space="preserve">. </w:t>
      </w:r>
    </w:p>
    <w:p w:rsidR="008B174C" w:rsidRDefault="00DC1621" w:rsidP="00230919">
      <w:pPr>
        <w:pStyle w:val="ListParagraph"/>
        <w:numPr>
          <w:ilvl w:val="0"/>
          <w:numId w:val="40"/>
        </w:numPr>
        <w:spacing w:before="60" w:after="60"/>
        <w:rPr>
          <w:szCs w:val="24"/>
        </w:rPr>
      </w:pPr>
      <w:r w:rsidRPr="00EA7260">
        <w:rPr>
          <w:szCs w:val="24"/>
        </w:rPr>
        <w:t xml:space="preserve">To demonstrate how </w:t>
      </w:r>
      <w:r w:rsidR="00385A23">
        <w:rPr>
          <w:szCs w:val="24"/>
        </w:rPr>
        <w:t>efficient matching processes will be</w:t>
      </w:r>
      <w:r w:rsidRPr="00EA7260">
        <w:rPr>
          <w:szCs w:val="24"/>
        </w:rPr>
        <w:t xml:space="preserve"> employed in a real</w:t>
      </w:r>
      <w:r w:rsidR="006447AA">
        <w:rPr>
          <w:szCs w:val="24"/>
        </w:rPr>
        <w:t>-</w:t>
      </w:r>
      <w:r w:rsidRPr="00EA7260">
        <w:rPr>
          <w:szCs w:val="24"/>
        </w:rPr>
        <w:t>world setting</w:t>
      </w:r>
      <w:r w:rsidR="008B174C">
        <w:rPr>
          <w:szCs w:val="24"/>
        </w:rPr>
        <w:t xml:space="preserve"> </w:t>
      </w:r>
      <w:r w:rsidR="006447AA">
        <w:rPr>
          <w:szCs w:val="24"/>
        </w:rPr>
        <w:t xml:space="preserve">(e.g. </w:t>
      </w:r>
      <w:r w:rsidR="008B174C">
        <w:rPr>
          <w:szCs w:val="24"/>
        </w:rPr>
        <w:t>the ECEC sector</w:t>
      </w:r>
      <w:r w:rsidR="006447AA">
        <w:rPr>
          <w:szCs w:val="24"/>
        </w:rPr>
        <w:t>)</w:t>
      </w:r>
      <w:r w:rsidR="00EA7260">
        <w:rPr>
          <w:szCs w:val="24"/>
        </w:rPr>
        <w:t>.</w:t>
      </w:r>
    </w:p>
    <w:p w:rsidR="00B06000" w:rsidRPr="007276FD" w:rsidRDefault="00B06000" w:rsidP="00230919">
      <w:pPr>
        <w:pStyle w:val="ListParagraph"/>
        <w:numPr>
          <w:ilvl w:val="0"/>
          <w:numId w:val="40"/>
        </w:numPr>
        <w:spacing w:before="60" w:after="60"/>
        <w:rPr>
          <w:szCs w:val="24"/>
        </w:rPr>
      </w:pPr>
      <w:r>
        <w:t xml:space="preserve">To collect and analyse data from </w:t>
      </w:r>
      <w:r w:rsidR="00BB1347">
        <w:t>ECEC</w:t>
      </w:r>
      <w:r>
        <w:t xml:space="preserve"> sector participants that will facilitate </w:t>
      </w:r>
      <w:r w:rsidR="00BB1347">
        <w:t xml:space="preserve">a meaningful </w:t>
      </w:r>
      <w:r>
        <w:t xml:space="preserve">comparison between outcomes from the matching market </w:t>
      </w:r>
      <w:r w:rsidR="00BB1347">
        <w:t xml:space="preserve">pilot </w:t>
      </w:r>
      <w:r>
        <w:t xml:space="preserve">and outcomes from </w:t>
      </w:r>
      <w:r w:rsidR="005512A6">
        <w:t>status</w:t>
      </w:r>
      <w:r w:rsidR="00D36C9C">
        <w:t xml:space="preserve"> </w:t>
      </w:r>
      <w:r w:rsidR="005512A6">
        <w:t xml:space="preserve">quo matching processes. </w:t>
      </w:r>
    </w:p>
    <w:p w:rsidR="007276FD" w:rsidRPr="008F21EE" w:rsidRDefault="00B77998" w:rsidP="00230919">
      <w:pPr>
        <w:spacing w:before="120" w:after="120"/>
      </w:pPr>
      <w:r w:rsidRPr="0054736B">
        <w:t xml:space="preserve">The CMD’s project to develop a matching pilot </w:t>
      </w:r>
      <w:r w:rsidR="00BE375C">
        <w:t xml:space="preserve">in the ECEC sector </w:t>
      </w:r>
      <w:r w:rsidRPr="0054736B">
        <w:t xml:space="preserve">is underway, and progress has been made on the following work streams: </w:t>
      </w:r>
    </w:p>
    <w:p w:rsidR="007276FD" w:rsidRPr="008F21EE" w:rsidRDefault="00BE375C" w:rsidP="00230919">
      <w:pPr>
        <w:pStyle w:val="ListParagraph"/>
        <w:numPr>
          <w:ilvl w:val="0"/>
          <w:numId w:val="18"/>
        </w:numPr>
        <w:spacing w:after="120"/>
      </w:pPr>
      <w:r w:rsidRPr="0054736B">
        <w:rPr>
          <w:i/>
        </w:rPr>
        <w:t>Theory</w:t>
      </w:r>
      <w:r>
        <w:t xml:space="preserve"> – </w:t>
      </w:r>
      <w:r w:rsidR="007276FD" w:rsidRPr="008F21EE">
        <w:t>applying matching</w:t>
      </w:r>
      <w:r w:rsidR="00D56985">
        <w:t xml:space="preserve"> market</w:t>
      </w:r>
      <w:r w:rsidR="007276FD" w:rsidRPr="008F21EE">
        <w:t xml:space="preserve"> theory to the </w:t>
      </w:r>
      <w:r>
        <w:t xml:space="preserve">ECEC </w:t>
      </w:r>
      <w:r w:rsidR="007276FD" w:rsidRPr="008F21EE">
        <w:t xml:space="preserve">policy settings </w:t>
      </w:r>
      <w:r w:rsidR="007276FD">
        <w:t>(completed)</w:t>
      </w:r>
      <w:r>
        <w:t>.</w:t>
      </w:r>
    </w:p>
    <w:p w:rsidR="007276FD" w:rsidRPr="008F21EE" w:rsidRDefault="00BE375C" w:rsidP="00230919">
      <w:pPr>
        <w:pStyle w:val="ListParagraph"/>
        <w:numPr>
          <w:ilvl w:val="0"/>
          <w:numId w:val="18"/>
        </w:numPr>
        <w:spacing w:after="120"/>
      </w:pPr>
      <w:r w:rsidRPr="0054736B">
        <w:rPr>
          <w:i/>
        </w:rPr>
        <w:t>Algorithm</w:t>
      </w:r>
      <w:r>
        <w:t xml:space="preserve"> – </w:t>
      </w:r>
      <w:r w:rsidR="007276FD" w:rsidRPr="008F21EE">
        <w:t xml:space="preserve">designing and building an appropriate </w:t>
      </w:r>
      <w:r w:rsidR="007276FD">
        <w:t xml:space="preserve">tailor-made </w:t>
      </w:r>
      <w:r w:rsidR="007276FD" w:rsidRPr="008F21EE">
        <w:t>algorithm to be employed in the ECEC sector</w:t>
      </w:r>
      <w:r w:rsidR="007276FD">
        <w:t xml:space="preserve"> (progressing)</w:t>
      </w:r>
      <w:r>
        <w:t>.</w:t>
      </w:r>
    </w:p>
    <w:p w:rsidR="007276FD" w:rsidRDefault="00BE375C" w:rsidP="00230919">
      <w:pPr>
        <w:pStyle w:val="ListParagraph"/>
        <w:numPr>
          <w:ilvl w:val="0"/>
          <w:numId w:val="18"/>
        </w:numPr>
        <w:spacing w:after="120"/>
      </w:pPr>
      <w:r w:rsidRPr="0054736B">
        <w:rPr>
          <w:i/>
        </w:rPr>
        <w:t>Stakeholder engagement</w:t>
      </w:r>
      <w:r>
        <w:t xml:space="preserve"> – </w:t>
      </w:r>
      <w:r w:rsidR="007276FD" w:rsidRPr="008F21EE">
        <w:t xml:space="preserve">engaging </w:t>
      </w:r>
      <w:r w:rsidR="007276FD">
        <w:t xml:space="preserve">relevant government departments and the ECEC sector </w:t>
      </w:r>
      <w:r w:rsidR="007276FD" w:rsidRPr="008F21EE">
        <w:t>to</w:t>
      </w:r>
      <w:r w:rsidR="00FF77FB">
        <w:t xml:space="preserve"> </w:t>
      </w:r>
      <w:r w:rsidR="007276FD" w:rsidRPr="008F21EE">
        <w:t>identify</w:t>
      </w:r>
      <w:r w:rsidR="00D56985">
        <w:t xml:space="preserve"> participants</w:t>
      </w:r>
      <w:r w:rsidR="007276FD" w:rsidRPr="008F21EE">
        <w:t xml:space="preserve"> </w:t>
      </w:r>
      <w:r w:rsidR="00D36C9C">
        <w:t xml:space="preserve">for </w:t>
      </w:r>
      <w:r w:rsidR="00FF77FB">
        <w:t>the</w:t>
      </w:r>
      <w:r w:rsidR="00903D1E">
        <w:t xml:space="preserve"> proposed</w:t>
      </w:r>
      <w:r w:rsidR="00FF77FB">
        <w:t xml:space="preserve"> pilot </w:t>
      </w:r>
      <w:r w:rsidR="007276FD">
        <w:t>(on-going)</w:t>
      </w:r>
      <w:r w:rsidR="00BB1347">
        <w:t>;</w:t>
      </w:r>
      <w:r w:rsidR="007276FD" w:rsidRPr="008F21EE">
        <w:t xml:space="preserve">  </w:t>
      </w:r>
    </w:p>
    <w:p w:rsidR="007276FD" w:rsidRDefault="00BE375C" w:rsidP="00230919">
      <w:pPr>
        <w:pStyle w:val="ListParagraph"/>
        <w:numPr>
          <w:ilvl w:val="0"/>
          <w:numId w:val="18"/>
        </w:numPr>
        <w:spacing w:after="120"/>
      </w:pPr>
      <w:r w:rsidRPr="006F7AEE">
        <w:rPr>
          <w:i/>
        </w:rPr>
        <w:t>Implementation</w:t>
      </w:r>
      <w:r>
        <w:t xml:space="preserve"> – </w:t>
      </w:r>
      <w:r w:rsidR="007276FD">
        <w:t xml:space="preserve">implementing the tailor-made algorithm </w:t>
      </w:r>
      <w:r w:rsidR="00BD6BD3">
        <w:t>in the real world</w:t>
      </w:r>
      <w:r w:rsidR="00EF07CB">
        <w:rPr>
          <w:rStyle w:val="FootnoteReference"/>
        </w:rPr>
        <w:footnoteReference w:id="8"/>
      </w:r>
      <w:r w:rsidR="00BD6BD3">
        <w:t xml:space="preserve"> </w:t>
      </w:r>
      <w:r w:rsidR="007276FD">
        <w:t>(yet to begin); and</w:t>
      </w:r>
    </w:p>
    <w:p w:rsidR="007276FD" w:rsidRDefault="00BE375C" w:rsidP="00230919">
      <w:pPr>
        <w:pStyle w:val="ListParagraph"/>
        <w:numPr>
          <w:ilvl w:val="0"/>
          <w:numId w:val="18"/>
        </w:numPr>
        <w:spacing w:after="120"/>
      </w:pPr>
      <w:r w:rsidRPr="0054736B">
        <w:rPr>
          <w:i/>
        </w:rPr>
        <w:t>Evaluation</w:t>
      </w:r>
      <w:r>
        <w:t xml:space="preserve"> – </w:t>
      </w:r>
      <w:r w:rsidR="007276FD">
        <w:t>evaluation of the pilot through surveys</w:t>
      </w:r>
      <w:r w:rsidR="00FF77FB">
        <w:t xml:space="preserve"> </w:t>
      </w:r>
      <w:r w:rsidR="00A54360">
        <w:t xml:space="preserve">to help demonstrate (and where possible quantify) the magnitude of the benefits and costs </w:t>
      </w:r>
      <w:r w:rsidR="00903D1E">
        <w:t xml:space="preserve">of a more efficient matching algorithm </w:t>
      </w:r>
      <w:r w:rsidR="00D36C9C">
        <w:t>for</w:t>
      </w:r>
      <w:r w:rsidR="00A54360">
        <w:t xml:space="preserve"> parents, centres and the economy more broadly </w:t>
      </w:r>
      <w:r w:rsidR="00903D1E">
        <w:t>(yet to begin).</w:t>
      </w:r>
    </w:p>
    <w:p w:rsidR="004C3763" w:rsidRDefault="00634274" w:rsidP="00230919">
      <w:pPr>
        <w:spacing w:after="120"/>
      </w:pPr>
      <w:r>
        <w:rPr>
          <w:rFonts w:cs="Arial"/>
        </w:rPr>
        <w:lastRenderedPageBreak/>
        <w:t>I</w:t>
      </w:r>
      <w:r w:rsidR="004C3763" w:rsidRPr="009F0EA9">
        <w:rPr>
          <w:rFonts w:cs="Arial"/>
        </w:rPr>
        <w:t xml:space="preserve">t should be noted that the CMD </w:t>
      </w:r>
      <w:r w:rsidR="004C3763">
        <w:rPr>
          <w:rFonts w:cs="Arial"/>
        </w:rPr>
        <w:t xml:space="preserve">is considering pilot models that will have a low-cost of implementation </w:t>
      </w:r>
      <w:r w:rsidR="004C3763" w:rsidRPr="009F0EA9">
        <w:rPr>
          <w:rFonts w:cs="Arial"/>
        </w:rPr>
        <w:t xml:space="preserve">and </w:t>
      </w:r>
      <w:r w:rsidR="00903D1E">
        <w:rPr>
          <w:rFonts w:cs="Arial"/>
        </w:rPr>
        <w:t xml:space="preserve"> are consistent with</w:t>
      </w:r>
      <w:r w:rsidR="004C3763" w:rsidRPr="009F0EA9">
        <w:rPr>
          <w:rFonts w:cs="Arial"/>
        </w:rPr>
        <w:t xml:space="preserve"> other government priorities and reforms. </w:t>
      </w:r>
    </w:p>
    <w:p w:rsidR="00B67324" w:rsidRDefault="00FF77FB" w:rsidP="00230919">
      <w:pPr>
        <w:spacing w:before="120" w:after="120"/>
      </w:pPr>
      <w:r>
        <w:t xml:space="preserve">Should </w:t>
      </w:r>
      <w:r w:rsidR="00BD6BD3">
        <w:t xml:space="preserve">evaluation of the </w:t>
      </w:r>
      <w:r w:rsidR="00B67324">
        <w:t xml:space="preserve">pilot indicate </w:t>
      </w:r>
      <w:r w:rsidR="00385A23">
        <w:t xml:space="preserve">significant </w:t>
      </w:r>
      <w:r w:rsidR="00B67324">
        <w:t>benefits for participants, there</w:t>
      </w:r>
      <w:r w:rsidR="00903D1E">
        <w:t xml:space="preserve"> are</w:t>
      </w:r>
      <w:r w:rsidR="00B67324">
        <w:t xml:space="preserve"> a number of potential avenues </w:t>
      </w:r>
      <w:r w:rsidR="00BB1347">
        <w:t xml:space="preserve">for further </w:t>
      </w:r>
      <w:r w:rsidR="00B67324">
        <w:t xml:space="preserve">implementation of </w:t>
      </w:r>
      <w:r w:rsidR="00385A23">
        <w:t xml:space="preserve">efficient matching processes </w:t>
      </w:r>
      <w:r w:rsidR="00B67324">
        <w:t>in the ECEC sector</w:t>
      </w:r>
      <w:r w:rsidR="00BD6BD3">
        <w:t xml:space="preserve">. </w:t>
      </w:r>
      <w:r w:rsidR="00682223">
        <w:t xml:space="preserve">Some of these include: </w:t>
      </w:r>
    </w:p>
    <w:p w:rsidR="00B67324" w:rsidRDefault="00BE375C" w:rsidP="009344D1">
      <w:pPr>
        <w:pStyle w:val="ListParagraph"/>
        <w:numPr>
          <w:ilvl w:val="0"/>
          <w:numId w:val="35"/>
        </w:numPr>
        <w:spacing w:after="120"/>
        <w:jc w:val="both"/>
      </w:pPr>
      <w:r>
        <w:t>i</w:t>
      </w:r>
      <w:r w:rsidR="00B67324">
        <w:t>ndustry-led implementation through a peak industry body;</w:t>
      </w:r>
    </w:p>
    <w:p w:rsidR="00B67324" w:rsidRDefault="00BE375C" w:rsidP="009344D1">
      <w:pPr>
        <w:pStyle w:val="ListParagraph"/>
        <w:numPr>
          <w:ilvl w:val="0"/>
          <w:numId w:val="35"/>
        </w:numPr>
        <w:spacing w:after="120"/>
        <w:jc w:val="both"/>
      </w:pPr>
      <w:r>
        <w:t>o</w:t>
      </w:r>
      <w:r w:rsidR="00B67324">
        <w:t xml:space="preserve">ther localised networks adopting </w:t>
      </w:r>
      <w:r w:rsidR="00385A23">
        <w:t>efficient matching processes</w:t>
      </w:r>
      <w:r w:rsidR="00B67324">
        <w:t>; or</w:t>
      </w:r>
    </w:p>
    <w:p w:rsidR="00682223" w:rsidRDefault="00BE375C" w:rsidP="009344D1">
      <w:pPr>
        <w:pStyle w:val="ListParagraph"/>
        <w:numPr>
          <w:ilvl w:val="0"/>
          <w:numId w:val="35"/>
        </w:numPr>
        <w:spacing w:after="120"/>
        <w:jc w:val="both"/>
      </w:pPr>
      <w:r>
        <w:t>c</w:t>
      </w:r>
      <w:r w:rsidR="00B67324">
        <w:t xml:space="preserve">onsideration of </w:t>
      </w:r>
      <w:r>
        <w:t>G</w:t>
      </w:r>
      <w:r w:rsidR="00B67324">
        <w:t xml:space="preserve">overnment intervention to further progress </w:t>
      </w:r>
      <w:r>
        <w:t>efficient matching processes</w:t>
      </w:r>
      <w:r w:rsidR="00B67324">
        <w:t xml:space="preserve"> across the ECEC sector. </w:t>
      </w:r>
    </w:p>
    <w:p w:rsidR="00A54360" w:rsidRDefault="00682223">
      <w:r>
        <w:t>T</w:t>
      </w:r>
      <w:r w:rsidR="00811A5B" w:rsidRPr="008F21EE">
        <w:t>he CMD would</w:t>
      </w:r>
      <w:r w:rsidR="0026702A">
        <w:t xml:space="preserve"> </w:t>
      </w:r>
      <w:r w:rsidR="0026702A" w:rsidRPr="00F6246E">
        <w:rPr>
          <w:rFonts w:cs="Arial"/>
          <w:szCs w:val="24"/>
        </w:rPr>
        <w:t>value the opportunity to meet with the</w:t>
      </w:r>
      <w:r w:rsidR="0026702A" w:rsidRPr="008F21EE">
        <w:t xml:space="preserve"> </w:t>
      </w:r>
      <w:r w:rsidR="0026702A">
        <w:t>Commission</w:t>
      </w:r>
      <w:r w:rsidR="00811A5B" w:rsidRPr="008F21EE">
        <w:t xml:space="preserve"> to discuss the CMD’s </w:t>
      </w:r>
      <w:r w:rsidR="00BB1347">
        <w:t xml:space="preserve">developing </w:t>
      </w:r>
      <w:r w:rsidR="00811A5B" w:rsidRPr="008F21EE">
        <w:t xml:space="preserve">matching </w:t>
      </w:r>
      <w:r w:rsidR="00BB1347">
        <w:t xml:space="preserve">market </w:t>
      </w:r>
      <w:r w:rsidR="00811A5B" w:rsidRPr="008F21EE">
        <w:t>pilot in the ECEC sector</w:t>
      </w:r>
      <w:r w:rsidR="00BE375C">
        <w:t xml:space="preserve">. </w:t>
      </w:r>
    </w:p>
    <w:p w:rsidR="00FF77FB" w:rsidRDefault="00FF77FB"/>
    <w:p w:rsidR="00EF07CB" w:rsidRDefault="00EF07CB">
      <w:pPr>
        <w:rPr>
          <w:rFonts w:ascii="Arial Narrow" w:eastAsiaTheme="minorEastAsia" w:hAnsi="Arial Narrow"/>
          <w:b/>
          <w:caps/>
          <w:color w:val="74B434"/>
          <w:sz w:val="36"/>
          <w:szCs w:val="36"/>
          <w:lang w:val="en-US"/>
        </w:rPr>
      </w:pPr>
      <w:r>
        <w:rPr>
          <w:b/>
          <w:sz w:val="36"/>
          <w:szCs w:val="36"/>
        </w:rPr>
        <w:br w:type="page"/>
      </w:r>
    </w:p>
    <w:p w:rsidR="00EF07CB" w:rsidRPr="00230919" w:rsidRDefault="00EF07CB" w:rsidP="00230919">
      <w:pPr>
        <w:spacing w:before="120" w:after="240" w:line="240" w:lineRule="auto"/>
        <w:rPr>
          <w:rFonts w:ascii="Arial Narrow" w:eastAsiaTheme="minorEastAsia" w:hAnsi="Arial Narrow"/>
          <w:caps/>
          <w:color w:val="74B434"/>
          <w:sz w:val="56"/>
          <w:szCs w:val="56"/>
          <w:lang w:val="en-US"/>
        </w:rPr>
      </w:pPr>
      <w:r w:rsidRPr="00230919">
        <w:rPr>
          <w:rFonts w:ascii="Arial Narrow" w:eastAsiaTheme="minorEastAsia" w:hAnsi="Arial Narrow"/>
          <w:caps/>
          <w:color w:val="74B434"/>
          <w:sz w:val="56"/>
          <w:szCs w:val="56"/>
          <w:lang w:val="en-US"/>
        </w:rPr>
        <w:lastRenderedPageBreak/>
        <w:t xml:space="preserve">3. Other observations  </w:t>
      </w:r>
    </w:p>
    <w:p w:rsidR="00EF07CB" w:rsidRDefault="00EF07CB" w:rsidP="00230919">
      <w:pPr>
        <w:spacing w:after="120"/>
      </w:pPr>
      <w:r>
        <w:t>The Commission’s issues paper raised several questions around the role that price plays in allocating childcare capacity and determining user-based fees</w:t>
      </w:r>
      <w:r w:rsidR="00D36C9C">
        <w:t xml:space="preserve">, including: </w:t>
      </w:r>
      <w:r>
        <w:t xml:space="preserve"> </w:t>
      </w:r>
    </w:p>
    <w:p w:rsidR="00EF07CB" w:rsidRDefault="00EF07CB" w:rsidP="00EF07CB">
      <w:pPr>
        <w:pStyle w:val="ListParagraph"/>
        <w:numPr>
          <w:ilvl w:val="0"/>
          <w:numId w:val="5"/>
        </w:numPr>
        <w:spacing w:after="120"/>
      </w:pPr>
      <w:r>
        <w:t xml:space="preserve">What is the extent of price competition between providers and the effect this has had on fees and the quality of services provided? </w:t>
      </w:r>
    </w:p>
    <w:p w:rsidR="00EF07CB" w:rsidRDefault="00EF07CB" w:rsidP="00EF07CB">
      <w:pPr>
        <w:pStyle w:val="ListParagraph"/>
        <w:numPr>
          <w:ilvl w:val="0"/>
          <w:numId w:val="5"/>
        </w:numPr>
        <w:spacing w:after="120"/>
      </w:pPr>
      <w:r>
        <w:t xml:space="preserve">What flexibility do providers have around price in response to demand and/or meet the particular care and learning needs of children? </w:t>
      </w:r>
    </w:p>
    <w:p w:rsidR="00EF07CB" w:rsidRDefault="00EF07CB" w:rsidP="00EF07CB">
      <w:pPr>
        <w:pStyle w:val="ListParagraph"/>
        <w:numPr>
          <w:ilvl w:val="0"/>
          <w:numId w:val="5"/>
        </w:numPr>
        <w:spacing w:after="120"/>
      </w:pPr>
      <w:r>
        <w:t xml:space="preserve">What are the key barriers inhibiting an expansion in ECEC services where demand is highest, development of more flexible ECEC, or alternative models of care? </w:t>
      </w:r>
    </w:p>
    <w:p w:rsidR="00EF07CB" w:rsidRDefault="00EF07CB" w:rsidP="00EF07CB">
      <w:pPr>
        <w:spacing w:after="120"/>
      </w:pPr>
      <w:r>
        <w:t xml:space="preserve">The following issues broadly relate to these aspects of the </w:t>
      </w:r>
      <w:r w:rsidR="0026702A">
        <w:t xml:space="preserve">Commission’s </w:t>
      </w:r>
      <w:r w:rsidR="00D36C9C">
        <w:t xml:space="preserve">issues paper. </w:t>
      </w:r>
    </w:p>
    <w:p w:rsidR="00EF07CB" w:rsidRDefault="00EF07CB" w:rsidP="00EF07CB">
      <w:pPr>
        <w:pStyle w:val="Head3"/>
      </w:pPr>
      <w:r>
        <w:t xml:space="preserve">3.1 </w:t>
      </w:r>
      <w:r w:rsidR="006447AA">
        <w:rPr>
          <w:rFonts w:cs="Arial"/>
          <w:szCs w:val="24"/>
        </w:rPr>
        <w:t>Allocating placements at the beginning of the school year</w:t>
      </w:r>
      <w:r w:rsidR="006447AA" w:rsidRPr="006447AA">
        <w:t xml:space="preserve"> </w:t>
      </w:r>
      <w:r w:rsidR="006447AA">
        <w:t>through a price-based procesS</w:t>
      </w:r>
    </w:p>
    <w:p w:rsidR="00EF07CB" w:rsidRDefault="0026702A" w:rsidP="00230919">
      <w:pPr>
        <w:spacing w:after="120"/>
      </w:pPr>
      <w:r>
        <w:t>T</w:t>
      </w:r>
      <w:r w:rsidR="00EF07CB">
        <w:t>he Commission</w:t>
      </w:r>
      <w:r w:rsidR="006E49D5">
        <w:t>’s i</w:t>
      </w:r>
      <w:r w:rsidR="00EF07CB">
        <w:t>nquiry provides an opportunity to investigate the advantages and disadvantages of price-based allocation processes</w:t>
      </w:r>
      <w:r w:rsidR="006447AA">
        <w:t xml:space="preserve"> at the beginning of the school year</w:t>
      </w:r>
      <w:r w:rsidR="00EF07CB">
        <w:t xml:space="preserve">.  It is noted that many of the complexities associated with the allocation of placements at centres (such as co-location of siblings) can be accommodated in modern auction design. It is also noted that a price-based allocation system would create a range of equity issues. While </w:t>
      </w:r>
      <w:r w:rsidR="00903D1E">
        <w:t xml:space="preserve">the CMD has </w:t>
      </w:r>
      <w:r w:rsidR="00EF07CB">
        <w:t>not completed any research on</w:t>
      </w:r>
      <w:r w:rsidR="00393088">
        <w:t xml:space="preserve"> the application of</w:t>
      </w:r>
      <w:r w:rsidR="00EF07CB">
        <w:t xml:space="preserve"> price-based allocation processes</w:t>
      </w:r>
      <w:r w:rsidR="00393088">
        <w:t xml:space="preserve"> in the ECEC sector</w:t>
      </w:r>
      <w:r w:rsidR="00EF07CB">
        <w:t xml:space="preserve">, the CMD has significant expertise in auction design should the Commission wish to explore this idea in more detail.  </w:t>
      </w:r>
    </w:p>
    <w:p w:rsidR="00EF07CB" w:rsidRDefault="00EF07CB">
      <w:pPr>
        <w:pStyle w:val="Head3"/>
      </w:pPr>
      <w:r>
        <w:t xml:space="preserve">3.2 </w:t>
      </w:r>
      <w:r w:rsidR="006447AA">
        <w:rPr>
          <w:rFonts w:cs="Arial"/>
          <w:szCs w:val="24"/>
        </w:rPr>
        <w:t>Allocating placements throughout the year</w:t>
      </w:r>
    </w:p>
    <w:p w:rsidR="006E49D5" w:rsidRDefault="006E49D5" w:rsidP="00230919">
      <w:pPr>
        <w:spacing w:after="120"/>
      </w:pPr>
      <w:r>
        <w:t>While parents generally aim to secure a long term arrangement for their child at a centre or centres,  individual ECEC placements may become available at any time throughout the year</w:t>
      </w:r>
      <w:r w:rsidR="00BE375C">
        <w:t>. T</w:t>
      </w:r>
      <w:r>
        <w:t>his may occur for a host of reasons (e.g. families move, illness, changed employment circumstances, etc.).</w:t>
      </w:r>
      <w:r w:rsidRPr="006E49D5">
        <w:t xml:space="preserve"> </w:t>
      </w:r>
      <w:r>
        <w:t>While individual centres can offer unplanned vacancies to other parents, currently there is no formal or coordinated process to make these placements visible</w:t>
      </w:r>
      <w:r w:rsidR="00903D1E">
        <w:t xml:space="preserve"> to the market, or to encourage efficient allocation of available places</w:t>
      </w:r>
      <w:r>
        <w:t>.</w:t>
      </w:r>
    </w:p>
    <w:p w:rsidR="0069723D" w:rsidRDefault="00EF07CB" w:rsidP="00230919">
      <w:pPr>
        <w:spacing w:after="120"/>
      </w:pPr>
      <w:r>
        <w:t xml:space="preserve">The policies of many centres require that the responsible parent pays upfront for the allocated place at their centre for a period of time (e.g. fortnightly or periodically in advance), regardless whether their child attends the centre over the entire period. This may be a reasonable condition given the preference for certainty by both parents and centres in the ECEC sector. </w:t>
      </w:r>
    </w:p>
    <w:p w:rsidR="00EF07CB" w:rsidRDefault="00EF07CB" w:rsidP="00230919">
      <w:pPr>
        <w:spacing w:after="120"/>
      </w:pPr>
      <w:r>
        <w:t>A</w:t>
      </w:r>
      <w:r w:rsidR="00C9536D">
        <w:t>lthough</w:t>
      </w:r>
      <w:r>
        <w:t xml:space="preserve"> the CMD has not completed research in this area, </w:t>
      </w:r>
      <w:r w:rsidR="00393088">
        <w:t xml:space="preserve">it </w:t>
      </w:r>
      <w:r w:rsidR="00C9536D">
        <w:t xml:space="preserve">appears </w:t>
      </w:r>
      <w:r w:rsidR="00393088">
        <w:t xml:space="preserve">there may be </w:t>
      </w:r>
      <w:r w:rsidR="006E49D5">
        <w:t xml:space="preserve">several areas that the Commission may wish to explore to </w:t>
      </w:r>
      <w:r>
        <w:t xml:space="preserve">improve efficiency </w:t>
      </w:r>
      <w:r w:rsidR="006447AA">
        <w:t xml:space="preserve">of </w:t>
      </w:r>
      <w:r w:rsidR="006447AA">
        <w:lastRenderedPageBreak/>
        <w:t>placement</w:t>
      </w:r>
      <w:r w:rsidR="0069723D">
        <w:t>s</w:t>
      </w:r>
      <w:r w:rsidR="006447AA">
        <w:t xml:space="preserve"> throughout the year</w:t>
      </w:r>
      <w:r w:rsidR="0069723D">
        <w:t>, benefiting both centre</w:t>
      </w:r>
      <w:r w:rsidR="00840D1D">
        <w:t>s</w:t>
      </w:r>
      <w:r w:rsidR="0069723D">
        <w:t xml:space="preserve"> and parents</w:t>
      </w:r>
      <w:r w:rsidR="006E49D5">
        <w:t xml:space="preserve">. These include: </w:t>
      </w:r>
      <w:r>
        <w:t xml:space="preserve">clarification of property rights (i.e. </w:t>
      </w:r>
      <w:r w:rsidR="00393088">
        <w:t xml:space="preserve">enabling </w:t>
      </w:r>
      <w:r>
        <w:t xml:space="preserve">parents </w:t>
      </w:r>
      <w:r w:rsidR="00393088">
        <w:t xml:space="preserve">to </w:t>
      </w:r>
      <w:r>
        <w:t>sell/</w:t>
      </w:r>
      <w:r w:rsidR="00393088">
        <w:t xml:space="preserve">buy placements </w:t>
      </w:r>
      <w:r>
        <w:t>for unused childcare slots</w:t>
      </w:r>
      <w:r w:rsidR="00393088">
        <w:t xml:space="preserve"> on a short-term basis or otherwise</w:t>
      </w:r>
      <w:r>
        <w:t xml:space="preserve">); attention to the information complexities (i.e. parents currently cannot see where vacancies exist for ad-hoc care); clarification of the policy environment; and the architecture of the allocation mechanism employed. </w:t>
      </w:r>
      <w:r w:rsidR="006447AA">
        <w:t xml:space="preserve">Since the process to allocate placements through the year is particularly uncoordinated, </w:t>
      </w:r>
      <w:r w:rsidR="00393088">
        <w:t xml:space="preserve">any flexible and visible system made available to centres and parents </w:t>
      </w:r>
      <w:r w:rsidR="00BE375C">
        <w:t xml:space="preserve">could </w:t>
      </w:r>
      <w:r w:rsidR="00393088">
        <w:t xml:space="preserve">lead to better utilisation of available capacity and greater efficiency of placements. </w:t>
      </w:r>
    </w:p>
    <w:p w:rsidR="00EF07CB" w:rsidRDefault="00EF07CB" w:rsidP="0054736B">
      <w:pPr>
        <w:pStyle w:val="Head3"/>
        <w:spacing w:before="120"/>
      </w:pPr>
      <w:r>
        <w:t>3.3 U</w:t>
      </w:r>
      <w:r w:rsidRPr="0010353C">
        <w:t>ser-fee charges</w:t>
      </w:r>
    </w:p>
    <w:p w:rsidR="00393088" w:rsidRDefault="00393088" w:rsidP="00230919">
      <w:pPr>
        <w:spacing w:after="120"/>
      </w:pPr>
      <w:r>
        <w:t xml:space="preserve">It is unclear the role that competitive pricing plays in determining the user-fee charges for ECEC services. For example, anecdotal evidence indicates that broadly similar prices are observed for ECEC services – particularly for LDC services – across different locations once variable costs (e.g. rent, etc.) are considered. In addition, anecdotal evidence indicates that some centres in the ECEC sector may be pricing different service offerings at fairly similar prices despite potentially very different labour costs (having regard to the carer-to-child ratios as outlined in the National Quality Framework). </w:t>
      </w:r>
    </w:p>
    <w:p w:rsidR="00EF07CB" w:rsidRDefault="00EF07CB" w:rsidP="00230919">
      <w:pPr>
        <w:spacing w:after="120"/>
      </w:pPr>
      <w:r>
        <w:t xml:space="preserve">Should services in the ECEC sector be more competitively priced, there are potentially positive market dynamics that </w:t>
      </w:r>
      <w:r w:rsidR="00BE375C">
        <w:t xml:space="preserve">could </w:t>
      </w:r>
      <w:r>
        <w:t xml:space="preserve">occur, benefiting parents, centres, and the sector more broadly. These include: </w:t>
      </w:r>
    </w:p>
    <w:p w:rsidR="00EF07CB" w:rsidRPr="00426061" w:rsidRDefault="00EF07CB" w:rsidP="00230919">
      <w:pPr>
        <w:pStyle w:val="ListParagraph"/>
        <w:numPr>
          <w:ilvl w:val="0"/>
          <w:numId w:val="5"/>
        </w:numPr>
        <w:spacing w:after="120"/>
      </w:pPr>
      <w:r>
        <w:rPr>
          <w:i/>
        </w:rPr>
        <w:t xml:space="preserve">Greater </w:t>
      </w:r>
      <w:r w:rsidRPr="00ED040C">
        <w:rPr>
          <w:i/>
        </w:rPr>
        <w:t xml:space="preserve">market response to </w:t>
      </w:r>
      <w:r>
        <w:rPr>
          <w:i/>
        </w:rPr>
        <w:t xml:space="preserve">broad market demand. </w:t>
      </w:r>
      <w:r w:rsidRPr="009D3D3E">
        <w:t>W</w:t>
      </w:r>
      <w:r w:rsidRPr="00555F87">
        <w:t>he</w:t>
      </w:r>
      <w:r>
        <w:t xml:space="preserve">re demand for services is high it is expected that additional services and/or new providers will come on stream to meet this increase in demand. </w:t>
      </w:r>
    </w:p>
    <w:p w:rsidR="00903D1E" w:rsidRDefault="00EF07CB" w:rsidP="00230919">
      <w:pPr>
        <w:pStyle w:val="ListParagraph"/>
        <w:numPr>
          <w:ilvl w:val="0"/>
          <w:numId w:val="5"/>
        </w:numPr>
        <w:spacing w:after="120"/>
      </w:pPr>
      <w:r w:rsidRPr="00230919">
        <w:rPr>
          <w:i/>
        </w:rPr>
        <w:t>Greater market response to various service and quality demands</w:t>
      </w:r>
      <w:r>
        <w:t xml:space="preserve">. Different service providers could meet the demand of specific segments of the market (e.g. very high quality service, flexible hours of care, etc.). </w:t>
      </w:r>
    </w:p>
    <w:p w:rsidR="0082685F" w:rsidRDefault="0082685F" w:rsidP="00230919">
      <w:pPr>
        <w:spacing w:after="120"/>
      </w:pPr>
    </w:p>
    <w:sectPr w:rsidR="0082685F" w:rsidSect="00230919">
      <w:footerReference w:type="default" r:id="rId10"/>
      <w:pgSz w:w="11900" w:h="16840"/>
      <w:pgMar w:top="1600" w:right="1380" w:bottom="1160" w:left="1320" w:header="0" w:footer="9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87B" w:rsidRDefault="0024187B" w:rsidP="007536F4">
      <w:pPr>
        <w:spacing w:after="0" w:line="240" w:lineRule="auto"/>
      </w:pPr>
      <w:r>
        <w:separator/>
      </w:r>
    </w:p>
  </w:endnote>
  <w:endnote w:type="continuationSeparator" w:id="0">
    <w:p w:rsidR="0024187B" w:rsidRDefault="0024187B" w:rsidP="0075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LTStd-LightCn">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347732"/>
      <w:docPartObj>
        <w:docPartGallery w:val="Page Numbers (Bottom of Page)"/>
        <w:docPartUnique/>
      </w:docPartObj>
    </w:sdtPr>
    <w:sdtEndPr>
      <w:rPr>
        <w:noProof/>
      </w:rPr>
    </w:sdtEndPr>
    <w:sdtContent>
      <w:p w:rsidR="0082685F" w:rsidRDefault="0082685F">
        <w:pPr>
          <w:pStyle w:val="Footer"/>
          <w:jc w:val="center"/>
        </w:pPr>
        <w:r>
          <w:fldChar w:fldCharType="begin"/>
        </w:r>
        <w:r>
          <w:instrText xml:space="preserve"> PAGE   \* MERGEFORMAT </w:instrText>
        </w:r>
        <w:r>
          <w:fldChar w:fldCharType="separate"/>
        </w:r>
        <w:r w:rsidR="00E63C71">
          <w:rPr>
            <w:noProof/>
          </w:rPr>
          <w:t>1</w:t>
        </w:r>
        <w:r>
          <w:rPr>
            <w:noProof/>
          </w:rPr>
          <w:fldChar w:fldCharType="end"/>
        </w:r>
      </w:p>
    </w:sdtContent>
  </w:sdt>
  <w:p w:rsidR="0082685F" w:rsidRDefault="008268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87B" w:rsidRDefault="0024187B" w:rsidP="007536F4">
      <w:pPr>
        <w:spacing w:after="0" w:line="240" w:lineRule="auto"/>
      </w:pPr>
      <w:r>
        <w:separator/>
      </w:r>
    </w:p>
  </w:footnote>
  <w:footnote w:type="continuationSeparator" w:id="0">
    <w:p w:rsidR="0024187B" w:rsidRDefault="0024187B" w:rsidP="007536F4">
      <w:pPr>
        <w:spacing w:after="0" w:line="240" w:lineRule="auto"/>
      </w:pPr>
      <w:r>
        <w:continuationSeparator/>
      </w:r>
    </w:p>
  </w:footnote>
  <w:footnote w:id="1">
    <w:p w:rsidR="009F3DA1" w:rsidRDefault="009F3DA1" w:rsidP="009F3DA1">
      <w:pPr>
        <w:pStyle w:val="FootnoteText"/>
      </w:pPr>
      <w:r>
        <w:rPr>
          <w:rStyle w:val="FootnoteReference"/>
        </w:rPr>
        <w:footnoteRef/>
      </w:r>
      <w:r>
        <w:t xml:space="preserve"> For more information, see the background paper: </w:t>
      </w:r>
      <w:r w:rsidRPr="008C4C55">
        <w:t xml:space="preserve">“Stable Allocations and the Practice of Market Design”, </w:t>
      </w:r>
      <w:r>
        <w:t>accessible at: &lt;</w:t>
      </w:r>
      <w:hyperlink r:id="rId1" w:history="1">
        <w:r w:rsidRPr="0056199C">
          <w:rPr>
            <w:rStyle w:val="Hyperlink"/>
            <w:color w:val="000000" w:themeColor="text1"/>
            <w:u w:val="none"/>
          </w:rPr>
          <w:t>http://www.nobelprize.org/nobel_prizes/economic-sciences/laureates/2012/advanced-economicsciences2012.pdf</w:t>
        </w:r>
      </w:hyperlink>
      <w:r>
        <w:t>&gt;</w:t>
      </w:r>
    </w:p>
  </w:footnote>
  <w:footnote w:id="2">
    <w:p w:rsidR="0082685F" w:rsidRDefault="0082685F" w:rsidP="00230919">
      <w:r w:rsidRPr="0056199C">
        <w:rPr>
          <w:rStyle w:val="FootnoteReference"/>
          <w:sz w:val="20"/>
          <w:szCs w:val="20"/>
        </w:rPr>
        <w:footnoteRef/>
      </w:r>
      <w:r>
        <w:t xml:space="preserve"> </w:t>
      </w:r>
      <w:r w:rsidR="00433862" w:rsidRPr="0056199C">
        <w:rPr>
          <w:sz w:val="20"/>
          <w:szCs w:val="20"/>
        </w:rPr>
        <w:t xml:space="preserve">For more information on the </w:t>
      </w:r>
      <w:r w:rsidR="009F3DA1">
        <w:rPr>
          <w:sz w:val="20"/>
          <w:szCs w:val="20"/>
        </w:rPr>
        <w:t>CMD’s</w:t>
      </w:r>
      <w:r w:rsidR="00433862" w:rsidRPr="0056199C">
        <w:rPr>
          <w:sz w:val="20"/>
          <w:szCs w:val="20"/>
        </w:rPr>
        <w:t xml:space="preserve"> </w:t>
      </w:r>
      <w:r w:rsidR="00433862">
        <w:rPr>
          <w:sz w:val="20"/>
          <w:szCs w:val="20"/>
        </w:rPr>
        <w:t>current work program</w:t>
      </w:r>
      <w:r w:rsidR="009F3DA1">
        <w:rPr>
          <w:sz w:val="20"/>
          <w:szCs w:val="20"/>
        </w:rPr>
        <w:t xml:space="preserve"> see our</w:t>
      </w:r>
      <w:r w:rsidR="00433862" w:rsidRPr="0056199C">
        <w:rPr>
          <w:sz w:val="20"/>
          <w:szCs w:val="20"/>
        </w:rPr>
        <w:t xml:space="preserve"> </w:t>
      </w:r>
      <w:r w:rsidR="0073177E">
        <w:rPr>
          <w:sz w:val="20"/>
          <w:szCs w:val="20"/>
        </w:rPr>
        <w:t>“</w:t>
      </w:r>
      <w:r w:rsidR="00433862" w:rsidRPr="0056199C">
        <w:rPr>
          <w:sz w:val="20"/>
          <w:szCs w:val="20"/>
        </w:rPr>
        <w:t>2013 Annual Report</w:t>
      </w:r>
      <w:r w:rsidR="0073177E">
        <w:rPr>
          <w:sz w:val="20"/>
          <w:szCs w:val="20"/>
        </w:rPr>
        <w:t xml:space="preserve">”, accessible </w:t>
      </w:r>
      <w:r w:rsidR="00433862">
        <w:rPr>
          <w:sz w:val="20"/>
          <w:szCs w:val="20"/>
        </w:rPr>
        <w:t>at</w:t>
      </w:r>
      <w:r w:rsidR="00433862" w:rsidRPr="0056199C">
        <w:rPr>
          <w:sz w:val="20"/>
          <w:szCs w:val="20"/>
        </w:rPr>
        <w:t xml:space="preserve"> &lt;</w:t>
      </w:r>
      <w:r w:rsidRPr="0056199C">
        <w:rPr>
          <w:sz w:val="20"/>
          <w:szCs w:val="20"/>
        </w:rPr>
        <w:t>http://cmd.org.au/about/annual_reports</w:t>
      </w:r>
      <w:r w:rsidR="00433862" w:rsidRPr="0056199C">
        <w:rPr>
          <w:sz w:val="20"/>
          <w:szCs w:val="20"/>
        </w:rPr>
        <w:t>&gt;</w:t>
      </w:r>
    </w:p>
  </w:footnote>
  <w:footnote w:id="3">
    <w:p w:rsidR="00551C76" w:rsidRDefault="00551C76" w:rsidP="00551C76">
      <w:pPr>
        <w:pStyle w:val="FootnoteText"/>
      </w:pPr>
      <w:r w:rsidRPr="0056199C">
        <w:rPr>
          <w:rStyle w:val="FootnoteReference"/>
        </w:rPr>
        <w:footnoteRef/>
      </w:r>
      <w:r w:rsidRPr="0056199C">
        <w:t xml:space="preserve"> </w:t>
      </w:r>
      <w:r w:rsidRPr="00E75185">
        <w:rPr>
          <w:lang w:val="en-US"/>
        </w:rPr>
        <w:t xml:space="preserve">Currently, localised </w:t>
      </w:r>
      <w:r>
        <w:rPr>
          <w:lang w:val="en-US"/>
        </w:rPr>
        <w:t>‘</w:t>
      </w:r>
      <w:r w:rsidRPr="00E75185">
        <w:rPr>
          <w:lang w:val="en-US"/>
        </w:rPr>
        <w:t>networks</w:t>
      </w:r>
      <w:r>
        <w:rPr>
          <w:lang w:val="en-US"/>
        </w:rPr>
        <w:t xml:space="preserve">’ </w:t>
      </w:r>
      <w:r w:rsidRPr="00E75185">
        <w:rPr>
          <w:lang w:val="en-US"/>
        </w:rPr>
        <w:t xml:space="preserve">for ECEC services only coordinate offers for centres operated by their respective organisation (e.g. council, </w:t>
      </w:r>
      <w:r w:rsidR="00636486">
        <w:rPr>
          <w:lang w:val="en-US"/>
        </w:rPr>
        <w:t xml:space="preserve">commercial, </w:t>
      </w:r>
      <w:r w:rsidRPr="00E75185">
        <w:rPr>
          <w:lang w:val="en-US"/>
        </w:rPr>
        <w:t xml:space="preserve">etc.). </w:t>
      </w:r>
    </w:p>
  </w:footnote>
  <w:footnote w:id="4">
    <w:p w:rsidR="0082685F" w:rsidRDefault="0082685F" w:rsidP="00552C02">
      <w:pPr>
        <w:pStyle w:val="FootnoteText"/>
      </w:pPr>
      <w:r>
        <w:rPr>
          <w:rStyle w:val="FootnoteReference"/>
        </w:rPr>
        <w:footnoteRef/>
      </w:r>
      <w:r>
        <w:t xml:space="preserve"> Centres charging parents for being placed on a waiting list represents a strategy </w:t>
      </w:r>
      <w:r w:rsidR="009B4689">
        <w:t xml:space="preserve">for centres </w:t>
      </w:r>
      <w:r>
        <w:t>to recoup (at least some of) the transaction costs borne by them from an inefficient matching process.</w:t>
      </w:r>
    </w:p>
  </w:footnote>
  <w:footnote w:id="5">
    <w:p w:rsidR="0082685F" w:rsidRDefault="0082685F" w:rsidP="0056199C">
      <w:pPr>
        <w:pStyle w:val="CommentText"/>
        <w:spacing w:after="0"/>
      </w:pPr>
      <w:r>
        <w:rPr>
          <w:rStyle w:val="FootnoteReference"/>
        </w:rPr>
        <w:footnoteRef/>
      </w:r>
      <w:r>
        <w:t xml:space="preserve"> This represents a key period when a significant amount of vacancies are filled. </w:t>
      </w:r>
    </w:p>
  </w:footnote>
  <w:footnote w:id="6">
    <w:p w:rsidR="0082685F" w:rsidRPr="008617DD" w:rsidRDefault="0082685F" w:rsidP="00ED4073">
      <w:pPr>
        <w:pStyle w:val="FootnoteText"/>
      </w:pPr>
      <w:r>
        <w:rPr>
          <w:rStyle w:val="FootnoteReference"/>
        </w:rPr>
        <w:footnoteRef/>
      </w:r>
      <w:r>
        <w:t xml:space="preserve"> </w:t>
      </w:r>
      <w:r w:rsidRPr="008C4C55">
        <w:t xml:space="preserve">Roth, Alvin E., “The Economist as Engineer: Game Theory, Experimental Economics and Computation as Tools of Design Economics”, Fisher Schultz lecture, </w:t>
      </w:r>
      <w:r w:rsidRPr="008C4C55">
        <w:rPr>
          <w:i/>
        </w:rPr>
        <w:t>Econometrica</w:t>
      </w:r>
      <w:r w:rsidR="00E75185">
        <w:t>, 70, 4, July 2002, p.1343-46</w:t>
      </w:r>
      <w:r w:rsidRPr="008C4C55">
        <w:t>.</w:t>
      </w:r>
      <w:r w:rsidRPr="008617DD">
        <w:t xml:space="preserve"> </w:t>
      </w:r>
    </w:p>
  </w:footnote>
  <w:footnote w:id="7">
    <w:p w:rsidR="0082685F" w:rsidRDefault="0082685F" w:rsidP="00EF07CB">
      <w:pPr>
        <w:pStyle w:val="FootnoteText"/>
      </w:pPr>
      <w:r w:rsidRPr="008617DD">
        <w:rPr>
          <w:rStyle w:val="FootnoteReference"/>
        </w:rPr>
        <w:footnoteRef/>
      </w:r>
      <w:r w:rsidRPr="008617DD">
        <w:t xml:space="preserve"> </w:t>
      </w:r>
      <w:r w:rsidR="00ED4DD8">
        <w:t xml:space="preserve">For more information, see the background paper, </w:t>
      </w:r>
      <w:r w:rsidR="00ED4DD8" w:rsidRPr="008C4C55">
        <w:t xml:space="preserve">“Stable Allocations and the Practice of Market Design”, </w:t>
      </w:r>
      <w:r w:rsidR="00ED4DD8">
        <w:t>&lt;</w:t>
      </w:r>
      <w:hyperlink r:id="rId2" w:history="1">
        <w:r w:rsidR="00ED4DD8" w:rsidRPr="0056199C">
          <w:rPr>
            <w:rStyle w:val="Hyperlink"/>
            <w:color w:val="000000" w:themeColor="text1"/>
            <w:u w:val="none"/>
          </w:rPr>
          <w:t>http://www.nobelprize.org/nobel_prizes/economic-sciences/laureates/2012/advanced-economicsciences2012.pdf</w:t>
        </w:r>
      </w:hyperlink>
      <w:r w:rsidR="00ED4DD8" w:rsidRPr="0056199C">
        <w:rPr>
          <w:color w:val="000000" w:themeColor="text1"/>
        </w:rPr>
        <w:t>&gt;</w:t>
      </w:r>
      <w:r w:rsidR="00ED4DD8">
        <w:rPr>
          <w:color w:val="000000" w:themeColor="text1"/>
        </w:rPr>
        <w:t>,</w:t>
      </w:r>
      <w:r w:rsidR="00ED4DD8" w:rsidRPr="0056199C">
        <w:rPr>
          <w:color w:val="000000" w:themeColor="text1"/>
        </w:rPr>
        <w:t xml:space="preserve"> acce</w:t>
      </w:r>
      <w:r w:rsidR="00ED4DD8">
        <w:t xml:space="preserve">ssed 31 January 2014. </w:t>
      </w:r>
    </w:p>
  </w:footnote>
  <w:footnote w:id="8">
    <w:p w:rsidR="0082685F" w:rsidRDefault="0082685F" w:rsidP="00EF07CB">
      <w:pPr>
        <w:pStyle w:val="FootnoteText"/>
      </w:pPr>
      <w:r>
        <w:rPr>
          <w:rStyle w:val="FootnoteReference"/>
        </w:rPr>
        <w:footnoteRef/>
      </w:r>
      <w:r>
        <w:t xml:space="preserve"> As part of this process, the CMD will design, create and install the software needed for the pilot.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0E9B"/>
    <w:multiLevelType w:val="hybridMultilevel"/>
    <w:tmpl w:val="0728EBB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Symbol" w:hint="default"/>
      </w:rPr>
    </w:lvl>
    <w:lvl w:ilvl="2" w:tplc="0C090003">
      <w:start w:val="1"/>
      <w:numFmt w:val="bullet"/>
      <w:lvlText w:val="o"/>
      <w:lvlJc w:val="left"/>
      <w:pPr>
        <w:ind w:left="1800" w:hanging="360"/>
      </w:pPr>
      <w:rPr>
        <w:rFonts w:ascii="Courier New" w:hAnsi="Courier New" w:cs="Symbol"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780717A"/>
    <w:multiLevelType w:val="hybridMultilevel"/>
    <w:tmpl w:val="5010D5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8AB3B8A"/>
    <w:multiLevelType w:val="hybridMultilevel"/>
    <w:tmpl w:val="BFCEC9CA"/>
    <w:lvl w:ilvl="0" w:tplc="F1B8CDD0">
      <w:start w:val="2"/>
      <w:numFmt w:val="decimal"/>
      <w:lvlText w:val="(%1)"/>
      <w:lvlJc w:val="left"/>
      <w:pPr>
        <w:ind w:left="441" w:hanging="322"/>
      </w:pPr>
      <w:rPr>
        <w:rFonts w:ascii="PMingLiU" w:eastAsia="PMingLiU" w:hAnsi="PMingLiU" w:hint="default"/>
        <w:spacing w:val="-1"/>
        <w:w w:val="123"/>
        <w:sz w:val="20"/>
        <w:szCs w:val="20"/>
      </w:rPr>
    </w:lvl>
    <w:lvl w:ilvl="1" w:tplc="5E3E033A">
      <w:start w:val="1"/>
      <w:numFmt w:val="decimal"/>
      <w:lvlText w:val="%2."/>
      <w:lvlJc w:val="left"/>
      <w:pPr>
        <w:ind w:left="619" w:hanging="257"/>
      </w:pPr>
      <w:rPr>
        <w:rFonts w:ascii="PMingLiU" w:eastAsia="PMingLiU" w:hAnsi="PMingLiU" w:hint="default"/>
        <w:spacing w:val="1"/>
        <w:w w:val="105"/>
        <w:sz w:val="20"/>
        <w:szCs w:val="20"/>
      </w:rPr>
    </w:lvl>
    <w:lvl w:ilvl="2" w:tplc="167606F2">
      <w:start w:val="1"/>
      <w:numFmt w:val="bullet"/>
      <w:lvlText w:val="•"/>
      <w:lvlJc w:val="left"/>
      <w:pPr>
        <w:ind w:left="1572" w:hanging="257"/>
      </w:pPr>
      <w:rPr>
        <w:rFonts w:hint="default"/>
      </w:rPr>
    </w:lvl>
    <w:lvl w:ilvl="3" w:tplc="C9508AA6">
      <w:start w:val="1"/>
      <w:numFmt w:val="bullet"/>
      <w:lvlText w:val="•"/>
      <w:lvlJc w:val="left"/>
      <w:pPr>
        <w:ind w:left="2526" w:hanging="257"/>
      </w:pPr>
      <w:rPr>
        <w:rFonts w:hint="default"/>
      </w:rPr>
    </w:lvl>
    <w:lvl w:ilvl="4" w:tplc="A218117E">
      <w:start w:val="1"/>
      <w:numFmt w:val="bullet"/>
      <w:lvlText w:val="•"/>
      <w:lvlJc w:val="left"/>
      <w:pPr>
        <w:ind w:left="3479" w:hanging="257"/>
      </w:pPr>
      <w:rPr>
        <w:rFonts w:hint="default"/>
      </w:rPr>
    </w:lvl>
    <w:lvl w:ilvl="5" w:tplc="6ABC312E">
      <w:start w:val="1"/>
      <w:numFmt w:val="bullet"/>
      <w:lvlText w:val="•"/>
      <w:lvlJc w:val="left"/>
      <w:pPr>
        <w:ind w:left="4432" w:hanging="257"/>
      </w:pPr>
      <w:rPr>
        <w:rFonts w:hint="default"/>
      </w:rPr>
    </w:lvl>
    <w:lvl w:ilvl="6" w:tplc="31A2831E">
      <w:start w:val="1"/>
      <w:numFmt w:val="bullet"/>
      <w:lvlText w:val="•"/>
      <w:lvlJc w:val="left"/>
      <w:pPr>
        <w:ind w:left="5386" w:hanging="257"/>
      </w:pPr>
      <w:rPr>
        <w:rFonts w:hint="default"/>
      </w:rPr>
    </w:lvl>
    <w:lvl w:ilvl="7" w:tplc="B72ECCF8">
      <w:start w:val="1"/>
      <w:numFmt w:val="bullet"/>
      <w:lvlText w:val="•"/>
      <w:lvlJc w:val="left"/>
      <w:pPr>
        <w:ind w:left="6339" w:hanging="257"/>
      </w:pPr>
      <w:rPr>
        <w:rFonts w:hint="default"/>
      </w:rPr>
    </w:lvl>
    <w:lvl w:ilvl="8" w:tplc="D7A8E9CA">
      <w:start w:val="1"/>
      <w:numFmt w:val="bullet"/>
      <w:lvlText w:val="•"/>
      <w:lvlJc w:val="left"/>
      <w:pPr>
        <w:ind w:left="7293" w:hanging="257"/>
      </w:pPr>
      <w:rPr>
        <w:rFonts w:hint="default"/>
      </w:rPr>
    </w:lvl>
  </w:abstractNum>
  <w:abstractNum w:abstractNumId="3">
    <w:nsid w:val="0C9D05DA"/>
    <w:multiLevelType w:val="hybridMultilevel"/>
    <w:tmpl w:val="76425F3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F626223"/>
    <w:multiLevelType w:val="hybridMultilevel"/>
    <w:tmpl w:val="57140E4C"/>
    <w:lvl w:ilvl="0" w:tplc="DC7AAEC4">
      <w:start w:val="1"/>
      <w:numFmt w:val="bullet"/>
      <w:lvlText w:val="•"/>
      <w:lvlJc w:val="left"/>
      <w:pPr>
        <w:tabs>
          <w:tab w:val="num" w:pos="720"/>
        </w:tabs>
        <w:ind w:left="720" w:hanging="360"/>
      </w:pPr>
      <w:rPr>
        <w:rFonts w:ascii="Arial" w:hAnsi="Arial" w:hint="default"/>
      </w:rPr>
    </w:lvl>
    <w:lvl w:ilvl="1" w:tplc="17CEB3D6" w:tentative="1">
      <w:start w:val="1"/>
      <w:numFmt w:val="bullet"/>
      <w:lvlText w:val="•"/>
      <w:lvlJc w:val="left"/>
      <w:pPr>
        <w:tabs>
          <w:tab w:val="num" w:pos="1440"/>
        </w:tabs>
        <w:ind w:left="1440" w:hanging="360"/>
      </w:pPr>
      <w:rPr>
        <w:rFonts w:ascii="Arial" w:hAnsi="Arial" w:hint="default"/>
      </w:rPr>
    </w:lvl>
    <w:lvl w:ilvl="2" w:tplc="CC987BCC" w:tentative="1">
      <w:start w:val="1"/>
      <w:numFmt w:val="bullet"/>
      <w:lvlText w:val="•"/>
      <w:lvlJc w:val="left"/>
      <w:pPr>
        <w:tabs>
          <w:tab w:val="num" w:pos="2160"/>
        </w:tabs>
        <w:ind w:left="2160" w:hanging="360"/>
      </w:pPr>
      <w:rPr>
        <w:rFonts w:ascii="Arial" w:hAnsi="Arial" w:hint="default"/>
      </w:rPr>
    </w:lvl>
    <w:lvl w:ilvl="3" w:tplc="C5FC0128" w:tentative="1">
      <w:start w:val="1"/>
      <w:numFmt w:val="bullet"/>
      <w:lvlText w:val="•"/>
      <w:lvlJc w:val="left"/>
      <w:pPr>
        <w:tabs>
          <w:tab w:val="num" w:pos="2880"/>
        </w:tabs>
        <w:ind w:left="2880" w:hanging="360"/>
      </w:pPr>
      <w:rPr>
        <w:rFonts w:ascii="Arial" w:hAnsi="Arial" w:hint="default"/>
      </w:rPr>
    </w:lvl>
    <w:lvl w:ilvl="4" w:tplc="CA1AE4B0" w:tentative="1">
      <w:start w:val="1"/>
      <w:numFmt w:val="bullet"/>
      <w:lvlText w:val="•"/>
      <w:lvlJc w:val="left"/>
      <w:pPr>
        <w:tabs>
          <w:tab w:val="num" w:pos="3600"/>
        </w:tabs>
        <w:ind w:left="3600" w:hanging="360"/>
      </w:pPr>
      <w:rPr>
        <w:rFonts w:ascii="Arial" w:hAnsi="Arial" w:hint="default"/>
      </w:rPr>
    </w:lvl>
    <w:lvl w:ilvl="5" w:tplc="E0D29634" w:tentative="1">
      <w:start w:val="1"/>
      <w:numFmt w:val="bullet"/>
      <w:lvlText w:val="•"/>
      <w:lvlJc w:val="left"/>
      <w:pPr>
        <w:tabs>
          <w:tab w:val="num" w:pos="4320"/>
        </w:tabs>
        <w:ind w:left="4320" w:hanging="360"/>
      </w:pPr>
      <w:rPr>
        <w:rFonts w:ascii="Arial" w:hAnsi="Arial" w:hint="default"/>
      </w:rPr>
    </w:lvl>
    <w:lvl w:ilvl="6" w:tplc="C4069212" w:tentative="1">
      <w:start w:val="1"/>
      <w:numFmt w:val="bullet"/>
      <w:lvlText w:val="•"/>
      <w:lvlJc w:val="left"/>
      <w:pPr>
        <w:tabs>
          <w:tab w:val="num" w:pos="5040"/>
        </w:tabs>
        <w:ind w:left="5040" w:hanging="360"/>
      </w:pPr>
      <w:rPr>
        <w:rFonts w:ascii="Arial" w:hAnsi="Arial" w:hint="default"/>
      </w:rPr>
    </w:lvl>
    <w:lvl w:ilvl="7" w:tplc="51A20FE2" w:tentative="1">
      <w:start w:val="1"/>
      <w:numFmt w:val="bullet"/>
      <w:lvlText w:val="•"/>
      <w:lvlJc w:val="left"/>
      <w:pPr>
        <w:tabs>
          <w:tab w:val="num" w:pos="5760"/>
        </w:tabs>
        <w:ind w:left="5760" w:hanging="360"/>
      </w:pPr>
      <w:rPr>
        <w:rFonts w:ascii="Arial" w:hAnsi="Arial" w:hint="default"/>
      </w:rPr>
    </w:lvl>
    <w:lvl w:ilvl="8" w:tplc="915E49F2" w:tentative="1">
      <w:start w:val="1"/>
      <w:numFmt w:val="bullet"/>
      <w:lvlText w:val="•"/>
      <w:lvlJc w:val="left"/>
      <w:pPr>
        <w:tabs>
          <w:tab w:val="num" w:pos="6480"/>
        </w:tabs>
        <w:ind w:left="6480" w:hanging="360"/>
      </w:pPr>
      <w:rPr>
        <w:rFonts w:ascii="Arial" w:hAnsi="Arial" w:hint="default"/>
      </w:rPr>
    </w:lvl>
  </w:abstractNum>
  <w:abstractNum w:abstractNumId="5">
    <w:nsid w:val="10C17CDE"/>
    <w:multiLevelType w:val="hybridMultilevel"/>
    <w:tmpl w:val="4502CAB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11C44EBC"/>
    <w:multiLevelType w:val="hybridMultilevel"/>
    <w:tmpl w:val="89C832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DB15453"/>
    <w:multiLevelType w:val="hybridMultilevel"/>
    <w:tmpl w:val="6386673E"/>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Symbol"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Symbol"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Symbol" w:hint="default"/>
      </w:rPr>
    </w:lvl>
    <w:lvl w:ilvl="8" w:tplc="0C090005" w:tentative="1">
      <w:start w:val="1"/>
      <w:numFmt w:val="bullet"/>
      <w:lvlText w:val=""/>
      <w:lvlJc w:val="left"/>
      <w:pPr>
        <w:ind w:left="7245" w:hanging="360"/>
      </w:pPr>
      <w:rPr>
        <w:rFonts w:ascii="Wingdings" w:hAnsi="Wingdings" w:hint="default"/>
      </w:rPr>
    </w:lvl>
  </w:abstractNum>
  <w:abstractNum w:abstractNumId="8">
    <w:nsid w:val="22125626"/>
    <w:multiLevelType w:val="hybridMultilevel"/>
    <w:tmpl w:val="515490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Symbol" w:hint="default"/>
      </w:rPr>
    </w:lvl>
    <w:lvl w:ilvl="2" w:tplc="0C090003">
      <w:start w:val="1"/>
      <w:numFmt w:val="bullet"/>
      <w:lvlText w:val="o"/>
      <w:lvlJc w:val="left"/>
      <w:pPr>
        <w:ind w:left="1800" w:hanging="360"/>
      </w:pPr>
      <w:rPr>
        <w:rFonts w:ascii="Courier New" w:hAnsi="Courier New" w:cs="Symbol"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63E51BE"/>
    <w:multiLevelType w:val="hybridMultilevel"/>
    <w:tmpl w:val="3D80CA4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6873E5B"/>
    <w:multiLevelType w:val="hybridMultilevel"/>
    <w:tmpl w:val="FB707C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7674231"/>
    <w:multiLevelType w:val="hybridMultilevel"/>
    <w:tmpl w:val="08EE14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86738E0"/>
    <w:multiLevelType w:val="hybridMultilevel"/>
    <w:tmpl w:val="748CB1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9BD041B"/>
    <w:multiLevelType w:val="hybridMultilevel"/>
    <w:tmpl w:val="4B36C00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2A2226D9"/>
    <w:multiLevelType w:val="hybridMultilevel"/>
    <w:tmpl w:val="F56E43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CE51730"/>
    <w:multiLevelType w:val="hybridMultilevel"/>
    <w:tmpl w:val="738C2A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2D47467B"/>
    <w:multiLevelType w:val="hybridMultilevel"/>
    <w:tmpl w:val="36189C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2E9F49C9"/>
    <w:multiLevelType w:val="hybridMultilevel"/>
    <w:tmpl w:val="F19CA7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nsid w:val="2F970253"/>
    <w:multiLevelType w:val="hybridMultilevel"/>
    <w:tmpl w:val="BFDA820E"/>
    <w:lvl w:ilvl="0" w:tplc="67AEDEB8">
      <w:numFmt w:val="bullet"/>
      <w:lvlText w:val="-"/>
      <w:lvlJc w:val="left"/>
      <w:pPr>
        <w:ind w:left="720" w:hanging="360"/>
      </w:pPr>
      <w:rPr>
        <w:rFonts w:ascii="Calibri" w:eastAsiaTheme="minorHAnsi" w:hAnsi="Calibri" w:cs="Arial Narrow"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3521B5A"/>
    <w:multiLevelType w:val="hybridMultilevel"/>
    <w:tmpl w:val="21A06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36B5307"/>
    <w:multiLevelType w:val="hybridMultilevel"/>
    <w:tmpl w:val="E15036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Symbol" w:hint="default"/>
      </w:rPr>
    </w:lvl>
    <w:lvl w:ilvl="2" w:tplc="0C090003">
      <w:start w:val="1"/>
      <w:numFmt w:val="bullet"/>
      <w:lvlText w:val="o"/>
      <w:lvlJc w:val="left"/>
      <w:pPr>
        <w:ind w:left="1800" w:hanging="360"/>
      </w:pPr>
      <w:rPr>
        <w:rFonts w:ascii="Courier New" w:hAnsi="Courier New" w:cs="Symbol"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36151017"/>
    <w:multiLevelType w:val="hybridMultilevel"/>
    <w:tmpl w:val="8F7856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7296672"/>
    <w:multiLevelType w:val="hybridMultilevel"/>
    <w:tmpl w:val="BB321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8931309"/>
    <w:multiLevelType w:val="hybridMultilevel"/>
    <w:tmpl w:val="FB7A0D6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3A1D1A6E"/>
    <w:multiLevelType w:val="hybridMultilevel"/>
    <w:tmpl w:val="6824C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861DEE"/>
    <w:multiLevelType w:val="hybridMultilevel"/>
    <w:tmpl w:val="B896C4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3D14637D"/>
    <w:multiLevelType w:val="hybridMultilevel"/>
    <w:tmpl w:val="03D8B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D2A2C63"/>
    <w:multiLevelType w:val="hybridMultilevel"/>
    <w:tmpl w:val="024EE54C"/>
    <w:lvl w:ilvl="0" w:tplc="4BD0F020">
      <w:start w:val="1"/>
      <w:numFmt w:val="bullet"/>
      <w:lvlText w:val="•"/>
      <w:lvlJc w:val="left"/>
      <w:pPr>
        <w:tabs>
          <w:tab w:val="num" w:pos="720"/>
        </w:tabs>
        <w:ind w:left="720" w:hanging="360"/>
      </w:pPr>
      <w:rPr>
        <w:rFonts w:ascii="Arial" w:hAnsi="Arial" w:hint="default"/>
      </w:rPr>
    </w:lvl>
    <w:lvl w:ilvl="1" w:tplc="B20C162A" w:tentative="1">
      <w:start w:val="1"/>
      <w:numFmt w:val="bullet"/>
      <w:lvlText w:val="•"/>
      <w:lvlJc w:val="left"/>
      <w:pPr>
        <w:tabs>
          <w:tab w:val="num" w:pos="1440"/>
        </w:tabs>
        <w:ind w:left="1440" w:hanging="360"/>
      </w:pPr>
      <w:rPr>
        <w:rFonts w:ascii="Arial" w:hAnsi="Arial" w:hint="default"/>
      </w:rPr>
    </w:lvl>
    <w:lvl w:ilvl="2" w:tplc="89DC4C02" w:tentative="1">
      <w:start w:val="1"/>
      <w:numFmt w:val="bullet"/>
      <w:lvlText w:val="•"/>
      <w:lvlJc w:val="left"/>
      <w:pPr>
        <w:tabs>
          <w:tab w:val="num" w:pos="2160"/>
        </w:tabs>
        <w:ind w:left="2160" w:hanging="360"/>
      </w:pPr>
      <w:rPr>
        <w:rFonts w:ascii="Arial" w:hAnsi="Arial" w:hint="default"/>
      </w:rPr>
    </w:lvl>
    <w:lvl w:ilvl="3" w:tplc="6B6A486A" w:tentative="1">
      <w:start w:val="1"/>
      <w:numFmt w:val="bullet"/>
      <w:lvlText w:val="•"/>
      <w:lvlJc w:val="left"/>
      <w:pPr>
        <w:tabs>
          <w:tab w:val="num" w:pos="2880"/>
        </w:tabs>
        <w:ind w:left="2880" w:hanging="360"/>
      </w:pPr>
      <w:rPr>
        <w:rFonts w:ascii="Arial" w:hAnsi="Arial" w:hint="default"/>
      </w:rPr>
    </w:lvl>
    <w:lvl w:ilvl="4" w:tplc="7938F886" w:tentative="1">
      <w:start w:val="1"/>
      <w:numFmt w:val="bullet"/>
      <w:lvlText w:val="•"/>
      <w:lvlJc w:val="left"/>
      <w:pPr>
        <w:tabs>
          <w:tab w:val="num" w:pos="3600"/>
        </w:tabs>
        <w:ind w:left="3600" w:hanging="360"/>
      </w:pPr>
      <w:rPr>
        <w:rFonts w:ascii="Arial" w:hAnsi="Arial" w:hint="default"/>
      </w:rPr>
    </w:lvl>
    <w:lvl w:ilvl="5" w:tplc="C76C207C" w:tentative="1">
      <w:start w:val="1"/>
      <w:numFmt w:val="bullet"/>
      <w:lvlText w:val="•"/>
      <w:lvlJc w:val="left"/>
      <w:pPr>
        <w:tabs>
          <w:tab w:val="num" w:pos="4320"/>
        </w:tabs>
        <w:ind w:left="4320" w:hanging="360"/>
      </w:pPr>
      <w:rPr>
        <w:rFonts w:ascii="Arial" w:hAnsi="Arial" w:hint="default"/>
      </w:rPr>
    </w:lvl>
    <w:lvl w:ilvl="6" w:tplc="79FAF790" w:tentative="1">
      <w:start w:val="1"/>
      <w:numFmt w:val="bullet"/>
      <w:lvlText w:val="•"/>
      <w:lvlJc w:val="left"/>
      <w:pPr>
        <w:tabs>
          <w:tab w:val="num" w:pos="5040"/>
        </w:tabs>
        <w:ind w:left="5040" w:hanging="360"/>
      </w:pPr>
      <w:rPr>
        <w:rFonts w:ascii="Arial" w:hAnsi="Arial" w:hint="default"/>
      </w:rPr>
    </w:lvl>
    <w:lvl w:ilvl="7" w:tplc="150A6B8A" w:tentative="1">
      <w:start w:val="1"/>
      <w:numFmt w:val="bullet"/>
      <w:lvlText w:val="•"/>
      <w:lvlJc w:val="left"/>
      <w:pPr>
        <w:tabs>
          <w:tab w:val="num" w:pos="5760"/>
        </w:tabs>
        <w:ind w:left="5760" w:hanging="360"/>
      </w:pPr>
      <w:rPr>
        <w:rFonts w:ascii="Arial" w:hAnsi="Arial" w:hint="default"/>
      </w:rPr>
    </w:lvl>
    <w:lvl w:ilvl="8" w:tplc="28A49EDC" w:tentative="1">
      <w:start w:val="1"/>
      <w:numFmt w:val="bullet"/>
      <w:lvlText w:val="•"/>
      <w:lvlJc w:val="left"/>
      <w:pPr>
        <w:tabs>
          <w:tab w:val="num" w:pos="6480"/>
        </w:tabs>
        <w:ind w:left="6480" w:hanging="360"/>
      </w:pPr>
      <w:rPr>
        <w:rFonts w:ascii="Arial" w:hAnsi="Arial" w:hint="default"/>
      </w:rPr>
    </w:lvl>
  </w:abstractNum>
  <w:abstractNum w:abstractNumId="28">
    <w:nsid w:val="401410E7"/>
    <w:multiLevelType w:val="hybridMultilevel"/>
    <w:tmpl w:val="3C804B34"/>
    <w:lvl w:ilvl="0" w:tplc="AF889742">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0A955FA"/>
    <w:multiLevelType w:val="hybridMultilevel"/>
    <w:tmpl w:val="5CF0F7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42573673"/>
    <w:multiLevelType w:val="hybridMultilevel"/>
    <w:tmpl w:val="41C69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6026DCB"/>
    <w:multiLevelType w:val="hybridMultilevel"/>
    <w:tmpl w:val="BAEA1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DF14D14"/>
    <w:multiLevelType w:val="hybridMultilevel"/>
    <w:tmpl w:val="7CFE8D5E"/>
    <w:lvl w:ilvl="0" w:tplc="F8F8ECB8">
      <w:start w:val="1"/>
      <w:numFmt w:val="bullet"/>
      <w:lvlText w:val="•"/>
      <w:lvlJc w:val="left"/>
      <w:pPr>
        <w:tabs>
          <w:tab w:val="num" w:pos="720"/>
        </w:tabs>
        <w:ind w:left="720" w:hanging="360"/>
      </w:pPr>
      <w:rPr>
        <w:rFonts w:ascii="Arial" w:hAnsi="Arial" w:hint="default"/>
      </w:rPr>
    </w:lvl>
    <w:lvl w:ilvl="1" w:tplc="055C0A62" w:tentative="1">
      <w:start w:val="1"/>
      <w:numFmt w:val="bullet"/>
      <w:lvlText w:val="•"/>
      <w:lvlJc w:val="left"/>
      <w:pPr>
        <w:tabs>
          <w:tab w:val="num" w:pos="1440"/>
        </w:tabs>
        <w:ind w:left="1440" w:hanging="360"/>
      </w:pPr>
      <w:rPr>
        <w:rFonts w:ascii="Arial" w:hAnsi="Arial" w:hint="default"/>
      </w:rPr>
    </w:lvl>
    <w:lvl w:ilvl="2" w:tplc="CAF00C42" w:tentative="1">
      <w:start w:val="1"/>
      <w:numFmt w:val="bullet"/>
      <w:lvlText w:val="•"/>
      <w:lvlJc w:val="left"/>
      <w:pPr>
        <w:tabs>
          <w:tab w:val="num" w:pos="2160"/>
        </w:tabs>
        <w:ind w:left="2160" w:hanging="360"/>
      </w:pPr>
      <w:rPr>
        <w:rFonts w:ascii="Arial" w:hAnsi="Arial" w:hint="default"/>
      </w:rPr>
    </w:lvl>
    <w:lvl w:ilvl="3" w:tplc="B7560CB6" w:tentative="1">
      <w:start w:val="1"/>
      <w:numFmt w:val="bullet"/>
      <w:lvlText w:val="•"/>
      <w:lvlJc w:val="left"/>
      <w:pPr>
        <w:tabs>
          <w:tab w:val="num" w:pos="2880"/>
        </w:tabs>
        <w:ind w:left="2880" w:hanging="360"/>
      </w:pPr>
      <w:rPr>
        <w:rFonts w:ascii="Arial" w:hAnsi="Arial" w:hint="default"/>
      </w:rPr>
    </w:lvl>
    <w:lvl w:ilvl="4" w:tplc="E4F88410" w:tentative="1">
      <w:start w:val="1"/>
      <w:numFmt w:val="bullet"/>
      <w:lvlText w:val="•"/>
      <w:lvlJc w:val="left"/>
      <w:pPr>
        <w:tabs>
          <w:tab w:val="num" w:pos="3600"/>
        </w:tabs>
        <w:ind w:left="3600" w:hanging="360"/>
      </w:pPr>
      <w:rPr>
        <w:rFonts w:ascii="Arial" w:hAnsi="Arial" w:hint="default"/>
      </w:rPr>
    </w:lvl>
    <w:lvl w:ilvl="5" w:tplc="EF2C13C2" w:tentative="1">
      <w:start w:val="1"/>
      <w:numFmt w:val="bullet"/>
      <w:lvlText w:val="•"/>
      <w:lvlJc w:val="left"/>
      <w:pPr>
        <w:tabs>
          <w:tab w:val="num" w:pos="4320"/>
        </w:tabs>
        <w:ind w:left="4320" w:hanging="360"/>
      </w:pPr>
      <w:rPr>
        <w:rFonts w:ascii="Arial" w:hAnsi="Arial" w:hint="default"/>
      </w:rPr>
    </w:lvl>
    <w:lvl w:ilvl="6" w:tplc="7A2A3ED0" w:tentative="1">
      <w:start w:val="1"/>
      <w:numFmt w:val="bullet"/>
      <w:lvlText w:val="•"/>
      <w:lvlJc w:val="left"/>
      <w:pPr>
        <w:tabs>
          <w:tab w:val="num" w:pos="5040"/>
        </w:tabs>
        <w:ind w:left="5040" w:hanging="360"/>
      </w:pPr>
      <w:rPr>
        <w:rFonts w:ascii="Arial" w:hAnsi="Arial" w:hint="default"/>
      </w:rPr>
    </w:lvl>
    <w:lvl w:ilvl="7" w:tplc="2A464DBC" w:tentative="1">
      <w:start w:val="1"/>
      <w:numFmt w:val="bullet"/>
      <w:lvlText w:val="•"/>
      <w:lvlJc w:val="left"/>
      <w:pPr>
        <w:tabs>
          <w:tab w:val="num" w:pos="5760"/>
        </w:tabs>
        <w:ind w:left="5760" w:hanging="360"/>
      </w:pPr>
      <w:rPr>
        <w:rFonts w:ascii="Arial" w:hAnsi="Arial" w:hint="default"/>
      </w:rPr>
    </w:lvl>
    <w:lvl w:ilvl="8" w:tplc="BE8ED1F0" w:tentative="1">
      <w:start w:val="1"/>
      <w:numFmt w:val="bullet"/>
      <w:lvlText w:val="•"/>
      <w:lvlJc w:val="left"/>
      <w:pPr>
        <w:tabs>
          <w:tab w:val="num" w:pos="6480"/>
        </w:tabs>
        <w:ind w:left="6480" w:hanging="360"/>
      </w:pPr>
      <w:rPr>
        <w:rFonts w:ascii="Arial" w:hAnsi="Arial" w:hint="default"/>
      </w:rPr>
    </w:lvl>
  </w:abstractNum>
  <w:abstractNum w:abstractNumId="33">
    <w:nsid w:val="50DB24EE"/>
    <w:multiLevelType w:val="hybridMultilevel"/>
    <w:tmpl w:val="F0E663B2"/>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52677691"/>
    <w:multiLevelType w:val="hybridMultilevel"/>
    <w:tmpl w:val="0C849F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53082705"/>
    <w:multiLevelType w:val="hybridMultilevel"/>
    <w:tmpl w:val="68167E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5BD5354F"/>
    <w:multiLevelType w:val="hybridMultilevel"/>
    <w:tmpl w:val="8CD8AA7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5C975886"/>
    <w:multiLevelType w:val="hybridMultilevel"/>
    <w:tmpl w:val="F11EA9E8"/>
    <w:lvl w:ilvl="0" w:tplc="CD14FD90">
      <w:start w:val="1"/>
      <w:numFmt w:val="bullet"/>
      <w:pStyle w:val="Bulletnormal"/>
      <w:lvlText w:val=""/>
      <w:lvlJc w:val="left"/>
      <w:pPr>
        <w:tabs>
          <w:tab w:val="num" w:pos="340"/>
        </w:tabs>
        <w:ind w:left="340"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743BF4"/>
    <w:multiLevelType w:val="hybridMultilevel"/>
    <w:tmpl w:val="65EEB9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601430CD"/>
    <w:multiLevelType w:val="hybridMultilevel"/>
    <w:tmpl w:val="E52E93B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nsid w:val="608935E6"/>
    <w:multiLevelType w:val="hybridMultilevel"/>
    <w:tmpl w:val="EF7AC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4A83D66"/>
    <w:multiLevelType w:val="hybridMultilevel"/>
    <w:tmpl w:val="80FE32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64F44076"/>
    <w:multiLevelType w:val="hybridMultilevel"/>
    <w:tmpl w:val="48E25E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43">
    <w:nsid w:val="6584429E"/>
    <w:multiLevelType w:val="hybridMultilevel"/>
    <w:tmpl w:val="CE7A99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nsid w:val="65885D53"/>
    <w:multiLevelType w:val="hybridMultilevel"/>
    <w:tmpl w:val="1CEE47A2"/>
    <w:lvl w:ilvl="0" w:tplc="0C090003">
      <w:start w:val="1"/>
      <w:numFmt w:val="bullet"/>
      <w:lvlText w:val="o"/>
      <w:lvlJc w:val="left"/>
      <w:pPr>
        <w:ind w:left="360" w:hanging="360"/>
      </w:pPr>
      <w:rPr>
        <w:rFonts w:ascii="Courier New" w:hAnsi="Courier New" w:cs="Symbol" w:hint="default"/>
      </w:rPr>
    </w:lvl>
    <w:lvl w:ilvl="1" w:tplc="0C090003" w:tentative="1">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45">
    <w:nsid w:val="67D4004A"/>
    <w:multiLevelType w:val="hybridMultilevel"/>
    <w:tmpl w:val="86840832"/>
    <w:lvl w:ilvl="0" w:tplc="C9DEF86E">
      <w:start w:val="1"/>
      <w:numFmt w:val="lowerLetter"/>
      <w:lvlText w:val="%1)"/>
      <w:lvlJc w:val="left"/>
      <w:pPr>
        <w:ind w:left="720" w:hanging="360"/>
      </w:pPr>
      <w:rPr>
        <w:rFonts w:ascii="Calibri" w:eastAsia="Calibri" w:hAnsi="Calibri" w:cs="Times New Roman"/>
      </w:rPr>
    </w:lvl>
    <w:lvl w:ilvl="1" w:tplc="0C090003">
      <w:start w:val="1"/>
      <w:numFmt w:val="bullet"/>
      <w:lvlText w:val="o"/>
      <w:lvlJc w:val="left"/>
      <w:pPr>
        <w:ind w:left="1440" w:hanging="360"/>
      </w:pPr>
      <w:rPr>
        <w:rFonts w:ascii="Courier New" w:hAnsi="Courier New" w:cs="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Symbo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Symbol" w:hint="default"/>
      </w:rPr>
    </w:lvl>
    <w:lvl w:ilvl="8" w:tplc="0C090005">
      <w:start w:val="1"/>
      <w:numFmt w:val="bullet"/>
      <w:lvlText w:val=""/>
      <w:lvlJc w:val="left"/>
      <w:pPr>
        <w:ind w:left="6480" w:hanging="360"/>
      </w:pPr>
      <w:rPr>
        <w:rFonts w:ascii="Wingdings" w:hAnsi="Wingdings" w:hint="default"/>
      </w:rPr>
    </w:lvl>
  </w:abstractNum>
  <w:abstractNum w:abstractNumId="46">
    <w:nsid w:val="6AE5269A"/>
    <w:multiLevelType w:val="hybridMultilevel"/>
    <w:tmpl w:val="2A0A48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47">
    <w:nsid w:val="6C373B18"/>
    <w:multiLevelType w:val="hybridMultilevel"/>
    <w:tmpl w:val="A3DE1C98"/>
    <w:lvl w:ilvl="0" w:tplc="793ED3D2">
      <w:start w:val="1"/>
      <w:numFmt w:val="bullet"/>
      <w:lvlText w:val="•"/>
      <w:lvlJc w:val="left"/>
      <w:pPr>
        <w:tabs>
          <w:tab w:val="num" w:pos="720"/>
        </w:tabs>
        <w:ind w:left="720" w:hanging="360"/>
      </w:pPr>
      <w:rPr>
        <w:rFonts w:ascii="Arial" w:hAnsi="Arial" w:hint="default"/>
      </w:rPr>
    </w:lvl>
    <w:lvl w:ilvl="1" w:tplc="E0604870" w:tentative="1">
      <w:start w:val="1"/>
      <w:numFmt w:val="bullet"/>
      <w:lvlText w:val="•"/>
      <w:lvlJc w:val="left"/>
      <w:pPr>
        <w:tabs>
          <w:tab w:val="num" w:pos="1440"/>
        </w:tabs>
        <w:ind w:left="1440" w:hanging="360"/>
      </w:pPr>
      <w:rPr>
        <w:rFonts w:ascii="Arial" w:hAnsi="Arial" w:hint="default"/>
      </w:rPr>
    </w:lvl>
    <w:lvl w:ilvl="2" w:tplc="4312663E" w:tentative="1">
      <w:start w:val="1"/>
      <w:numFmt w:val="bullet"/>
      <w:lvlText w:val="•"/>
      <w:lvlJc w:val="left"/>
      <w:pPr>
        <w:tabs>
          <w:tab w:val="num" w:pos="2160"/>
        </w:tabs>
        <w:ind w:left="2160" w:hanging="360"/>
      </w:pPr>
      <w:rPr>
        <w:rFonts w:ascii="Arial" w:hAnsi="Arial" w:hint="default"/>
      </w:rPr>
    </w:lvl>
    <w:lvl w:ilvl="3" w:tplc="F95CE34A" w:tentative="1">
      <w:start w:val="1"/>
      <w:numFmt w:val="bullet"/>
      <w:lvlText w:val="•"/>
      <w:lvlJc w:val="left"/>
      <w:pPr>
        <w:tabs>
          <w:tab w:val="num" w:pos="2880"/>
        </w:tabs>
        <w:ind w:left="2880" w:hanging="360"/>
      </w:pPr>
      <w:rPr>
        <w:rFonts w:ascii="Arial" w:hAnsi="Arial" w:hint="default"/>
      </w:rPr>
    </w:lvl>
    <w:lvl w:ilvl="4" w:tplc="164E1C02" w:tentative="1">
      <w:start w:val="1"/>
      <w:numFmt w:val="bullet"/>
      <w:lvlText w:val="•"/>
      <w:lvlJc w:val="left"/>
      <w:pPr>
        <w:tabs>
          <w:tab w:val="num" w:pos="3600"/>
        </w:tabs>
        <w:ind w:left="3600" w:hanging="360"/>
      </w:pPr>
      <w:rPr>
        <w:rFonts w:ascii="Arial" w:hAnsi="Arial" w:hint="default"/>
      </w:rPr>
    </w:lvl>
    <w:lvl w:ilvl="5" w:tplc="EC3AEE1C" w:tentative="1">
      <w:start w:val="1"/>
      <w:numFmt w:val="bullet"/>
      <w:lvlText w:val="•"/>
      <w:lvlJc w:val="left"/>
      <w:pPr>
        <w:tabs>
          <w:tab w:val="num" w:pos="4320"/>
        </w:tabs>
        <w:ind w:left="4320" w:hanging="360"/>
      </w:pPr>
      <w:rPr>
        <w:rFonts w:ascii="Arial" w:hAnsi="Arial" w:hint="default"/>
      </w:rPr>
    </w:lvl>
    <w:lvl w:ilvl="6" w:tplc="6110F96E" w:tentative="1">
      <w:start w:val="1"/>
      <w:numFmt w:val="bullet"/>
      <w:lvlText w:val="•"/>
      <w:lvlJc w:val="left"/>
      <w:pPr>
        <w:tabs>
          <w:tab w:val="num" w:pos="5040"/>
        </w:tabs>
        <w:ind w:left="5040" w:hanging="360"/>
      </w:pPr>
      <w:rPr>
        <w:rFonts w:ascii="Arial" w:hAnsi="Arial" w:hint="default"/>
      </w:rPr>
    </w:lvl>
    <w:lvl w:ilvl="7" w:tplc="735284A2" w:tentative="1">
      <w:start w:val="1"/>
      <w:numFmt w:val="bullet"/>
      <w:lvlText w:val="•"/>
      <w:lvlJc w:val="left"/>
      <w:pPr>
        <w:tabs>
          <w:tab w:val="num" w:pos="5760"/>
        </w:tabs>
        <w:ind w:left="5760" w:hanging="360"/>
      </w:pPr>
      <w:rPr>
        <w:rFonts w:ascii="Arial" w:hAnsi="Arial" w:hint="default"/>
      </w:rPr>
    </w:lvl>
    <w:lvl w:ilvl="8" w:tplc="B6A8BAF6" w:tentative="1">
      <w:start w:val="1"/>
      <w:numFmt w:val="bullet"/>
      <w:lvlText w:val="•"/>
      <w:lvlJc w:val="left"/>
      <w:pPr>
        <w:tabs>
          <w:tab w:val="num" w:pos="6480"/>
        </w:tabs>
        <w:ind w:left="6480" w:hanging="360"/>
      </w:pPr>
      <w:rPr>
        <w:rFonts w:ascii="Arial" w:hAnsi="Arial" w:hint="default"/>
      </w:rPr>
    </w:lvl>
  </w:abstractNum>
  <w:abstractNum w:abstractNumId="48">
    <w:nsid w:val="71063456"/>
    <w:multiLevelType w:val="hybridMultilevel"/>
    <w:tmpl w:val="EDD0E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734C76B3"/>
    <w:multiLevelType w:val="hybridMultilevel"/>
    <w:tmpl w:val="ED1E58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50">
    <w:nsid w:val="73CE6DD0"/>
    <w:multiLevelType w:val="hybridMultilevel"/>
    <w:tmpl w:val="158C0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7602713B"/>
    <w:multiLevelType w:val="hybridMultilevel"/>
    <w:tmpl w:val="32508C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778D3E85"/>
    <w:multiLevelType w:val="hybridMultilevel"/>
    <w:tmpl w:val="53AEB2EA"/>
    <w:lvl w:ilvl="0" w:tplc="67AEDEB8">
      <w:numFmt w:val="bullet"/>
      <w:lvlText w:val="-"/>
      <w:lvlJc w:val="left"/>
      <w:pPr>
        <w:ind w:left="360" w:hanging="360"/>
      </w:pPr>
      <w:rPr>
        <w:rFonts w:ascii="Calibri" w:eastAsiaTheme="minorHAnsi" w:hAnsi="Calibri" w:cs="Arial Narrow" w:hint="default"/>
      </w:rPr>
    </w:lvl>
    <w:lvl w:ilvl="1" w:tplc="0C090003" w:tentative="1">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53">
    <w:nsid w:val="7A2A70C3"/>
    <w:multiLevelType w:val="hybridMultilevel"/>
    <w:tmpl w:val="6CAEEF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Symbol" w:hint="default"/>
      </w:rPr>
    </w:lvl>
    <w:lvl w:ilvl="2" w:tplc="0C090003">
      <w:start w:val="1"/>
      <w:numFmt w:val="bullet"/>
      <w:lvlText w:val="o"/>
      <w:lvlJc w:val="left"/>
      <w:pPr>
        <w:ind w:left="1800" w:hanging="360"/>
      </w:pPr>
      <w:rPr>
        <w:rFonts w:ascii="Courier New" w:hAnsi="Courier New" w:cs="Symbol"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num w:numId="1">
    <w:abstractNumId w:val="48"/>
  </w:num>
  <w:num w:numId="2">
    <w:abstractNumId w:val="49"/>
  </w:num>
  <w:num w:numId="3">
    <w:abstractNumId w:val="18"/>
  </w:num>
  <w:num w:numId="4">
    <w:abstractNumId w:val="52"/>
  </w:num>
  <w:num w:numId="5">
    <w:abstractNumId w:val="41"/>
  </w:num>
  <w:num w:numId="6">
    <w:abstractNumId w:val="39"/>
  </w:num>
  <w:num w:numId="7">
    <w:abstractNumId w:val="33"/>
  </w:num>
  <w:num w:numId="8">
    <w:abstractNumId w:val="13"/>
  </w:num>
  <w:num w:numId="9">
    <w:abstractNumId w:val="8"/>
  </w:num>
  <w:num w:numId="10">
    <w:abstractNumId w:val="3"/>
  </w:num>
  <w:num w:numId="11">
    <w:abstractNumId w:val="0"/>
  </w:num>
  <w:num w:numId="12">
    <w:abstractNumId w:val="36"/>
  </w:num>
  <w:num w:numId="13">
    <w:abstractNumId w:val="53"/>
  </w:num>
  <w:num w:numId="14">
    <w:abstractNumId w:val="9"/>
  </w:num>
  <w:num w:numId="15">
    <w:abstractNumId w:val="20"/>
  </w:num>
  <w:num w:numId="16">
    <w:abstractNumId w:val="44"/>
  </w:num>
  <w:num w:numId="17">
    <w:abstractNumId w:val="1"/>
  </w:num>
  <w:num w:numId="18">
    <w:abstractNumId w:val="34"/>
  </w:num>
  <w:num w:numId="19">
    <w:abstractNumId w:val="40"/>
  </w:num>
  <w:num w:numId="20">
    <w:abstractNumId w:val="12"/>
  </w:num>
  <w:num w:numId="21">
    <w:abstractNumId w:val="46"/>
  </w:num>
  <w:num w:numId="22">
    <w:abstractNumId w:val="22"/>
  </w:num>
  <w:num w:numId="23">
    <w:abstractNumId w:val="15"/>
  </w:num>
  <w:num w:numId="24">
    <w:abstractNumId w:val="42"/>
  </w:num>
  <w:num w:numId="25">
    <w:abstractNumId w:val="4"/>
  </w:num>
  <w:num w:numId="26">
    <w:abstractNumId w:val="27"/>
  </w:num>
  <w:num w:numId="27">
    <w:abstractNumId w:val="47"/>
  </w:num>
  <w:num w:numId="28">
    <w:abstractNumId w:val="32"/>
  </w:num>
  <w:num w:numId="29">
    <w:abstractNumId w:val="7"/>
  </w:num>
  <w:num w:numId="30">
    <w:abstractNumId w:val="14"/>
  </w:num>
  <w:num w:numId="31">
    <w:abstractNumId w:val="30"/>
  </w:num>
  <w:num w:numId="32">
    <w:abstractNumId w:val="26"/>
  </w:num>
  <w:num w:numId="33">
    <w:abstractNumId w:val="31"/>
  </w:num>
  <w:num w:numId="34">
    <w:abstractNumId w:val="19"/>
  </w:num>
  <w:num w:numId="35">
    <w:abstractNumId w:val="35"/>
  </w:num>
  <w:num w:numId="36">
    <w:abstractNumId w:val="10"/>
  </w:num>
  <w:num w:numId="37">
    <w:abstractNumId w:val="51"/>
  </w:num>
  <w:num w:numId="38">
    <w:abstractNumId w:val="21"/>
  </w:num>
  <w:num w:numId="39">
    <w:abstractNumId w:val="45"/>
    <w:lvlOverride w:ilvl="0">
      <w:startOverride w:val="1"/>
    </w:lvlOverride>
    <w:lvlOverride w:ilvl="1"/>
    <w:lvlOverride w:ilvl="2"/>
    <w:lvlOverride w:ilvl="3"/>
    <w:lvlOverride w:ilvl="4"/>
    <w:lvlOverride w:ilvl="5"/>
    <w:lvlOverride w:ilvl="6"/>
    <w:lvlOverride w:ilvl="7"/>
    <w:lvlOverride w:ilvl="8"/>
  </w:num>
  <w:num w:numId="40">
    <w:abstractNumId w:val="16"/>
  </w:num>
  <w:num w:numId="41">
    <w:abstractNumId w:val="29"/>
  </w:num>
  <w:num w:numId="42">
    <w:abstractNumId w:val="6"/>
  </w:num>
  <w:num w:numId="43">
    <w:abstractNumId w:val="28"/>
  </w:num>
  <w:num w:numId="44">
    <w:abstractNumId w:val="37"/>
  </w:num>
  <w:num w:numId="45">
    <w:abstractNumId w:val="24"/>
  </w:num>
  <w:num w:numId="46">
    <w:abstractNumId w:val="17"/>
  </w:num>
  <w:num w:numId="47">
    <w:abstractNumId w:val="43"/>
  </w:num>
  <w:num w:numId="48">
    <w:abstractNumId w:val="23"/>
  </w:num>
  <w:num w:numId="49">
    <w:abstractNumId w:val="25"/>
  </w:num>
  <w:num w:numId="50">
    <w:abstractNumId w:val="38"/>
  </w:num>
  <w:num w:numId="51">
    <w:abstractNumId w:val="11"/>
  </w:num>
  <w:num w:numId="52">
    <w:abstractNumId w:val="50"/>
  </w:num>
  <w:num w:numId="53">
    <w:abstractNumId w:val="2"/>
  </w:num>
  <w:num w:numId="54">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5F9"/>
    <w:rsid w:val="00001A4E"/>
    <w:rsid w:val="00006025"/>
    <w:rsid w:val="00007874"/>
    <w:rsid w:val="00015B28"/>
    <w:rsid w:val="00017AF0"/>
    <w:rsid w:val="00024794"/>
    <w:rsid w:val="000313AA"/>
    <w:rsid w:val="0004025D"/>
    <w:rsid w:val="00046C2B"/>
    <w:rsid w:val="00060050"/>
    <w:rsid w:val="00060D07"/>
    <w:rsid w:val="00061CA6"/>
    <w:rsid w:val="00064A44"/>
    <w:rsid w:val="00070801"/>
    <w:rsid w:val="00073463"/>
    <w:rsid w:val="000743C9"/>
    <w:rsid w:val="00084A5D"/>
    <w:rsid w:val="00091B1D"/>
    <w:rsid w:val="000925A1"/>
    <w:rsid w:val="00092679"/>
    <w:rsid w:val="000936C3"/>
    <w:rsid w:val="000A49EF"/>
    <w:rsid w:val="000A716A"/>
    <w:rsid w:val="000B3A69"/>
    <w:rsid w:val="000C5C2B"/>
    <w:rsid w:val="000C618F"/>
    <w:rsid w:val="000C7AD8"/>
    <w:rsid w:val="000D27F8"/>
    <w:rsid w:val="000D2FA0"/>
    <w:rsid w:val="000D406F"/>
    <w:rsid w:val="000D4A8C"/>
    <w:rsid w:val="000E0200"/>
    <w:rsid w:val="000E2D86"/>
    <w:rsid w:val="000E3B35"/>
    <w:rsid w:val="000F6D96"/>
    <w:rsid w:val="000F7596"/>
    <w:rsid w:val="0010353C"/>
    <w:rsid w:val="00111730"/>
    <w:rsid w:val="001164AC"/>
    <w:rsid w:val="001257D6"/>
    <w:rsid w:val="00136EC0"/>
    <w:rsid w:val="00140D78"/>
    <w:rsid w:val="001435F8"/>
    <w:rsid w:val="00144E09"/>
    <w:rsid w:val="00147CCC"/>
    <w:rsid w:val="00153476"/>
    <w:rsid w:val="00156B73"/>
    <w:rsid w:val="00164740"/>
    <w:rsid w:val="00164808"/>
    <w:rsid w:val="00173ED9"/>
    <w:rsid w:val="00175A04"/>
    <w:rsid w:val="0018088F"/>
    <w:rsid w:val="0018165D"/>
    <w:rsid w:val="001817B5"/>
    <w:rsid w:val="00195B81"/>
    <w:rsid w:val="001A1D06"/>
    <w:rsid w:val="001A6022"/>
    <w:rsid w:val="001A76D0"/>
    <w:rsid w:val="001A77C6"/>
    <w:rsid w:val="001B190E"/>
    <w:rsid w:val="001B67BA"/>
    <w:rsid w:val="001D40F7"/>
    <w:rsid w:val="001D437F"/>
    <w:rsid w:val="001D628D"/>
    <w:rsid w:val="001E19E9"/>
    <w:rsid w:val="001E6F25"/>
    <w:rsid w:val="001F3828"/>
    <w:rsid w:val="00202493"/>
    <w:rsid w:val="0020326E"/>
    <w:rsid w:val="002035A4"/>
    <w:rsid w:val="00204047"/>
    <w:rsid w:val="002049C7"/>
    <w:rsid w:val="002230D9"/>
    <w:rsid w:val="00223BBE"/>
    <w:rsid w:val="002266FC"/>
    <w:rsid w:val="00230919"/>
    <w:rsid w:val="002316BD"/>
    <w:rsid w:val="00235A28"/>
    <w:rsid w:val="002368D2"/>
    <w:rsid w:val="0024187B"/>
    <w:rsid w:val="00253898"/>
    <w:rsid w:val="0026071E"/>
    <w:rsid w:val="0026702A"/>
    <w:rsid w:val="00280710"/>
    <w:rsid w:val="00286F99"/>
    <w:rsid w:val="002950E4"/>
    <w:rsid w:val="00297A03"/>
    <w:rsid w:val="002B6587"/>
    <w:rsid w:val="002B7D17"/>
    <w:rsid w:val="002D3E35"/>
    <w:rsid w:val="002F1D89"/>
    <w:rsid w:val="002F2115"/>
    <w:rsid w:val="002F70F7"/>
    <w:rsid w:val="002F750C"/>
    <w:rsid w:val="00316761"/>
    <w:rsid w:val="0031736F"/>
    <w:rsid w:val="00321C35"/>
    <w:rsid w:val="00321D07"/>
    <w:rsid w:val="00342FFE"/>
    <w:rsid w:val="00345EE2"/>
    <w:rsid w:val="003555DE"/>
    <w:rsid w:val="00366FB5"/>
    <w:rsid w:val="00367D30"/>
    <w:rsid w:val="0037427E"/>
    <w:rsid w:val="003764D1"/>
    <w:rsid w:val="003841E5"/>
    <w:rsid w:val="00385A23"/>
    <w:rsid w:val="00390A38"/>
    <w:rsid w:val="00393088"/>
    <w:rsid w:val="00396AD2"/>
    <w:rsid w:val="003A62F0"/>
    <w:rsid w:val="003B0973"/>
    <w:rsid w:val="003B3D03"/>
    <w:rsid w:val="003C210C"/>
    <w:rsid w:val="003C543E"/>
    <w:rsid w:val="003C5D4F"/>
    <w:rsid w:val="003C6567"/>
    <w:rsid w:val="003D1902"/>
    <w:rsid w:val="003D210E"/>
    <w:rsid w:val="003E7959"/>
    <w:rsid w:val="003F38DE"/>
    <w:rsid w:val="003F3DB8"/>
    <w:rsid w:val="004029B7"/>
    <w:rsid w:val="00405031"/>
    <w:rsid w:val="0041159E"/>
    <w:rsid w:val="00414125"/>
    <w:rsid w:val="00414910"/>
    <w:rsid w:val="00415FC9"/>
    <w:rsid w:val="00426061"/>
    <w:rsid w:val="00433862"/>
    <w:rsid w:val="00434241"/>
    <w:rsid w:val="0043633E"/>
    <w:rsid w:val="00440DEB"/>
    <w:rsid w:val="00443142"/>
    <w:rsid w:val="00447588"/>
    <w:rsid w:val="004548CF"/>
    <w:rsid w:val="00455844"/>
    <w:rsid w:val="00456AE2"/>
    <w:rsid w:val="00456B86"/>
    <w:rsid w:val="00466F8F"/>
    <w:rsid w:val="00480716"/>
    <w:rsid w:val="004A0651"/>
    <w:rsid w:val="004A43AF"/>
    <w:rsid w:val="004B2820"/>
    <w:rsid w:val="004B4256"/>
    <w:rsid w:val="004C27B5"/>
    <w:rsid w:val="004C3763"/>
    <w:rsid w:val="004C4575"/>
    <w:rsid w:val="004C726A"/>
    <w:rsid w:val="004E017E"/>
    <w:rsid w:val="004F347B"/>
    <w:rsid w:val="00501208"/>
    <w:rsid w:val="0051260B"/>
    <w:rsid w:val="005271B1"/>
    <w:rsid w:val="00537117"/>
    <w:rsid w:val="005411E9"/>
    <w:rsid w:val="005420E4"/>
    <w:rsid w:val="0054736B"/>
    <w:rsid w:val="005512A6"/>
    <w:rsid w:val="00551C76"/>
    <w:rsid w:val="00552C02"/>
    <w:rsid w:val="00553D65"/>
    <w:rsid w:val="00554E37"/>
    <w:rsid w:val="00555AF2"/>
    <w:rsid w:val="00555F87"/>
    <w:rsid w:val="0056199C"/>
    <w:rsid w:val="00561B84"/>
    <w:rsid w:val="005630DC"/>
    <w:rsid w:val="00564635"/>
    <w:rsid w:val="005706C0"/>
    <w:rsid w:val="00583DCD"/>
    <w:rsid w:val="005930B8"/>
    <w:rsid w:val="00597828"/>
    <w:rsid w:val="005A798D"/>
    <w:rsid w:val="005C19D9"/>
    <w:rsid w:val="005C504B"/>
    <w:rsid w:val="005D5392"/>
    <w:rsid w:val="005D55F4"/>
    <w:rsid w:val="005D71FC"/>
    <w:rsid w:val="005E6A4D"/>
    <w:rsid w:val="005E6BAD"/>
    <w:rsid w:val="006074DA"/>
    <w:rsid w:val="006154E7"/>
    <w:rsid w:val="00615EA9"/>
    <w:rsid w:val="00620876"/>
    <w:rsid w:val="00621E36"/>
    <w:rsid w:val="00634274"/>
    <w:rsid w:val="00635AC7"/>
    <w:rsid w:val="00636486"/>
    <w:rsid w:val="006447AA"/>
    <w:rsid w:val="00650FD1"/>
    <w:rsid w:val="006662F5"/>
    <w:rsid w:val="00666CFD"/>
    <w:rsid w:val="00670091"/>
    <w:rsid w:val="00671EB6"/>
    <w:rsid w:val="00677816"/>
    <w:rsid w:val="00682223"/>
    <w:rsid w:val="006823E6"/>
    <w:rsid w:val="00682F66"/>
    <w:rsid w:val="0069723D"/>
    <w:rsid w:val="006A2B92"/>
    <w:rsid w:val="006A3756"/>
    <w:rsid w:val="006A3ECF"/>
    <w:rsid w:val="006D35F9"/>
    <w:rsid w:val="006E0A55"/>
    <w:rsid w:val="006E17BD"/>
    <w:rsid w:val="006E433B"/>
    <w:rsid w:val="006E49D5"/>
    <w:rsid w:val="006F6474"/>
    <w:rsid w:val="0070059C"/>
    <w:rsid w:val="0070756F"/>
    <w:rsid w:val="00711118"/>
    <w:rsid w:val="00711B3C"/>
    <w:rsid w:val="00716F22"/>
    <w:rsid w:val="00717D7B"/>
    <w:rsid w:val="00720E31"/>
    <w:rsid w:val="007229BC"/>
    <w:rsid w:val="0072419F"/>
    <w:rsid w:val="00726499"/>
    <w:rsid w:val="00726E31"/>
    <w:rsid w:val="007276FD"/>
    <w:rsid w:val="0073177E"/>
    <w:rsid w:val="00732F4C"/>
    <w:rsid w:val="00734124"/>
    <w:rsid w:val="00736050"/>
    <w:rsid w:val="00744F64"/>
    <w:rsid w:val="007536F4"/>
    <w:rsid w:val="00757EC0"/>
    <w:rsid w:val="0077424E"/>
    <w:rsid w:val="007A03FE"/>
    <w:rsid w:val="007A0BE9"/>
    <w:rsid w:val="007A3363"/>
    <w:rsid w:val="007A4710"/>
    <w:rsid w:val="007A5F87"/>
    <w:rsid w:val="007A73E0"/>
    <w:rsid w:val="007B187A"/>
    <w:rsid w:val="007C2D36"/>
    <w:rsid w:val="007C7840"/>
    <w:rsid w:val="007D2E04"/>
    <w:rsid w:val="007D4427"/>
    <w:rsid w:val="007D501A"/>
    <w:rsid w:val="007F318E"/>
    <w:rsid w:val="00801543"/>
    <w:rsid w:val="00801CED"/>
    <w:rsid w:val="00807094"/>
    <w:rsid w:val="00811A5B"/>
    <w:rsid w:val="008168AE"/>
    <w:rsid w:val="00816B19"/>
    <w:rsid w:val="008171D8"/>
    <w:rsid w:val="00820EB6"/>
    <w:rsid w:val="00823932"/>
    <w:rsid w:val="0082685F"/>
    <w:rsid w:val="00833058"/>
    <w:rsid w:val="00840D1D"/>
    <w:rsid w:val="008416D9"/>
    <w:rsid w:val="0084415F"/>
    <w:rsid w:val="008617DD"/>
    <w:rsid w:val="00871F41"/>
    <w:rsid w:val="00893418"/>
    <w:rsid w:val="0089405A"/>
    <w:rsid w:val="008A15F5"/>
    <w:rsid w:val="008A18C2"/>
    <w:rsid w:val="008B174C"/>
    <w:rsid w:val="008C1A9D"/>
    <w:rsid w:val="008C5A15"/>
    <w:rsid w:val="008C716C"/>
    <w:rsid w:val="008D59E2"/>
    <w:rsid w:val="008E32E2"/>
    <w:rsid w:val="008E5DD7"/>
    <w:rsid w:val="008F01D3"/>
    <w:rsid w:val="008F21EE"/>
    <w:rsid w:val="009008CC"/>
    <w:rsid w:val="00903D1E"/>
    <w:rsid w:val="0090409A"/>
    <w:rsid w:val="00906481"/>
    <w:rsid w:val="00906B5B"/>
    <w:rsid w:val="0091176E"/>
    <w:rsid w:val="00914A25"/>
    <w:rsid w:val="00915F46"/>
    <w:rsid w:val="0091648E"/>
    <w:rsid w:val="009178E4"/>
    <w:rsid w:val="00923366"/>
    <w:rsid w:val="00923E18"/>
    <w:rsid w:val="00926340"/>
    <w:rsid w:val="00926347"/>
    <w:rsid w:val="00926806"/>
    <w:rsid w:val="00933102"/>
    <w:rsid w:val="009344D1"/>
    <w:rsid w:val="00942976"/>
    <w:rsid w:val="0094608C"/>
    <w:rsid w:val="00946756"/>
    <w:rsid w:val="00950653"/>
    <w:rsid w:val="00950786"/>
    <w:rsid w:val="00960FF9"/>
    <w:rsid w:val="00961820"/>
    <w:rsid w:val="00965F0B"/>
    <w:rsid w:val="00967D93"/>
    <w:rsid w:val="00981709"/>
    <w:rsid w:val="009844FD"/>
    <w:rsid w:val="00993D88"/>
    <w:rsid w:val="00993F8D"/>
    <w:rsid w:val="009A1A85"/>
    <w:rsid w:val="009A2DA9"/>
    <w:rsid w:val="009A4BCE"/>
    <w:rsid w:val="009B0032"/>
    <w:rsid w:val="009B4689"/>
    <w:rsid w:val="009B7798"/>
    <w:rsid w:val="009C4153"/>
    <w:rsid w:val="009D0CC7"/>
    <w:rsid w:val="009D3D3E"/>
    <w:rsid w:val="009E42F2"/>
    <w:rsid w:val="009E4C34"/>
    <w:rsid w:val="009F3DA1"/>
    <w:rsid w:val="009F6B61"/>
    <w:rsid w:val="00A04C87"/>
    <w:rsid w:val="00A04C92"/>
    <w:rsid w:val="00A06D8B"/>
    <w:rsid w:val="00A146B2"/>
    <w:rsid w:val="00A230B0"/>
    <w:rsid w:val="00A26044"/>
    <w:rsid w:val="00A270B8"/>
    <w:rsid w:val="00A32161"/>
    <w:rsid w:val="00A35838"/>
    <w:rsid w:val="00A37224"/>
    <w:rsid w:val="00A50074"/>
    <w:rsid w:val="00A54360"/>
    <w:rsid w:val="00A62037"/>
    <w:rsid w:val="00A66590"/>
    <w:rsid w:val="00A71C07"/>
    <w:rsid w:val="00A71F5B"/>
    <w:rsid w:val="00A840D7"/>
    <w:rsid w:val="00A85C92"/>
    <w:rsid w:val="00A87D7D"/>
    <w:rsid w:val="00A942FD"/>
    <w:rsid w:val="00A97F5F"/>
    <w:rsid w:val="00AA1E6A"/>
    <w:rsid w:val="00AB00AE"/>
    <w:rsid w:val="00AB1BC4"/>
    <w:rsid w:val="00AB410A"/>
    <w:rsid w:val="00AB6B7E"/>
    <w:rsid w:val="00AC602B"/>
    <w:rsid w:val="00AD0D19"/>
    <w:rsid w:val="00AD165C"/>
    <w:rsid w:val="00AD41E6"/>
    <w:rsid w:val="00AD6AAB"/>
    <w:rsid w:val="00AE4A44"/>
    <w:rsid w:val="00B06000"/>
    <w:rsid w:val="00B06225"/>
    <w:rsid w:val="00B14BA1"/>
    <w:rsid w:val="00B228D4"/>
    <w:rsid w:val="00B22943"/>
    <w:rsid w:val="00B24456"/>
    <w:rsid w:val="00B26EBA"/>
    <w:rsid w:val="00B37FD7"/>
    <w:rsid w:val="00B67324"/>
    <w:rsid w:val="00B6777A"/>
    <w:rsid w:val="00B72575"/>
    <w:rsid w:val="00B765BB"/>
    <w:rsid w:val="00B77998"/>
    <w:rsid w:val="00BB1347"/>
    <w:rsid w:val="00BB3FD0"/>
    <w:rsid w:val="00BC12F8"/>
    <w:rsid w:val="00BC76CC"/>
    <w:rsid w:val="00BD1604"/>
    <w:rsid w:val="00BD2A7C"/>
    <w:rsid w:val="00BD560C"/>
    <w:rsid w:val="00BD6B3E"/>
    <w:rsid w:val="00BD6BD3"/>
    <w:rsid w:val="00BE375C"/>
    <w:rsid w:val="00BE4CF6"/>
    <w:rsid w:val="00BE5474"/>
    <w:rsid w:val="00BF22A0"/>
    <w:rsid w:val="00C118DB"/>
    <w:rsid w:val="00C11BC7"/>
    <w:rsid w:val="00C166F9"/>
    <w:rsid w:val="00C27315"/>
    <w:rsid w:val="00C300B1"/>
    <w:rsid w:val="00C33685"/>
    <w:rsid w:val="00C3776C"/>
    <w:rsid w:val="00C448DD"/>
    <w:rsid w:val="00C60F29"/>
    <w:rsid w:val="00C612BD"/>
    <w:rsid w:val="00C66ABF"/>
    <w:rsid w:val="00C7007E"/>
    <w:rsid w:val="00C705CF"/>
    <w:rsid w:val="00C708FE"/>
    <w:rsid w:val="00C72C97"/>
    <w:rsid w:val="00C86D12"/>
    <w:rsid w:val="00C86D5A"/>
    <w:rsid w:val="00C879FE"/>
    <w:rsid w:val="00C92260"/>
    <w:rsid w:val="00C9536D"/>
    <w:rsid w:val="00CA3A9C"/>
    <w:rsid w:val="00CB1DD3"/>
    <w:rsid w:val="00CB7FC4"/>
    <w:rsid w:val="00CC4594"/>
    <w:rsid w:val="00CC729E"/>
    <w:rsid w:val="00CD74EC"/>
    <w:rsid w:val="00CE06C4"/>
    <w:rsid w:val="00CE3C84"/>
    <w:rsid w:val="00CE79CC"/>
    <w:rsid w:val="00CE7BA8"/>
    <w:rsid w:val="00CF2F33"/>
    <w:rsid w:val="00D017F8"/>
    <w:rsid w:val="00D155D2"/>
    <w:rsid w:val="00D3113D"/>
    <w:rsid w:val="00D3255E"/>
    <w:rsid w:val="00D33D00"/>
    <w:rsid w:val="00D36B30"/>
    <w:rsid w:val="00D36C9C"/>
    <w:rsid w:val="00D50A69"/>
    <w:rsid w:val="00D55AEC"/>
    <w:rsid w:val="00D56985"/>
    <w:rsid w:val="00D67A98"/>
    <w:rsid w:val="00D70B92"/>
    <w:rsid w:val="00D7536A"/>
    <w:rsid w:val="00D7616E"/>
    <w:rsid w:val="00D86DF7"/>
    <w:rsid w:val="00D87F05"/>
    <w:rsid w:val="00D94112"/>
    <w:rsid w:val="00DA3B38"/>
    <w:rsid w:val="00DA5479"/>
    <w:rsid w:val="00DC0D40"/>
    <w:rsid w:val="00DC1621"/>
    <w:rsid w:val="00DC1E59"/>
    <w:rsid w:val="00DC2071"/>
    <w:rsid w:val="00DF5CD6"/>
    <w:rsid w:val="00DF7FF4"/>
    <w:rsid w:val="00E0115F"/>
    <w:rsid w:val="00E1782E"/>
    <w:rsid w:val="00E208FC"/>
    <w:rsid w:val="00E20C18"/>
    <w:rsid w:val="00E21BB9"/>
    <w:rsid w:val="00E2727C"/>
    <w:rsid w:val="00E37EDD"/>
    <w:rsid w:val="00E465B0"/>
    <w:rsid w:val="00E46E9B"/>
    <w:rsid w:val="00E57113"/>
    <w:rsid w:val="00E60D0E"/>
    <w:rsid w:val="00E60E3D"/>
    <w:rsid w:val="00E63C71"/>
    <w:rsid w:val="00E70169"/>
    <w:rsid w:val="00E7286A"/>
    <w:rsid w:val="00E72CD6"/>
    <w:rsid w:val="00E74670"/>
    <w:rsid w:val="00E74848"/>
    <w:rsid w:val="00E75185"/>
    <w:rsid w:val="00E80D63"/>
    <w:rsid w:val="00E87329"/>
    <w:rsid w:val="00EA2DD5"/>
    <w:rsid w:val="00EA5EEF"/>
    <w:rsid w:val="00EA7260"/>
    <w:rsid w:val="00EC0D12"/>
    <w:rsid w:val="00EC40AA"/>
    <w:rsid w:val="00EC6753"/>
    <w:rsid w:val="00ED040C"/>
    <w:rsid w:val="00ED4073"/>
    <w:rsid w:val="00ED4DD8"/>
    <w:rsid w:val="00EE1628"/>
    <w:rsid w:val="00EE50D2"/>
    <w:rsid w:val="00EF07CB"/>
    <w:rsid w:val="00EF23A8"/>
    <w:rsid w:val="00F0084C"/>
    <w:rsid w:val="00F05E19"/>
    <w:rsid w:val="00F169FF"/>
    <w:rsid w:val="00F16C31"/>
    <w:rsid w:val="00F174FD"/>
    <w:rsid w:val="00F20758"/>
    <w:rsid w:val="00F25BBB"/>
    <w:rsid w:val="00F273F1"/>
    <w:rsid w:val="00F33F70"/>
    <w:rsid w:val="00F374EB"/>
    <w:rsid w:val="00F42E8F"/>
    <w:rsid w:val="00F460F7"/>
    <w:rsid w:val="00F51CE1"/>
    <w:rsid w:val="00F6246E"/>
    <w:rsid w:val="00F65216"/>
    <w:rsid w:val="00F67476"/>
    <w:rsid w:val="00F82E37"/>
    <w:rsid w:val="00F84B3E"/>
    <w:rsid w:val="00FA1B58"/>
    <w:rsid w:val="00FA1EF3"/>
    <w:rsid w:val="00FA2A44"/>
    <w:rsid w:val="00FA2F2A"/>
    <w:rsid w:val="00FA76ED"/>
    <w:rsid w:val="00FB3772"/>
    <w:rsid w:val="00FB40F7"/>
    <w:rsid w:val="00FC33F1"/>
    <w:rsid w:val="00FE06B7"/>
    <w:rsid w:val="00FE28D8"/>
    <w:rsid w:val="00FE6BCB"/>
    <w:rsid w:val="00FF77F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Body Text" w:uiPriority="1" w:qFormat="1"/>
    <w:lsdException w:name="Table Grid" w:uiPriority="59"/>
    <w:lsdException w:name="List Paragraph" w:uiPriority="34" w:qFormat="1"/>
  </w:latentStyles>
  <w:style w:type="paragraph" w:default="1" w:styleId="Normal">
    <w:name w:val="Normal"/>
    <w:qFormat/>
    <w:rsid w:val="00C612BD"/>
    <w:rPr>
      <w:rFonts w:ascii="Arial" w:hAnsi="Arial"/>
      <w:sz w:val="24"/>
    </w:rPr>
  </w:style>
  <w:style w:type="paragraph" w:styleId="Heading1">
    <w:name w:val="heading 1"/>
    <w:basedOn w:val="Normal"/>
    <w:next w:val="Normal"/>
    <w:link w:val="Heading1Char"/>
    <w:uiPriority w:val="9"/>
    <w:qFormat/>
    <w:rsid w:val="00B37F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87F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D2A7C"/>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2BD"/>
    <w:pPr>
      <w:spacing w:before="120" w:after="320"/>
      <w:ind w:left="720"/>
    </w:pPr>
  </w:style>
  <w:style w:type="character" w:styleId="Hyperlink">
    <w:name w:val="Hyperlink"/>
    <w:basedOn w:val="DefaultParagraphFont"/>
    <w:uiPriority w:val="99"/>
    <w:unhideWhenUsed/>
    <w:rsid w:val="006D35F9"/>
    <w:rPr>
      <w:color w:val="0000FF" w:themeColor="hyperlink"/>
      <w:u w:val="single"/>
    </w:rPr>
  </w:style>
  <w:style w:type="paragraph" w:styleId="BalloonText">
    <w:name w:val="Balloon Text"/>
    <w:basedOn w:val="Normal"/>
    <w:link w:val="BalloonTextChar"/>
    <w:uiPriority w:val="99"/>
    <w:semiHidden/>
    <w:unhideWhenUsed/>
    <w:rsid w:val="002538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898"/>
    <w:rPr>
      <w:rFonts w:ascii="Tahoma" w:hAnsi="Tahoma" w:cs="Tahoma"/>
      <w:sz w:val="16"/>
      <w:szCs w:val="16"/>
    </w:rPr>
  </w:style>
  <w:style w:type="table" w:styleId="TableGrid">
    <w:name w:val="Table Grid"/>
    <w:basedOn w:val="TableNormal"/>
    <w:uiPriority w:val="59"/>
    <w:rsid w:val="002538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66ABF"/>
    <w:rPr>
      <w:sz w:val="16"/>
      <w:szCs w:val="16"/>
    </w:rPr>
  </w:style>
  <w:style w:type="paragraph" w:styleId="CommentText">
    <w:name w:val="annotation text"/>
    <w:basedOn w:val="Normal"/>
    <w:link w:val="CommentTextChar"/>
    <w:uiPriority w:val="99"/>
    <w:unhideWhenUsed/>
    <w:rsid w:val="00C66ABF"/>
    <w:pPr>
      <w:spacing w:line="240" w:lineRule="auto"/>
    </w:pPr>
    <w:rPr>
      <w:sz w:val="20"/>
      <w:szCs w:val="20"/>
    </w:rPr>
  </w:style>
  <w:style w:type="character" w:customStyle="1" w:styleId="CommentTextChar">
    <w:name w:val="Comment Text Char"/>
    <w:basedOn w:val="DefaultParagraphFont"/>
    <w:link w:val="CommentText"/>
    <w:uiPriority w:val="99"/>
    <w:rsid w:val="00C66ABF"/>
    <w:rPr>
      <w:sz w:val="20"/>
      <w:szCs w:val="20"/>
    </w:rPr>
  </w:style>
  <w:style w:type="paragraph" w:styleId="CommentSubject">
    <w:name w:val="annotation subject"/>
    <w:basedOn w:val="CommentText"/>
    <w:next w:val="CommentText"/>
    <w:link w:val="CommentSubjectChar"/>
    <w:uiPriority w:val="99"/>
    <w:semiHidden/>
    <w:unhideWhenUsed/>
    <w:rsid w:val="00C66ABF"/>
    <w:rPr>
      <w:b/>
      <w:bCs/>
    </w:rPr>
  </w:style>
  <w:style w:type="character" w:customStyle="1" w:styleId="CommentSubjectChar">
    <w:name w:val="Comment Subject Char"/>
    <w:basedOn w:val="CommentTextChar"/>
    <w:link w:val="CommentSubject"/>
    <w:uiPriority w:val="99"/>
    <w:semiHidden/>
    <w:rsid w:val="00C66ABF"/>
    <w:rPr>
      <w:b/>
      <w:bCs/>
      <w:sz w:val="20"/>
      <w:szCs w:val="20"/>
    </w:rPr>
  </w:style>
  <w:style w:type="character" w:customStyle="1" w:styleId="Heading3Char">
    <w:name w:val="Heading 3 Char"/>
    <w:basedOn w:val="DefaultParagraphFont"/>
    <w:link w:val="Heading3"/>
    <w:uiPriority w:val="9"/>
    <w:rsid w:val="00BD2A7C"/>
    <w:rPr>
      <w:rFonts w:ascii="Times New Roman" w:eastAsia="Times New Roman" w:hAnsi="Times New Roman" w:cs="Times New Roman"/>
      <w:b/>
      <w:bCs/>
      <w:sz w:val="27"/>
      <w:szCs w:val="27"/>
      <w:lang w:eastAsia="en-AU"/>
    </w:rPr>
  </w:style>
  <w:style w:type="paragraph" w:styleId="Revision">
    <w:name w:val="Revision"/>
    <w:hidden/>
    <w:uiPriority w:val="99"/>
    <w:semiHidden/>
    <w:rsid w:val="00EF23A8"/>
    <w:pPr>
      <w:spacing w:after="0" w:line="240" w:lineRule="auto"/>
    </w:pPr>
  </w:style>
  <w:style w:type="paragraph" w:styleId="FootnoteText">
    <w:name w:val="footnote text"/>
    <w:basedOn w:val="Normal"/>
    <w:link w:val="FootnoteTextChar"/>
    <w:uiPriority w:val="99"/>
    <w:unhideWhenUsed/>
    <w:rsid w:val="007536F4"/>
    <w:pPr>
      <w:spacing w:after="0" w:line="240" w:lineRule="auto"/>
    </w:pPr>
    <w:rPr>
      <w:sz w:val="20"/>
      <w:szCs w:val="20"/>
    </w:rPr>
  </w:style>
  <w:style w:type="character" w:customStyle="1" w:styleId="FootnoteTextChar">
    <w:name w:val="Footnote Text Char"/>
    <w:basedOn w:val="DefaultParagraphFont"/>
    <w:link w:val="FootnoteText"/>
    <w:uiPriority w:val="99"/>
    <w:rsid w:val="007536F4"/>
    <w:rPr>
      <w:sz w:val="20"/>
      <w:szCs w:val="20"/>
    </w:rPr>
  </w:style>
  <w:style w:type="character" w:styleId="FootnoteReference">
    <w:name w:val="footnote reference"/>
    <w:aliases w:val="4_G"/>
    <w:basedOn w:val="DefaultParagraphFont"/>
    <w:uiPriority w:val="99"/>
    <w:unhideWhenUsed/>
    <w:rsid w:val="007536F4"/>
    <w:rPr>
      <w:vertAlign w:val="superscript"/>
    </w:rPr>
  </w:style>
  <w:style w:type="paragraph" w:styleId="Header">
    <w:name w:val="header"/>
    <w:basedOn w:val="Normal"/>
    <w:link w:val="HeaderChar"/>
    <w:uiPriority w:val="99"/>
    <w:unhideWhenUsed/>
    <w:rsid w:val="00554E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E37"/>
  </w:style>
  <w:style w:type="paragraph" w:styleId="Footer">
    <w:name w:val="footer"/>
    <w:basedOn w:val="Normal"/>
    <w:link w:val="FooterChar"/>
    <w:uiPriority w:val="99"/>
    <w:unhideWhenUsed/>
    <w:rsid w:val="00554E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E37"/>
  </w:style>
  <w:style w:type="paragraph" w:styleId="NormalWeb">
    <w:name w:val="Normal (Web)"/>
    <w:basedOn w:val="Normal"/>
    <w:uiPriority w:val="99"/>
    <w:semiHidden/>
    <w:unhideWhenUsed/>
    <w:rsid w:val="00C448DD"/>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B37FD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87F05"/>
    <w:rPr>
      <w:rFonts w:asciiTheme="majorHAnsi" w:eastAsiaTheme="majorEastAsia" w:hAnsiTheme="majorHAnsi" w:cstheme="majorBidi"/>
      <w:b/>
      <w:bCs/>
      <w:color w:val="4F81BD" w:themeColor="accent1"/>
      <w:sz w:val="26"/>
      <w:szCs w:val="26"/>
    </w:rPr>
  </w:style>
  <w:style w:type="paragraph" w:customStyle="1" w:styleId="INSIDECopyabovebulletInside">
    <w:name w:val="INSIDE Copy above bullet (Inside)"/>
    <w:basedOn w:val="Normal"/>
    <w:link w:val="INSIDECopyabovebulletInsideChar"/>
    <w:uiPriority w:val="99"/>
    <w:rsid w:val="009844FD"/>
    <w:pPr>
      <w:widowControl w:val="0"/>
      <w:suppressAutoHyphens/>
      <w:autoSpaceDE w:val="0"/>
      <w:autoSpaceDN w:val="0"/>
      <w:adjustRightInd w:val="0"/>
      <w:spacing w:after="0" w:line="240" w:lineRule="atLeast"/>
      <w:textAlignment w:val="center"/>
    </w:pPr>
    <w:rPr>
      <w:rFonts w:ascii="UniversLTStd-LightCn" w:eastAsiaTheme="minorEastAsia" w:hAnsi="UniversLTStd-LightCn" w:cs="UniversLTStd-LightCn"/>
      <w:color w:val="6D6E70"/>
      <w:sz w:val="18"/>
      <w:szCs w:val="18"/>
      <w:lang w:val="en-GB"/>
    </w:rPr>
  </w:style>
  <w:style w:type="paragraph" w:customStyle="1" w:styleId="INSIDEBulletsInsideBullets">
    <w:name w:val="INSIDE Bullets (Inside:Bullets)"/>
    <w:basedOn w:val="INSIDECopyabovebulletInside"/>
    <w:link w:val="INSIDEBulletsInsideBulletsChar"/>
    <w:uiPriority w:val="99"/>
    <w:rsid w:val="009844FD"/>
    <w:pPr>
      <w:ind w:left="220" w:hanging="220"/>
    </w:pPr>
  </w:style>
  <w:style w:type="paragraph" w:customStyle="1" w:styleId="INSIDELastbulletInsideBullets">
    <w:name w:val="INSIDE Last bullet (Inside:Bullets)"/>
    <w:basedOn w:val="INSIDECopyabovebulletInside"/>
    <w:uiPriority w:val="99"/>
    <w:rsid w:val="009844FD"/>
    <w:pPr>
      <w:spacing w:after="170"/>
      <w:ind w:left="220" w:hanging="220"/>
    </w:pPr>
  </w:style>
  <w:style w:type="paragraph" w:customStyle="1" w:styleId="Bulletnormal">
    <w:name w:val="Bullet normal"/>
    <w:basedOn w:val="INSIDEBulletsInsideBullets"/>
    <w:link w:val="BulletnormalChar"/>
    <w:qFormat/>
    <w:rsid w:val="009844FD"/>
    <w:pPr>
      <w:numPr>
        <w:numId w:val="44"/>
      </w:numPr>
      <w:spacing w:after="57"/>
    </w:pPr>
    <w:rPr>
      <w:rFonts w:ascii="Arial" w:hAnsi="Arial" w:cs="Arial"/>
    </w:rPr>
  </w:style>
  <w:style w:type="character" w:customStyle="1" w:styleId="INSIDECopyabovebulletInsideChar">
    <w:name w:val="INSIDE Copy above bullet (Inside) Char"/>
    <w:basedOn w:val="DefaultParagraphFont"/>
    <w:link w:val="INSIDECopyabovebulletInside"/>
    <w:uiPriority w:val="99"/>
    <w:rsid w:val="009844FD"/>
    <w:rPr>
      <w:rFonts w:ascii="UniversLTStd-LightCn" w:eastAsiaTheme="minorEastAsia" w:hAnsi="UniversLTStd-LightCn" w:cs="UniversLTStd-LightCn"/>
      <w:color w:val="6D6E70"/>
      <w:sz w:val="18"/>
      <w:szCs w:val="18"/>
      <w:lang w:val="en-GB"/>
    </w:rPr>
  </w:style>
  <w:style w:type="character" w:customStyle="1" w:styleId="INSIDEBulletsInsideBulletsChar">
    <w:name w:val="INSIDE Bullets (Inside:Bullets) Char"/>
    <w:basedOn w:val="INSIDECopyabovebulletInsideChar"/>
    <w:link w:val="INSIDEBulletsInsideBullets"/>
    <w:uiPriority w:val="99"/>
    <w:rsid w:val="009844FD"/>
    <w:rPr>
      <w:rFonts w:ascii="UniversLTStd-LightCn" w:eastAsiaTheme="minorEastAsia" w:hAnsi="UniversLTStd-LightCn" w:cs="UniversLTStd-LightCn"/>
      <w:color w:val="6D6E70"/>
      <w:sz w:val="18"/>
      <w:szCs w:val="18"/>
      <w:lang w:val="en-GB"/>
    </w:rPr>
  </w:style>
  <w:style w:type="character" w:customStyle="1" w:styleId="BulletnormalChar">
    <w:name w:val="Bullet normal Char"/>
    <w:basedOn w:val="INSIDEBulletsInsideBulletsChar"/>
    <w:link w:val="Bulletnormal"/>
    <w:rsid w:val="009844FD"/>
    <w:rPr>
      <w:rFonts w:ascii="Arial" w:eastAsiaTheme="minorEastAsia" w:hAnsi="Arial" w:cs="Arial"/>
      <w:color w:val="6D6E70"/>
      <w:sz w:val="18"/>
      <w:szCs w:val="18"/>
      <w:lang w:val="en-GB"/>
    </w:rPr>
  </w:style>
  <w:style w:type="paragraph" w:customStyle="1" w:styleId="Head1">
    <w:name w:val="Head 1"/>
    <w:basedOn w:val="Normal"/>
    <w:qFormat/>
    <w:rsid w:val="009844FD"/>
    <w:pPr>
      <w:spacing w:after="0" w:line="240" w:lineRule="auto"/>
    </w:pPr>
    <w:rPr>
      <w:rFonts w:ascii="Arial Narrow" w:eastAsiaTheme="minorEastAsia" w:hAnsi="Arial Narrow"/>
      <w:caps/>
      <w:color w:val="74B434"/>
      <w:sz w:val="72"/>
      <w:szCs w:val="72"/>
      <w:lang w:val="en-US"/>
    </w:rPr>
  </w:style>
  <w:style w:type="paragraph" w:customStyle="1" w:styleId="Head3">
    <w:name w:val="Head 3"/>
    <w:basedOn w:val="Normal"/>
    <w:link w:val="Head3Char"/>
    <w:qFormat/>
    <w:rsid w:val="009844FD"/>
    <w:pPr>
      <w:spacing w:after="120" w:line="240" w:lineRule="auto"/>
    </w:pPr>
    <w:rPr>
      <w:rFonts w:ascii="Arial Narrow" w:eastAsiaTheme="minorEastAsia" w:hAnsi="Arial Narrow"/>
      <w:b/>
      <w:i/>
      <w:caps/>
      <w:color w:val="192F55"/>
      <w:sz w:val="28"/>
      <w:szCs w:val="28"/>
      <w:lang w:val="en-US"/>
    </w:rPr>
  </w:style>
  <w:style w:type="character" w:customStyle="1" w:styleId="Head3Char">
    <w:name w:val="Head 3 Char"/>
    <w:basedOn w:val="DefaultParagraphFont"/>
    <w:link w:val="Head3"/>
    <w:rsid w:val="009844FD"/>
    <w:rPr>
      <w:rFonts w:ascii="Arial Narrow" w:eastAsiaTheme="minorEastAsia" w:hAnsi="Arial Narrow"/>
      <w:b/>
      <w:i/>
      <w:caps/>
      <w:color w:val="192F55"/>
      <w:sz w:val="28"/>
      <w:szCs w:val="28"/>
      <w:lang w:val="en-US"/>
    </w:rPr>
  </w:style>
  <w:style w:type="paragraph" w:styleId="BodyText">
    <w:name w:val="Body Text"/>
    <w:basedOn w:val="Normal"/>
    <w:link w:val="BodyTextChar"/>
    <w:uiPriority w:val="1"/>
    <w:qFormat/>
    <w:rsid w:val="0082685F"/>
    <w:pPr>
      <w:widowControl w:val="0"/>
      <w:spacing w:after="0" w:line="240" w:lineRule="auto"/>
      <w:ind w:left="120"/>
    </w:pPr>
    <w:rPr>
      <w:rFonts w:ascii="PMingLiU" w:eastAsia="PMingLiU" w:hAnsi="PMingLiU"/>
      <w:sz w:val="20"/>
      <w:szCs w:val="20"/>
      <w:lang w:val="en-US"/>
    </w:rPr>
  </w:style>
  <w:style w:type="character" w:customStyle="1" w:styleId="BodyTextChar">
    <w:name w:val="Body Text Char"/>
    <w:basedOn w:val="DefaultParagraphFont"/>
    <w:link w:val="BodyText"/>
    <w:uiPriority w:val="1"/>
    <w:rsid w:val="0082685F"/>
    <w:rPr>
      <w:rFonts w:ascii="PMingLiU" w:eastAsia="PMingLiU" w:hAnsi="PMingLiU"/>
      <w:sz w:val="20"/>
      <w:szCs w:val="20"/>
      <w:lang w:val="en-US"/>
    </w:rPr>
  </w:style>
  <w:style w:type="paragraph" w:customStyle="1" w:styleId="TableParagraph">
    <w:name w:val="Table Paragraph"/>
    <w:basedOn w:val="Normal"/>
    <w:uiPriority w:val="1"/>
    <w:qFormat/>
    <w:rsid w:val="0082685F"/>
    <w:pPr>
      <w:widowControl w:val="0"/>
      <w:spacing w:after="0" w:line="240" w:lineRule="auto"/>
    </w:pPr>
    <w:rPr>
      <w:rFonts w:asciiTheme="minorHAnsi" w:hAnsiTheme="minorHAnsi"/>
      <w:sz w:val="22"/>
      <w:lang w:val="en-US"/>
    </w:rPr>
  </w:style>
  <w:style w:type="character" w:customStyle="1" w:styleId="apple-converted-space">
    <w:name w:val="apple-converted-space"/>
    <w:basedOn w:val="DefaultParagraphFont"/>
    <w:rsid w:val="004338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Body Text" w:uiPriority="1" w:qFormat="1"/>
    <w:lsdException w:name="Table Grid" w:uiPriority="59"/>
    <w:lsdException w:name="List Paragraph" w:uiPriority="34" w:qFormat="1"/>
  </w:latentStyles>
  <w:style w:type="paragraph" w:default="1" w:styleId="Normal">
    <w:name w:val="Normal"/>
    <w:qFormat/>
    <w:rsid w:val="00C612BD"/>
    <w:rPr>
      <w:rFonts w:ascii="Arial" w:hAnsi="Arial"/>
      <w:sz w:val="24"/>
    </w:rPr>
  </w:style>
  <w:style w:type="paragraph" w:styleId="Heading1">
    <w:name w:val="heading 1"/>
    <w:basedOn w:val="Normal"/>
    <w:next w:val="Normal"/>
    <w:link w:val="Heading1Char"/>
    <w:uiPriority w:val="9"/>
    <w:qFormat/>
    <w:rsid w:val="00B37F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87F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D2A7C"/>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2BD"/>
    <w:pPr>
      <w:spacing w:before="120" w:after="320"/>
      <w:ind w:left="720"/>
    </w:pPr>
  </w:style>
  <w:style w:type="character" w:styleId="Hyperlink">
    <w:name w:val="Hyperlink"/>
    <w:basedOn w:val="DefaultParagraphFont"/>
    <w:uiPriority w:val="99"/>
    <w:unhideWhenUsed/>
    <w:rsid w:val="006D35F9"/>
    <w:rPr>
      <w:color w:val="0000FF" w:themeColor="hyperlink"/>
      <w:u w:val="single"/>
    </w:rPr>
  </w:style>
  <w:style w:type="paragraph" w:styleId="BalloonText">
    <w:name w:val="Balloon Text"/>
    <w:basedOn w:val="Normal"/>
    <w:link w:val="BalloonTextChar"/>
    <w:uiPriority w:val="99"/>
    <w:semiHidden/>
    <w:unhideWhenUsed/>
    <w:rsid w:val="002538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898"/>
    <w:rPr>
      <w:rFonts w:ascii="Tahoma" w:hAnsi="Tahoma" w:cs="Tahoma"/>
      <w:sz w:val="16"/>
      <w:szCs w:val="16"/>
    </w:rPr>
  </w:style>
  <w:style w:type="table" w:styleId="TableGrid">
    <w:name w:val="Table Grid"/>
    <w:basedOn w:val="TableNormal"/>
    <w:uiPriority w:val="59"/>
    <w:rsid w:val="002538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66ABF"/>
    <w:rPr>
      <w:sz w:val="16"/>
      <w:szCs w:val="16"/>
    </w:rPr>
  </w:style>
  <w:style w:type="paragraph" w:styleId="CommentText">
    <w:name w:val="annotation text"/>
    <w:basedOn w:val="Normal"/>
    <w:link w:val="CommentTextChar"/>
    <w:uiPriority w:val="99"/>
    <w:unhideWhenUsed/>
    <w:rsid w:val="00C66ABF"/>
    <w:pPr>
      <w:spacing w:line="240" w:lineRule="auto"/>
    </w:pPr>
    <w:rPr>
      <w:sz w:val="20"/>
      <w:szCs w:val="20"/>
    </w:rPr>
  </w:style>
  <w:style w:type="character" w:customStyle="1" w:styleId="CommentTextChar">
    <w:name w:val="Comment Text Char"/>
    <w:basedOn w:val="DefaultParagraphFont"/>
    <w:link w:val="CommentText"/>
    <w:uiPriority w:val="99"/>
    <w:rsid w:val="00C66ABF"/>
    <w:rPr>
      <w:sz w:val="20"/>
      <w:szCs w:val="20"/>
    </w:rPr>
  </w:style>
  <w:style w:type="paragraph" w:styleId="CommentSubject">
    <w:name w:val="annotation subject"/>
    <w:basedOn w:val="CommentText"/>
    <w:next w:val="CommentText"/>
    <w:link w:val="CommentSubjectChar"/>
    <w:uiPriority w:val="99"/>
    <w:semiHidden/>
    <w:unhideWhenUsed/>
    <w:rsid w:val="00C66ABF"/>
    <w:rPr>
      <w:b/>
      <w:bCs/>
    </w:rPr>
  </w:style>
  <w:style w:type="character" w:customStyle="1" w:styleId="CommentSubjectChar">
    <w:name w:val="Comment Subject Char"/>
    <w:basedOn w:val="CommentTextChar"/>
    <w:link w:val="CommentSubject"/>
    <w:uiPriority w:val="99"/>
    <w:semiHidden/>
    <w:rsid w:val="00C66ABF"/>
    <w:rPr>
      <w:b/>
      <w:bCs/>
      <w:sz w:val="20"/>
      <w:szCs w:val="20"/>
    </w:rPr>
  </w:style>
  <w:style w:type="character" w:customStyle="1" w:styleId="Heading3Char">
    <w:name w:val="Heading 3 Char"/>
    <w:basedOn w:val="DefaultParagraphFont"/>
    <w:link w:val="Heading3"/>
    <w:uiPriority w:val="9"/>
    <w:rsid w:val="00BD2A7C"/>
    <w:rPr>
      <w:rFonts w:ascii="Times New Roman" w:eastAsia="Times New Roman" w:hAnsi="Times New Roman" w:cs="Times New Roman"/>
      <w:b/>
      <w:bCs/>
      <w:sz w:val="27"/>
      <w:szCs w:val="27"/>
      <w:lang w:eastAsia="en-AU"/>
    </w:rPr>
  </w:style>
  <w:style w:type="paragraph" w:styleId="Revision">
    <w:name w:val="Revision"/>
    <w:hidden/>
    <w:uiPriority w:val="99"/>
    <w:semiHidden/>
    <w:rsid w:val="00EF23A8"/>
    <w:pPr>
      <w:spacing w:after="0" w:line="240" w:lineRule="auto"/>
    </w:pPr>
  </w:style>
  <w:style w:type="paragraph" w:styleId="FootnoteText">
    <w:name w:val="footnote text"/>
    <w:basedOn w:val="Normal"/>
    <w:link w:val="FootnoteTextChar"/>
    <w:uiPriority w:val="99"/>
    <w:unhideWhenUsed/>
    <w:rsid w:val="007536F4"/>
    <w:pPr>
      <w:spacing w:after="0" w:line="240" w:lineRule="auto"/>
    </w:pPr>
    <w:rPr>
      <w:sz w:val="20"/>
      <w:szCs w:val="20"/>
    </w:rPr>
  </w:style>
  <w:style w:type="character" w:customStyle="1" w:styleId="FootnoteTextChar">
    <w:name w:val="Footnote Text Char"/>
    <w:basedOn w:val="DefaultParagraphFont"/>
    <w:link w:val="FootnoteText"/>
    <w:uiPriority w:val="99"/>
    <w:rsid w:val="007536F4"/>
    <w:rPr>
      <w:sz w:val="20"/>
      <w:szCs w:val="20"/>
    </w:rPr>
  </w:style>
  <w:style w:type="character" w:styleId="FootnoteReference">
    <w:name w:val="footnote reference"/>
    <w:aliases w:val="4_G"/>
    <w:basedOn w:val="DefaultParagraphFont"/>
    <w:uiPriority w:val="99"/>
    <w:unhideWhenUsed/>
    <w:rsid w:val="007536F4"/>
    <w:rPr>
      <w:vertAlign w:val="superscript"/>
    </w:rPr>
  </w:style>
  <w:style w:type="paragraph" w:styleId="Header">
    <w:name w:val="header"/>
    <w:basedOn w:val="Normal"/>
    <w:link w:val="HeaderChar"/>
    <w:uiPriority w:val="99"/>
    <w:unhideWhenUsed/>
    <w:rsid w:val="00554E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E37"/>
  </w:style>
  <w:style w:type="paragraph" w:styleId="Footer">
    <w:name w:val="footer"/>
    <w:basedOn w:val="Normal"/>
    <w:link w:val="FooterChar"/>
    <w:uiPriority w:val="99"/>
    <w:unhideWhenUsed/>
    <w:rsid w:val="00554E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E37"/>
  </w:style>
  <w:style w:type="paragraph" w:styleId="NormalWeb">
    <w:name w:val="Normal (Web)"/>
    <w:basedOn w:val="Normal"/>
    <w:uiPriority w:val="99"/>
    <w:semiHidden/>
    <w:unhideWhenUsed/>
    <w:rsid w:val="00C448DD"/>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B37FD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87F05"/>
    <w:rPr>
      <w:rFonts w:asciiTheme="majorHAnsi" w:eastAsiaTheme="majorEastAsia" w:hAnsiTheme="majorHAnsi" w:cstheme="majorBidi"/>
      <w:b/>
      <w:bCs/>
      <w:color w:val="4F81BD" w:themeColor="accent1"/>
      <w:sz w:val="26"/>
      <w:szCs w:val="26"/>
    </w:rPr>
  </w:style>
  <w:style w:type="paragraph" w:customStyle="1" w:styleId="INSIDECopyabovebulletInside">
    <w:name w:val="INSIDE Copy above bullet (Inside)"/>
    <w:basedOn w:val="Normal"/>
    <w:link w:val="INSIDECopyabovebulletInsideChar"/>
    <w:uiPriority w:val="99"/>
    <w:rsid w:val="009844FD"/>
    <w:pPr>
      <w:widowControl w:val="0"/>
      <w:suppressAutoHyphens/>
      <w:autoSpaceDE w:val="0"/>
      <w:autoSpaceDN w:val="0"/>
      <w:adjustRightInd w:val="0"/>
      <w:spacing w:after="0" w:line="240" w:lineRule="atLeast"/>
      <w:textAlignment w:val="center"/>
    </w:pPr>
    <w:rPr>
      <w:rFonts w:ascii="UniversLTStd-LightCn" w:eastAsiaTheme="minorEastAsia" w:hAnsi="UniversLTStd-LightCn" w:cs="UniversLTStd-LightCn"/>
      <w:color w:val="6D6E70"/>
      <w:sz w:val="18"/>
      <w:szCs w:val="18"/>
      <w:lang w:val="en-GB"/>
    </w:rPr>
  </w:style>
  <w:style w:type="paragraph" w:customStyle="1" w:styleId="INSIDEBulletsInsideBullets">
    <w:name w:val="INSIDE Bullets (Inside:Bullets)"/>
    <w:basedOn w:val="INSIDECopyabovebulletInside"/>
    <w:link w:val="INSIDEBulletsInsideBulletsChar"/>
    <w:uiPriority w:val="99"/>
    <w:rsid w:val="009844FD"/>
    <w:pPr>
      <w:ind w:left="220" w:hanging="220"/>
    </w:pPr>
  </w:style>
  <w:style w:type="paragraph" w:customStyle="1" w:styleId="INSIDELastbulletInsideBullets">
    <w:name w:val="INSIDE Last bullet (Inside:Bullets)"/>
    <w:basedOn w:val="INSIDECopyabovebulletInside"/>
    <w:uiPriority w:val="99"/>
    <w:rsid w:val="009844FD"/>
    <w:pPr>
      <w:spacing w:after="170"/>
      <w:ind w:left="220" w:hanging="220"/>
    </w:pPr>
  </w:style>
  <w:style w:type="paragraph" w:customStyle="1" w:styleId="Bulletnormal">
    <w:name w:val="Bullet normal"/>
    <w:basedOn w:val="INSIDEBulletsInsideBullets"/>
    <w:link w:val="BulletnormalChar"/>
    <w:qFormat/>
    <w:rsid w:val="009844FD"/>
    <w:pPr>
      <w:numPr>
        <w:numId w:val="44"/>
      </w:numPr>
      <w:spacing w:after="57"/>
    </w:pPr>
    <w:rPr>
      <w:rFonts w:ascii="Arial" w:hAnsi="Arial" w:cs="Arial"/>
    </w:rPr>
  </w:style>
  <w:style w:type="character" w:customStyle="1" w:styleId="INSIDECopyabovebulletInsideChar">
    <w:name w:val="INSIDE Copy above bullet (Inside) Char"/>
    <w:basedOn w:val="DefaultParagraphFont"/>
    <w:link w:val="INSIDECopyabovebulletInside"/>
    <w:uiPriority w:val="99"/>
    <w:rsid w:val="009844FD"/>
    <w:rPr>
      <w:rFonts w:ascii="UniversLTStd-LightCn" w:eastAsiaTheme="minorEastAsia" w:hAnsi="UniversLTStd-LightCn" w:cs="UniversLTStd-LightCn"/>
      <w:color w:val="6D6E70"/>
      <w:sz w:val="18"/>
      <w:szCs w:val="18"/>
      <w:lang w:val="en-GB"/>
    </w:rPr>
  </w:style>
  <w:style w:type="character" w:customStyle="1" w:styleId="INSIDEBulletsInsideBulletsChar">
    <w:name w:val="INSIDE Bullets (Inside:Bullets) Char"/>
    <w:basedOn w:val="INSIDECopyabovebulletInsideChar"/>
    <w:link w:val="INSIDEBulletsInsideBullets"/>
    <w:uiPriority w:val="99"/>
    <w:rsid w:val="009844FD"/>
    <w:rPr>
      <w:rFonts w:ascii="UniversLTStd-LightCn" w:eastAsiaTheme="minorEastAsia" w:hAnsi="UniversLTStd-LightCn" w:cs="UniversLTStd-LightCn"/>
      <w:color w:val="6D6E70"/>
      <w:sz w:val="18"/>
      <w:szCs w:val="18"/>
      <w:lang w:val="en-GB"/>
    </w:rPr>
  </w:style>
  <w:style w:type="character" w:customStyle="1" w:styleId="BulletnormalChar">
    <w:name w:val="Bullet normal Char"/>
    <w:basedOn w:val="INSIDEBulletsInsideBulletsChar"/>
    <w:link w:val="Bulletnormal"/>
    <w:rsid w:val="009844FD"/>
    <w:rPr>
      <w:rFonts w:ascii="Arial" w:eastAsiaTheme="minorEastAsia" w:hAnsi="Arial" w:cs="Arial"/>
      <w:color w:val="6D6E70"/>
      <w:sz w:val="18"/>
      <w:szCs w:val="18"/>
      <w:lang w:val="en-GB"/>
    </w:rPr>
  </w:style>
  <w:style w:type="paragraph" w:customStyle="1" w:styleId="Head1">
    <w:name w:val="Head 1"/>
    <w:basedOn w:val="Normal"/>
    <w:qFormat/>
    <w:rsid w:val="009844FD"/>
    <w:pPr>
      <w:spacing w:after="0" w:line="240" w:lineRule="auto"/>
    </w:pPr>
    <w:rPr>
      <w:rFonts w:ascii="Arial Narrow" w:eastAsiaTheme="minorEastAsia" w:hAnsi="Arial Narrow"/>
      <w:caps/>
      <w:color w:val="74B434"/>
      <w:sz w:val="72"/>
      <w:szCs w:val="72"/>
      <w:lang w:val="en-US"/>
    </w:rPr>
  </w:style>
  <w:style w:type="paragraph" w:customStyle="1" w:styleId="Head3">
    <w:name w:val="Head 3"/>
    <w:basedOn w:val="Normal"/>
    <w:link w:val="Head3Char"/>
    <w:qFormat/>
    <w:rsid w:val="009844FD"/>
    <w:pPr>
      <w:spacing w:after="120" w:line="240" w:lineRule="auto"/>
    </w:pPr>
    <w:rPr>
      <w:rFonts w:ascii="Arial Narrow" w:eastAsiaTheme="minorEastAsia" w:hAnsi="Arial Narrow"/>
      <w:b/>
      <w:i/>
      <w:caps/>
      <w:color w:val="192F55"/>
      <w:sz w:val="28"/>
      <w:szCs w:val="28"/>
      <w:lang w:val="en-US"/>
    </w:rPr>
  </w:style>
  <w:style w:type="character" w:customStyle="1" w:styleId="Head3Char">
    <w:name w:val="Head 3 Char"/>
    <w:basedOn w:val="DefaultParagraphFont"/>
    <w:link w:val="Head3"/>
    <w:rsid w:val="009844FD"/>
    <w:rPr>
      <w:rFonts w:ascii="Arial Narrow" w:eastAsiaTheme="minorEastAsia" w:hAnsi="Arial Narrow"/>
      <w:b/>
      <w:i/>
      <w:caps/>
      <w:color w:val="192F55"/>
      <w:sz w:val="28"/>
      <w:szCs w:val="28"/>
      <w:lang w:val="en-US"/>
    </w:rPr>
  </w:style>
  <w:style w:type="paragraph" w:styleId="BodyText">
    <w:name w:val="Body Text"/>
    <w:basedOn w:val="Normal"/>
    <w:link w:val="BodyTextChar"/>
    <w:uiPriority w:val="1"/>
    <w:qFormat/>
    <w:rsid w:val="0082685F"/>
    <w:pPr>
      <w:widowControl w:val="0"/>
      <w:spacing w:after="0" w:line="240" w:lineRule="auto"/>
      <w:ind w:left="120"/>
    </w:pPr>
    <w:rPr>
      <w:rFonts w:ascii="PMingLiU" w:eastAsia="PMingLiU" w:hAnsi="PMingLiU"/>
      <w:sz w:val="20"/>
      <w:szCs w:val="20"/>
      <w:lang w:val="en-US"/>
    </w:rPr>
  </w:style>
  <w:style w:type="character" w:customStyle="1" w:styleId="BodyTextChar">
    <w:name w:val="Body Text Char"/>
    <w:basedOn w:val="DefaultParagraphFont"/>
    <w:link w:val="BodyText"/>
    <w:uiPriority w:val="1"/>
    <w:rsid w:val="0082685F"/>
    <w:rPr>
      <w:rFonts w:ascii="PMingLiU" w:eastAsia="PMingLiU" w:hAnsi="PMingLiU"/>
      <w:sz w:val="20"/>
      <w:szCs w:val="20"/>
      <w:lang w:val="en-US"/>
    </w:rPr>
  </w:style>
  <w:style w:type="paragraph" w:customStyle="1" w:styleId="TableParagraph">
    <w:name w:val="Table Paragraph"/>
    <w:basedOn w:val="Normal"/>
    <w:uiPriority w:val="1"/>
    <w:qFormat/>
    <w:rsid w:val="0082685F"/>
    <w:pPr>
      <w:widowControl w:val="0"/>
      <w:spacing w:after="0" w:line="240" w:lineRule="auto"/>
    </w:pPr>
    <w:rPr>
      <w:rFonts w:asciiTheme="minorHAnsi" w:hAnsiTheme="minorHAnsi"/>
      <w:sz w:val="22"/>
      <w:lang w:val="en-US"/>
    </w:rPr>
  </w:style>
  <w:style w:type="character" w:customStyle="1" w:styleId="apple-converted-space">
    <w:name w:val="apple-converted-space"/>
    <w:basedOn w:val="DefaultParagraphFont"/>
    <w:rsid w:val="00433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5949">
      <w:bodyDiv w:val="1"/>
      <w:marLeft w:val="0"/>
      <w:marRight w:val="0"/>
      <w:marTop w:val="0"/>
      <w:marBottom w:val="0"/>
      <w:divBdr>
        <w:top w:val="none" w:sz="0" w:space="0" w:color="auto"/>
        <w:left w:val="none" w:sz="0" w:space="0" w:color="auto"/>
        <w:bottom w:val="none" w:sz="0" w:space="0" w:color="auto"/>
        <w:right w:val="none" w:sz="0" w:space="0" w:color="auto"/>
      </w:divBdr>
      <w:divsChild>
        <w:div w:id="721170469">
          <w:marLeft w:val="274"/>
          <w:marRight w:val="0"/>
          <w:marTop w:val="0"/>
          <w:marBottom w:val="0"/>
          <w:divBdr>
            <w:top w:val="none" w:sz="0" w:space="0" w:color="auto"/>
            <w:left w:val="none" w:sz="0" w:space="0" w:color="auto"/>
            <w:bottom w:val="none" w:sz="0" w:space="0" w:color="auto"/>
            <w:right w:val="none" w:sz="0" w:space="0" w:color="auto"/>
          </w:divBdr>
        </w:div>
        <w:div w:id="812648308">
          <w:marLeft w:val="274"/>
          <w:marRight w:val="0"/>
          <w:marTop w:val="0"/>
          <w:marBottom w:val="0"/>
          <w:divBdr>
            <w:top w:val="none" w:sz="0" w:space="0" w:color="auto"/>
            <w:left w:val="none" w:sz="0" w:space="0" w:color="auto"/>
            <w:bottom w:val="none" w:sz="0" w:space="0" w:color="auto"/>
            <w:right w:val="none" w:sz="0" w:space="0" w:color="auto"/>
          </w:divBdr>
        </w:div>
        <w:div w:id="972439844">
          <w:marLeft w:val="274"/>
          <w:marRight w:val="0"/>
          <w:marTop w:val="0"/>
          <w:marBottom w:val="0"/>
          <w:divBdr>
            <w:top w:val="none" w:sz="0" w:space="0" w:color="auto"/>
            <w:left w:val="none" w:sz="0" w:space="0" w:color="auto"/>
            <w:bottom w:val="none" w:sz="0" w:space="0" w:color="auto"/>
            <w:right w:val="none" w:sz="0" w:space="0" w:color="auto"/>
          </w:divBdr>
        </w:div>
      </w:divsChild>
    </w:div>
    <w:div w:id="722409305">
      <w:bodyDiv w:val="1"/>
      <w:marLeft w:val="0"/>
      <w:marRight w:val="0"/>
      <w:marTop w:val="0"/>
      <w:marBottom w:val="0"/>
      <w:divBdr>
        <w:top w:val="none" w:sz="0" w:space="0" w:color="auto"/>
        <w:left w:val="none" w:sz="0" w:space="0" w:color="auto"/>
        <w:bottom w:val="none" w:sz="0" w:space="0" w:color="auto"/>
        <w:right w:val="none" w:sz="0" w:space="0" w:color="auto"/>
      </w:divBdr>
    </w:div>
    <w:div w:id="804741212">
      <w:bodyDiv w:val="1"/>
      <w:marLeft w:val="0"/>
      <w:marRight w:val="0"/>
      <w:marTop w:val="0"/>
      <w:marBottom w:val="0"/>
      <w:divBdr>
        <w:top w:val="none" w:sz="0" w:space="0" w:color="auto"/>
        <w:left w:val="none" w:sz="0" w:space="0" w:color="auto"/>
        <w:bottom w:val="none" w:sz="0" w:space="0" w:color="auto"/>
        <w:right w:val="none" w:sz="0" w:space="0" w:color="auto"/>
      </w:divBdr>
      <w:divsChild>
        <w:div w:id="641155176">
          <w:marLeft w:val="0"/>
          <w:marRight w:val="0"/>
          <w:marTop w:val="0"/>
          <w:marBottom w:val="0"/>
          <w:divBdr>
            <w:top w:val="none" w:sz="0" w:space="0" w:color="auto"/>
            <w:left w:val="none" w:sz="0" w:space="0" w:color="auto"/>
            <w:bottom w:val="none" w:sz="0" w:space="0" w:color="auto"/>
            <w:right w:val="none" w:sz="0" w:space="0" w:color="auto"/>
          </w:divBdr>
        </w:div>
        <w:div w:id="1444573191">
          <w:marLeft w:val="0"/>
          <w:marRight w:val="0"/>
          <w:marTop w:val="0"/>
          <w:marBottom w:val="0"/>
          <w:divBdr>
            <w:top w:val="none" w:sz="0" w:space="0" w:color="auto"/>
            <w:left w:val="none" w:sz="0" w:space="0" w:color="auto"/>
            <w:bottom w:val="none" w:sz="0" w:space="0" w:color="auto"/>
            <w:right w:val="none" w:sz="0" w:space="0" w:color="auto"/>
          </w:divBdr>
        </w:div>
        <w:div w:id="1501772065">
          <w:marLeft w:val="0"/>
          <w:marRight w:val="0"/>
          <w:marTop w:val="0"/>
          <w:marBottom w:val="0"/>
          <w:divBdr>
            <w:top w:val="none" w:sz="0" w:space="0" w:color="auto"/>
            <w:left w:val="none" w:sz="0" w:space="0" w:color="auto"/>
            <w:bottom w:val="none" w:sz="0" w:space="0" w:color="auto"/>
            <w:right w:val="none" w:sz="0" w:space="0" w:color="auto"/>
          </w:divBdr>
        </w:div>
        <w:div w:id="1799028944">
          <w:marLeft w:val="0"/>
          <w:marRight w:val="0"/>
          <w:marTop w:val="0"/>
          <w:marBottom w:val="0"/>
          <w:divBdr>
            <w:top w:val="none" w:sz="0" w:space="0" w:color="auto"/>
            <w:left w:val="none" w:sz="0" w:space="0" w:color="auto"/>
            <w:bottom w:val="none" w:sz="0" w:space="0" w:color="auto"/>
            <w:right w:val="none" w:sz="0" w:space="0" w:color="auto"/>
          </w:divBdr>
        </w:div>
        <w:div w:id="1880624942">
          <w:marLeft w:val="0"/>
          <w:marRight w:val="0"/>
          <w:marTop w:val="0"/>
          <w:marBottom w:val="0"/>
          <w:divBdr>
            <w:top w:val="none" w:sz="0" w:space="0" w:color="auto"/>
            <w:left w:val="none" w:sz="0" w:space="0" w:color="auto"/>
            <w:bottom w:val="none" w:sz="0" w:space="0" w:color="auto"/>
            <w:right w:val="none" w:sz="0" w:space="0" w:color="auto"/>
          </w:divBdr>
        </w:div>
        <w:div w:id="1974286546">
          <w:marLeft w:val="0"/>
          <w:marRight w:val="0"/>
          <w:marTop w:val="0"/>
          <w:marBottom w:val="0"/>
          <w:divBdr>
            <w:top w:val="none" w:sz="0" w:space="0" w:color="auto"/>
            <w:left w:val="none" w:sz="0" w:space="0" w:color="auto"/>
            <w:bottom w:val="none" w:sz="0" w:space="0" w:color="auto"/>
            <w:right w:val="none" w:sz="0" w:space="0" w:color="auto"/>
          </w:divBdr>
        </w:div>
      </w:divsChild>
    </w:div>
    <w:div w:id="891692699">
      <w:bodyDiv w:val="1"/>
      <w:marLeft w:val="0"/>
      <w:marRight w:val="0"/>
      <w:marTop w:val="0"/>
      <w:marBottom w:val="0"/>
      <w:divBdr>
        <w:top w:val="none" w:sz="0" w:space="0" w:color="auto"/>
        <w:left w:val="none" w:sz="0" w:space="0" w:color="auto"/>
        <w:bottom w:val="none" w:sz="0" w:space="0" w:color="auto"/>
        <w:right w:val="none" w:sz="0" w:space="0" w:color="auto"/>
      </w:divBdr>
    </w:div>
    <w:div w:id="918249088">
      <w:bodyDiv w:val="1"/>
      <w:marLeft w:val="0"/>
      <w:marRight w:val="0"/>
      <w:marTop w:val="0"/>
      <w:marBottom w:val="0"/>
      <w:divBdr>
        <w:top w:val="none" w:sz="0" w:space="0" w:color="auto"/>
        <w:left w:val="none" w:sz="0" w:space="0" w:color="auto"/>
        <w:bottom w:val="none" w:sz="0" w:space="0" w:color="auto"/>
        <w:right w:val="none" w:sz="0" w:space="0" w:color="auto"/>
      </w:divBdr>
      <w:divsChild>
        <w:div w:id="341667822">
          <w:marLeft w:val="547"/>
          <w:marRight w:val="0"/>
          <w:marTop w:val="0"/>
          <w:marBottom w:val="120"/>
          <w:divBdr>
            <w:top w:val="none" w:sz="0" w:space="0" w:color="auto"/>
            <w:left w:val="none" w:sz="0" w:space="0" w:color="auto"/>
            <w:bottom w:val="none" w:sz="0" w:space="0" w:color="auto"/>
            <w:right w:val="none" w:sz="0" w:space="0" w:color="auto"/>
          </w:divBdr>
        </w:div>
        <w:div w:id="592587086">
          <w:marLeft w:val="547"/>
          <w:marRight w:val="0"/>
          <w:marTop w:val="0"/>
          <w:marBottom w:val="120"/>
          <w:divBdr>
            <w:top w:val="none" w:sz="0" w:space="0" w:color="auto"/>
            <w:left w:val="none" w:sz="0" w:space="0" w:color="auto"/>
            <w:bottom w:val="none" w:sz="0" w:space="0" w:color="auto"/>
            <w:right w:val="none" w:sz="0" w:space="0" w:color="auto"/>
          </w:divBdr>
        </w:div>
        <w:div w:id="798839598">
          <w:marLeft w:val="547"/>
          <w:marRight w:val="0"/>
          <w:marTop w:val="0"/>
          <w:marBottom w:val="120"/>
          <w:divBdr>
            <w:top w:val="none" w:sz="0" w:space="0" w:color="auto"/>
            <w:left w:val="none" w:sz="0" w:space="0" w:color="auto"/>
            <w:bottom w:val="none" w:sz="0" w:space="0" w:color="auto"/>
            <w:right w:val="none" w:sz="0" w:space="0" w:color="auto"/>
          </w:divBdr>
        </w:div>
      </w:divsChild>
    </w:div>
    <w:div w:id="922179919">
      <w:bodyDiv w:val="1"/>
      <w:marLeft w:val="0"/>
      <w:marRight w:val="0"/>
      <w:marTop w:val="0"/>
      <w:marBottom w:val="0"/>
      <w:divBdr>
        <w:top w:val="none" w:sz="0" w:space="0" w:color="auto"/>
        <w:left w:val="none" w:sz="0" w:space="0" w:color="auto"/>
        <w:bottom w:val="none" w:sz="0" w:space="0" w:color="auto"/>
        <w:right w:val="none" w:sz="0" w:space="0" w:color="auto"/>
      </w:divBdr>
    </w:div>
    <w:div w:id="1021975449">
      <w:bodyDiv w:val="1"/>
      <w:marLeft w:val="0"/>
      <w:marRight w:val="0"/>
      <w:marTop w:val="0"/>
      <w:marBottom w:val="0"/>
      <w:divBdr>
        <w:top w:val="none" w:sz="0" w:space="0" w:color="auto"/>
        <w:left w:val="none" w:sz="0" w:space="0" w:color="auto"/>
        <w:bottom w:val="none" w:sz="0" w:space="0" w:color="auto"/>
        <w:right w:val="none" w:sz="0" w:space="0" w:color="auto"/>
      </w:divBdr>
    </w:div>
    <w:div w:id="1289161314">
      <w:bodyDiv w:val="1"/>
      <w:marLeft w:val="0"/>
      <w:marRight w:val="0"/>
      <w:marTop w:val="0"/>
      <w:marBottom w:val="0"/>
      <w:divBdr>
        <w:top w:val="none" w:sz="0" w:space="0" w:color="auto"/>
        <w:left w:val="none" w:sz="0" w:space="0" w:color="auto"/>
        <w:bottom w:val="none" w:sz="0" w:space="0" w:color="auto"/>
        <w:right w:val="none" w:sz="0" w:space="0" w:color="auto"/>
      </w:divBdr>
      <w:divsChild>
        <w:div w:id="282923996">
          <w:marLeft w:val="0"/>
          <w:marRight w:val="0"/>
          <w:marTop w:val="0"/>
          <w:marBottom w:val="0"/>
          <w:divBdr>
            <w:top w:val="none" w:sz="0" w:space="0" w:color="auto"/>
            <w:left w:val="none" w:sz="0" w:space="0" w:color="auto"/>
            <w:bottom w:val="none" w:sz="0" w:space="0" w:color="auto"/>
            <w:right w:val="none" w:sz="0" w:space="0" w:color="auto"/>
          </w:divBdr>
        </w:div>
        <w:div w:id="359477084">
          <w:marLeft w:val="0"/>
          <w:marRight w:val="0"/>
          <w:marTop w:val="0"/>
          <w:marBottom w:val="0"/>
          <w:divBdr>
            <w:top w:val="none" w:sz="0" w:space="0" w:color="auto"/>
            <w:left w:val="none" w:sz="0" w:space="0" w:color="auto"/>
            <w:bottom w:val="none" w:sz="0" w:space="0" w:color="auto"/>
            <w:right w:val="none" w:sz="0" w:space="0" w:color="auto"/>
          </w:divBdr>
        </w:div>
        <w:div w:id="507063875">
          <w:marLeft w:val="0"/>
          <w:marRight w:val="0"/>
          <w:marTop w:val="0"/>
          <w:marBottom w:val="0"/>
          <w:divBdr>
            <w:top w:val="none" w:sz="0" w:space="0" w:color="auto"/>
            <w:left w:val="none" w:sz="0" w:space="0" w:color="auto"/>
            <w:bottom w:val="none" w:sz="0" w:space="0" w:color="auto"/>
            <w:right w:val="none" w:sz="0" w:space="0" w:color="auto"/>
          </w:divBdr>
        </w:div>
        <w:div w:id="571887294">
          <w:marLeft w:val="0"/>
          <w:marRight w:val="0"/>
          <w:marTop w:val="0"/>
          <w:marBottom w:val="0"/>
          <w:divBdr>
            <w:top w:val="none" w:sz="0" w:space="0" w:color="auto"/>
            <w:left w:val="none" w:sz="0" w:space="0" w:color="auto"/>
            <w:bottom w:val="none" w:sz="0" w:space="0" w:color="auto"/>
            <w:right w:val="none" w:sz="0" w:space="0" w:color="auto"/>
          </w:divBdr>
        </w:div>
        <w:div w:id="733551632">
          <w:marLeft w:val="0"/>
          <w:marRight w:val="0"/>
          <w:marTop w:val="0"/>
          <w:marBottom w:val="0"/>
          <w:divBdr>
            <w:top w:val="none" w:sz="0" w:space="0" w:color="auto"/>
            <w:left w:val="none" w:sz="0" w:space="0" w:color="auto"/>
            <w:bottom w:val="none" w:sz="0" w:space="0" w:color="auto"/>
            <w:right w:val="none" w:sz="0" w:space="0" w:color="auto"/>
          </w:divBdr>
        </w:div>
        <w:div w:id="1270040825">
          <w:marLeft w:val="0"/>
          <w:marRight w:val="0"/>
          <w:marTop w:val="0"/>
          <w:marBottom w:val="0"/>
          <w:divBdr>
            <w:top w:val="none" w:sz="0" w:space="0" w:color="auto"/>
            <w:left w:val="none" w:sz="0" w:space="0" w:color="auto"/>
            <w:bottom w:val="none" w:sz="0" w:space="0" w:color="auto"/>
            <w:right w:val="none" w:sz="0" w:space="0" w:color="auto"/>
          </w:divBdr>
        </w:div>
        <w:div w:id="1618559634">
          <w:marLeft w:val="0"/>
          <w:marRight w:val="0"/>
          <w:marTop w:val="0"/>
          <w:marBottom w:val="0"/>
          <w:divBdr>
            <w:top w:val="none" w:sz="0" w:space="0" w:color="auto"/>
            <w:left w:val="none" w:sz="0" w:space="0" w:color="auto"/>
            <w:bottom w:val="none" w:sz="0" w:space="0" w:color="auto"/>
            <w:right w:val="none" w:sz="0" w:space="0" w:color="auto"/>
          </w:divBdr>
        </w:div>
        <w:div w:id="1802334365">
          <w:marLeft w:val="0"/>
          <w:marRight w:val="0"/>
          <w:marTop w:val="0"/>
          <w:marBottom w:val="0"/>
          <w:divBdr>
            <w:top w:val="none" w:sz="0" w:space="0" w:color="auto"/>
            <w:left w:val="none" w:sz="0" w:space="0" w:color="auto"/>
            <w:bottom w:val="none" w:sz="0" w:space="0" w:color="auto"/>
            <w:right w:val="none" w:sz="0" w:space="0" w:color="auto"/>
          </w:divBdr>
        </w:div>
        <w:div w:id="1813518160">
          <w:marLeft w:val="0"/>
          <w:marRight w:val="0"/>
          <w:marTop w:val="0"/>
          <w:marBottom w:val="0"/>
          <w:divBdr>
            <w:top w:val="none" w:sz="0" w:space="0" w:color="auto"/>
            <w:left w:val="none" w:sz="0" w:space="0" w:color="auto"/>
            <w:bottom w:val="none" w:sz="0" w:space="0" w:color="auto"/>
            <w:right w:val="none" w:sz="0" w:space="0" w:color="auto"/>
          </w:divBdr>
        </w:div>
        <w:div w:id="1918976028">
          <w:marLeft w:val="0"/>
          <w:marRight w:val="0"/>
          <w:marTop w:val="0"/>
          <w:marBottom w:val="0"/>
          <w:divBdr>
            <w:top w:val="none" w:sz="0" w:space="0" w:color="auto"/>
            <w:left w:val="none" w:sz="0" w:space="0" w:color="auto"/>
            <w:bottom w:val="none" w:sz="0" w:space="0" w:color="auto"/>
            <w:right w:val="none" w:sz="0" w:space="0" w:color="auto"/>
          </w:divBdr>
        </w:div>
        <w:div w:id="1923643639">
          <w:marLeft w:val="0"/>
          <w:marRight w:val="0"/>
          <w:marTop w:val="0"/>
          <w:marBottom w:val="0"/>
          <w:divBdr>
            <w:top w:val="none" w:sz="0" w:space="0" w:color="auto"/>
            <w:left w:val="none" w:sz="0" w:space="0" w:color="auto"/>
            <w:bottom w:val="none" w:sz="0" w:space="0" w:color="auto"/>
            <w:right w:val="none" w:sz="0" w:space="0" w:color="auto"/>
          </w:divBdr>
        </w:div>
        <w:div w:id="1960261328">
          <w:marLeft w:val="0"/>
          <w:marRight w:val="0"/>
          <w:marTop w:val="0"/>
          <w:marBottom w:val="0"/>
          <w:divBdr>
            <w:top w:val="none" w:sz="0" w:space="0" w:color="auto"/>
            <w:left w:val="none" w:sz="0" w:space="0" w:color="auto"/>
            <w:bottom w:val="none" w:sz="0" w:space="0" w:color="auto"/>
            <w:right w:val="none" w:sz="0" w:space="0" w:color="auto"/>
          </w:divBdr>
        </w:div>
        <w:div w:id="1999310466">
          <w:marLeft w:val="0"/>
          <w:marRight w:val="0"/>
          <w:marTop w:val="0"/>
          <w:marBottom w:val="0"/>
          <w:divBdr>
            <w:top w:val="none" w:sz="0" w:space="0" w:color="auto"/>
            <w:left w:val="none" w:sz="0" w:space="0" w:color="auto"/>
            <w:bottom w:val="none" w:sz="0" w:space="0" w:color="auto"/>
            <w:right w:val="none" w:sz="0" w:space="0" w:color="auto"/>
          </w:divBdr>
        </w:div>
        <w:div w:id="2009744952">
          <w:marLeft w:val="0"/>
          <w:marRight w:val="0"/>
          <w:marTop w:val="0"/>
          <w:marBottom w:val="0"/>
          <w:divBdr>
            <w:top w:val="none" w:sz="0" w:space="0" w:color="auto"/>
            <w:left w:val="none" w:sz="0" w:space="0" w:color="auto"/>
            <w:bottom w:val="none" w:sz="0" w:space="0" w:color="auto"/>
            <w:right w:val="none" w:sz="0" w:space="0" w:color="auto"/>
          </w:divBdr>
        </w:div>
      </w:divsChild>
    </w:div>
    <w:div w:id="1471940414">
      <w:bodyDiv w:val="1"/>
      <w:marLeft w:val="0"/>
      <w:marRight w:val="0"/>
      <w:marTop w:val="0"/>
      <w:marBottom w:val="0"/>
      <w:divBdr>
        <w:top w:val="none" w:sz="0" w:space="0" w:color="auto"/>
        <w:left w:val="none" w:sz="0" w:space="0" w:color="auto"/>
        <w:bottom w:val="none" w:sz="0" w:space="0" w:color="auto"/>
        <w:right w:val="none" w:sz="0" w:space="0" w:color="auto"/>
      </w:divBdr>
      <w:divsChild>
        <w:div w:id="236594744">
          <w:marLeft w:val="547"/>
          <w:marRight w:val="0"/>
          <w:marTop w:val="0"/>
          <w:marBottom w:val="120"/>
          <w:divBdr>
            <w:top w:val="none" w:sz="0" w:space="0" w:color="auto"/>
            <w:left w:val="none" w:sz="0" w:space="0" w:color="auto"/>
            <w:bottom w:val="none" w:sz="0" w:space="0" w:color="auto"/>
            <w:right w:val="none" w:sz="0" w:space="0" w:color="auto"/>
          </w:divBdr>
        </w:div>
      </w:divsChild>
    </w:div>
    <w:div w:id="1548028885">
      <w:bodyDiv w:val="1"/>
      <w:marLeft w:val="0"/>
      <w:marRight w:val="0"/>
      <w:marTop w:val="0"/>
      <w:marBottom w:val="0"/>
      <w:divBdr>
        <w:top w:val="none" w:sz="0" w:space="0" w:color="auto"/>
        <w:left w:val="none" w:sz="0" w:space="0" w:color="auto"/>
        <w:bottom w:val="none" w:sz="0" w:space="0" w:color="auto"/>
        <w:right w:val="none" w:sz="0" w:space="0" w:color="auto"/>
      </w:divBdr>
    </w:div>
    <w:div w:id="1800226150">
      <w:bodyDiv w:val="1"/>
      <w:marLeft w:val="0"/>
      <w:marRight w:val="0"/>
      <w:marTop w:val="0"/>
      <w:marBottom w:val="0"/>
      <w:divBdr>
        <w:top w:val="none" w:sz="0" w:space="0" w:color="auto"/>
        <w:left w:val="none" w:sz="0" w:space="0" w:color="auto"/>
        <w:bottom w:val="none" w:sz="0" w:space="0" w:color="auto"/>
        <w:right w:val="none" w:sz="0" w:space="0" w:color="auto"/>
      </w:divBdr>
    </w:div>
    <w:div w:id="1819304663">
      <w:bodyDiv w:val="1"/>
      <w:marLeft w:val="0"/>
      <w:marRight w:val="0"/>
      <w:marTop w:val="0"/>
      <w:marBottom w:val="0"/>
      <w:divBdr>
        <w:top w:val="none" w:sz="0" w:space="0" w:color="auto"/>
        <w:left w:val="none" w:sz="0" w:space="0" w:color="auto"/>
        <w:bottom w:val="none" w:sz="0" w:space="0" w:color="auto"/>
        <w:right w:val="none" w:sz="0" w:space="0" w:color="auto"/>
      </w:divBdr>
    </w:div>
    <w:div w:id="2061976211">
      <w:bodyDiv w:val="1"/>
      <w:marLeft w:val="0"/>
      <w:marRight w:val="0"/>
      <w:marTop w:val="0"/>
      <w:marBottom w:val="0"/>
      <w:divBdr>
        <w:top w:val="none" w:sz="0" w:space="0" w:color="auto"/>
        <w:left w:val="none" w:sz="0" w:space="0" w:color="auto"/>
        <w:bottom w:val="none" w:sz="0" w:space="0" w:color="auto"/>
        <w:right w:val="none" w:sz="0" w:space="0" w:color="auto"/>
      </w:divBdr>
      <w:divsChild>
        <w:div w:id="1013846834">
          <w:marLeft w:val="0"/>
          <w:marRight w:val="0"/>
          <w:marTop w:val="0"/>
          <w:marBottom w:val="0"/>
          <w:divBdr>
            <w:top w:val="none" w:sz="0" w:space="0" w:color="auto"/>
            <w:left w:val="none" w:sz="0" w:space="0" w:color="auto"/>
            <w:bottom w:val="none" w:sz="0" w:space="0" w:color="auto"/>
            <w:right w:val="none" w:sz="0" w:space="0" w:color="auto"/>
          </w:divBdr>
        </w:div>
      </w:divsChild>
    </w:div>
    <w:div w:id="2146387847">
      <w:bodyDiv w:val="1"/>
      <w:marLeft w:val="0"/>
      <w:marRight w:val="0"/>
      <w:marTop w:val="0"/>
      <w:marBottom w:val="0"/>
      <w:divBdr>
        <w:top w:val="none" w:sz="0" w:space="0" w:color="auto"/>
        <w:left w:val="none" w:sz="0" w:space="0" w:color="auto"/>
        <w:bottom w:val="none" w:sz="0" w:space="0" w:color="auto"/>
        <w:right w:val="none" w:sz="0" w:space="0" w:color="auto"/>
      </w:divBdr>
      <w:divsChild>
        <w:div w:id="40905503">
          <w:marLeft w:val="274"/>
          <w:marRight w:val="0"/>
          <w:marTop w:val="0"/>
          <w:marBottom w:val="0"/>
          <w:divBdr>
            <w:top w:val="none" w:sz="0" w:space="0" w:color="auto"/>
            <w:left w:val="none" w:sz="0" w:space="0" w:color="auto"/>
            <w:bottom w:val="none" w:sz="0" w:space="0" w:color="auto"/>
            <w:right w:val="none" w:sz="0" w:space="0" w:color="auto"/>
          </w:divBdr>
        </w:div>
        <w:div w:id="68624055">
          <w:marLeft w:val="274"/>
          <w:marRight w:val="0"/>
          <w:marTop w:val="0"/>
          <w:marBottom w:val="0"/>
          <w:divBdr>
            <w:top w:val="none" w:sz="0" w:space="0" w:color="auto"/>
            <w:left w:val="none" w:sz="0" w:space="0" w:color="auto"/>
            <w:bottom w:val="none" w:sz="0" w:space="0" w:color="auto"/>
            <w:right w:val="none" w:sz="0" w:space="0" w:color="auto"/>
          </w:divBdr>
        </w:div>
        <w:div w:id="86386848">
          <w:marLeft w:val="274"/>
          <w:marRight w:val="0"/>
          <w:marTop w:val="0"/>
          <w:marBottom w:val="0"/>
          <w:divBdr>
            <w:top w:val="none" w:sz="0" w:space="0" w:color="auto"/>
            <w:left w:val="none" w:sz="0" w:space="0" w:color="auto"/>
            <w:bottom w:val="none" w:sz="0" w:space="0" w:color="auto"/>
            <w:right w:val="none" w:sz="0" w:space="0" w:color="auto"/>
          </w:divBdr>
        </w:div>
        <w:div w:id="31950341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nobelprize.org/nobel_prizes/economic-sciences/laureates/2012/advanced-economicsciences2012.pdf" TargetMode="External"/><Relationship Id="rId1" Type="http://schemas.openxmlformats.org/officeDocument/2006/relationships/hyperlink" Target="http://www.nobelprize.org/nobel_prizes/economic-sciences/laureates/2012/advanced-economicsciences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B301B-C835-49CA-9C32-DF7BF0D62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4525</Words>
  <Characters>25798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Submission 375 - Centre for Market Design - Childcare and Early Childhood Learning - Public inquiry</vt:lpstr>
    </vt:vector>
  </TitlesOfParts>
  <Company>Centre for Market Design</Company>
  <LinksUpToDate>false</LinksUpToDate>
  <CharactersWithSpaces>30263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375 - Centre for Market Design - Childcare and Early Childhood Learning - Public inquiry</dc:title>
  <dc:creator>Centre for Market Design</dc:creator>
  <cp:lastModifiedBy>Productivity Commission</cp:lastModifiedBy>
  <cp:revision>2</cp:revision>
  <cp:lastPrinted>2014-02-12T02:04:00Z</cp:lastPrinted>
  <dcterms:created xsi:type="dcterms:W3CDTF">2014-02-17T03:45:00Z</dcterms:created>
  <dcterms:modified xsi:type="dcterms:W3CDTF">2014-02-17T03:45:00Z</dcterms:modified>
</cp:coreProperties>
</file>