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24" w:rsidRDefault="00344424" w:rsidP="00344424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Dear Productivity Commission,</w:t>
      </w:r>
    </w:p>
    <w:p w:rsidR="00344424" w:rsidRDefault="00344424" w:rsidP="00344424">
      <w:pPr>
        <w:rPr>
          <w:rFonts w:ascii="Goudy Old Style" w:hAnsi="Goudy Old Style"/>
          <w:sz w:val="24"/>
        </w:rPr>
      </w:pPr>
    </w:p>
    <w:p w:rsidR="00344424" w:rsidRDefault="00344424" w:rsidP="00344424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After revi</w:t>
      </w:r>
      <w:bookmarkStart w:id="0" w:name="_GoBack"/>
      <w:bookmarkEnd w:id="0"/>
      <w:r>
        <w:rPr>
          <w:rFonts w:ascii="Goudy Old Style" w:hAnsi="Goudy Old Style"/>
          <w:sz w:val="24"/>
        </w:rPr>
        <w:t xml:space="preserve">ewing the draft recommendations of the Productivity </w:t>
      </w:r>
      <w:r w:rsidRPr="00344424">
        <w:rPr>
          <w:rFonts w:ascii="Goudy Old Style" w:hAnsi="Goudy Old Style"/>
          <w:sz w:val="24"/>
        </w:rPr>
        <w:t>Commission Inquiry into Childcare and Early Learning</w:t>
      </w:r>
      <w:r>
        <w:rPr>
          <w:rFonts w:ascii="Goudy Old Style" w:hAnsi="Goudy Old Style"/>
          <w:sz w:val="24"/>
        </w:rPr>
        <w:t>, I’d like to submit my support and concerns for some of the recommendations.</w:t>
      </w:r>
    </w:p>
    <w:p w:rsidR="00344424" w:rsidRDefault="00344424" w:rsidP="00344424">
      <w:pPr>
        <w:rPr>
          <w:rFonts w:ascii="Goudy Old Style" w:hAnsi="Goudy Old Style"/>
          <w:sz w:val="24"/>
        </w:rPr>
      </w:pPr>
    </w:p>
    <w:p w:rsidR="00344424" w:rsidRPr="00344424" w:rsidRDefault="00344424" w:rsidP="00344424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I support the below</w:t>
      </w:r>
      <w:r w:rsidRPr="00344424">
        <w:rPr>
          <w:rFonts w:ascii="Goudy Old Style" w:hAnsi="Goudy Old Style"/>
          <w:sz w:val="24"/>
        </w:rPr>
        <w:t xml:space="preserve"> recommendations</w:t>
      </w:r>
      <w:r>
        <w:rPr>
          <w:rFonts w:ascii="Goudy Old Style" w:hAnsi="Goudy Old Style"/>
          <w:sz w:val="24"/>
        </w:rPr>
        <w:t>:</w:t>
      </w:r>
    </w:p>
    <w:p w:rsidR="00344424" w:rsidRDefault="00344424" w:rsidP="00344424">
      <w:pPr>
        <w:pStyle w:val="ListParagraph"/>
        <w:numPr>
          <w:ilvl w:val="0"/>
          <w:numId w:val="25"/>
        </w:numPr>
        <w:rPr>
          <w:rFonts w:ascii="Goudy Old Style" w:hAnsi="Goudy Old Style"/>
          <w:sz w:val="24"/>
        </w:rPr>
      </w:pPr>
      <w:r w:rsidRPr="00344424">
        <w:rPr>
          <w:rFonts w:ascii="Goudy Old Style" w:hAnsi="Goudy Old Style"/>
          <w:sz w:val="24"/>
        </w:rPr>
        <w:t>Diverting funding from the proposed new Paid Parental Leave scheme to early childhood</w:t>
      </w:r>
      <w:r>
        <w:rPr>
          <w:rFonts w:ascii="Goudy Old Style" w:hAnsi="Goudy Old Style"/>
          <w:sz w:val="24"/>
        </w:rPr>
        <w:t xml:space="preserve"> </w:t>
      </w:r>
      <w:r w:rsidRPr="00344424">
        <w:rPr>
          <w:rFonts w:ascii="Goudy Old Style" w:hAnsi="Goudy Old Style"/>
          <w:sz w:val="24"/>
        </w:rPr>
        <w:t>education and care</w:t>
      </w:r>
      <w:r>
        <w:rPr>
          <w:rFonts w:ascii="Goudy Old Style" w:hAnsi="Goudy Old Style"/>
          <w:sz w:val="24"/>
        </w:rPr>
        <w:t>.  Access to quality, affordable care is the most significant obstacle my family faces to workforce participation by both parents.</w:t>
      </w:r>
    </w:p>
    <w:p w:rsidR="00344424" w:rsidRDefault="00344424" w:rsidP="00344424">
      <w:pPr>
        <w:pStyle w:val="ListParagraph"/>
        <w:numPr>
          <w:ilvl w:val="0"/>
          <w:numId w:val="25"/>
        </w:numPr>
        <w:rPr>
          <w:rFonts w:ascii="Goudy Old Style" w:hAnsi="Goudy Old Style"/>
          <w:sz w:val="24"/>
        </w:rPr>
      </w:pPr>
      <w:r w:rsidRPr="00344424">
        <w:rPr>
          <w:rFonts w:ascii="Goudy Old Style" w:hAnsi="Goudy Old Style"/>
          <w:sz w:val="24"/>
        </w:rPr>
        <w:t xml:space="preserve">Encouragement </w:t>
      </w:r>
      <w:r>
        <w:rPr>
          <w:rFonts w:ascii="Goudy Old Style" w:hAnsi="Goudy Old Style"/>
          <w:sz w:val="24"/>
        </w:rPr>
        <w:t xml:space="preserve">and incentives </w:t>
      </w:r>
      <w:r w:rsidRPr="00344424">
        <w:rPr>
          <w:rFonts w:ascii="Goudy Old Style" w:hAnsi="Goudy Old Style"/>
          <w:sz w:val="24"/>
        </w:rPr>
        <w:t>for employers to trial innovative approaches to flexible work and other</w:t>
      </w:r>
      <w:r>
        <w:rPr>
          <w:rFonts w:ascii="Goudy Old Style" w:hAnsi="Goudy Old Style"/>
          <w:sz w:val="24"/>
        </w:rPr>
        <w:t xml:space="preserve"> </w:t>
      </w:r>
      <w:r w:rsidRPr="00344424">
        <w:rPr>
          <w:rFonts w:ascii="Goudy Old Style" w:hAnsi="Goudy Old Style"/>
          <w:sz w:val="24"/>
        </w:rPr>
        <w:t>family friendly arrangements</w:t>
      </w:r>
      <w:r>
        <w:rPr>
          <w:rFonts w:ascii="Goudy Old Style" w:hAnsi="Goudy Old Style"/>
          <w:sz w:val="24"/>
        </w:rPr>
        <w:t>.  The inability to juggle parenting and work commitments is another key obstacle to workforce participation for almost all parents we know, and there are lim</w:t>
      </w:r>
      <w:r w:rsidR="005176A1">
        <w:rPr>
          <w:rFonts w:ascii="Goudy Old Style" w:hAnsi="Goudy Old Style"/>
          <w:sz w:val="24"/>
        </w:rPr>
        <w:t>ited work opportunities that provide the kind of flexibility that is required.</w:t>
      </w:r>
    </w:p>
    <w:p w:rsidR="00344424" w:rsidRDefault="00344424" w:rsidP="00344424">
      <w:pPr>
        <w:pStyle w:val="ListParagraph"/>
        <w:numPr>
          <w:ilvl w:val="0"/>
          <w:numId w:val="25"/>
        </w:numPr>
        <w:rPr>
          <w:rFonts w:ascii="Goudy Old Style" w:hAnsi="Goudy Old Style"/>
          <w:sz w:val="24"/>
        </w:rPr>
      </w:pPr>
      <w:r w:rsidRPr="00344424">
        <w:rPr>
          <w:rFonts w:ascii="Goudy Old Style" w:hAnsi="Goudy Old Style"/>
          <w:sz w:val="24"/>
        </w:rPr>
        <w:t>Increased investment in subsidies for low income families</w:t>
      </w:r>
      <w:r>
        <w:rPr>
          <w:rFonts w:ascii="Goudy Old Style" w:hAnsi="Goudy Old Style"/>
          <w:sz w:val="24"/>
        </w:rPr>
        <w:t>.</w:t>
      </w:r>
    </w:p>
    <w:p w:rsidR="00344424" w:rsidRDefault="00344424" w:rsidP="00344424">
      <w:pPr>
        <w:pStyle w:val="ListParagraph"/>
        <w:numPr>
          <w:ilvl w:val="0"/>
          <w:numId w:val="25"/>
        </w:numPr>
        <w:rPr>
          <w:rFonts w:ascii="Goudy Old Style" w:hAnsi="Goudy Old Style"/>
          <w:sz w:val="24"/>
        </w:rPr>
      </w:pPr>
      <w:r w:rsidRPr="00344424">
        <w:rPr>
          <w:rFonts w:ascii="Goudy Old Style" w:hAnsi="Goudy Old Style"/>
          <w:sz w:val="24"/>
        </w:rPr>
        <w:t>Ongoing funding by the Australian Government for universal access to 15 hours of preschool</w:t>
      </w:r>
      <w:r>
        <w:rPr>
          <w:rFonts w:ascii="Goudy Old Style" w:hAnsi="Goudy Old Style"/>
          <w:sz w:val="24"/>
        </w:rPr>
        <w:t>.  There are widely documented benefits for older pre-school children to have the opportunity to learn social skills in group environments, and every child should have this opportunity.</w:t>
      </w:r>
    </w:p>
    <w:p w:rsidR="00344424" w:rsidRDefault="00344424" w:rsidP="00344424">
      <w:pPr>
        <w:pStyle w:val="ListParagraph"/>
        <w:numPr>
          <w:ilvl w:val="0"/>
          <w:numId w:val="25"/>
        </w:numPr>
        <w:rPr>
          <w:rFonts w:ascii="Goudy Old Style" w:hAnsi="Goudy Old Style"/>
          <w:sz w:val="24"/>
        </w:rPr>
      </w:pPr>
      <w:r w:rsidRPr="00344424">
        <w:rPr>
          <w:rFonts w:ascii="Goudy Old Style" w:hAnsi="Goudy Old Style"/>
          <w:sz w:val="24"/>
        </w:rPr>
        <w:t>Extending the scope of the National Quality Framework to include all centre and home based</w:t>
      </w:r>
      <w:r>
        <w:rPr>
          <w:rFonts w:ascii="Goudy Old Style" w:hAnsi="Goudy Old Style"/>
          <w:sz w:val="24"/>
        </w:rPr>
        <w:t xml:space="preserve"> </w:t>
      </w:r>
      <w:r w:rsidRPr="00344424">
        <w:rPr>
          <w:rFonts w:ascii="Goudy Old Style" w:hAnsi="Goudy Old Style"/>
          <w:sz w:val="24"/>
        </w:rPr>
        <w:t>services that receive Australian Government assistance</w:t>
      </w:r>
      <w:r>
        <w:rPr>
          <w:rFonts w:ascii="Goudy Old Style" w:hAnsi="Goudy Old Style"/>
          <w:sz w:val="24"/>
        </w:rPr>
        <w:t>.</w:t>
      </w:r>
    </w:p>
    <w:p w:rsidR="00344424" w:rsidRDefault="00344424" w:rsidP="00344424">
      <w:pPr>
        <w:pStyle w:val="ListParagraph"/>
        <w:numPr>
          <w:ilvl w:val="0"/>
          <w:numId w:val="25"/>
        </w:numPr>
        <w:rPr>
          <w:rFonts w:ascii="Goudy Old Style" w:hAnsi="Goudy Old Style"/>
          <w:sz w:val="24"/>
        </w:rPr>
      </w:pPr>
      <w:r w:rsidRPr="00344424">
        <w:rPr>
          <w:rFonts w:ascii="Goudy Old Style" w:hAnsi="Goudy Old Style"/>
          <w:sz w:val="24"/>
        </w:rPr>
        <w:t>Implementing a nationally recognised working with children check</w:t>
      </w:r>
    </w:p>
    <w:p w:rsidR="00EC4447" w:rsidRDefault="00344424" w:rsidP="00344424">
      <w:pPr>
        <w:pStyle w:val="ListParagraph"/>
        <w:numPr>
          <w:ilvl w:val="0"/>
          <w:numId w:val="25"/>
        </w:numPr>
        <w:rPr>
          <w:rFonts w:ascii="Goudy Old Style" w:hAnsi="Goudy Old Style"/>
          <w:sz w:val="24"/>
        </w:rPr>
      </w:pPr>
      <w:r w:rsidRPr="00344424">
        <w:rPr>
          <w:rFonts w:ascii="Goudy Old Style" w:hAnsi="Goudy Old Style"/>
          <w:sz w:val="24"/>
        </w:rPr>
        <w:t>Requirement for all schools to take responsibility for organising the provision of an outside</w:t>
      </w:r>
      <w:r>
        <w:rPr>
          <w:rFonts w:ascii="Goudy Old Style" w:hAnsi="Goudy Old Style"/>
          <w:sz w:val="24"/>
        </w:rPr>
        <w:t xml:space="preserve"> </w:t>
      </w:r>
      <w:r w:rsidRPr="00344424">
        <w:rPr>
          <w:rFonts w:ascii="Goudy Old Style" w:hAnsi="Goudy Old Style"/>
          <w:sz w:val="24"/>
        </w:rPr>
        <w:t>school hours care service, where there is sufficient demand</w:t>
      </w:r>
    </w:p>
    <w:p w:rsidR="00344424" w:rsidRDefault="00344424" w:rsidP="00344424">
      <w:pPr>
        <w:rPr>
          <w:rFonts w:ascii="Goudy Old Style" w:hAnsi="Goudy Old Style"/>
          <w:sz w:val="24"/>
        </w:rPr>
      </w:pPr>
    </w:p>
    <w:p w:rsidR="00344424" w:rsidRPr="00344424" w:rsidRDefault="00344424" w:rsidP="00344424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I do, however, disagree</w:t>
      </w:r>
      <w:r w:rsidRPr="00344424">
        <w:rPr>
          <w:rFonts w:ascii="Goudy Old Style" w:hAnsi="Goudy Old Style"/>
          <w:sz w:val="24"/>
        </w:rPr>
        <w:t xml:space="preserve"> with the </w:t>
      </w:r>
      <w:r>
        <w:rPr>
          <w:rFonts w:ascii="Goudy Old Style" w:hAnsi="Goudy Old Style"/>
          <w:sz w:val="24"/>
        </w:rPr>
        <w:t xml:space="preserve">below </w:t>
      </w:r>
      <w:r w:rsidRPr="00344424">
        <w:rPr>
          <w:rFonts w:ascii="Goudy Old Style" w:hAnsi="Goudy Old Style"/>
          <w:sz w:val="24"/>
        </w:rPr>
        <w:t>recommendations</w:t>
      </w:r>
      <w:r>
        <w:rPr>
          <w:rFonts w:ascii="Goudy Old Style" w:hAnsi="Goudy Old Style"/>
          <w:sz w:val="24"/>
        </w:rPr>
        <w:t xml:space="preserve">.  </w:t>
      </w:r>
      <w:r w:rsidR="005176A1">
        <w:rPr>
          <w:rFonts w:ascii="Goudy Old Style" w:hAnsi="Goudy Old Style"/>
          <w:sz w:val="24"/>
        </w:rPr>
        <w:t>I would not regard t</w:t>
      </w:r>
      <w:r w:rsidRPr="00344424">
        <w:rPr>
          <w:rFonts w:ascii="Goudy Old Style" w:hAnsi="Goudy Old Style"/>
          <w:sz w:val="24"/>
        </w:rPr>
        <w:t xml:space="preserve">heir implementation </w:t>
      </w:r>
      <w:r w:rsidR="005176A1">
        <w:rPr>
          <w:rFonts w:ascii="Goudy Old Style" w:hAnsi="Goudy Old Style"/>
          <w:sz w:val="24"/>
        </w:rPr>
        <w:t xml:space="preserve">as in the best </w:t>
      </w:r>
      <w:r w:rsidRPr="00344424">
        <w:rPr>
          <w:rFonts w:ascii="Goudy Old Style" w:hAnsi="Goudy Old Style"/>
          <w:sz w:val="24"/>
        </w:rPr>
        <w:t xml:space="preserve">interests of </w:t>
      </w:r>
      <w:r>
        <w:rPr>
          <w:rFonts w:ascii="Goudy Old Style" w:hAnsi="Goudy Old Style"/>
          <w:sz w:val="24"/>
        </w:rPr>
        <w:t xml:space="preserve">families and children, in particular children’s </w:t>
      </w:r>
      <w:r w:rsidRPr="00344424">
        <w:rPr>
          <w:rFonts w:ascii="Goudy Old Style" w:hAnsi="Goudy Old Style"/>
          <w:sz w:val="24"/>
        </w:rPr>
        <w:t>right</w:t>
      </w:r>
      <w:r>
        <w:rPr>
          <w:rFonts w:ascii="Goudy Old Style" w:hAnsi="Goudy Old Style"/>
          <w:sz w:val="24"/>
        </w:rPr>
        <w:t>s</w:t>
      </w:r>
      <w:r w:rsidRPr="00344424">
        <w:rPr>
          <w:rFonts w:ascii="Goudy Old Style" w:hAnsi="Goudy Old Style"/>
          <w:sz w:val="24"/>
        </w:rPr>
        <w:t xml:space="preserve"> to access qual</w:t>
      </w:r>
      <w:r>
        <w:rPr>
          <w:rFonts w:ascii="Goudy Old Style" w:hAnsi="Goudy Old Style"/>
          <w:sz w:val="24"/>
        </w:rPr>
        <w:t xml:space="preserve">ity education </w:t>
      </w:r>
      <w:r w:rsidRPr="00344424">
        <w:rPr>
          <w:rFonts w:ascii="Goudy Old Style" w:hAnsi="Goudy Old Style"/>
          <w:sz w:val="24"/>
        </w:rPr>
        <w:t>and care</w:t>
      </w:r>
      <w:r>
        <w:rPr>
          <w:rFonts w:ascii="Goudy Old Style" w:hAnsi="Goudy Old Style"/>
          <w:sz w:val="24"/>
        </w:rPr>
        <w:t>:</w:t>
      </w:r>
    </w:p>
    <w:p w:rsidR="00344424" w:rsidRPr="00344424" w:rsidRDefault="00344424" w:rsidP="00344424">
      <w:pPr>
        <w:pStyle w:val="ListParagraph"/>
        <w:numPr>
          <w:ilvl w:val="0"/>
          <w:numId w:val="24"/>
        </w:numPr>
        <w:rPr>
          <w:rFonts w:ascii="Goudy Old Style" w:hAnsi="Goudy Old Style"/>
          <w:sz w:val="24"/>
        </w:rPr>
      </w:pPr>
      <w:r w:rsidRPr="00344424">
        <w:rPr>
          <w:rFonts w:ascii="Goudy Old Style" w:hAnsi="Goudy Old Style"/>
          <w:sz w:val="24"/>
        </w:rPr>
        <w:t>Allowing services to temporarily operate with staffing levels below required ratios by</w:t>
      </w:r>
      <w:r>
        <w:rPr>
          <w:rFonts w:ascii="Goudy Old Style" w:hAnsi="Goudy Old Style"/>
          <w:sz w:val="24"/>
        </w:rPr>
        <w:t xml:space="preserve"> </w:t>
      </w:r>
      <w:r w:rsidRPr="00344424">
        <w:rPr>
          <w:rFonts w:ascii="Goudy Old Style" w:hAnsi="Goudy Old Style"/>
          <w:sz w:val="24"/>
        </w:rPr>
        <w:t>averaging over a day or a week</w:t>
      </w:r>
    </w:p>
    <w:p w:rsidR="00344424" w:rsidRDefault="00344424" w:rsidP="00344424">
      <w:pPr>
        <w:pStyle w:val="ListParagraph"/>
        <w:numPr>
          <w:ilvl w:val="0"/>
          <w:numId w:val="24"/>
        </w:numPr>
        <w:rPr>
          <w:rFonts w:ascii="Goudy Old Style" w:hAnsi="Goudy Old Style"/>
          <w:sz w:val="24"/>
        </w:rPr>
      </w:pPr>
      <w:r w:rsidRPr="00344424">
        <w:rPr>
          <w:rFonts w:ascii="Goudy Old Style" w:hAnsi="Goudy Old Style"/>
          <w:sz w:val="24"/>
        </w:rPr>
        <w:t>Requiring educators working with children under 3 to only hold a certificate III level</w:t>
      </w:r>
      <w:r>
        <w:rPr>
          <w:rFonts w:ascii="Goudy Old Style" w:hAnsi="Goudy Old Style"/>
          <w:sz w:val="24"/>
        </w:rPr>
        <w:t xml:space="preserve"> qualification (</w:t>
      </w:r>
      <w:proofErr w:type="spellStart"/>
      <w:r>
        <w:rPr>
          <w:rFonts w:ascii="Goudy Old Style" w:hAnsi="Goudy Old Style"/>
          <w:sz w:val="24"/>
        </w:rPr>
        <w:t>ie</w:t>
      </w:r>
      <w:proofErr w:type="spellEnd"/>
      <w:r>
        <w:rPr>
          <w:rFonts w:ascii="Goudy Old Style" w:hAnsi="Goudy Old Style"/>
          <w:sz w:val="24"/>
        </w:rPr>
        <w:t>;</w:t>
      </w:r>
      <w:r w:rsidRPr="00344424">
        <w:rPr>
          <w:rFonts w:ascii="Goudy Old Style" w:hAnsi="Goudy Old Style"/>
          <w:sz w:val="24"/>
        </w:rPr>
        <w:t xml:space="preserve"> no Diplomas required</w:t>
      </w:r>
      <w:r>
        <w:rPr>
          <w:rFonts w:ascii="Goudy Old Style" w:hAnsi="Goudy Old Style"/>
          <w:sz w:val="24"/>
        </w:rPr>
        <w:t>)</w:t>
      </w:r>
    </w:p>
    <w:p w:rsidR="00344424" w:rsidRDefault="00344424" w:rsidP="00344424">
      <w:pPr>
        <w:pStyle w:val="ListParagraph"/>
        <w:numPr>
          <w:ilvl w:val="0"/>
          <w:numId w:val="24"/>
        </w:numPr>
        <w:rPr>
          <w:rFonts w:ascii="Goudy Old Style" w:hAnsi="Goudy Old Style"/>
          <w:sz w:val="24"/>
        </w:rPr>
      </w:pPr>
      <w:r w:rsidRPr="00344424">
        <w:rPr>
          <w:rFonts w:ascii="Goudy Old Style" w:hAnsi="Goudy Old Style"/>
          <w:sz w:val="24"/>
        </w:rPr>
        <w:t>Removal of eligibility of not for profit providers to payroll tax and Fringe Benefit Tax</w:t>
      </w:r>
      <w:r>
        <w:rPr>
          <w:rFonts w:ascii="Goudy Old Style" w:hAnsi="Goudy Old Style"/>
          <w:sz w:val="24"/>
        </w:rPr>
        <w:t xml:space="preserve"> </w:t>
      </w:r>
      <w:r w:rsidRPr="00344424">
        <w:rPr>
          <w:rFonts w:ascii="Goudy Old Style" w:hAnsi="Goudy Old Style"/>
          <w:sz w:val="24"/>
        </w:rPr>
        <w:t>exemptions</w:t>
      </w:r>
      <w:r w:rsidR="005176A1">
        <w:rPr>
          <w:rFonts w:ascii="Goudy Old Style" w:hAnsi="Goudy Old Style"/>
          <w:sz w:val="24"/>
        </w:rPr>
        <w:t>.</w:t>
      </w:r>
    </w:p>
    <w:p w:rsidR="00344424" w:rsidRDefault="00344424" w:rsidP="00344424">
      <w:pPr>
        <w:pStyle w:val="ListParagraph"/>
        <w:numPr>
          <w:ilvl w:val="0"/>
          <w:numId w:val="24"/>
        </w:numPr>
        <w:rPr>
          <w:rFonts w:ascii="Goudy Old Style" w:hAnsi="Goudy Old Style"/>
          <w:sz w:val="24"/>
        </w:rPr>
      </w:pPr>
      <w:r w:rsidRPr="00344424">
        <w:rPr>
          <w:rFonts w:ascii="Goudy Old Style" w:hAnsi="Goudy Old Style"/>
          <w:sz w:val="24"/>
        </w:rPr>
        <w:t>Simplifying the National Quality Standard and identifying standards or elements that can be</w:t>
      </w:r>
      <w:r>
        <w:rPr>
          <w:rFonts w:ascii="Goudy Old Style" w:hAnsi="Goudy Old Style"/>
          <w:sz w:val="24"/>
        </w:rPr>
        <w:t xml:space="preserve"> </w:t>
      </w:r>
      <w:r w:rsidRPr="00344424">
        <w:rPr>
          <w:rFonts w:ascii="Goudy Old Style" w:hAnsi="Goudy Old Style"/>
          <w:sz w:val="24"/>
        </w:rPr>
        <w:t>removed or altered while maintaining quality outcomes for children</w:t>
      </w:r>
      <w:r w:rsidR="005176A1">
        <w:rPr>
          <w:rFonts w:ascii="Goudy Old Style" w:hAnsi="Goudy Old Style"/>
          <w:sz w:val="24"/>
        </w:rPr>
        <w:t>.</w:t>
      </w:r>
    </w:p>
    <w:p w:rsidR="00344424" w:rsidRPr="00344424" w:rsidRDefault="00344424" w:rsidP="00344424">
      <w:pPr>
        <w:pStyle w:val="ListParagraph"/>
        <w:numPr>
          <w:ilvl w:val="0"/>
          <w:numId w:val="24"/>
        </w:numPr>
        <w:rPr>
          <w:rFonts w:ascii="Goudy Old Style" w:hAnsi="Goudy Old Style"/>
          <w:sz w:val="24"/>
        </w:rPr>
      </w:pPr>
      <w:r w:rsidRPr="00344424">
        <w:rPr>
          <w:rFonts w:ascii="Goudy Old Style" w:hAnsi="Goudy Old Style"/>
          <w:sz w:val="24"/>
        </w:rPr>
        <w:t xml:space="preserve">Removal of preschools from the scope of the </w:t>
      </w:r>
      <w:proofErr w:type="spellStart"/>
      <w:r w:rsidRPr="00344424">
        <w:rPr>
          <w:rFonts w:ascii="Goudy Old Style" w:hAnsi="Goudy Old Style"/>
          <w:sz w:val="24"/>
        </w:rPr>
        <w:t>NQF</w:t>
      </w:r>
      <w:proofErr w:type="spellEnd"/>
      <w:r w:rsidR="005176A1">
        <w:rPr>
          <w:rFonts w:ascii="Goudy Old Style" w:hAnsi="Goudy Old Style"/>
          <w:sz w:val="24"/>
        </w:rPr>
        <w:t>.</w:t>
      </w:r>
    </w:p>
    <w:p w:rsidR="00344424" w:rsidRDefault="00344424" w:rsidP="00344424">
      <w:pPr>
        <w:rPr>
          <w:rFonts w:ascii="Goudy Old Style" w:hAnsi="Goudy Old Style"/>
          <w:sz w:val="24"/>
        </w:rPr>
      </w:pPr>
    </w:p>
    <w:p w:rsidR="005176A1" w:rsidRDefault="005176A1" w:rsidP="00344424">
      <w:pPr>
        <w:rPr>
          <w:rFonts w:ascii="Goudy Old Style" w:hAnsi="Goudy Old Style"/>
          <w:sz w:val="24"/>
        </w:rPr>
      </w:pPr>
    </w:p>
    <w:p w:rsidR="005176A1" w:rsidRDefault="005176A1" w:rsidP="00344424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Thank you for taking the time to read my submission.</w:t>
      </w:r>
    </w:p>
    <w:p w:rsidR="005176A1" w:rsidRDefault="005176A1" w:rsidP="00344424">
      <w:pPr>
        <w:rPr>
          <w:rFonts w:ascii="Goudy Old Style" w:hAnsi="Goudy Old Style"/>
          <w:sz w:val="24"/>
        </w:rPr>
      </w:pPr>
    </w:p>
    <w:p w:rsidR="00344424" w:rsidRDefault="00344424" w:rsidP="00344424">
      <w:pPr>
        <w:rPr>
          <w:rFonts w:ascii="Goudy Old Style" w:hAnsi="Goudy Old Style"/>
          <w:sz w:val="24"/>
        </w:rPr>
      </w:pPr>
    </w:p>
    <w:p w:rsidR="00344424" w:rsidRDefault="00344424" w:rsidP="00344424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Regards,</w:t>
      </w:r>
    </w:p>
    <w:p w:rsidR="00344424" w:rsidRDefault="00344424" w:rsidP="00344424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Lars Jensen</w:t>
      </w:r>
    </w:p>
    <w:p w:rsidR="00344424" w:rsidRPr="00344424" w:rsidRDefault="00344424" w:rsidP="00344424">
      <w:pPr>
        <w:rPr>
          <w:rFonts w:ascii="Goudy Old Style" w:hAnsi="Goudy Old Style"/>
          <w:sz w:val="24"/>
        </w:rPr>
      </w:pPr>
    </w:p>
    <w:sectPr w:rsidR="00344424" w:rsidRPr="00344424" w:rsidSect="00251D5D">
      <w:pgSz w:w="11907" w:h="16840" w:code="9"/>
      <w:pgMar w:top="1352" w:right="1021" w:bottom="426" w:left="1021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B50" w:rsidRDefault="00542B50">
      <w:r>
        <w:separator/>
      </w:r>
    </w:p>
  </w:endnote>
  <w:endnote w:type="continuationSeparator" w:id="0">
    <w:p w:rsidR="00542B50" w:rsidRDefault="0054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B50" w:rsidRDefault="00542B50">
      <w:r>
        <w:separator/>
      </w:r>
    </w:p>
  </w:footnote>
  <w:footnote w:type="continuationSeparator" w:id="0">
    <w:p w:rsidR="00542B50" w:rsidRDefault="0054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297"/>
    <w:multiLevelType w:val="multilevel"/>
    <w:tmpl w:val="E482F684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43C2C"/>
    <w:multiLevelType w:val="hybridMultilevel"/>
    <w:tmpl w:val="284C5D36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2444A05E">
      <w:start w:val="1"/>
      <w:numFmt w:val="bullet"/>
      <w:lvlText w:val="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24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810BF"/>
    <w:multiLevelType w:val="hybridMultilevel"/>
    <w:tmpl w:val="6B20364C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07C457BE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24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7C4B16"/>
    <w:multiLevelType w:val="hybridMultilevel"/>
    <w:tmpl w:val="F00E06A6"/>
    <w:lvl w:ilvl="0" w:tplc="8AAC6B46">
      <w:start w:val="1"/>
      <w:numFmt w:val="bullet"/>
      <w:pStyle w:val="CircularBullet1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D8045F"/>
    <w:multiLevelType w:val="multilevel"/>
    <w:tmpl w:val="9AAE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25CDE"/>
    <w:multiLevelType w:val="singleLevel"/>
    <w:tmpl w:val="3086CA2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6">
    <w:nsid w:val="1C552568"/>
    <w:multiLevelType w:val="multilevel"/>
    <w:tmpl w:val="9AD0C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A5251E"/>
    <w:multiLevelType w:val="hybridMultilevel"/>
    <w:tmpl w:val="0F824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C0FAC"/>
    <w:multiLevelType w:val="multilevel"/>
    <w:tmpl w:val="6B20364C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70128D"/>
    <w:multiLevelType w:val="multilevel"/>
    <w:tmpl w:val="0562D340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>
      <w:start w:val="1"/>
      <w:numFmt w:val="bullet"/>
      <w:lvlText w:val=""/>
      <w:lvlJc w:val="left"/>
      <w:pPr>
        <w:tabs>
          <w:tab w:val="num" w:pos="851"/>
        </w:tabs>
        <w:ind w:left="1134" w:hanging="283"/>
      </w:pPr>
      <w:rPr>
        <w:rFonts w:ascii="Symbol" w:hAnsi="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0F7795"/>
    <w:multiLevelType w:val="multilevel"/>
    <w:tmpl w:val="E482F684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0069A1"/>
    <w:multiLevelType w:val="hybridMultilevel"/>
    <w:tmpl w:val="289AF3B6"/>
    <w:lvl w:ilvl="0" w:tplc="6C9AE6A2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F26D87"/>
    <w:multiLevelType w:val="multilevel"/>
    <w:tmpl w:val="289AF3B6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697450"/>
    <w:multiLevelType w:val="hybridMultilevel"/>
    <w:tmpl w:val="FE98AF22"/>
    <w:lvl w:ilvl="0" w:tplc="0C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7256AA"/>
    <w:multiLevelType w:val="multilevel"/>
    <w:tmpl w:val="CBF86704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>
      <w:start w:val="1"/>
      <w:numFmt w:val="bullet"/>
      <w:lvlText w:val=""/>
      <w:lvlJc w:val="left"/>
      <w:pPr>
        <w:tabs>
          <w:tab w:val="num" w:pos="851"/>
        </w:tabs>
        <w:ind w:left="1134" w:hanging="397"/>
      </w:pPr>
      <w:rPr>
        <w:rFonts w:ascii="Symbol" w:hAnsi="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DE4703"/>
    <w:multiLevelType w:val="multilevel"/>
    <w:tmpl w:val="284C5D36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131FC3"/>
    <w:multiLevelType w:val="hybridMultilevel"/>
    <w:tmpl w:val="A60EDAB4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D0027EF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 w:tplc="D07A6EA0">
      <w:start w:val="1"/>
      <w:numFmt w:val="bullet"/>
      <w:pStyle w:val="CircularBullet3"/>
      <w:lvlText w:val=""/>
      <w:lvlJc w:val="left"/>
      <w:pPr>
        <w:tabs>
          <w:tab w:val="num" w:pos="964"/>
        </w:tabs>
        <w:ind w:left="1191" w:hanging="340"/>
      </w:pPr>
      <w:rPr>
        <w:rFonts w:ascii="Symbol" w:hAnsi="Symbol" w:hint="default"/>
        <w:sz w:val="16"/>
        <w:szCs w:val="16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454243"/>
    <w:multiLevelType w:val="hybridMultilevel"/>
    <w:tmpl w:val="80D26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93F87"/>
    <w:multiLevelType w:val="hybridMultilevel"/>
    <w:tmpl w:val="CBF86704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D0027EF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 w:tplc="0DAE07C4">
      <w:start w:val="1"/>
      <w:numFmt w:val="bullet"/>
      <w:lvlText w:val=""/>
      <w:lvlJc w:val="left"/>
      <w:pPr>
        <w:tabs>
          <w:tab w:val="num" w:pos="851"/>
        </w:tabs>
        <w:ind w:left="1134" w:hanging="397"/>
      </w:pPr>
      <w:rPr>
        <w:rFonts w:ascii="Symbol" w:hAnsi="Symbol" w:hint="default"/>
        <w:sz w:val="16"/>
        <w:szCs w:val="16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BC529B"/>
    <w:multiLevelType w:val="hybridMultilevel"/>
    <w:tmpl w:val="E482F684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D0027EFA">
      <w:start w:val="1"/>
      <w:numFmt w:val="bullet"/>
      <w:pStyle w:val="Circular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02295D"/>
    <w:multiLevelType w:val="multilevel"/>
    <w:tmpl w:val="F00E06A6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FA190C"/>
    <w:multiLevelType w:val="hybridMultilevel"/>
    <w:tmpl w:val="F53A408E"/>
    <w:lvl w:ilvl="0" w:tplc="DB303ACC">
      <w:start w:val="1"/>
      <w:numFmt w:val="bullet"/>
      <w:pStyle w:val="Bulletform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9D3572"/>
    <w:multiLevelType w:val="multilevel"/>
    <w:tmpl w:val="4388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3C7905"/>
    <w:multiLevelType w:val="hybridMultilevel"/>
    <w:tmpl w:val="0562D340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D0027EF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 w:tplc="F03A7680">
      <w:start w:val="1"/>
      <w:numFmt w:val="bullet"/>
      <w:lvlText w:val=""/>
      <w:lvlJc w:val="left"/>
      <w:pPr>
        <w:tabs>
          <w:tab w:val="num" w:pos="851"/>
        </w:tabs>
        <w:ind w:left="1134" w:hanging="283"/>
      </w:pPr>
      <w:rPr>
        <w:rFonts w:ascii="Symbol" w:hAnsi="Symbol" w:hint="default"/>
        <w:sz w:val="16"/>
        <w:szCs w:val="16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452A64"/>
    <w:multiLevelType w:val="singleLevel"/>
    <w:tmpl w:val="D4BCB66C"/>
    <w:lvl w:ilvl="0"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Monotype Sorts" w:hAnsi="Monotype Sorts" w:hint="default"/>
      </w:rPr>
    </w:lvl>
  </w:abstractNum>
  <w:num w:numId="1">
    <w:abstractNumId w:val="24"/>
  </w:num>
  <w:num w:numId="2">
    <w:abstractNumId w:val="21"/>
  </w:num>
  <w:num w:numId="3">
    <w:abstractNumId w:val="6"/>
  </w:num>
  <w:num w:numId="4">
    <w:abstractNumId w:val="11"/>
  </w:num>
  <w:num w:numId="5">
    <w:abstractNumId w:val="12"/>
  </w:num>
  <w:num w:numId="6">
    <w:abstractNumId w:val="3"/>
  </w:num>
  <w:num w:numId="7">
    <w:abstractNumId w:val="20"/>
  </w:num>
  <w:num w:numId="8">
    <w:abstractNumId w:val="1"/>
  </w:num>
  <w:num w:numId="9">
    <w:abstractNumId w:val="15"/>
  </w:num>
  <w:num w:numId="10">
    <w:abstractNumId w:val="2"/>
  </w:num>
  <w:num w:numId="11">
    <w:abstractNumId w:val="8"/>
  </w:num>
  <w:num w:numId="12">
    <w:abstractNumId w:val="19"/>
  </w:num>
  <w:num w:numId="13">
    <w:abstractNumId w:val="10"/>
  </w:num>
  <w:num w:numId="14">
    <w:abstractNumId w:val="18"/>
  </w:num>
  <w:num w:numId="15">
    <w:abstractNumId w:val="0"/>
  </w:num>
  <w:num w:numId="16">
    <w:abstractNumId w:val="14"/>
  </w:num>
  <w:num w:numId="17">
    <w:abstractNumId w:val="23"/>
  </w:num>
  <w:num w:numId="18">
    <w:abstractNumId w:val="9"/>
  </w:num>
  <w:num w:numId="19">
    <w:abstractNumId w:val="16"/>
  </w:num>
  <w:num w:numId="20">
    <w:abstractNumId w:val="5"/>
  </w:num>
  <w:num w:numId="21">
    <w:abstractNumId w:val="4"/>
  </w:num>
  <w:num w:numId="22">
    <w:abstractNumId w:val="22"/>
  </w:num>
  <w:num w:numId="23">
    <w:abstractNumId w:val="13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5D4"/>
    <w:rsid w:val="000013D9"/>
    <w:rsid w:val="00005F03"/>
    <w:rsid w:val="0002369D"/>
    <w:rsid w:val="00056210"/>
    <w:rsid w:val="000814C9"/>
    <w:rsid w:val="000916DA"/>
    <w:rsid w:val="000B7F33"/>
    <w:rsid w:val="0019530F"/>
    <w:rsid w:val="001B0A41"/>
    <w:rsid w:val="001C5C7C"/>
    <w:rsid w:val="00221C86"/>
    <w:rsid w:val="00231C06"/>
    <w:rsid w:val="00251D5D"/>
    <w:rsid w:val="002D6079"/>
    <w:rsid w:val="00344424"/>
    <w:rsid w:val="003C5524"/>
    <w:rsid w:val="004149E7"/>
    <w:rsid w:val="00423861"/>
    <w:rsid w:val="00423BFB"/>
    <w:rsid w:val="00480079"/>
    <w:rsid w:val="0048038E"/>
    <w:rsid w:val="004B21E0"/>
    <w:rsid w:val="004B6E74"/>
    <w:rsid w:val="005176A1"/>
    <w:rsid w:val="00534A5B"/>
    <w:rsid w:val="00542B50"/>
    <w:rsid w:val="00626C39"/>
    <w:rsid w:val="006349CF"/>
    <w:rsid w:val="007265D4"/>
    <w:rsid w:val="007C3E81"/>
    <w:rsid w:val="00810726"/>
    <w:rsid w:val="00820633"/>
    <w:rsid w:val="00843256"/>
    <w:rsid w:val="008536FA"/>
    <w:rsid w:val="00885AF4"/>
    <w:rsid w:val="00947B19"/>
    <w:rsid w:val="00A03BB1"/>
    <w:rsid w:val="00A17B13"/>
    <w:rsid w:val="00B01771"/>
    <w:rsid w:val="00B2649B"/>
    <w:rsid w:val="00B51253"/>
    <w:rsid w:val="00C638DA"/>
    <w:rsid w:val="00C969D3"/>
    <w:rsid w:val="00D528F3"/>
    <w:rsid w:val="00DC03C7"/>
    <w:rsid w:val="00E0213B"/>
    <w:rsid w:val="00E119B3"/>
    <w:rsid w:val="00E33CD7"/>
    <w:rsid w:val="00E42FAC"/>
    <w:rsid w:val="00E7598B"/>
    <w:rsid w:val="00E958E6"/>
    <w:rsid w:val="00EC4447"/>
    <w:rsid w:val="00EC75E2"/>
    <w:rsid w:val="00F5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C86"/>
  </w:style>
  <w:style w:type="paragraph" w:styleId="Heading1">
    <w:name w:val="heading 1"/>
    <w:basedOn w:val="Normal"/>
    <w:next w:val="Normal"/>
    <w:qFormat/>
    <w:rsid w:val="00251D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51D5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qFormat/>
    <w:rsid w:val="00251D5D"/>
    <w:pPr>
      <w:keepNext/>
      <w:spacing w:before="360" w:after="140" w:line="240" w:lineRule="atLeast"/>
      <w:outlineLvl w:val="2"/>
    </w:pPr>
    <w:rPr>
      <w:rFonts w:ascii="Arial" w:hAnsi="Arial"/>
      <w:b/>
      <w:color w:val="0000FF"/>
      <w:sz w:val="26"/>
    </w:rPr>
  </w:style>
  <w:style w:type="paragraph" w:styleId="Heading4">
    <w:name w:val="heading 4"/>
    <w:basedOn w:val="Normal"/>
    <w:next w:val="Normal"/>
    <w:qFormat/>
    <w:rsid w:val="00251D5D"/>
    <w:pPr>
      <w:keepNext/>
      <w:spacing w:after="240"/>
      <w:outlineLvl w:val="3"/>
    </w:pPr>
    <w:rPr>
      <w:rFonts w:ascii="GoudyOlSt BT" w:hAnsi="GoudyOlSt BT"/>
      <w:b/>
      <w:sz w:val="60"/>
    </w:rPr>
  </w:style>
  <w:style w:type="paragraph" w:styleId="Heading5">
    <w:name w:val="heading 5"/>
    <w:basedOn w:val="Normal"/>
    <w:next w:val="Normal"/>
    <w:qFormat/>
    <w:rsid w:val="00251D5D"/>
    <w:pPr>
      <w:keepNext/>
      <w:spacing w:before="360" w:line="240" w:lineRule="atLeast"/>
      <w:jc w:val="both"/>
      <w:outlineLvl w:val="4"/>
    </w:pPr>
    <w:rPr>
      <w:rFonts w:ascii="GoudyOlSt BT" w:hAnsi="GoudyOlSt B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1D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51D5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51D5D"/>
    <w:pPr>
      <w:spacing w:after="120"/>
    </w:pPr>
  </w:style>
  <w:style w:type="paragraph" w:customStyle="1" w:styleId="Bulletform">
    <w:name w:val="Bullet form"/>
    <w:basedOn w:val="Circulartext"/>
    <w:rsid w:val="00251D5D"/>
    <w:pPr>
      <w:numPr>
        <w:numId w:val="2"/>
      </w:numPr>
      <w:spacing w:before="120"/>
      <w:ind w:left="714" w:hanging="357"/>
    </w:pPr>
  </w:style>
  <w:style w:type="paragraph" w:customStyle="1" w:styleId="Circulartext2">
    <w:name w:val="Circular text 2"/>
    <w:basedOn w:val="Circulartext"/>
    <w:rsid w:val="00251D5D"/>
    <w:pPr>
      <w:tabs>
        <w:tab w:val="left" w:pos="4536"/>
      </w:tabs>
      <w:jc w:val="left"/>
    </w:pPr>
    <w:rPr>
      <w:szCs w:val="28"/>
    </w:rPr>
  </w:style>
  <w:style w:type="character" w:styleId="Hyperlink">
    <w:name w:val="Hyperlink"/>
    <w:rsid w:val="00251D5D"/>
    <w:rPr>
      <w:color w:val="0000FF"/>
      <w:u w:val="single"/>
    </w:rPr>
  </w:style>
  <w:style w:type="paragraph" w:customStyle="1" w:styleId="CircularBullet1">
    <w:name w:val="CircularBullet 1"/>
    <w:basedOn w:val="Circulartext"/>
    <w:rsid w:val="00251D5D"/>
    <w:pPr>
      <w:numPr>
        <w:numId w:val="6"/>
      </w:numPr>
      <w:spacing w:before="120"/>
    </w:pPr>
  </w:style>
  <w:style w:type="paragraph" w:customStyle="1" w:styleId="Circulartext">
    <w:name w:val="Circular text"/>
    <w:basedOn w:val="BodyText"/>
    <w:rsid w:val="00251D5D"/>
    <w:pPr>
      <w:spacing w:before="240" w:after="0"/>
      <w:jc w:val="both"/>
    </w:pPr>
    <w:rPr>
      <w:rFonts w:ascii="GoudyOlSt BT" w:hAnsi="GoudyOlSt BT"/>
      <w:sz w:val="24"/>
    </w:rPr>
  </w:style>
  <w:style w:type="paragraph" w:customStyle="1" w:styleId="CircularH2">
    <w:name w:val="Circular H2"/>
    <w:basedOn w:val="Heading5"/>
    <w:next w:val="Circulartext"/>
    <w:rsid w:val="00251D5D"/>
  </w:style>
  <w:style w:type="paragraph" w:customStyle="1" w:styleId="CircularH1">
    <w:name w:val="Circular H1"/>
    <w:basedOn w:val="Heading4"/>
    <w:next w:val="Circulartext"/>
    <w:rsid w:val="00251D5D"/>
    <w:pPr>
      <w:spacing w:before="360"/>
    </w:pPr>
  </w:style>
  <w:style w:type="character" w:styleId="FollowedHyperlink">
    <w:name w:val="FollowedHyperlink"/>
    <w:rsid w:val="00251D5D"/>
    <w:rPr>
      <w:color w:val="800080"/>
      <w:u w:val="single"/>
    </w:rPr>
  </w:style>
  <w:style w:type="paragraph" w:customStyle="1" w:styleId="CircularBullet2">
    <w:name w:val="CircularBullet 2"/>
    <w:basedOn w:val="CircularBullet1"/>
    <w:rsid w:val="00251D5D"/>
    <w:pPr>
      <w:numPr>
        <w:ilvl w:val="1"/>
        <w:numId w:val="12"/>
      </w:numPr>
    </w:pPr>
  </w:style>
  <w:style w:type="paragraph" w:customStyle="1" w:styleId="Dtext">
    <w:name w:val="Dtext"/>
    <w:basedOn w:val="Normal"/>
    <w:rsid w:val="00251D5D"/>
    <w:pPr>
      <w:spacing w:after="240" w:line="480" w:lineRule="atLeast"/>
      <w:jc w:val="both"/>
    </w:pPr>
    <w:rPr>
      <w:sz w:val="24"/>
    </w:rPr>
  </w:style>
  <w:style w:type="paragraph" w:customStyle="1" w:styleId="CircularBullet3">
    <w:name w:val="CircularBullet 3"/>
    <w:basedOn w:val="Circulartext"/>
    <w:rsid w:val="00251D5D"/>
    <w:pPr>
      <w:numPr>
        <w:ilvl w:val="2"/>
        <w:numId w:val="19"/>
      </w:numPr>
      <w:spacing w:before="120"/>
    </w:pPr>
  </w:style>
  <w:style w:type="paragraph" w:customStyle="1" w:styleId="Circularheading2">
    <w:name w:val="Circular heading 2"/>
    <w:basedOn w:val="Heading5"/>
    <w:next w:val="Circulartext"/>
    <w:rsid w:val="00251D5D"/>
  </w:style>
  <w:style w:type="paragraph" w:styleId="ListNumber">
    <w:name w:val="List Number"/>
    <w:basedOn w:val="Normal"/>
    <w:rsid w:val="00251D5D"/>
    <w:pPr>
      <w:spacing w:before="120" w:line="320" w:lineRule="exact"/>
      <w:ind w:left="340" w:hanging="340"/>
      <w:jc w:val="both"/>
    </w:pPr>
    <w:rPr>
      <w:sz w:val="26"/>
      <w:lang w:eastAsia="en-US"/>
    </w:rPr>
  </w:style>
  <w:style w:type="paragraph" w:styleId="BalloonText">
    <w:name w:val="Balloon Text"/>
    <w:basedOn w:val="Normal"/>
    <w:semiHidden/>
    <w:rsid w:val="00251D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51D5D"/>
    <w:pPr>
      <w:spacing w:before="100" w:beforeAutospacing="1" w:after="225"/>
    </w:pPr>
    <w:rPr>
      <w:rFonts w:ascii="Verdana" w:hAnsi="Verdana"/>
      <w:color w:val="000000"/>
      <w:sz w:val="24"/>
      <w:szCs w:val="24"/>
    </w:rPr>
  </w:style>
  <w:style w:type="character" w:styleId="CommentReference">
    <w:name w:val="annotation reference"/>
    <w:semiHidden/>
    <w:rsid w:val="00251D5D"/>
    <w:rPr>
      <w:sz w:val="16"/>
      <w:szCs w:val="16"/>
    </w:rPr>
  </w:style>
  <w:style w:type="paragraph" w:styleId="CommentText">
    <w:name w:val="annotation text"/>
    <w:basedOn w:val="Normal"/>
    <w:semiHidden/>
    <w:rsid w:val="00251D5D"/>
  </w:style>
  <w:style w:type="paragraph" w:styleId="CommentSubject">
    <w:name w:val="annotation subject"/>
    <w:basedOn w:val="CommentText"/>
    <w:next w:val="CommentText"/>
    <w:semiHidden/>
    <w:rsid w:val="00251D5D"/>
    <w:rPr>
      <w:b/>
      <w:bCs/>
    </w:rPr>
  </w:style>
  <w:style w:type="paragraph" w:styleId="ListParagraph">
    <w:name w:val="List Paragraph"/>
    <w:basedOn w:val="Normal"/>
    <w:uiPriority w:val="34"/>
    <w:qFormat/>
    <w:rsid w:val="00344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C86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qFormat/>
    <w:pPr>
      <w:keepNext/>
      <w:spacing w:before="360" w:after="140" w:line="240" w:lineRule="atLeast"/>
      <w:outlineLvl w:val="2"/>
    </w:pPr>
    <w:rPr>
      <w:rFonts w:ascii="Arial" w:hAnsi="Arial"/>
      <w:b/>
      <w:color w:val="0000FF"/>
      <w:sz w:val="26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GoudyOlSt BT" w:hAnsi="GoudyOlSt BT"/>
      <w:b/>
      <w:sz w:val="60"/>
    </w:rPr>
  </w:style>
  <w:style w:type="paragraph" w:styleId="Heading5">
    <w:name w:val="heading 5"/>
    <w:basedOn w:val="Normal"/>
    <w:next w:val="Normal"/>
    <w:qFormat/>
    <w:pPr>
      <w:keepNext/>
      <w:spacing w:before="360" w:line="240" w:lineRule="atLeast"/>
      <w:jc w:val="both"/>
      <w:outlineLvl w:val="4"/>
    </w:pPr>
    <w:rPr>
      <w:rFonts w:ascii="GoudyOlSt BT" w:hAnsi="GoudyOlSt B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</w:pPr>
  </w:style>
  <w:style w:type="paragraph" w:customStyle="1" w:styleId="Bulletform">
    <w:name w:val="Bullet form"/>
    <w:basedOn w:val="Circulartext"/>
    <w:pPr>
      <w:numPr>
        <w:numId w:val="2"/>
      </w:numPr>
      <w:spacing w:before="120"/>
      <w:ind w:left="714" w:hanging="357"/>
    </w:pPr>
  </w:style>
  <w:style w:type="paragraph" w:customStyle="1" w:styleId="Circulartext2">
    <w:name w:val="Circular text 2"/>
    <w:basedOn w:val="Circulartext"/>
    <w:pPr>
      <w:tabs>
        <w:tab w:val="left" w:pos="4536"/>
      </w:tabs>
      <w:jc w:val="left"/>
    </w:pPr>
    <w:rPr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CircularBullet1">
    <w:name w:val="CircularBullet 1"/>
    <w:basedOn w:val="Circulartext"/>
    <w:pPr>
      <w:numPr>
        <w:numId w:val="6"/>
      </w:numPr>
      <w:spacing w:before="120"/>
    </w:pPr>
  </w:style>
  <w:style w:type="paragraph" w:customStyle="1" w:styleId="Circulartext">
    <w:name w:val="Circular text"/>
    <w:basedOn w:val="BodyText"/>
    <w:pPr>
      <w:spacing w:before="240" w:after="0"/>
      <w:jc w:val="both"/>
    </w:pPr>
    <w:rPr>
      <w:rFonts w:ascii="GoudyOlSt BT" w:hAnsi="GoudyOlSt BT"/>
      <w:sz w:val="24"/>
    </w:rPr>
  </w:style>
  <w:style w:type="paragraph" w:customStyle="1" w:styleId="CircularH2">
    <w:name w:val="Circular H2"/>
    <w:basedOn w:val="Heading5"/>
    <w:next w:val="Circulartext"/>
  </w:style>
  <w:style w:type="paragraph" w:customStyle="1" w:styleId="CircularH1">
    <w:name w:val="Circular H1"/>
    <w:basedOn w:val="Heading4"/>
    <w:next w:val="Circulartext"/>
    <w:pPr>
      <w:spacing w:before="36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CircularBullet2">
    <w:name w:val="CircularBullet 2"/>
    <w:basedOn w:val="CircularBullet1"/>
    <w:pPr>
      <w:numPr>
        <w:ilvl w:val="1"/>
        <w:numId w:val="12"/>
      </w:numPr>
    </w:pPr>
  </w:style>
  <w:style w:type="paragraph" w:customStyle="1" w:styleId="Dtext">
    <w:name w:val="Dtext"/>
    <w:basedOn w:val="Normal"/>
    <w:pPr>
      <w:spacing w:after="240" w:line="480" w:lineRule="atLeast"/>
      <w:jc w:val="both"/>
    </w:pPr>
    <w:rPr>
      <w:sz w:val="24"/>
    </w:rPr>
  </w:style>
  <w:style w:type="paragraph" w:customStyle="1" w:styleId="CircularBullet3">
    <w:name w:val="CircularBullet 3"/>
    <w:basedOn w:val="Circulartext"/>
    <w:pPr>
      <w:numPr>
        <w:ilvl w:val="2"/>
        <w:numId w:val="19"/>
      </w:numPr>
      <w:spacing w:before="120"/>
    </w:pPr>
  </w:style>
  <w:style w:type="paragraph" w:customStyle="1" w:styleId="Circularheading2">
    <w:name w:val="Circular heading 2"/>
    <w:basedOn w:val="Heading5"/>
    <w:next w:val="Circulartext"/>
  </w:style>
  <w:style w:type="paragraph" w:styleId="ListNumber">
    <w:name w:val="List Number"/>
    <w:basedOn w:val="Normal"/>
    <w:pPr>
      <w:spacing w:before="120" w:line="320" w:lineRule="exact"/>
      <w:ind w:left="340" w:hanging="340"/>
      <w:jc w:val="both"/>
    </w:pPr>
    <w:rPr>
      <w:sz w:val="26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225"/>
    </w:pPr>
    <w:rPr>
      <w:rFonts w:ascii="Verdana" w:hAnsi="Verdana"/>
      <w:color w:val="000000"/>
      <w:sz w:val="24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4474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590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9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44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958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ffice\template2010\submission-cover-shee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submission-cover-sheet.dotm</Template>
  <TotalTime>49</TotalTime>
  <Pages>1</Pages>
  <Words>356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DR518 - Lars Jensen - Childcare and Early Childhood Learning - Public inquiry</vt:lpstr>
    </vt:vector>
  </TitlesOfParts>
  <Company/>
  <LinksUpToDate>false</LinksUpToDate>
  <CharactersWithSpaces>2413</CharactersWithSpaces>
  <SharedDoc>false</SharedDoc>
  <HLinks>
    <vt:vector size="6" baseType="variant">
      <vt:variant>
        <vt:i4>5308426</vt:i4>
      </vt:variant>
      <vt:variant>
        <vt:i4>0</vt:i4>
      </vt:variant>
      <vt:variant>
        <vt:i4>0</vt:i4>
      </vt:variant>
      <vt:variant>
        <vt:i4>5</vt:i4>
      </vt:variant>
      <vt:variant>
        <vt:lpwstr>http://www.pc.gov.au/legal/copyright.html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DR518 - Lars Jensen - Childcare and Early Childhood Learning - Public inquiry</dc:title>
  <dc:creator>Lars Jensen</dc:creator>
  <cp:lastModifiedBy>Pimperl, Mark</cp:lastModifiedBy>
  <cp:revision>20</cp:revision>
  <cp:lastPrinted>2004-07-01T12:55:00Z</cp:lastPrinted>
  <dcterms:created xsi:type="dcterms:W3CDTF">2013-08-20T05:19:00Z</dcterms:created>
  <dcterms:modified xsi:type="dcterms:W3CDTF">2014-08-28T01:07:00Z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