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52A" w:rsidRPr="0096452A" w:rsidRDefault="0096452A" w:rsidP="0096452A">
      <w:pPr>
        <w:ind w:left="720"/>
        <w:rPr>
          <w:rFonts w:ascii="Century Gothic" w:hAnsi="Century Gothic"/>
          <w:b/>
          <w:sz w:val="20"/>
          <w:szCs w:val="20"/>
        </w:rPr>
      </w:pPr>
      <w:bookmarkStart w:id="0" w:name="_GoBack"/>
      <w:bookmarkEnd w:id="0"/>
      <w:r w:rsidRPr="0096452A">
        <w:rPr>
          <w:rFonts w:ascii="Century Gothic" w:hAnsi="Century Gothic"/>
          <w:b/>
          <w:sz w:val="20"/>
          <w:szCs w:val="20"/>
        </w:rPr>
        <w:t>The following dot points are a response</w:t>
      </w:r>
      <w:r>
        <w:rPr>
          <w:rFonts w:ascii="Century Gothic" w:hAnsi="Century Gothic"/>
          <w:b/>
          <w:sz w:val="20"/>
          <w:szCs w:val="20"/>
        </w:rPr>
        <w:t xml:space="preserve"> to the Productivity Commission </w:t>
      </w:r>
      <w:r w:rsidR="00981D4C">
        <w:rPr>
          <w:rFonts w:ascii="Century Gothic" w:hAnsi="Century Gothic"/>
          <w:b/>
          <w:sz w:val="20"/>
          <w:szCs w:val="20"/>
        </w:rPr>
        <w:t xml:space="preserve">Inquiry, from a </w:t>
      </w:r>
      <w:r>
        <w:rPr>
          <w:rFonts w:ascii="Century Gothic" w:hAnsi="Century Gothic"/>
          <w:b/>
          <w:sz w:val="20"/>
          <w:szCs w:val="20"/>
        </w:rPr>
        <w:t>collective group</w:t>
      </w:r>
      <w:r w:rsidR="00981D4C">
        <w:rPr>
          <w:rFonts w:ascii="Century Gothic" w:hAnsi="Century Gothic"/>
          <w:b/>
          <w:sz w:val="20"/>
          <w:szCs w:val="20"/>
        </w:rPr>
        <w:t xml:space="preserve"> of Family Day Care Services in Tasmania.</w:t>
      </w:r>
    </w:p>
    <w:p w:rsidR="0096452A" w:rsidRPr="0096452A" w:rsidRDefault="0096452A" w:rsidP="0096452A">
      <w:pPr>
        <w:rPr>
          <w:rFonts w:ascii="Century Gothic" w:hAnsi="Century Gothic"/>
          <w:sz w:val="16"/>
          <w:szCs w:val="16"/>
        </w:rPr>
      </w:pPr>
    </w:p>
    <w:p w:rsidR="00AE5F54" w:rsidRPr="006E04FA" w:rsidRDefault="00AE5F54" w:rsidP="00585638">
      <w:pPr>
        <w:pStyle w:val="ListParagraph"/>
        <w:numPr>
          <w:ilvl w:val="0"/>
          <w:numId w:val="1"/>
        </w:numPr>
        <w:jc w:val="both"/>
        <w:rPr>
          <w:rFonts w:ascii="Century Gothic" w:hAnsi="Century Gothic"/>
          <w:sz w:val="16"/>
          <w:szCs w:val="16"/>
        </w:rPr>
      </w:pPr>
      <w:r w:rsidRPr="006E04FA">
        <w:rPr>
          <w:rFonts w:ascii="Century Gothic" w:hAnsi="Century Gothic"/>
          <w:sz w:val="20"/>
          <w:szCs w:val="20"/>
        </w:rPr>
        <w:t xml:space="preserve">The </w:t>
      </w:r>
      <w:r w:rsidR="00585638" w:rsidRPr="006E04FA">
        <w:rPr>
          <w:rFonts w:ascii="Century Gothic" w:hAnsi="Century Gothic"/>
          <w:sz w:val="20"/>
          <w:szCs w:val="20"/>
        </w:rPr>
        <w:t>report recommends</w:t>
      </w:r>
      <w:r w:rsidRPr="006E04FA">
        <w:rPr>
          <w:rFonts w:ascii="Century Gothic" w:hAnsi="Century Gothic"/>
          <w:sz w:val="20"/>
          <w:szCs w:val="20"/>
        </w:rPr>
        <w:t xml:space="preserve"> that all educators working with children under 3 are only required to hold a certificate 111 </w:t>
      </w:r>
      <w:r w:rsidR="005F70FB" w:rsidRPr="006E04FA">
        <w:rPr>
          <w:rFonts w:ascii="Century Gothic" w:hAnsi="Century Gothic"/>
          <w:sz w:val="20"/>
          <w:szCs w:val="20"/>
        </w:rPr>
        <w:t>(Draft</w:t>
      </w:r>
      <w:r w:rsidR="00585638">
        <w:rPr>
          <w:rFonts w:ascii="Century Gothic" w:hAnsi="Century Gothic"/>
          <w:sz w:val="20"/>
          <w:szCs w:val="20"/>
        </w:rPr>
        <w:t xml:space="preserve"> Report </w:t>
      </w:r>
      <w:r w:rsidRPr="006E04FA">
        <w:rPr>
          <w:rFonts w:ascii="Century Gothic" w:hAnsi="Century Gothic"/>
          <w:sz w:val="20"/>
          <w:szCs w:val="20"/>
        </w:rPr>
        <w:t>7.2).  Evidence based research already informs us that the higher the qualification the better outcomes for children.  The commission proposes that warm nurturing relationships are enough.</w:t>
      </w:r>
      <w:r w:rsidR="006E04FA" w:rsidRPr="006E04FA">
        <w:rPr>
          <w:rFonts w:ascii="Century Gothic" w:hAnsi="Century Gothic"/>
          <w:sz w:val="20"/>
          <w:szCs w:val="20"/>
        </w:rPr>
        <w:t xml:space="preserve"> Any decision must be gu</w:t>
      </w:r>
      <w:r w:rsidR="00585638">
        <w:rPr>
          <w:rFonts w:ascii="Century Gothic" w:hAnsi="Century Gothic"/>
          <w:sz w:val="20"/>
          <w:szCs w:val="20"/>
        </w:rPr>
        <w:t>ided by evidence base</w:t>
      </w:r>
      <w:r w:rsidR="00B765EB">
        <w:rPr>
          <w:rFonts w:ascii="Century Gothic" w:hAnsi="Century Gothic"/>
          <w:sz w:val="20"/>
          <w:szCs w:val="20"/>
        </w:rPr>
        <w:t>d</w:t>
      </w:r>
      <w:r w:rsidR="00585638">
        <w:rPr>
          <w:rFonts w:ascii="Century Gothic" w:hAnsi="Century Gothic"/>
          <w:sz w:val="20"/>
          <w:szCs w:val="20"/>
        </w:rPr>
        <w:t xml:space="preserve"> research; e</w:t>
      </w:r>
      <w:r w:rsidR="006E04FA">
        <w:rPr>
          <w:rFonts w:ascii="Century Gothic" w:hAnsi="Century Gothic"/>
          <w:sz w:val="20"/>
          <w:szCs w:val="20"/>
        </w:rPr>
        <w:t>very child has the right to a strong foundation to support lifelong learning.</w:t>
      </w:r>
    </w:p>
    <w:p w:rsidR="006E04FA" w:rsidRPr="006E04FA" w:rsidRDefault="006E04FA" w:rsidP="00585638">
      <w:pPr>
        <w:pStyle w:val="ListParagraph"/>
        <w:jc w:val="both"/>
        <w:rPr>
          <w:rFonts w:ascii="Century Gothic" w:hAnsi="Century Gothic"/>
          <w:sz w:val="16"/>
          <w:szCs w:val="16"/>
        </w:rPr>
      </w:pPr>
    </w:p>
    <w:p w:rsidR="00AE5F54" w:rsidRDefault="00AE5F54" w:rsidP="00585638">
      <w:pPr>
        <w:pStyle w:val="ListParagraph"/>
        <w:numPr>
          <w:ilvl w:val="0"/>
          <w:numId w:val="2"/>
        </w:numPr>
        <w:jc w:val="both"/>
        <w:rPr>
          <w:rFonts w:ascii="Century Gothic" w:hAnsi="Century Gothic"/>
          <w:sz w:val="20"/>
          <w:szCs w:val="20"/>
        </w:rPr>
      </w:pPr>
      <w:r>
        <w:rPr>
          <w:rFonts w:ascii="Century Gothic" w:hAnsi="Century Gothic"/>
          <w:sz w:val="20"/>
          <w:szCs w:val="20"/>
        </w:rPr>
        <w:t>The report also recommends that the number of children under 3 no longer has to be taken into account when assessing the employment of an ECT in the service.</w:t>
      </w:r>
      <w:r w:rsidR="006E04FA">
        <w:rPr>
          <w:rFonts w:ascii="Century Gothic" w:hAnsi="Century Gothic"/>
          <w:sz w:val="20"/>
          <w:szCs w:val="20"/>
        </w:rPr>
        <w:t xml:space="preserve"> Again this decision disregards the fundamental rights of the child and the importance of quality early learning in the formative years.</w:t>
      </w:r>
    </w:p>
    <w:p w:rsidR="00AE5F54" w:rsidRDefault="00AE5F54" w:rsidP="00585638">
      <w:pPr>
        <w:jc w:val="both"/>
        <w:rPr>
          <w:rFonts w:ascii="Century Gothic" w:hAnsi="Century Gothic"/>
          <w:sz w:val="16"/>
          <w:szCs w:val="16"/>
        </w:rPr>
      </w:pPr>
    </w:p>
    <w:p w:rsidR="006E04FA" w:rsidRDefault="00B765EB" w:rsidP="00585638">
      <w:pPr>
        <w:pStyle w:val="ListParagraph"/>
        <w:numPr>
          <w:ilvl w:val="0"/>
          <w:numId w:val="3"/>
        </w:numPr>
        <w:jc w:val="both"/>
        <w:rPr>
          <w:rFonts w:ascii="Century Gothic" w:hAnsi="Century Gothic"/>
          <w:sz w:val="20"/>
          <w:szCs w:val="20"/>
        </w:rPr>
      </w:pPr>
      <w:r w:rsidRPr="006E04FA">
        <w:rPr>
          <w:rFonts w:ascii="Century Gothic" w:hAnsi="Century Gothic"/>
          <w:sz w:val="20"/>
          <w:szCs w:val="20"/>
        </w:rPr>
        <w:t xml:space="preserve">The </w:t>
      </w:r>
      <w:r>
        <w:rPr>
          <w:rFonts w:ascii="Century Gothic" w:hAnsi="Century Gothic"/>
          <w:sz w:val="20"/>
          <w:szCs w:val="20"/>
        </w:rPr>
        <w:t>Draft report</w:t>
      </w:r>
      <w:r w:rsidR="00AE5F54" w:rsidRPr="006E04FA">
        <w:rPr>
          <w:rFonts w:ascii="Century Gothic" w:hAnsi="Century Gothic"/>
          <w:sz w:val="20"/>
          <w:szCs w:val="20"/>
        </w:rPr>
        <w:t xml:space="preserve"> </w:t>
      </w:r>
      <w:r>
        <w:rPr>
          <w:rFonts w:ascii="Century Gothic" w:hAnsi="Century Gothic"/>
          <w:sz w:val="20"/>
          <w:szCs w:val="20"/>
        </w:rPr>
        <w:t xml:space="preserve">recommends </w:t>
      </w:r>
      <w:r w:rsidRPr="006E04FA">
        <w:rPr>
          <w:rFonts w:ascii="Century Gothic" w:hAnsi="Century Gothic"/>
          <w:sz w:val="20"/>
          <w:szCs w:val="20"/>
        </w:rPr>
        <w:t>deemed</w:t>
      </w:r>
      <w:r w:rsidR="00AE5F54" w:rsidRPr="006E04FA">
        <w:rPr>
          <w:rFonts w:ascii="Century Gothic" w:hAnsi="Century Gothic"/>
          <w:sz w:val="20"/>
          <w:szCs w:val="20"/>
        </w:rPr>
        <w:t xml:space="preserve"> cost of care to cover the operational cost only- some families will be </w:t>
      </w:r>
      <w:r w:rsidR="006E04FA" w:rsidRPr="006E04FA">
        <w:rPr>
          <w:rFonts w:ascii="Century Gothic" w:hAnsi="Century Gothic"/>
          <w:sz w:val="20"/>
          <w:szCs w:val="20"/>
        </w:rPr>
        <w:t>paying a gap fee which could impact</w:t>
      </w:r>
      <w:r w:rsidR="00AE5F54" w:rsidRPr="006E04FA">
        <w:rPr>
          <w:rFonts w:ascii="Century Gothic" w:hAnsi="Century Gothic"/>
          <w:sz w:val="20"/>
          <w:szCs w:val="20"/>
        </w:rPr>
        <w:t xml:space="preserve"> on </w:t>
      </w:r>
      <w:r w:rsidR="006E04FA" w:rsidRPr="006E04FA">
        <w:rPr>
          <w:rFonts w:ascii="Century Gothic" w:hAnsi="Century Gothic"/>
          <w:sz w:val="20"/>
          <w:szCs w:val="20"/>
        </w:rPr>
        <w:t>families’ access to accessing care,</w:t>
      </w:r>
      <w:r w:rsidR="00AE5F54" w:rsidRPr="006E04FA">
        <w:rPr>
          <w:rFonts w:ascii="Century Gothic" w:hAnsi="Century Gothic"/>
          <w:sz w:val="20"/>
          <w:szCs w:val="20"/>
        </w:rPr>
        <w:t xml:space="preserve"> </w:t>
      </w:r>
      <w:r w:rsidR="00585638">
        <w:rPr>
          <w:rFonts w:ascii="Century Gothic" w:hAnsi="Century Gothic"/>
          <w:sz w:val="20"/>
          <w:szCs w:val="20"/>
        </w:rPr>
        <w:t>“</w:t>
      </w:r>
      <w:r w:rsidR="00AE5F54" w:rsidRPr="006E04FA">
        <w:rPr>
          <w:rFonts w:ascii="Century Gothic" w:hAnsi="Century Gothic"/>
          <w:i/>
          <w:sz w:val="20"/>
          <w:szCs w:val="20"/>
        </w:rPr>
        <w:t>Accessibility and affordability</w:t>
      </w:r>
      <w:r w:rsidR="00585638">
        <w:rPr>
          <w:rFonts w:ascii="Century Gothic" w:hAnsi="Century Gothic"/>
          <w:i/>
          <w:sz w:val="20"/>
          <w:szCs w:val="20"/>
        </w:rPr>
        <w:t>”</w:t>
      </w:r>
      <w:r w:rsidR="00AE5F54" w:rsidRPr="006E04FA">
        <w:rPr>
          <w:rFonts w:ascii="Century Gothic" w:hAnsi="Century Gothic"/>
          <w:i/>
          <w:sz w:val="20"/>
          <w:szCs w:val="20"/>
        </w:rPr>
        <w:t>.</w:t>
      </w:r>
      <w:r w:rsidR="00AE5F54" w:rsidRPr="006E04FA">
        <w:rPr>
          <w:rFonts w:ascii="Century Gothic" w:hAnsi="Century Gothic"/>
          <w:sz w:val="20"/>
          <w:szCs w:val="20"/>
        </w:rPr>
        <w:t xml:space="preserve">   This </w:t>
      </w:r>
      <w:r>
        <w:rPr>
          <w:rFonts w:ascii="Century Gothic" w:hAnsi="Century Gothic"/>
          <w:sz w:val="20"/>
          <w:szCs w:val="20"/>
        </w:rPr>
        <w:t xml:space="preserve">would </w:t>
      </w:r>
      <w:r w:rsidR="00AE5F54" w:rsidRPr="006E04FA">
        <w:rPr>
          <w:rFonts w:ascii="Century Gothic" w:hAnsi="Century Gothic"/>
          <w:sz w:val="20"/>
          <w:szCs w:val="20"/>
        </w:rPr>
        <w:t xml:space="preserve">have </w:t>
      </w:r>
      <w:r w:rsidR="006E04FA" w:rsidRPr="006E04FA">
        <w:rPr>
          <w:rFonts w:ascii="Century Gothic" w:hAnsi="Century Gothic"/>
          <w:sz w:val="20"/>
          <w:szCs w:val="20"/>
        </w:rPr>
        <w:t>an</w:t>
      </w:r>
      <w:r w:rsidR="00AE5F54" w:rsidRPr="006E04FA">
        <w:rPr>
          <w:rFonts w:ascii="Century Gothic" w:hAnsi="Century Gothic"/>
          <w:sz w:val="20"/>
          <w:szCs w:val="20"/>
        </w:rPr>
        <w:t xml:space="preserve"> impact on </w:t>
      </w:r>
      <w:r w:rsidR="006E04FA" w:rsidRPr="006E04FA">
        <w:rPr>
          <w:rFonts w:ascii="Century Gothic" w:hAnsi="Century Gothic"/>
          <w:sz w:val="20"/>
          <w:szCs w:val="20"/>
        </w:rPr>
        <w:t xml:space="preserve">the most </w:t>
      </w:r>
      <w:r w:rsidR="00AE5F54" w:rsidRPr="006E04FA">
        <w:rPr>
          <w:rFonts w:ascii="Century Gothic" w:hAnsi="Century Gothic"/>
          <w:sz w:val="20"/>
          <w:szCs w:val="20"/>
        </w:rPr>
        <w:t>vulnerable children not being able to access quality child care.</w:t>
      </w:r>
      <w:r w:rsidR="006E04FA" w:rsidRPr="006E04FA">
        <w:rPr>
          <w:rFonts w:ascii="Century Gothic" w:hAnsi="Century Gothic"/>
          <w:sz w:val="20"/>
          <w:szCs w:val="20"/>
        </w:rPr>
        <w:t xml:space="preserve"> Some children to no fault of their own are better off in a care environment due to some </w:t>
      </w:r>
      <w:r w:rsidRPr="006E04FA">
        <w:rPr>
          <w:rFonts w:ascii="Century Gothic" w:hAnsi="Century Gothic"/>
          <w:sz w:val="20"/>
          <w:szCs w:val="20"/>
        </w:rPr>
        <w:t>family’</w:t>
      </w:r>
      <w:r w:rsidR="006E04FA" w:rsidRPr="006E04FA">
        <w:rPr>
          <w:rFonts w:ascii="Century Gothic" w:hAnsi="Century Gothic"/>
          <w:sz w:val="20"/>
          <w:szCs w:val="20"/>
        </w:rPr>
        <w:t xml:space="preserve"> </w:t>
      </w:r>
      <w:r w:rsidR="00E05455">
        <w:rPr>
          <w:rFonts w:ascii="Century Gothic" w:hAnsi="Century Gothic"/>
          <w:sz w:val="20"/>
          <w:szCs w:val="20"/>
        </w:rPr>
        <w:t>c</w:t>
      </w:r>
      <w:r w:rsidR="00E05455" w:rsidRPr="006E04FA">
        <w:rPr>
          <w:rFonts w:ascii="Century Gothic" w:hAnsi="Century Gothic"/>
          <w:sz w:val="20"/>
          <w:szCs w:val="20"/>
        </w:rPr>
        <w:t>ircumstances</w:t>
      </w:r>
      <w:r w:rsidR="006E04FA">
        <w:rPr>
          <w:rFonts w:ascii="Century Gothic" w:hAnsi="Century Gothic"/>
          <w:sz w:val="20"/>
          <w:szCs w:val="20"/>
        </w:rPr>
        <w:t>.</w:t>
      </w:r>
    </w:p>
    <w:p w:rsidR="005A45B6" w:rsidRPr="001F5A0C" w:rsidRDefault="005A45B6" w:rsidP="00585638">
      <w:pPr>
        <w:pStyle w:val="ListParagraph"/>
        <w:jc w:val="both"/>
        <w:rPr>
          <w:rFonts w:ascii="Century Gothic" w:hAnsi="Century Gothic"/>
          <w:sz w:val="16"/>
          <w:szCs w:val="16"/>
        </w:rPr>
      </w:pPr>
    </w:p>
    <w:p w:rsidR="001F5A0C" w:rsidRDefault="005A45B6" w:rsidP="00585638">
      <w:pPr>
        <w:pStyle w:val="ListParagraph"/>
        <w:numPr>
          <w:ilvl w:val="0"/>
          <w:numId w:val="3"/>
        </w:numPr>
        <w:jc w:val="both"/>
        <w:rPr>
          <w:rFonts w:ascii="Century Gothic" w:hAnsi="Century Gothic"/>
          <w:color w:val="000000" w:themeColor="text1"/>
          <w:sz w:val="20"/>
          <w:szCs w:val="20"/>
        </w:rPr>
      </w:pPr>
      <w:r>
        <w:rPr>
          <w:rFonts w:ascii="Century Gothic" w:hAnsi="Century Gothic"/>
          <w:color w:val="000000" w:themeColor="text1"/>
          <w:sz w:val="20"/>
          <w:szCs w:val="20"/>
        </w:rPr>
        <w:t>Deemed cost – historically in health and disability services ‘deemed costs’ or ‘unit pricing’ are really reflective of the actual cost of delivery of a service. The burden any gap fee will add to the budget of those on government benefits or a low income will mean childcare becomes unaffordable for many families.</w:t>
      </w:r>
    </w:p>
    <w:p w:rsidR="001F5A0C" w:rsidRPr="001F5A0C" w:rsidRDefault="001F5A0C" w:rsidP="001F5A0C">
      <w:pPr>
        <w:pStyle w:val="ListParagraph"/>
        <w:rPr>
          <w:rFonts w:ascii="Century Gothic" w:hAnsi="Century Gothic"/>
          <w:color w:val="000000" w:themeColor="text1"/>
          <w:sz w:val="20"/>
          <w:szCs w:val="20"/>
        </w:rPr>
      </w:pPr>
    </w:p>
    <w:p w:rsidR="005A45B6" w:rsidRPr="005A45B6" w:rsidRDefault="005A45B6" w:rsidP="00585638">
      <w:pPr>
        <w:pStyle w:val="ListParagraph"/>
        <w:numPr>
          <w:ilvl w:val="0"/>
          <w:numId w:val="3"/>
        </w:numPr>
        <w:jc w:val="both"/>
        <w:rPr>
          <w:rFonts w:ascii="Century Gothic" w:hAnsi="Century Gothic"/>
          <w:color w:val="000000" w:themeColor="text1"/>
          <w:sz w:val="20"/>
          <w:szCs w:val="20"/>
        </w:rPr>
      </w:pPr>
      <w:r>
        <w:rPr>
          <w:rFonts w:ascii="Century Gothic" w:hAnsi="Century Gothic"/>
          <w:color w:val="000000" w:themeColor="text1"/>
          <w:sz w:val="20"/>
          <w:szCs w:val="20"/>
        </w:rPr>
        <w:t>Lack of childcare will often mean lack of monitoring by mandated report</w:t>
      </w:r>
      <w:r w:rsidR="00C84FE8">
        <w:rPr>
          <w:rFonts w:ascii="Century Gothic" w:hAnsi="Century Gothic"/>
          <w:color w:val="000000" w:themeColor="text1"/>
          <w:sz w:val="20"/>
          <w:szCs w:val="20"/>
        </w:rPr>
        <w:t>ing</w:t>
      </w:r>
      <w:r>
        <w:rPr>
          <w:rFonts w:ascii="Century Gothic" w:hAnsi="Century Gothic"/>
          <w:color w:val="000000" w:themeColor="text1"/>
          <w:sz w:val="20"/>
          <w:szCs w:val="20"/>
        </w:rPr>
        <w:t xml:space="preserve"> and lack of identification of possible developmental delays. Don’t further marginalise already vulnerable families whose children are developmentally vulnerable.</w:t>
      </w:r>
    </w:p>
    <w:p w:rsidR="00AE5F54" w:rsidRPr="006E04FA" w:rsidRDefault="00AE5F54" w:rsidP="00585638">
      <w:pPr>
        <w:jc w:val="both"/>
        <w:rPr>
          <w:rFonts w:ascii="Century Gothic" w:hAnsi="Century Gothic"/>
          <w:sz w:val="16"/>
          <w:szCs w:val="16"/>
        </w:rPr>
      </w:pPr>
    </w:p>
    <w:p w:rsidR="00AE5F54" w:rsidRDefault="00E05455" w:rsidP="00585638">
      <w:pPr>
        <w:pStyle w:val="ListParagraph"/>
        <w:numPr>
          <w:ilvl w:val="0"/>
          <w:numId w:val="4"/>
        </w:numPr>
        <w:jc w:val="both"/>
        <w:rPr>
          <w:rFonts w:ascii="Century Gothic" w:hAnsi="Century Gothic"/>
          <w:sz w:val="20"/>
          <w:szCs w:val="20"/>
        </w:rPr>
      </w:pPr>
      <w:r>
        <w:rPr>
          <w:rFonts w:ascii="Century Gothic" w:hAnsi="Century Gothic"/>
          <w:sz w:val="20"/>
          <w:szCs w:val="20"/>
        </w:rPr>
        <w:t xml:space="preserve">We agree that Nannies need to operate under the NQF and meeting qualifications. The report mentioned that they would be randomly chosen to go through R&amp;A.  A better solution to this monitoring would be a similar system to Family Day Care and operate under a scheme system.  This would support the monitoring and </w:t>
      </w:r>
      <w:r w:rsidR="000818C7">
        <w:rPr>
          <w:rFonts w:ascii="Century Gothic" w:hAnsi="Century Gothic"/>
          <w:sz w:val="20"/>
          <w:szCs w:val="20"/>
        </w:rPr>
        <w:t>accountability</w:t>
      </w:r>
      <w:r>
        <w:rPr>
          <w:rFonts w:ascii="Century Gothic" w:hAnsi="Century Gothic"/>
          <w:sz w:val="20"/>
          <w:szCs w:val="20"/>
        </w:rPr>
        <w:t xml:space="preserve"> to ensure that all children have access to a NQ standard of care. Otherwise how will the Regulatory Authority in each state and territory be able to monitor and undertake Rating &amp; Assessment visits considering the work load of some units who already don’t meet time lines?</w:t>
      </w:r>
    </w:p>
    <w:p w:rsidR="00AE5F54" w:rsidRPr="006E04FA" w:rsidRDefault="00AE5F54" w:rsidP="00585638">
      <w:pPr>
        <w:pStyle w:val="ListParagraph"/>
        <w:jc w:val="both"/>
        <w:rPr>
          <w:rFonts w:ascii="Century Gothic" w:hAnsi="Century Gothic"/>
          <w:sz w:val="16"/>
          <w:szCs w:val="16"/>
        </w:rPr>
      </w:pPr>
    </w:p>
    <w:p w:rsidR="00AE5F54" w:rsidRDefault="00AE5F54" w:rsidP="00585638">
      <w:pPr>
        <w:pStyle w:val="ListParagraph"/>
        <w:numPr>
          <w:ilvl w:val="0"/>
          <w:numId w:val="4"/>
        </w:numPr>
        <w:jc w:val="both"/>
        <w:rPr>
          <w:rFonts w:ascii="Century Gothic" w:hAnsi="Century Gothic"/>
          <w:sz w:val="20"/>
          <w:szCs w:val="20"/>
        </w:rPr>
      </w:pPr>
      <w:r>
        <w:rPr>
          <w:rFonts w:ascii="Century Gothic" w:hAnsi="Century Gothic"/>
          <w:sz w:val="20"/>
          <w:szCs w:val="20"/>
        </w:rPr>
        <w:t xml:space="preserve">Grandparents also should also be required to meet the Mandatory requirements to access support </w:t>
      </w:r>
      <w:r w:rsidR="00E05455">
        <w:rPr>
          <w:rFonts w:ascii="Century Gothic" w:hAnsi="Century Gothic"/>
          <w:sz w:val="20"/>
          <w:szCs w:val="20"/>
        </w:rPr>
        <w:t xml:space="preserve">Money </w:t>
      </w:r>
      <w:r>
        <w:rPr>
          <w:rFonts w:ascii="Century Gothic" w:hAnsi="Century Gothic"/>
          <w:sz w:val="20"/>
          <w:szCs w:val="20"/>
        </w:rPr>
        <w:t>to take care of grandchildren.</w:t>
      </w:r>
    </w:p>
    <w:p w:rsidR="00AE5F54" w:rsidRDefault="00AE5F54" w:rsidP="00585638">
      <w:pPr>
        <w:jc w:val="both"/>
        <w:rPr>
          <w:rFonts w:ascii="Century Gothic" w:hAnsi="Century Gothic"/>
          <w:sz w:val="16"/>
          <w:szCs w:val="16"/>
        </w:rPr>
      </w:pPr>
    </w:p>
    <w:p w:rsidR="00AE5F54" w:rsidRDefault="00AE5F54" w:rsidP="00585638">
      <w:pPr>
        <w:pStyle w:val="ListParagraph"/>
        <w:numPr>
          <w:ilvl w:val="0"/>
          <w:numId w:val="5"/>
        </w:numPr>
        <w:jc w:val="both"/>
        <w:rPr>
          <w:rFonts w:ascii="Century Gothic" w:hAnsi="Century Gothic"/>
          <w:sz w:val="20"/>
          <w:szCs w:val="20"/>
        </w:rPr>
      </w:pPr>
      <w:r>
        <w:rPr>
          <w:rFonts w:ascii="Century Gothic" w:hAnsi="Century Gothic"/>
          <w:sz w:val="20"/>
          <w:szCs w:val="20"/>
        </w:rPr>
        <w:t>At the moment families can access 24 hours of care if not working</w:t>
      </w:r>
      <w:r w:rsidR="00E05455">
        <w:rPr>
          <w:rFonts w:ascii="Century Gothic" w:hAnsi="Century Gothic"/>
          <w:sz w:val="20"/>
          <w:szCs w:val="20"/>
        </w:rPr>
        <w:t xml:space="preserve"> under the recommendations in this report this will change.</w:t>
      </w:r>
      <w:r>
        <w:rPr>
          <w:rFonts w:ascii="Century Gothic" w:hAnsi="Century Gothic"/>
          <w:sz w:val="20"/>
          <w:szCs w:val="20"/>
        </w:rPr>
        <w:t xml:space="preserve"> Vulnerable children could miss out on the valuable learning opportunities if the </w:t>
      </w:r>
      <w:r w:rsidR="00585638">
        <w:rPr>
          <w:rFonts w:ascii="Century Gothic" w:hAnsi="Century Gothic"/>
          <w:sz w:val="20"/>
          <w:szCs w:val="20"/>
        </w:rPr>
        <w:t>criterion is</w:t>
      </w:r>
      <w:r>
        <w:rPr>
          <w:rFonts w:ascii="Century Gothic" w:hAnsi="Century Gothic"/>
          <w:sz w:val="20"/>
          <w:szCs w:val="20"/>
        </w:rPr>
        <w:t xml:space="preserve"> altered to 24 hours per fortnight.  </w:t>
      </w:r>
      <w:r w:rsidR="00585638">
        <w:rPr>
          <w:rFonts w:ascii="Century Gothic" w:hAnsi="Century Gothic"/>
          <w:sz w:val="20"/>
          <w:szCs w:val="20"/>
        </w:rPr>
        <w:t>W</w:t>
      </w:r>
      <w:r>
        <w:rPr>
          <w:rFonts w:ascii="Century Gothic" w:hAnsi="Century Gothic"/>
          <w:sz w:val="20"/>
          <w:szCs w:val="20"/>
        </w:rPr>
        <w:t>hat happens to all those families th</w:t>
      </w:r>
      <w:r w:rsidR="00585638">
        <w:rPr>
          <w:rFonts w:ascii="Century Gothic" w:hAnsi="Century Gothic"/>
          <w:sz w:val="20"/>
          <w:szCs w:val="20"/>
        </w:rPr>
        <w:t>at contribute to community</w:t>
      </w:r>
      <w:r>
        <w:rPr>
          <w:rFonts w:ascii="Century Gothic" w:hAnsi="Century Gothic"/>
          <w:sz w:val="20"/>
          <w:szCs w:val="20"/>
        </w:rPr>
        <w:t xml:space="preserve"> canteen duty, parent help, volunteering etc</w:t>
      </w:r>
      <w:r w:rsidR="00585638">
        <w:rPr>
          <w:rFonts w:ascii="Century Gothic" w:hAnsi="Century Gothic"/>
          <w:sz w:val="20"/>
          <w:szCs w:val="20"/>
        </w:rPr>
        <w:t>...?</w:t>
      </w:r>
      <w:r>
        <w:rPr>
          <w:rFonts w:ascii="Century Gothic" w:hAnsi="Century Gothic"/>
          <w:sz w:val="20"/>
          <w:szCs w:val="20"/>
        </w:rPr>
        <w:t xml:space="preserve"> </w:t>
      </w:r>
      <w:r w:rsidR="00585638">
        <w:rPr>
          <w:rFonts w:ascii="Century Gothic" w:hAnsi="Century Gothic"/>
          <w:sz w:val="20"/>
          <w:szCs w:val="20"/>
        </w:rPr>
        <w:t>What</w:t>
      </w:r>
      <w:r>
        <w:rPr>
          <w:rFonts w:ascii="Century Gothic" w:hAnsi="Century Gothic"/>
          <w:sz w:val="20"/>
          <w:szCs w:val="20"/>
        </w:rPr>
        <w:t xml:space="preserve"> impact does this have on the economy</w:t>
      </w:r>
      <w:r w:rsidR="005A45B6">
        <w:rPr>
          <w:rFonts w:ascii="Century Gothic" w:hAnsi="Century Gothic"/>
          <w:sz w:val="20"/>
          <w:szCs w:val="20"/>
        </w:rPr>
        <w:t xml:space="preserve"> and the community</w:t>
      </w:r>
      <w:r>
        <w:rPr>
          <w:rFonts w:ascii="Century Gothic" w:hAnsi="Century Gothic"/>
          <w:sz w:val="20"/>
          <w:szCs w:val="20"/>
        </w:rPr>
        <w:t>?</w:t>
      </w:r>
    </w:p>
    <w:p w:rsidR="00AE5F54" w:rsidRDefault="00AE5F54" w:rsidP="00585638">
      <w:pPr>
        <w:jc w:val="both"/>
        <w:rPr>
          <w:rFonts w:ascii="Century Gothic" w:hAnsi="Century Gothic"/>
          <w:sz w:val="20"/>
          <w:szCs w:val="20"/>
        </w:rPr>
      </w:pPr>
    </w:p>
    <w:p w:rsidR="00AE5F54" w:rsidRDefault="00AE5F54" w:rsidP="00585638">
      <w:pPr>
        <w:pStyle w:val="ListParagraph"/>
        <w:numPr>
          <w:ilvl w:val="0"/>
          <w:numId w:val="5"/>
        </w:numPr>
        <w:jc w:val="both"/>
        <w:rPr>
          <w:rFonts w:ascii="Century Gothic" w:hAnsi="Century Gothic"/>
          <w:sz w:val="20"/>
          <w:szCs w:val="20"/>
        </w:rPr>
      </w:pPr>
      <w:r>
        <w:rPr>
          <w:rFonts w:ascii="Century Gothic" w:hAnsi="Century Gothic"/>
          <w:sz w:val="20"/>
          <w:szCs w:val="20"/>
        </w:rPr>
        <w:t>Removal of Pay Roll Tax Exemption for Not for Profit providers- (D R 10.1)</w:t>
      </w:r>
      <w:r w:rsidR="00E05455">
        <w:rPr>
          <w:rFonts w:ascii="Century Gothic" w:hAnsi="Century Gothic"/>
          <w:sz w:val="20"/>
          <w:szCs w:val="20"/>
        </w:rPr>
        <w:t>.  This</w:t>
      </w:r>
      <w:r>
        <w:rPr>
          <w:rFonts w:ascii="Century Gothic" w:hAnsi="Century Gothic"/>
          <w:sz w:val="20"/>
          <w:szCs w:val="20"/>
        </w:rPr>
        <w:t xml:space="preserve"> has significant implications for the viability for not for profit provides of education and care.  The removal of pay role tax exemption would be an additional cost to the not for profit service whose total wages (inc superannuation) exceed the threshold level.  </w:t>
      </w:r>
      <w:r w:rsidR="000818C7">
        <w:rPr>
          <w:rFonts w:ascii="Century Gothic" w:hAnsi="Century Gothic"/>
          <w:sz w:val="20"/>
          <w:szCs w:val="20"/>
        </w:rPr>
        <w:t>This will ultimately drive up the cost for families accessing care.</w:t>
      </w:r>
    </w:p>
    <w:p w:rsidR="00AE5F54" w:rsidRDefault="00AE5F54" w:rsidP="00585638">
      <w:pPr>
        <w:jc w:val="both"/>
        <w:rPr>
          <w:rFonts w:ascii="Century Gothic" w:hAnsi="Century Gothic"/>
          <w:sz w:val="20"/>
          <w:szCs w:val="20"/>
        </w:rPr>
      </w:pPr>
    </w:p>
    <w:p w:rsidR="00AE5F54" w:rsidRPr="005A45B6" w:rsidRDefault="00AE5F54" w:rsidP="00585638">
      <w:pPr>
        <w:pStyle w:val="ListParagraph"/>
        <w:numPr>
          <w:ilvl w:val="0"/>
          <w:numId w:val="5"/>
        </w:numPr>
        <w:jc w:val="both"/>
        <w:rPr>
          <w:rFonts w:ascii="Century Gothic" w:hAnsi="Century Gothic"/>
          <w:sz w:val="20"/>
          <w:szCs w:val="20"/>
        </w:rPr>
      </w:pPr>
      <w:r>
        <w:rPr>
          <w:rFonts w:ascii="Century Gothic" w:hAnsi="Century Gothic"/>
          <w:sz w:val="20"/>
          <w:szCs w:val="20"/>
        </w:rPr>
        <w:t xml:space="preserve">The </w:t>
      </w:r>
      <w:r w:rsidR="00C84FE8">
        <w:rPr>
          <w:rFonts w:ascii="Century Gothic" w:hAnsi="Century Gothic"/>
          <w:sz w:val="20"/>
          <w:szCs w:val="20"/>
        </w:rPr>
        <w:t xml:space="preserve">Draft Report </w:t>
      </w:r>
      <w:r>
        <w:rPr>
          <w:rFonts w:ascii="Century Gothic" w:hAnsi="Century Gothic"/>
          <w:sz w:val="20"/>
          <w:szCs w:val="20"/>
        </w:rPr>
        <w:t xml:space="preserve"> recommends allowing services to temporarily operate with staffing l</w:t>
      </w:r>
      <w:r w:rsidR="005A45B6">
        <w:rPr>
          <w:rFonts w:ascii="Century Gothic" w:hAnsi="Century Gothic"/>
          <w:sz w:val="20"/>
          <w:szCs w:val="20"/>
        </w:rPr>
        <w:t>evels below the required ratio</w:t>
      </w:r>
      <w:r>
        <w:rPr>
          <w:rFonts w:ascii="Century Gothic" w:hAnsi="Century Gothic"/>
          <w:sz w:val="20"/>
          <w:szCs w:val="20"/>
        </w:rPr>
        <w:t xml:space="preserve">- by maintaining staffing levels on average </w:t>
      </w:r>
      <w:r w:rsidR="005A45B6">
        <w:rPr>
          <w:rFonts w:ascii="Century Gothic" w:hAnsi="Century Gothic"/>
          <w:sz w:val="20"/>
          <w:szCs w:val="20"/>
        </w:rPr>
        <w:t>(over</w:t>
      </w:r>
      <w:r>
        <w:rPr>
          <w:rFonts w:ascii="Century Gothic" w:hAnsi="Century Gothic"/>
          <w:sz w:val="20"/>
          <w:szCs w:val="20"/>
        </w:rPr>
        <w:t xml:space="preserve"> a day </w:t>
      </w:r>
      <w:r>
        <w:rPr>
          <w:rFonts w:ascii="Century Gothic" w:hAnsi="Century Gothic"/>
          <w:sz w:val="20"/>
          <w:szCs w:val="20"/>
        </w:rPr>
        <w:lastRenderedPageBreak/>
        <w:t xml:space="preserve">or week) rather than at all </w:t>
      </w:r>
      <w:r w:rsidR="005A45B6">
        <w:rPr>
          <w:rFonts w:ascii="Century Gothic" w:hAnsi="Century Gothic"/>
          <w:sz w:val="20"/>
          <w:szCs w:val="20"/>
        </w:rPr>
        <w:t>times (</w:t>
      </w:r>
      <w:r>
        <w:rPr>
          <w:rFonts w:ascii="Century Gothic" w:hAnsi="Century Gothic"/>
          <w:sz w:val="20"/>
          <w:szCs w:val="20"/>
        </w:rPr>
        <w:t>D R 7.5)</w:t>
      </w:r>
      <w:r w:rsidR="005A45B6">
        <w:rPr>
          <w:rFonts w:ascii="Century Gothic" w:hAnsi="Century Gothic"/>
          <w:sz w:val="20"/>
          <w:szCs w:val="20"/>
        </w:rPr>
        <w:t>. This could leave the service and children in a vulnerable position in regards to Health, Safety including the well being and duty of care of children.</w:t>
      </w:r>
    </w:p>
    <w:p w:rsidR="00AE5F54" w:rsidRPr="005A45B6" w:rsidRDefault="00AE5F54" w:rsidP="00585638">
      <w:pPr>
        <w:jc w:val="both"/>
        <w:rPr>
          <w:rFonts w:ascii="Century Gothic" w:hAnsi="Century Gothic"/>
          <w:sz w:val="16"/>
          <w:szCs w:val="16"/>
        </w:rPr>
      </w:pPr>
    </w:p>
    <w:p w:rsidR="008F2F0E" w:rsidRPr="000818C7" w:rsidRDefault="00AE5F54" w:rsidP="008F2F0E">
      <w:pPr>
        <w:pStyle w:val="ListParagraph"/>
        <w:numPr>
          <w:ilvl w:val="0"/>
          <w:numId w:val="6"/>
        </w:numPr>
        <w:jc w:val="both"/>
        <w:rPr>
          <w:rFonts w:ascii="Century Gothic" w:hAnsi="Century Gothic"/>
          <w:color w:val="1F497D"/>
          <w:sz w:val="20"/>
          <w:szCs w:val="20"/>
        </w:rPr>
      </w:pPr>
      <w:r>
        <w:rPr>
          <w:rFonts w:ascii="Century Gothic" w:hAnsi="Century Gothic"/>
          <w:sz w:val="20"/>
          <w:szCs w:val="20"/>
        </w:rPr>
        <w:t>Simplifying the National Standard (D R 7.1)</w:t>
      </w:r>
      <w:r w:rsidR="00E05455">
        <w:rPr>
          <w:rFonts w:ascii="Century Gothic" w:hAnsi="Century Gothic"/>
          <w:sz w:val="20"/>
          <w:szCs w:val="20"/>
        </w:rPr>
        <w:t>.  S</w:t>
      </w:r>
      <w:r>
        <w:rPr>
          <w:rFonts w:ascii="Century Gothic" w:hAnsi="Century Gothic"/>
          <w:sz w:val="20"/>
          <w:szCs w:val="20"/>
        </w:rPr>
        <w:t>implifying or removing standards and elements of the NQS that can be removed (whilst not altering quality outcomes for children).  All standards and elements are important and to remove would dampen down the intent on meeting outcomes for children.</w:t>
      </w:r>
      <w:r>
        <w:rPr>
          <w:color w:val="1F497D"/>
        </w:rPr>
        <w:t xml:space="preserve"> </w:t>
      </w:r>
    </w:p>
    <w:p w:rsidR="005A45B6" w:rsidRPr="000818C7" w:rsidRDefault="008F2F0E" w:rsidP="00585638">
      <w:pPr>
        <w:pStyle w:val="ListParagraph"/>
        <w:numPr>
          <w:ilvl w:val="0"/>
          <w:numId w:val="6"/>
        </w:numPr>
        <w:jc w:val="both"/>
        <w:rPr>
          <w:rFonts w:ascii="Century Gothic" w:hAnsi="Century Gothic"/>
          <w:sz w:val="20"/>
          <w:szCs w:val="20"/>
        </w:rPr>
      </w:pPr>
      <w:r w:rsidRPr="000818C7">
        <w:rPr>
          <w:rFonts w:ascii="Century Gothic" w:hAnsi="Century Gothic"/>
          <w:sz w:val="20"/>
          <w:szCs w:val="20"/>
        </w:rPr>
        <w:t>T</w:t>
      </w:r>
      <w:r w:rsidR="005A45B6" w:rsidRPr="000818C7">
        <w:rPr>
          <w:rFonts w:ascii="Century Gothic" w:hAnsi="Century Gothic"/>
          <w:sz w:val="20"/>
          <w:szCs w:val="20"/>
        </w:rPr>
        <w:t>he simplification of the NQS etc…to not have an overall rating but just separate ratings for each Quality Area…having just one ‘working towards’ impacts so much on the final result that the ‘real’ overall quality may not actually be reflected in the end result</w:t>
      </w:r>
    </w:p>
    <w:p w:rsidR="00AE5F54" w:rsidRPr="000818C7" w:rsidRDefault="00AE5F54" w:rsidP="00585638">
      <w:pPr>
        <w:jc w:val="both"/>
        <w:rPr>
          <w:rFonts w:ascii="Century Gothic" w:hAnsi="Century Gothic"/>
          <w:color w:val="000000" w:themeColor="text1"/>
          <w:sz w:val="20"/>
          <w:szCs w:val="20"/>
        </w:rPr>
      </w:pPr>
    </w:p>
    <w:p w:rsidR="00AE5F54" w:rsidRDefault="00AE5F54" w:rsidP="00585638">
      <w:pPr>
        <w:pStyle w:val="ListParagraph"/>
        <w:numPr>
          <w:ilvl w:val="0"/>
          <w:numId w:val="7"/>
        </w:numPr>
        <w:jc w:val="both"/>
        <w:rPr>
          <w:rFonts w:ascii="Century Gothic" w:hAnsi="Century Gothic"/>
          <w:color w:val="000000" w:themeColor="text1"/>
          <w:sz w:val="20"/>
          <w:szCs w:val="20"/>
        </w:rPr>
      </w:pPr>
      <w:r w:rsidRPr="000818C7">
        <w:rPr>
          <w:rFonts w:ascii="Century Gothic" w:hAnsi="Century Gothic"/>
          <w:color w:val="000000" w:themeColor="text1"/>
          <w:sz w:val="20"/>
          <w:szCs w:val="20"/>
        </w:rPr>
        <w:t>Viability Assistance shou</w:t>
      </w:r>
      <w:r w:rsidRPr="000818C7">
        <w:rPr>
          <w:rFonts w:ascii="Century Gothic" w:hAnsi="Century Gothic"/>
          <w:color w:val="1F497D"/>
          <w:sz w:val="20"/>
          <w:szCs w:val="20"/>
        </w:rPr>
        <w:t>ld</w:t>
      </w:r>
      <w:r>
        <w:rPr>
          <w:rFonts w:ascii="Century Gothic" w:hAnsi="Century Gothic"/>
          <w:color w:val="000000" w:themeColor="text1"/>
          <w:sz w:val="20"/>
          <w:szCs w:val="20"/>
        </w:rPr>
        <w:t xml:space="preserve"> not be prioritised to cen</w:t>
      </w:r>
      <w:r w:rsidR="005A45B6">
        <w:rPr>
          <w:rFonts w:ascii="Century Gothic" w:hAnsi="Century Gothic"/>
          <w:color w:val="000000" w:themeColor="text1"/>
          <w:sz w:val="20"/>
          <w:szCs w:val="20"/>
        </w:rPr>
        <w:t>tre-based and mobile services</w:t>
      </w:r>
      <w:r>
        <w:rPr>
          <w:rFonts w:ascii="Century Gothic" w:hAnsi="Century Gothic"/>
          <w:color w:val="000000" w:themeColor="text1"/>
          <w:sz w:val="20"/>
          <w:szCs w:val="20"/>
        </w:rPr>
        <w:t xml:space="preserve">. Family Day Care and In Home Care deserve this opportunity too. </w:t>
      </w:r>
    </w:p>
    <w:p w:rsidR="00AE5F54" w:rsidRDefault="00AE5F54" w:rsidP="00585638">
      <w:pPr>
        <w:jc w:val="both"/>
        <w:rPr>
          <w:rFonts w:ascii="Century Gothic" w:hAnsi="Century Gothic"/>
          <w:color w:val="000000" w:themeColor="text1"/>
          <w:sz w:val="16"/>
          <w:szCs w:val="16"/>
        </w:rPr>
      </w:pPr>
    </w:p>
    <w:p w:rsidR="00AE5F54" w:rsidRDefault="00AE5F54" w:rsidP="00585638">
      <w:pPr>
        <w:pStyle w:val="ListParagraph"/>
        <w:numPr>
          <w:ilvl w:val="0"/>
          <w:numId w:val="7"/>
        </w:numPr>
        <w:jc w:val="both"/>
        <w:rPr>
          <w:rFonts w:ascii="Century Gothic" w:hAnsi="Century Gothic"/>
          <w:color w:val="000000" w:themeColor="text1"/>
          <w:sz w:val="20"/>
          <w:szCs w:val="20"/>
        </w:rPr>
      </w:pPr>
      <w:r>
        <w:rPr>
          <w:rFonts w:ascii="Century Gothic" w:hAnsi="Century Gothic"/>
          <w:color w:val="000000" w:themeColor="text1"/>
          <w:sz w:val="20"/>
          <w:szCs w:val="20"/>
        </w:rPr>
        <w:t>Families on higher incomes (e.g. $250,000 plus pa) should not be eligible for ECLS but should cover the cost of their children’s care.</w:t>
      </w:r>
    </w:p>
    <w:p w:rsidR="00AE5F54" w:rsidRDefault="00AE5F54" w:rsidP="00585638">
      <w:pPr>
        <w:jc w:val="both"/>
        <w:rPr>
          <w:rFonts w:ascii="Century Gothic" w:hAnsi="Century Gothic"/>
          <w:color w:val="000000" w:themeColor="text1"/>
          <w:sz w:val="16"/>
          <w:szCs w:val="16"/>
        </w:rPr>
      </w:pPr>
    </w:p>
    <w:p w:rsidR="00AE5F54" w:rsidRDefault="00AE5F54" w:rsidP="00585638">
      <w:pPr>
        <w:pStyle w:val="ListParagraph"/>
        <w:numPr>
          <w:ilvl w:val="0"/>
          <w:numId w:val="7"/>
        </w:numPr>
        <w:jc w:val="both"/>
        <w:rPr>
          <w:rFonts w:ascii="Century Gothic" w:hAnsi="Century Gothic"/>
          <w:color w:val="000000" w:themeColor="text1"/>
          <w:sz w:val="16"/>
          <w:szCs w:val="16"/>
        </w:rPr>
      </w:pPr>
      <w:r>
        <w:rPr>
          <w:rFonts w:ascii="Century Gothic" w:hAnsi="Century Gothic"/>
          <w:color w:val="000000" w:themeColor="text1"/>
          <w:sz w:val="20"/>
          <w:szCs w:val="20"/>
        </w:rPr>
        <w:t xml:space="preserve">Is the way most centres are funded and charge families (i.e. for large blocks of time when they may only use part of that time) a fair and equitable system? Should parents receive CCB for a service they would not reasonably want (e.g. a full session time) if there was an alternative? </w:t>
      </w:r>
    </w:p>
    <w:p w:rsidR="00AE5F54" w:rsidRDefault="00AE5F54" w:rsidP="00585638">
      <w:pPr>
        <w:jc w:val="both"/>
        <w:rPr>
          <w:rFonts w:ascii="Century Gothic" w:hAnsi="Century Gothic"/>
          <w:color w:val="000000" w:themeColor="text1"/>
          <w:sz w:val="16"/>
          <w:szCs w:val="16"/>
        </w:rPr>
      </w:pPr>
    </w:p>
    <w:p w:rsidR="00AE5F54" w:rsidRDefault="00AE5F54" w:rsidP="00585638">
      <w:pPr>
        <w:pStyle w:val="ListParagraph"/>
        <w:numPr>
          <w:ilvl w:val="0"/>
          <w:numId w:val="7"/>
        </w:numPr>
        <w:jc w:val="both"/>
        <w:rPr>
          <w:rFonts w:ascii="Century Gothic" w:hAnsi="Century Gothic"/>
          <w:color w:val="000000" w:themeColor="text1"/>
          <w:sz w:val="20"/>
          <w:szCs w:val="20"/>
        </w:rPr>
      </w:pPr>
      <w:r>
        <w:rPr>
          <w:rFonts w:ascii="Century Gothic" w:hAnsi="Century Gothic"/>
          <w:color w:val="000000" w:themeColor="text1"/>
          <w:sz w:val="20"/>
          <w:szCs w:val="20"/>
        </w:rPr>
        <w:t xml:space="preserve">24 hr work/study test – should childcare be provided on the basis of only parental need, not on what may be of great benefit for the child’s development? </w:t>
      </w:r>
    </w:p>
    <w:p w:rsidR="00AE5F54" w:rsidRDefault="00AE5F54" w:rsidP="00585638">
      <w:pPr>
        <w:jc w:val="both"/>
        <w:rPr>
          <w:rFonts w:ascii="Century Gothic" w:hAnsi="Century Gothic"/>
          <w:sz w:val="20"/>
          <w:szCs w:val="20"/>
        </w:rPr>
      </w:pPr>
    </w:p>
    <w:p w:rsidR="00AE5F54" w:rsidRDefault="00AE5F54" w:rsidP="00585638">
      <w:pPr>
        <w:pStyle w:val="ListParagraph"/>
        <w:numPr>
          <w:ilvl w:val="0"/>
          <w:numId w:val="9"/>
        </w:numPr>
        <w:jc w:val="both"/>
        <w:rPr>
          <w:rFonts w:ascii="Century Gothic" w:hAnsi="Century Gothic"/>
          <w:sz w:val="20"/>
          <w:szCs w:val="20"/>
        </w:rPr>
      </w:pPr>
      <w:r w:rsidRPr="00AE5F54">
        <w:rPr>
          <w:rFonts w:ascii="Century Gothic" w:hAnsi="Century Gothic"/>
          <w:sz w:val="20"/>
          <w:szCs w:val="20"/>
        </w:rPr>
        <w:t xml:space="preserve">There are also positives in the report- which need to be acknowledged but </w:t>
      </w:r>
      <w:r w:rsidR="00250396">
        <w:rPr>
          <w:rFonts w:ascii="Century Gothic" w:hAnsi="Century Gothic"/>
          <w:sz w:val="20"/>
          <w:szCs w:val="20"/>
        </w:rPr>
        <w:t>c</w:t>
      </w:r>
      <w:r w:rsidR="00250396" w:rsidRPr="00AE5F54">
        <w:rPr>
          <w:rFonts w:ascii="Century Gothic" w:hAnsi="Century Gothic"/>
          <w:sz w:val="20"/>
          <w:szCs w:val="20"/>
        </w:rPr>
        <w:t xml:space="preserve">hanges </w:t>
      </w:r>
      <w:r w:rsidRPr="00AE5F54">
        <w:rPr>
          <w:rFonts w:ascii="Century Gothic" w:hAnsi="Century Gothic"/>
          <w:sz w:val="20"/>
          <w:szCs w:val="20"/>
        </w:rPr>
        <w:t xml:space="preserve">to </w:t>
      </w:r>
      <w:r w:rsidR="00250396">
        <w:rPr>
          <w:rFonts w:ascii="Century Gothic" w:hAnsi="Century Gothic"/>
          <w:sz w:val="20"/>
          <w:szCs w:val="20"/>
        </w:rPr>
        <w:t>r</w:t>
      </w:r>
      <w:r w:rsidR="00250396" w:rsidRPr="00AE5F54">
        <w:rPr>
          <w:rFonts w:ascii="Century Gothic" w:hAnsi="Century Gothic"/>
          <w:sz w:val="20"/>
          <w:szCs w:val="20"/>
        </w:rPr>
        <w:t xml:space="preserve">atio </w:t>
      </w:r>
      <w:r w:rsidRPr="00AE5F54">
        <w:rPr>
          <w:rFonts w:ascii="Century Gothic" w:hAnsi="Century Gothic"/>
          <w:sz w:val="20"/>
          <w:szCs w:val="20"/>
        </w:rPr>
        <w:t xml:space="preserve">and staffing qualifications cannot be ignored. </w:t>
      </w:r>
    </w:p>
    <w:p w:rsidR="001671EF" w:rsidRDefault="001671EF" w:rsidP="001671EF">
      <w:pPr>
        <w:pStyle w:val="ListParagraph"/>
        <w:jc w:val="both"/>
        <w:rPr>
          <w:rFonts w:ascii="Century Gothic" w:hAnsi="Century Gothic"/>
          <w:sz w:val="20"/>
          <w:szCs w:val="20"/>
        </w:rPr>
      </w:pPr>
    </w:p>
    <w:p w:rsidR="00250396" w:rsidRPr="00AE5F54" w:rsidRDefault="00250396" w:rsidP="00585638">
      <w:pPr>
        <w:pStyle w:val="ListParagraph"/>
        <w:numPr>
          <w:ilvl w:val="0"/>
          <w:numId w:val="9"/>
        </w:numPr>
        <w:jc w:val="both"/>
        <w:rPr>
          <w:rFonts w:ascii="Century Gothic" w:hAnsi="Century Gothic"/>
          <w:sz w:val="20"/>
          <w:szCs w:val="20"/>
        </w:rPr>
      </w:pPr>
      <w:r>
        <w:rPr>
          <w:rFonts w:ascii="Century Gothic" w:hAnsi="Century Gothic"/>
          <w:sz w:val="20"/>
          <w:szCs w:val="20"/>
        </w:rPr>
        <w:t xml:space="preserve">Closing </w:t>
      </w:r>
      <w:r w:rsidR="000818C7">
        <w:rPr>
          <w:rFonts w:ascii="Century Gothic" w:hAnsi="Century Gothic"/>
          <w:sz w:val="20"/>
          <w:szCs w:val="20"/>
        </w:rPr>
        <w:t>statement.</w:t>
      </w:r>
      <w:r>
        <w:rPr>
          <w:rFonts w:ascii="Century Gothic" w:hAnsi="Century Gothic"/>
          <w:sz w:val="20"/>
          <w:szCs w:val="20"/>
        </w:rPr>
        <w:t xml:space="preserve">  The current National Quality System has been something that the sector has fought for years as we have advocated for better outcomes for children.  By watering down ratios and qualification and removing the education component out of education and care we are moving backwards as a Nation and denying the future of Australian Children the best start in life.</w:t>
      </w:r>
    </w:p>
    <w:p w:rsidR="00AE5F54" w:rsidRDefault="00AE5F54" w:rsidP="00585638">
      <w:pPr>
        <w:jc w:val="both"/>
        <w:rPr>
          <w:rFonts w:ascii="Century Gothic" w:hAnsi="Century Gothic"/>
          <w:sz w:val="20"/>
          <w:szCs w:val="20"/>
        </w:rPr>
      </w:pPr>
    </w:p>
    <w:p w:rsidR="00AE5F54" w:rsidRDefault="00AE5F54" w:rsidP="00585638">
      <w:pPr>
        <w:jc w:val="both"/>
        <w:rPr>
          <w:rFonts w:ascii="Century Gothic" w:hAnsi="Century Gothic"/>
          <w:sz w:val="20"/>
          <w:szCs w:val="20"/>
        </w:rPr>
      </w:pPr>
    </w:p>
    <w:p w:rsidR="00744889" w:rsidRPr="008F2F0E" w:rsidRDefault="008F2F0E" w:rsidP="008F2F0E">
      <w:pPr>
        <w:ind w:firstLine="720"/>
        <w:jc w:val="both"/>
        <w:rPr>
          <w:rFonts w:ascii="Century Gothic" w:hAnsi="Century Gothic"/>
          <w:sz w:val="20"/>
          <w:szCs w:val="20"/>
        </w:rPr>
      </w:pPr>
      <w:r w:rsidRPr="008F2F0E">
        <w:rPr>
          <w:rFonts w:ascii="Century Gothic" w:hAnsi="Century Gothic"/>
          <w:sz w:val="20"/>
          <w:szCs w:val="20"/>
        </w:rPr>
        <w:t>Thank you for considering the dot points</w:t>
      </w:r>
      <w:r w:rsidR="00B765EB">
        <w:rPr>
          <w:rFonts w:ascii="Century Gothic" w:hAnsi="Century Gothic"/>
          <w:sz w:val="20"/>
          <w:szCs w:val="20"/>
        </w:rPr>
        <w:t xml:space="preserve"> on behalf of Family Day Care co-ordinators</w:t>
      </w:r>
      <w:r w:rsidR="001F5A0C">
        <w:rPr>
          <w:rFonts w:ascii="Century Gothic" w:hAnsi="Century Gothic"/>
          <w:sz w:val="20"/>
          <w:szCs w:val="20"/>
        </w:rPr>
        <w:t>.</w:t>
      </w:r>
      <w:r w:rsidR="00B765EB">
        <w:rPr>
          <w:rFonts w:ascii="Century Gothic" w:hAnsi="Century Gothic"/>
          <w:sz w:val="20"/>
          <w:szCs w:val="20"/>
        </w:rPr>
        <w:t xml:space="preserve"> </w:t>
      </w:r>
    </w:p>
    <w:p w:rsidR="008F2F0E" w:rsidRPr="008F2F0E" w:rsidRDefault="008F2F0E" w:rsidP="008F2F0E">
      <w:pPr>
        <w:ind w:firstLine="720"/>
        <w:jc w:val="both"/>
        <w:rPr>
          <w:rFonts w:ascii="Century Gothic" w:hAnsi="Century Gothic"/>
          <w:sz w:val="20"/>
          <w:szCs w:val="20"/>
        </w:rPr>
      </w:pPr>
    </w:p>
    <w:p w:rsidR="008F2F0E" w:rsidRPr="008F2F0E" w:rsidRDefault="008F2F0E" w:rsidP="00B765EB">
      <w:pPr>
        <w:jc w:val="both"/>
        <w:rPr>
          <w:rFonts w:ascii="Century Gothic" w:hAnsi="Century Gothic"/>
          <w:sz w:val="20"/>
          <w:szCs w:val="20"/>
        </w:rPr>
      </w:pPr>
    </w:p>
    <w:p w:rsidR="008F2F0E" w:rsidRPr="008F2F0E" w:rsidRDefault="008F2F0E" w:rsidP="008F2F0E">
      <w:pPr>
        <w:ind w:firstLine="720"/>
        <w:jc w:val="both"/>
        <w:rPr>
          <w:rFonts w:ascii="Century Gothic" w:hAnsi="Century Gothic"/>
          <w:sz w:val="20"/>
          <w:szCs w:val="20"/>
        </w:rPr>
      </w:pPr>
      <w:r w:rsidRPr="008F2F0E">
        <w:rPr>
          <w:rFonts w:ascii="Century Gothic" w:hAnsi="Century Gothic"/>
          <w:sz w:val="20"/>
          <w:szCs w:val="20"/>
        </w:rPr>
        <w:t>3/9/2014</w:t>
      </w:r>
    </w:p>
    <w:sectPr w:rsidR="008F2F0E" w:rsidRPr="008F2F0E" w:rsidSect="007448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788D"/>
    <w:multiLevelType w:val="hybridMultilevel"/>
    <w:tmpl w:val="09C04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FF27EF"/>
    <w:multiLevelType w:val="hybridMultilevel"/>
    <w:tmpl w:val="4EB4C90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nsid w:val="31996CF2"/>
    <w:multiLevelType w:val="hybridMultilevel"/>
    <w:tmpl w:val="7E2CE2A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nsid w:val="499466CB"/>
    <w:multiLevelType w:val="hybridMultilevel"/>
    <w:tmpl w:val="A000BA9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nsid w:val="50D11D3E"/>
    <w:multiLevelType w:val="hybridMultilevel"/>
    <w:tmpl w:val="328A624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nsid w:val="589D4481"/>
    <w:multiLevelType w:val="hybridMultilevel"/>
    <w:tmpl w:val="A0B23EA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nsid w:val="5DA72AD6"/>
    <w:multiLevelType w:val="hybridMultilevel"/>
    <w:tmpl w:val="2AD23E2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nsid w:val="6E284AC5"/>
    <w:multiLevelType w:val="hybridMultilevel"/>
    <w:tmpl w:val="415A7E3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2"/>
  </w:compat>
  <w:rsids>
    <w:rsidRoot w:val="00AE5F54"/>
    <w:rsid w:val="000206A6"/>
    <w:rsid w:val="000818C7"/>
    <w:rsid w:val="000E7BC0"/>
    <w:rsid w:val="00157CE3"/>
    <w:rsid w:val="001671EF"/>
    <w:rsid w:val="001F5A0C"/>
    <w:rsid w:val="00250396"/>
    <w:rsid w:val="002819F0"/>
    <w:rsid w:val="002976DB"/>
    <w:rsid w:val="00375461"/>
    <w:rsid w:val="003A006A"/>
    <w:rsid w:val="003B7FC3"/>
    <w:rsid w:val="003F78DC"/>
    <w:rsid w:val="005242CC"/>
    <w:rsid w:val="00527ED7"/>
    <w:rsid w:val="00564375"/>
    <w:rsid w:val="00585638"/>
    <w:rsid w:val="005A45B6"/>
    <w:rsid w:val="005A79F2"/>
    <w:rsid w:val="005F70FB"/>
    <w:rsid w:val="005F7B64"/>
    <w:rsid w:val="0068479B"/>
    <w:rsid w:val="006A57EB"/>
    <w:rsid w:val="006A5CF3"/>
    <w:rsid w:val="006D2868"/>
    <w:rsid w:val="006E04FA"/>
    <w:rsid w:val="00744889"/>
    <w:rsid w:val="00780B98"/>
    <w:rsid w:val="007C44D1"/>
    <w:rsid w:val="0082539B"/>
    <w:rsid w:val="00840AB2"/>
    <w:rsid w:val="008F2F0E"/>
    <w:rsid w:val="00915FB5"/>
    <w:rsid w:val="009629C1"/>
    <w:rsid w:val="0096452A"/>
    <w:rsid w:val="00981D4C"/>
    <w:rsid w:val="009A40E4"/>
    <w:rsid w:val="009C35E1"/>
    <w:rsid w:val="00A33E36"/>
    <w:rsid w:val="00A84A01"/>
    <w:rsid w:val="00AE5F54"/>
    <w:rsid w:val="00B26EAA"/>
    <w:rsid w:val="00B6057E"/>
    <w:rsid w:val="00B765EB"/>
    <w:rsid w:val="00C71F4D"/>
    <w:rsid w:val="00C84FE8"/>
    <w:rsid w:val="00CB7E73"/>
    <w:rsid w:val="00CE0EE6"/>
    <w:rsid w:val="00D00218"/>
    <w:rsid w:val="00D94D93"/>
    <w:rsid w:val="00DB1116"/>
    <w:rsid w:val="00E05455"/>
    <w:rsid w:val="00E20E9F"/>
    <w:rsid w:val="00E225F0"/>
    <w:rsid w:val="00EA4D26"/>
    <w:rsid w:val="00EC588A"/>
    <w:rsid w:val="00F450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F5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F54"/>
    <w:pPr>
      <w:ind w:left="720"/>
    </w:pPr>
  </w:style>
  <w:style w:type="paragraph" w:styleId="BalloonText">
    <w:name w:val="Balloon Text"/>
    <w:basedOn w:val="Normal"/>
    <w:link w:val="BalloonTextChar"/>
    <w:uiPriority w:val="99"/>
    <w:semiHidden/>
    <w:unhideWhenUsed/>
    <w:rsid w:val="00E05455"/>
    <w:rPr>
      <w:rFonts w:ascii="Tahoma" w:hAnsi="Tahoma" w:cs="Tahoma"/>
      <w:sz w:val="16"/>
      <w:szCs w:val="16"/>
    </w:rPr>
  </w:style>
  <w:style w:type="character" w:customStyle="1" w:styleId="BalloonTextChar">
    <w:name w:val="Balloon Text Char"/>
    <w:basedOn w:val="DefaultParagraphFont"/>
    <w:link w:val="BalloonText"/>
    <w:uiPriority w:val="99"/>
    <w:semiHidden/>
    <w:rsid w:val="00E054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77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1089</Words>
  <Characters>4644</Characters>
  <Application>Microsoft Office Word</Application>
  <DocSecurity>0</DocSecurity>
  <Lines>71</Lines>
  <Paragraphs>10</Paragraphs>
  <ScaleCrop>false</ScaleCrop>
  <HeadingPairs>
    <vt:vector size="2" baseType="variant">
      <vt:variant>
        <vt:lpstr>Title</vt:lpstr>
      </vt:variant>
      <vt:variant>
        <vt:i4>1</vt:i4>
      </vt:variant>
    </vt:vector>
  </HeadingPairs>
  <TitlesOfParts>
    <vt:vector size="1" baseType="lpstr">
      <vt:lpstr>Submission DR614 - A collective group of Family Day Care Co-ordinators - Childcare and Early Childhood Learning - Public inquiry</vt:lpstr>
    </vt:vector>
  </TitlesOfParts>
  <Company/>
  <LinksUpToDate>false</LinksUpToDate>
  <CharactersWithSpaces>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DR614 - A collective group of Family Day Care Co-ordinators - Childcare and Early Childhood Learning - Public inquiry</dc:title>
  <dc:creator>A collective group of Family Day Care Co-ordinators</dc:creator>
  <cp:lastModifiedBy>Mark Pimperl</cp:lastModifiedBy>
  <cp:revision>7</cp:revision>
  <dcterms:created xsi:type="dcterms:W3CDTF">2014-09-03T01:01:00Z</dcterms:created>
  <dcterms:modified xsi:type="dcterms:W3CDTF">2014-09-07T23:13:00Z</dcterms:modified>
</cp:coreProperties>
</file>