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90847" w14:textId="4B7C6B6B" w:rsidR="00B1418B" w:rsidRPr="007460B5" w:rsidRDefault="00B1418B" w:rsidP="009902D5">
      <w:pPr>
        <w:jc w:val="center"/>
        <w:rPr>
          <w:b/>
          <w:sz w:val="44"/>
          <w:szCs w:val="44"/>
        </w:rPr>
      </w:pPr>
      <w:bookmarkStart w:id="0" w:name="_GoBack"/>
      <w:bookmarkEnd w:id="0"/>
      <w:r w:rsidRPr="007460B5">
        <w:rPr>
          <w:b/>
          <w:sz w:val="44"/>
          <w:szCs w:val="44"/>
        </w:rPr>
        <w:t xml:space="preserve">Where to for Preschool </w:t>
      </w:r>
      <w:r w:rsidR="002C6F85">
        <w:rPr>
          <w:b/>
          <w:sz w:val="44"/>
          <w:szCs w:val="44"/>
        </w:rPr>
        <w:t>n</w:t>
      </w:r>
      <w:r w:rsidRPr="007460B5">
        <w:rPr>
          <w:b/>
          <w:sz w:val="44"/>
          <w:szCs w:val="44"/>
        </w:rPr>
        <w:t>ow?</w:t>
      </w:r>
    </w:p>
    <w:p w14:paraId="3E5F5779" w14:textId="4F4F149F" w:rsidR="0047267F" w:rsidRDefault="00FD06C3" w:rsidP="007460B5">
      <w:pPr>
        <w:rPr>
          <w:b/>
          <w:sz w:val="32"/>
          <w:szCs w:val="32"/>
        </w:rPr>
      </w:pPr>
      <w:r>
        <w:rPr>
          <w:b/>
          <w:sz w:val="32"/>
          <w:szCs w:val="32"/>
        </w:rPr>
        <w:t xml:space="preserve">SUPPLEMENTARY </w:t>
      </w:r>
      <w:r w:rsidR="0047267F" w:rsidRPr="0004078A">
        <w:rPr>
          <w:b/>
          <w:sz w:val="32"/>
          <w:szCs w:val="32"/>
        </w:rPr>
        <w:t xml:space="preserve">SUBMISSION TO PRODUCTIVITY COMMISSION </w:t>
      </w:r>
      <w:r w:rsidR="003B334E">
        <w:rPr>
          <w:b/>
          <w:sz w:val="32"/>
          <w:szCs w:val="32"/>
        </w:rPr>
        <w:t>I</w:t>
      </w:r>
      <w:r w:rsidR="003B334E" w:rsidRPr="0004078A">
        <w:rPr>
          <w:b/>
          <w:sz w:val="32"/>
          <w:szCs w:val="32"/>
        </w:rPr>
        <w:t>NQUIRY</w:t>
      </w:r>
      <w:r w:rsidR="003B334E" w:rsidRPr="0047267F">
        <w:rPr>
          <w:b/>
          <w:sz w:val="32"/>
          <w:szCs w:val="32"/>
        </w:rPr>
        <w:t xml:space="preserve"> </w:t>
      </w:r>
      <w:r w:rsidR="0047267F" w:rsidRPr="0047267F">
        <w:rPr>
          <w:b/>
          <w:sz w:val="32"/>
          <w:szCs w:val="32"/>
        </w:rPr>
        <w:t xml:space="preserve">INTO CHILDCARE AND EARLY </w:t>
      </w:r>
      <w:r w:rsidR="0004078A">
        <w:rPr>
          <w:b/>
          <w:sz w:val="32"/>
          <w:szCs w:val="32"/>
        </w:rPr>
        <w:t xml:space="preserve">CHILDHOOD </w:t>
      </w:r>
      <w:r w:rsidR="0047267F" w:rsidRPr="0047267F">
        <w:rPr>
          <w:b/>
          <w:sz w:val="32"/>
          <w:szCs w:val="32"/>
        </w:rPr>
        <w:t xml:space="preserve">LEARNING </w:t>
      </w:r>
      <w:r>
        <w:rPr>
          <w:b/>
          <w:sz w:val="32"/>
          <w:szCs w:val="32"/>
        </w:rPr>
        <w:t xml:space="preserve">  </w:t>
      </w:r>
      <w:r w:rsidR="00022E0F">
        <w:rPr>
          <w:sz w:val="32"/>
          <w:szCs w:val="32"/>
        </w:rPr>
        <w:t>5</w:t>
      </w:r>
      <w:r w:rsidR="00022E0F" w:rsidRPr="000F67B8">
        <w:rPr>
          <w:sz w:val="32"/>
          <w:szCs w:val="32"/>
        </w:rPr>
        <w:t xml:space="preserve"> </w:t>
      </w:r>
      <w:r w:rsidRPr="000F67B8">
        <w:rPr>
          <w:sz w:val="32"/>
          <w:szCs w:val="32"/>
        </w:rPr>
        <w:t>September 2014</w:t>
      </w:r>
      <w:r w:rsidR="0084222F">
        <w:rPr>
          <w:sz w:val="32"/>
          <w:szCs w:val="32"/>
        </w:rPr>
        <w:t xml:space="preserve"> </w:t>
      </w:r>
      <w:r w:rsidR="0084222F">
        <w:rPr>
          <w:rStyle w:val="FootnoteReference"/>
          <w:sz w:val="24"/>
          <w:szCs w:val="24"/>
        </w:rPr>
        <w:footnoteReference w:id="1"/>
      </w:r>
    </w:p>
    <w:p w14:paraId="6AAB81F7" w14:textId="77777777" w:rsidR="0047267F" w:rsidRPr="00282BA6" w:rsidRDefault="00282BA6" w:rsidP="003133F8">
      <w:pPr>
        <w:pStyle w:val="NoSpacing"/>
        <w:rPr>
          <w:sz w:val="24"/>
          <w:szCs w:val="24"/>
        </w:rPr>
      </w:pPr>
      <w:r w:rsidRPr="00282BA6">
        <w:rPr>
          <w:sz w:val="24"/>
          <w:szCs w:val="24"/>
        </w:rPr>
        <w:t>Dr Wendy Jarvie</w:t>
      </w:r>
      <w:r w:rsidR="002F08C5">
        <w:rPr>
          <w:sz w:val="24"/>
          <w:szCs w:val="24"/>
        </w:rPr>
        <w:t xml:space="preserve">         </w:t>
      </w:r>
      <w:r w:rsidR="002F08C5">
        <w:rPr>
          <w:sz w:val="24"/>
          <w:szCs w:val="24"/>
        </w:rPr>
        <w:tab/>
      </w:r>
      <w:r w:rsidR="003133F8">
        <w:rPr>
          <w:sz w:val="24"/>
          <w:szCs w:val="24"/>
        </w:rPr>
        <w:tab/>
      </w:r>
      <w:r w:rsidR="002F08C5">
        <w:rPr>
          <w:sz w:val="24"/>
          <w:szCs w:val="24"/>
        </w:rPr>
        <w:t>Dr Trish Mercer</w:t>
      </w:r>
    </w:p>
    <w:p w14:paraId="50A5C5BC" w14:textId="77777777" w:rsidR="00282BA6" w:rsidRPr="00282BA6" w:rsidRDefault="00282BA6" w:rsidP="00282BA6">
      <w:pPr>
        <w:pStyle w:val="NoSpacing"/>
        <w:rPr>
          <w:sz w:val="24"/>
          <w:szCs w:val="24"/>
        </w:rPr>
      </w:pPr>
      <w:r w:rsidRPr="00282BA6">
        <w:rPr>
          <w:sz w:val="24"/>
          <w:szCs w:val="24"/>
        </w:rPr>
        <w:t xml:space="preserve">Visiting </w:t>
      </w:r>
      <w:r>
        <w:rPr>
          <w:sz w:val="24"/>
          <w:szCs w:val="24"/>
        </w:rPr>
        <w:t>P</w:t>
      </w:r>
      <w:r w:rsidRPr="00282BA6">
        <w:rPr>
          <w:sz w:val="24"/>
          <w:szCs w:val="24"/>
        </w:rPr>
        <w:t>rofessor</w:t>
      </w:r>
      <w:r>
        <w:rPr>
          <w:sz w:val="24"/>
          <w:szCs w:val="24"/>
        </w:rPr>
        <w:tab/>
      </w:r>
      <w:r>
        <w:rPr>
          <w:sz w:val="24"/>
          <w:szCs w:val="24"/>
        </w:rPr>
        <w:tab/>
      </w:r>
      <w:r w:rsidR="003133F8">
        <w:rPr>
          <w:sz w:val="24"/>
          <w:szCs w:val="24"/>
        </w:rPr>
        <w:tab/>
      </w:r>
      <w:r>
        <w:rPr>
          <w:sz w:val="24"/>
          <w:szCs w:val="24"/>
        </w:rPr>
        <w:t>Visiting Fellow, ANZSOG</w:t>
      </w:r>
    </w:p>
    <w:p w14:paraId="029F9172" w14:textId="77777777" w:rsidR="00282BA6" w:rsidRDefault="00282BA6" w:rsidP="00282BA6">
      <w:pPr>
        <w:pStyle w:val="NoSpacing"/>
        <w:rPr>
          <w:sz w:val="24"/>
          <w:szCs w:val="24"/>
        </w:rPr>
      </w:pPr>
      <w:r>
        <w:rPr>
          <w:sz w:val="24"/>
          <w:szCs w:val="24"/>
        </w:rPr>
        <w:t>UNSW</w:t>
      </w:r>
      <w:r w:rsidRPr="00282BA6">
        <w:rPr>
          <w:sz w:val="24"/>
          <w:szCs w:val="24"/>
        </w:rPr>
        <w:t>, Canberra</w:t>
      </w:r>
      <w:r>
        <w:rPr>
          <w:sz w:val="24"/>
          <w:szCs w:val="24"/>
        </w:rPr>
        <w:tab/>
      </w:r>
      <w:r>
        <w:rPr>
          <w:sz w:val="24"/>
          <w:szCs w:val="24"/>
        </w:rPr>
        <w:tab/>
      </w:r>
      <w:r w:rsidR="003133F8">
        <w:rPr>
          <w:sz w:val="24"/>
          <w:szCs w:val="24"/>
        </w:rPr>
        <w:tab/>
      </w:r>
      <w:r>
        <w:rPr>
          <w:sz w:val="24"/>
          <w:szCs w:val="24"/>
        </w:rPr>
        <w:t>Australian National University</w:t>
      </w:r>
    </w:p>
    <w:p w14:paraId="3E9B7537" w14:textId="77777777" w:rsidR="00282BA6" w:rsidRPr="00282BA6" w:rsidRDefault="00282BA6" w:rsidP="00282BA6">
      <w:pPr>
        <w:pStyle w:val="NoSpacing"/>
        <w:rPr>
          <w:sz w:val="24"/>
          <w:szCs w:val="24"/>
        </w:rPr>
      </w:pPr>
    </w:p>
    <w:p w14:paraId="6CEC9EAA" w14:textId="4E9730EF" w:rsidR="009954EE" w:rsidRDefault="009954EE" w:rsidP="00FD06C3">
      <w:pPr>
        <w:rPr>
          <w:sz w:val="24"/>
          <w:szCs w:val="24"/>
        </w:rPr>
      </w:pPr>
      <w:r>
        <w:rPr>
          <w:sz w:val="24"/>
          <w:szCs w:val="24"/>
        </w:rPr>
        <w:t xml:space="preserve">The draft </w:t>
      </w:r>
      <w:r w:rsidR="006F5A56">
        <w:rPr>
          <w:sz w:val="24"/>
          <w:szCs w:val="24"/>
        </w:rPr>
        <w:t>R</w:t>
      </w:r>
      <w:r>
        <w:rPr>
          <w:sz w:val="24"/>
          <w:szCs w:val="24"/>
        </w:rPr>
        <w:t xml:space="preserve">eport </w:t>
      </w:r>
      <w:r w:rsidR="006F5A56">
        <w:rPr>
          <w:sz w:val="24"/>
          <w:szCs w:val="24"/>
        </w:rPr>
        <w:t xml:space="preserve">on </w:t>
      </w:r>
      <w:r w:rsidR="00022E0F">
        <w:rPr>
          <w:sz w:val="24"/>
          <w:szCs w:val="24"/>
        </w:rPr>
        <w:t>the</w:t>
      </w:r>
      <w:r w:rsidR="006F5A56">
        <w:rPr>
          <w:sz w:val="24"/>
          <w:szCs w:val="24"/>
        </w:rPr>
        <w:t xml:space="preserve"> Inquiry into Childcare and Early Learning </w:t>
      </w:r>
      <w:r>
        <w:rPr>
          <w:sz w:val="24"/>
          <w:szCs w:val="24"/>
        </w:rPr>
        <w:t xml:space="preserve">released </w:t>
      </w:r>
      <w:r w:rsidR="000F67B8">
        <w:rPr>
          <w:sz w:val="24"/>
          <w:szCs w:val="24"/>
        </w:rPr>
        <w:t xml:space="preserve">by the Productivity Commission (PC) </w:t>
      </w:r>
      <w:r>
        <w:rPr>
          <w:sz w:val="24"/>
          <w:szCs w:val="24"/>
        </w:rPr>
        <w:t>on 22 July</w:t>
      </w:r>
      <w:r w:rsidR="00A50307">
        <w:rPr>
          <w:sz w:val="24"/>
          <w:szCs w:val="24"/>
        </w:rPr>
        <w:t xml:space="preserve"> is a comprehensive document. </w:t>
      </w:r>
    </w:p>
    <w:p w14:paraId="4C8FCEE0" w14:textId="193D2502" w:rsidR="009954EE" w:rsidRDefault="00A50307" w:rsidP="009954EE">
      <w:pPr>
        <w:pStyle w:val="ListParagraph"/>
        <w:numPr>
          <w:ilvl w:val="0"/>
          <w:numId w:val="5"/>
        </w:numPr>
        <w:rPr>
          <w:sz w:val="24"/>
          <w:szCs w:val="24"/>
        </w:rPr>
      </w:pPr>
      <w:r>
        <w:rPr>
          <w:sz w:val="24"/>
          <w:szCs w:val="24"/>
        </w:rPr>
        <w:t xml:space="preserve">It </w:t>
      </w:r>
      <w:r w:rsidR="009954EE">
        <w:rPr>
          <w:sz w:val="24"/>
          <w:szCs w:val="24"/>
        </w:rPr>
        <w:t>has drawn together international and Australian evidence on ECEC</w:t>
      </w:r>
      <w:r w:rsidR="009954EE" w:rsidRPr="009954EE">
        <w:rPr>
          <w:sz w:val="24"/>
          <w:szCs w:val="24"/>
        </w:rPr>
        <w:t xml:space="preserve"> </w:t>
      </w:r>
      <w:r w:rsidR="009954EE">
        <w:rPr>
          <w:sz w:val="24"/>
          <w:szCs w:val="24"/>
        </w:rPr>
        <w:t xml:space="preserve">and has </w:t>
      </w:r>
      <w:r w:rsidR="00030DB0">
        <w:rPr>
          <w:sz w:val="24"/>
          <w:szCs w:val="24"/>
        </w:rPr>
        <w:t xml:space="preserve">addressed </w:t>
      </w:r>
      <w:r w:rsidR="009954EE" w:rsidRPr="009954EE">
        <w:rPr>
          <w:sz w:val="24"/>
          <w:szCs w:val="24"/>
        </w:rPr>
        <w:t xml:space="preserve"> the complexity of the issues associated with the provision of quality childcare and early learning in Australia</w:t>
      </w:r>
    </w:p>
    <w:p w14:paraId="44004F9A" w14:textId="43B94CDC" w:rsidR="00A50307" w:rsidRDefault="00A50307" w:rsidP="00A50307">
      <w:pPr>
        <w:pStyle w:val="ListParagraph"/>
        <w:numPr>
          <w:ilvl w:val="0"/>
          <w:numId w:val="5"/>
        </w:numPr>
        <w:rPr>
          <w:sz w:val="24"/>
          <w:szCs w:val="24"/>
        </w:rPr>
      </w:pPr>
      <w:r>
        <w:rPr>
          <w:sz w:val="24"/>
          <w:szCs w:val="24"/>
        </w:rPr>
        <w:t>N</w:t>
      </w:r>
      <w:r w:rsidR="009954EE">
        <w:rPr>
          <w:sz w:val="24"/>
          <w:szCs w:val="24"/>
        </w:rPr>
        <w:t>otwithstanding its major focus on child</w:t>
      </w:r>
      <w:r w:rsidR="00322D72">
        <w:rPr>
          <w:sz w:val="24"/>
          <w:szCs w:val="24"/>
        </w:rPr>
        <w:t xml:space="preserve">care </w:t>
      </w:r>
      <w:r w:rsidR="009954EE">
        <w:rPr>
          <w:sz w:val="24"/>
          <w:szCs w:val="24"/>
        </w:rPr>
        <w:t xml:space="preserve">and funding models, </w:t>
      </w:r>
      <w:r>
        <w:rPr>
          <w:sz w:val="24"/>
          <w:szCs w:val="24"/>
        </w:rPr>
        <w:t xml:space="preserve">it </w:t>
      </w:r>
      <w:r w:rsidR="009954EE" w:rsidRPr="009954EE">
        <w:rPr>
          <w:sz w:val="24"/>
          <w:szCs w:val="24"/>
        </w:rPr>
        <w:t xml:space="preserve">presents clearly the evidence </w:t>
      </w:r>
      <w:r>
        <w:rPr>
          <w:sz w:val="24"/>
          <w:szCs w:val="24"/>
        </w:rPr>
        <w:t xml:space="preserve">on the role of </w:t>
      </w:r>
      <w:r w:rsidR="009954EE" w:rsidRPr="009954EE">
        <w:rPr>
          <w:sz w:val="24"/>
          <w:szCs w:val="24"/>
        </w:rPr>
        <w:t>quality preschool in children’s successful transition to school and later literacy attainment</w:t>
      </w:r>
      <w:r w:rsidR="009954EE">
        <w:rPr>
          <w:sz w:val="24"/>
          <w:szCs w:val="24"/>
        </w:rPr>
        <w:t xml:space="preserve">, </w:t>
      </w:r>
      <w:r w:rsidR="009954EE" w:rsidRPr="009954EE">
        <w:rPr>
          <w:sz w:val="24"/>
          <w:szCs w:val="24"/>
        </w:rPr>
        <w:t xml:space="preserve">and the </w:t>
      </w:r>
      <w:r w:rsidR="005D63F0">
        <w:rPr>
          <w:sz w:val="24"/>
          <w:szCs w:val="24"/>
        </w:rPr>
        <w:t>significant proportion of preschool now delivered</w:t>
      </w:r>
      <w:r w:rsidR="009954EE" w:rsidRPr="009954EE">
        <w:rPr>
          <w:sz w:val="24"/>
          <w:szCs w:val="24"/>
        </w:rPr>
        <w:t xml:space="preserve"> </w:t>
      </w:r>
      <w:r w:rsidR="005D63F0">
        <w:rPr>
          <w:sz w:val="24"/>
          <w:szCs w:val="24"/>
        </w:rPr>
        <w:t>in</w:t>
      </w:r>
      <w:r w:rsidR="009954EE" w:rsidRPr="009954EE">
        <w:rPr>
          <w:sz w:val="24"/>
          <w:szCs w:val="24"/>
        </w:rPr>
        <w:t xml:space="preserve"> the </w:t>
      </w:r>
      <w:r w:rsidR="00022E0F">
        <w:rPr>
          <w:sz w:val="24"/>
          <w:szCs w:val="24"/>
        </w:rPr>
        <w:t>childcare</w:t>
      </w:r>
      <w:r w:rsidR="009954EE" w:rsidRPr="009954EE">
        <w:rPr>
          <w:sz w:val="24"/>
          <w:szCs w:val="24"/>
        </w:rPr>
        <w:t xml:space="preserve"> system</w:t>
      </w:r>
      <w:r w:rsidR="007460B5">
        <w:rPr>
          <w:sz w:val="24"/>
          <w:szCs w:val="24"/>
        </w:rPr>
        <w:t>.</w:t>
      </w:r>
    </w:p>
    <w:p w14:paraId="5AFA93D2" w14:textId="55FF06CA" w:rsidR="00A50307" w:rsidRPr="00A50307" w:rsidRDefault="00A50307" w:rsidP="00A50307">
      <w:pPr>
        <w:pStyle w:val="ListParagraph"/>
        <w:numPr>
          <w:ilvl w:val="0"/>
          <w:numId w:val="5"/>
        </w:numPr>
        <w:rPr>
          <w:sz w:val="24"/>
          <w:szCs w:val="24"/>
        </w:rPr>
      </w:pPr>
      <w:r>
        <w:rPr>
          <w:sz w:val="24"/>
          <w:szCs w:val="24"/>
        </w:rPr>
        <w:t xml:space="preserve">It </w:t>
      </w:r>
      <w:r w:rsidR="005D63F0">
        <w:rPr>
          <w:sz w:val="24"/>
          <w:szCs w:val="24"/>
        </w:rPr>
        <w:t xml:space="preserve">also </w:t>
      </w:r>
      <w:r>
        <w:rPr>
          <w:sz w:val="24"/>
          <w:szCs w:val="24"/>
        </w:rPr>
        <w:t>recognises the importance of the Australian government’s leadership and funding role in preschool, and recommends that this role be continued (recommendation 12.9).</w:t>
      </w:r>
    </w:p>
    <w:p w14:paraId="5A05C710" w14:textId="5E13B3A1" w:rsidR="00A50307" w:rsidRDefault="00A50307" w:rsidP="00FD06C3">
      <w:pPr>
        <w:rPr>
          <w:sz w:val="24"/>
          <w:szCs w:val="24"/>
        </w:rPr>
      </w:pPr>
      <w:r>
        <w:rPr>
          <w:sz w:val="24"/>
          <w:szCs w:val="24"/>
        </w:rPr>
        <w:t xml:space="preserve">We fully support these aspects of the report.  </w:t>
      </w:r>
      <w:r w:rsidR="00614CC3">
        <w:rPr>
          <w:sz w:val="24"/>
          <w:szCs w:val="24"/>
        </w:rPr>
        <w:t xml:space="preserve">Our comments below address critical areas in regard to preschool funding, </w:t>
      </w:r>
      <w:r w:rsidR="000F67B8">
        <w:rPr>
          <w:sz w:val="24"/>
          <w:szCs w:val="24"/>
        </w:rPr>
        <w:t xml:space="preserve">preschool provision </w:t>
      </w:r>
      <w:r w:rsidR="00614CC3">
        <w:rPr>
          <w:sz w:val="24"/>
          <w:szCs w:val="24"/>
        </w:rPr>
        <w:t xml:space="preserve">in the </w:t>
      </w:r>
      <w:r w:rsidR="00022E0F">
        <w:rPr>
          <w:sz w:val="24"/>
          <w:szCs w:val="24"/>
        </w:rPr>
        <w:t>childcare</w:t>
      </w:r>
      <w:r w:rsidR="00614CC3">
        <w:rPr>
          <w:sz w:val="24"/>
          <w:szCs w:val="24"/>
        </w:rPr>
        <w:t xml:space="preserve"> sector, the importance of teaching qualifications and the PC’s proposed funding model. We also provide comment on the PC’s information request </w:t>
      </w:r>
      <w:r w:rsidR="007460B5">
        <w:rPr>
          <w:sz w:val="24"/>
          <w:szCs w:val="24"/>
        </w:rPr>
        <w:t xml:space="preserve">5.1 </w:t>
      </w:r>
      <w:r w:rsidR="00614CC3">
        <w:rPr>
          <w:sz w:val="24"/>
          <w:szCs w:val="24"/>
        </w:rPr>
        <w:t>concerning optimal hours of preschool.</w:t>
      </w:r>
    </w:p>
    <w:p w14:paraId="2AB2A09B" w14:textId="289B8304" w:rsidR="00030DB0" w:rsidRDefault="000A74D5" w:rsidP="005B7CA6">
      <w:pPr>
        <w:rPr>
          <w:sz w:val="24"/>
          <w:szCs w:val="24"/>
        </w:rPr>
      </w:pPr>
      <w:r w:rsidRPr="000A74D5">
        <w:rPr>
          <w:b/>
          <w:sz w:val="24"/>
          <w:szCs w:val="24"/>
        </w:rPr>
        <w:t xml:space="preserve">Reduction in Preschool </w:t>
      </w:r>
      <w:r w:rsidR="00614CC3">
        <w:rPr>
          <w:b/>
          <w:sz w:val="24"/>
          <w:szCs w:val="24"/>
        </w:rPr>
        <w:t>F</w:t>
      </w:r>
      <w:r w:rsidRPr="000A74D5">
        <w:rPr>
          <w:b/>
          <w:sz w:val="24"/>
          <w:szCs w:val="24"/>
        </w:rPr>
        <w:t>unding</w:t>
      </w:r>
    </w:p>
    <w:p w14:paraId="21C83473" w14:textId="6252A61E" w:rsidR="00B7015D" w:rsidRDefault="00614CC3" w:rsidP="005B7CA6">
      <w:pPr>
        <w:rPr>
          <w:sz w:val="24"/>
          <w:szCs w:val="24"/>
        </w:rPr>
      </w:pPr>
      <w:r>
        <w:rPr>
          <w:sz w:val="24"/>
          <w:szCs w:val="24"/>
        </w:rPr>
        <w:t xml:space="preserve">Following COAG agreement in 2008 and </w:t>
      </w:r>
      <w:r w:rsidR="007460B5">
        <w:rPr>
          <w:sz w:val="24"/>
          <w:szCs w:val="24"/>
        </w:rPr>
        <w:t xml:space="preserve">Commonwealth </w:t>
      </w:r>
      <w:r>
        <w:rPr>
          <w:sz w:val="24"/>
          <w:szCs w:val="24"/>
        </w:rPr>
        <w:t>funding provided through the National Partnership agreement to achieve universal access to preschool</w:t>
      </w:r>
      <w:r w:rsidR="006A2FB7">
        <w:rPr>
          <w:sz w:val="24"/>
          <w:szCs w:val="24"/>
        </w:rPr>
        <w:t xml:space="preserve">, preschool </w:t>
      </w:r>
      <w:r w:rsidR="003D538D">
        <w:rPr>
          <w:sz w:val="24"/>
          <w:szCs w:val="24"/>
        </w:rPr>
        <w:t>attendance</w:t>
      </w:r>
      <w:r w:rsidR="006A2FB7">
        <w:rPr>
          <w:sz w:val="24"/>
          <w:szCs w:val="24"/>
        </w:rPr>
        <w:t xml:space="preserve"> </w:t>
      </w:r>
      <w:r w:rsidR="003D538D">
        <w:rPr>
          <w:sz w:val="24"/>
          <w:szCs w:val="24"/>
        </w:rPr>
        <w:t>is</w:t>
      </w:r>
      <w:r w:rsidR="006A2FB7">
        <w:rPr>
          <w:sz w:val="24"/>
          <w:szCs w:val="24"/>
        </w:rPr>
        <w:t xml:space="preserve"> now recorded nationally and ha</w:t>
      </w:r>
      <w:r w:rsidR="00ED4EAE">
        <w:rPr>
          <w:sz w:val="24"/>
          <w:szCs w:val="24"/>
        </w:rPr>
        <w:t>d</w:t>
      </w:r>
      <w:r w:rsidR="006A2FB7">
        <w:rPr>
          <w:sz w:val="24"/>
          <w:szCs w:val="24"/>
        </w:rPr>
        <w:t xml:space="preserve"> risen to 8</w:t>
      </w:r>
      <w:r w:rsidR="003D538D">
        <w:rPr>
          <w:sz w:val="24"/>
          <w:szCs w:val="24"/>
        </w:rPr>
        <w:t>9</w:t>
      </w:r>
      <w:r w:rsidR="006A2FB7">
        <w:rPr>
          <w:sz w:val="24"/>
          <w:szCs w:val="24"/>
        </w:rPr>
        <w:t>% in 2012</w:t>
      </w:r>
      <w:r w:rsidR="003D538D">
        <w:rPr>
          <w:sz w:val="24"/>
          <w:szCs w:val="24"/>
        </w:rPr>
        <w:t xml:space="preserve"> (DEEWR 2013). </w:t>
      </w:r>
      <w:r w:rsidR="00245829">
        <w:rPr>
          <w:sz w:val="24"/>
          <w:szCs w:val="24"/>
        </w:rPr>
        <w:t xml:space="preserve">Despite the </w:t>
      </w:r>
      <w:r>
        <w:rPr>
          <w:sz w:val="24"/>
          <w:szCs w:val="24"/>
        </w:rPr>
        <w:t xml:space="preserve">acknowledged </w:t>
      </w:r>
      <w:r w:rsidR="00245829">
        <w:rPr>
          <w:sz w:val="24"/>
          <w:szCs w:val="24"/>
        </w:rPr>
        <w:t xml:space="preserve">importance of preschool, </w:t>
      </w:r>
      <w:r w:rsidR="00773142" w:rsidRPr="00773142">
        <w:rPr>
          <w:i/>
          <w:sz w:val="24"/>
          <w:szCs w:val="24"/>
        </w:rPr>
        <w:t xml:space="preserve">there </w:t>
      </w:r>
      <w:r>
        <w:rPr>
          <w:i/>
          <w:sz w:val="24"/>
          <w:szCs w:val="24"/>
        </w:rPr>
        <w:t>is no provision for future</w:t>
      </w:r>
      <w:r w:rsidR="00773142" w:rsidRPr="00773142">
        <w:rPr>
          <w:i/>
          <w:sz w:val="24"/>
          <w:szCs w:val="24"/>
        </w:rPr>
        <w:t xml:space="preserve"> preschool funding from the Australi</w:t>
      </w:r>
      <w:r w:rsidR="0000370C">
        <w:rPr>
          <w:i/>
          <w:sz w:val="24"/>
          <w:szCs w:val="24"/>
        </w:rPr>
        <w:t xml:space="preserve">an government beyond December 31, </w:t>
      </w:r>
      <w:r w:rsidR="00773142" w:rsidRPr="00773142">
        <w:rPr>
          <w:i/>
          <w:sz w:val="24"/>
          <w:szCs w:val="24"/>
        </w:rPr>
        <w:t>2014</w:t>
      </w:r>
      <w:r w:rsidR="00773142">
        <w:rPr>
          <w:sz w:val="24"/>
          <w:szCs w:val="24"/>
        </w:rPr>
        <w:t xml:space="preserve">.  There are no funds </w:t>
      </w:r>
      <w:r w:rsidR="00085A87">
        <w:rPr>
          <w:sz w:val="24"/>
          <w:szCs w:val="24"/>
        </w:rPr>
        <w:t xml:space="preserve">beyond this date </w:t>
      </w:r>
      <w:r w:rsidR="00773142">
        <w:rPr>
          <w:sz w:val="24"/>
          <w:szCs w:val="24"/>
        </w:rPr>
        <w:t xml:space="preserve">in the </w:t>
      </w:r>
      <w:r w:rsidR="00085A87">
        <w:rPr>
          <w:sz w:val="24"/>
          <w:szCs w:val="24"/>
        </w:rPr>
        <w:t xml:space="preserve">2014 </w:t>
      </w:r>
      <w:r w:rsidR="00773142">
        <w:rPr>
          <w:sz w:val="24"/>
          <w:szCs w:val="24"/>
        </w:rPr>
        <w:t>Budget, or in the forward estimates</w:t>
      </w:r>
      <w:r w:rsidR="00085A87">
        <w:rPr>
          <w:sz w:val="24"/>
          <w:szCs w:val="24"/>
        </w:rPr>
        <w:t xml:space="preserve">.  Australian government preschool funding provided </w:t>
      </w:r>
      <w:r w:rsidR="00085A87" w:rsidRPr="00085A87">
        <w:rPr>
          <w:b/>
          <w:sz w:val="24"/>
          <w:szCs w:val="24"/>
        </w:rPr>
        <w:t>43%</w:t>
      </w:r>
      <w:r w:rsidR="00085A87">
        <w:rPr>
          <w:sz w:val="24"/>
          <w:szCs w:val="24"/>
        </w:rPr>
        <w:t xml:space="preserve"> </w:t>
      </w:r>
      <w:r w:rsidR="00085A87">
        <w:rPr>
          <w:sz w:val="24"/>
          <w:szCs w:val="24"/>
        </w:rPr>
        <w:lastRenderedPageBreak/>
        <w:t xml:space="preserve">of the recurrent costs of State and </w:t>
      </w:r>
      <w:r w:rsidR="008D5489">
        <w:rPr>
          <w:sz w:val="24"/>
          <w:szCs w:val="24"/>
        </w:rPr>
        <w:t xml:space="preserve">Territories </w:t>
      </w:r>
      <w:r w:rsidR="00085A87">
        <w:rPr>
          <w:sz w:val="24"/>
          <w:szCs w:val="24"/>
        </w:rPr>
        <w:t>in 2012-13</w:t>
      </w:r>
      <w:r w:rsidR="005B7CA6">
        <w:rPr>
          <w:sz w:val="24"/>
          <w:szCs w:val="24"/>
        </w:rPr>
        <w:t xml:space="preserve"> ($462m out of $1.1 billion)</w:t>
      </w:r>
      <w:r w:rsidR="00085A87">
        <w:rPr>
          <w:sz w:val="24"/>
          <w:szCs w:val="24"/>
        </w:rPr>
        <w:t xml:space="preserve">.  </w:t>
      </w:r>
      <w:r w:rsidR="00B7015D">
        <w:rPr>
          <w:sz w:val="24"/>
          <w:szCs w:val="24"/>
        </w:rPr>
        <w:t xml:space="preserve">Total preschool funding from 2015 onwards is therefore expected to drop </w:t>
      </w:r>
      <w:r w:rsidR="00B7015D" w:rsidRPr="00EC5311">
        <w:rPr>
          <w:i/>
          <w:sz w:val="24"/>
          <w:szCs w:val="24"/>
        </w:rPr>
        <w:t>by more than one-third</w:t>
      </w:r>
      <w:r w:rsidR="00B7015D">
        <w:rPr>
          <w:sz w:val="24"/>
          <w:szCs w:val="24"/>
        </w:rPr>
        <w:t xml:space="preserve"> when the Commonwealth ceases funding. </w:t>
      </w:r>
      <w:r w:rsidR="00A208DE">
        <w:rPr>
          <w:sz w:val="24"/>
          <w:szCs w:val="24"/>
        </w:rPr>
        <w:t xml:space="preserve">In some states, such as Queensland, this funding is </w:t>
      </w:r>
      <w:r w:rsidR="005B7CA6">
        <w:rPr>
          <w:sz w:val="24"/>
          <w:szCs w:val="24"/>
        </w:rPr>
        <w:t xml:space="preserve">directly </w:t>
      </w:r>
      <w:r w:rsidR="00A208DE">
        <w:rPr>
          <w:sz w:val="24"/>
          <w:szCs w:val="24"/>
        </w:rPr>
        <w:t>supporting the delivery of preschool in long day care</w:t>
      </w:r>
      <w:r w:rsidR="008D5489">
        <w:rPr>
          <w:sz w:val="24"/>
          <w:szCs w:val="24"/>
        </w:rPr>
        <w:t xml:space="preserve"> (LDC)</w:t>
      </w:r>
      <w:r w:rsidR="00A208DE">
        <w:rPr>
          <w:sz w:val="24"/>
          <w:szCs w:val="24"/>
        </w:rPr>
        <w:t xml:space="preserve">.  </w:t>
      </w:r>
      <w:r w:rsidR="006A2FB7">
        <w:rPr>
          <w:sz w:val="24"/>
          <w:szCs w:val="24"/>
        </w:rPr>
        <w:t xml:space="preserve">It is not known whether </w:t>
      </w:r>
      <w:r w:rsidR="004C07E6">
        <w:rPr>
          <w:sz w:val="24"/>
          <w:szCs w:val="24"/>
        </w:rPr>
        <w:t xml:space="preserve">States might </w:t>
      </w:r>
      <w:r w:rsidR="006A2FB7">
        <w:rPr>
          <w:sz w:val="24"/>
          <w:szCs w:val="24"/>
        </w:rPr>
        <w:t xml:space="preserve">be </w:t>
      </w:r>
      <w:r w:rsidR="007460B5">
        <w:rPr>
          <w:sz w:val="24"/>
          <w:szCs w:val="24"/>
        </w:rPr>
        <w:t>able</w:t>
      </w:r>
      <w:r w:rsidR="003D538D">
        <w:rPr>
          <w:sz w:val="24"/>
          <w:szCs w:val="24"/>
        </w:rPr>
        <w:t>,</w:t>
      </w:r>
      <w:r w:rsidR="007460B5">
        <w:rPr>
          <w:sz w:val="24"/>
          <w:szCs w:val="24"/>
        </w:rPr>
        <w:t xml:space="preserve"> or </w:t>
      </w:r>
      <w:r w:rsidR="006A2FB7">
        <w:rPr>
          <w:sz w:val="24"/>
          <w:szCs w:val="24"/>
        </w:rPr>
        <w:t>prepared</w:t>
      </w:r>
      <w:r w:rsidR="003D538D">
        <w:rPr>
          <w:sz w:val="24"/>
          <w:szCs w:val="24"/>
        </w:rPr>
        <w:t>,</w:t>
      </w:r>
      <w:r w:rsidR="006A2FB7">
        <w:rPr>
          <w:sz w:val="24"/>
          <w:szCs w:val="24"/>
        </w:rPr>
        <w:t xml:space="preserve"> to </w:t>
      </w:r>
      <w:r w:rsidR="004C07E6">
        <w:rPr>
          <w:sz w:val="24"/>
          <w:szCs w:val="24"/>
        </w:rPr>
        <w:t>lift their investment</w:t>
      </w:r>
      <w:r w:rsidR="006A2FB7">
        <w:rPr>
          <w:sz w:val="24"/>
          <w:szCs w:val="24"/>
        </w:rPr>
        <w:t xml:space="preserve"> </w:t>
      </w:r>
      <w:r w:rsidR="00B153CC">
        <w:rPr>
          <w:sz w:val="24"/>
          <w:szCs w:val="24"/>
        </w:rPr>
        <w:t>from 201</w:t>
      </w:r>
      <w:r w:rsidR="00ED4EAE">
        <w:rPr>
          <w:sz w:val="24"/>
          <w:szCs w:val="24"/>
        </w:rPr>
        <w:t>5</w:t>
      </w:r>
      <w:r w:rsidR="006A2FB7">
        <w:rPr>
          <w:sz w:val="24"/>
          <w:szCs w:val="24"/>
        </w:rPr>
        <w:t xml:space="preserve">. </w:t>
      </w:r>
      <w:r w:rsidR="004C07E6">
        <w:rPr>
          <w:sz w:val="24"/>
          <w:szCs w:val="24"/>
        </w:rPr>
        <w:t xml:space="preserve"> </w:t>
      </w:r>
      <w:r w:rsidR="006A2FB7">
        <w:rPr>
          <w:sz w:val="24"/>
          <w:szCs w:val="24"/>
        </w:rPr>
        <w:t>W</w:t>
      </w:r>
      <w:r w:rsidR="004C07E6">
        <w:rPr>
          <w:sz w:val="24"/>
          <w:szCs w:val="24"/>
        </w:rPr>
        <w:t xml:space="preserve">ithdrawal of </w:t>
      </w:r>
      <w:r w:rsidR="00030DB0">
        <w:rPr>
          <w:sz w:val="24"/>
          <w:szCs w:val="24"/>
        </w:rPr>
        <w:t>such a significant</w:t>
      </w:r>
      <w:r w:rsidR="004C07E6">
        <w:rPr>
          <w:sz w:val="24"/>
          <w:szCs w:val="24"/>
        </w:rPr>
        <w:t xml:space="preserve"> level of funding </w:t>
      </w:r>
      <w:r w:rsidR="00030DB0">
        <w:rPr>
          <w:sz w:val="24"/>
          <w:szCs w:val="24"/>
        </w:rPr>
        <w:t xml:space="preserve">can be expected </w:t>
      </w:r>
      <w:r w:rsidR="004C07E6">
        <w:rPr>
          <w:sz w:val="24"/>
          <w:szCs w:val="24"/>
        </w:rPr>
        <w:t xml:space="preserve">to impact on </w:t>
      </w:r>
      <w:r w:rsidR="00030DB0">
        <w:rPr>
          <w:sz w:val="24"/>
          <w:szCs w:val="24"/>
        </w:rPr>
        <w:t xml:space="preserve">preschool </w:t>
      </w:r>
      <w:r w:rsidR="004C07E6">
        <w:rPr>
          <w:sz w:val="24"/>
          <w:szCs w:val="24"/>
        </w:rPr>
        <w:t xml:space="preserve">availability, </w:t>
      </w:r>
      <w:r w:rsidR="006A2FB7">
        <w:rPr>
          <w:sz w:val="24"/>
          <w:szCs w:val="24"/>
        </w:rPr>
        <w:t xml:space="preserve">on the number of hours offered, </w:t>
      </w:r>
      <w:r w:rsidR="004C07E6">
        <w:rPr>
          <w:sz w:val="24"/>
          <w:szCs w:val="24"/>
        </w:rPr>
        <w:t xml:space="preserve">on </w:t>
      </w:r>
      <w:r w:rsidR="006A2FB7">
        <w:rPr>
          <w:sz w:val="24"/>
          <w:szCs w:val="24"/>
        </w:rPr>
        <w:t xml:space="preserve">the </w:t>
      </w:r>
      <w:r w:rsidR="004C07E6">
        <w:rPr>
          <w:sz w:val="24"/>
          <w:szCs w:val="24"/>
        </w:rPr>
        <w:t>qual</w:t>
      </w:r>
      <w:r w:rsidR="00A208DE">
        <w:rPr>
          <w:sz w:val="24"/>
          <w:szCs w:val="24"/>
        </w:rPr>
        <w:t>ity and/or cost to parents, particularly in states such as Queensland.</w:t>
      </w:r>
    </w:p>
    <w:p w14:paraId="1890E6F6" w14:textId="5AB331BF" w:rsidR="005B7CA6" w:rsidRPr="005B7CA6" w:rsidRDefault="00ED4EAE" w:rsidP="005B7CA6">
      <w:pPr>
        <w:rPr>
          <w:sz w:val="24"/>
          <w:szCs w:val="24"/>
        </w:rPr>
      </w:pPr>
      <w:r>
        <w:rPr>
          <w:sz w:val="24"/>
          <w:szCs w:val="24"/>
        </w:rPr>
        <w:t>It is of course a prerogative of government to determine its funding priorities. However, given its terms of reference and the weight of evidence presented in the draft Report, the PC has a responsibility to assess</w:t>
      </w:r>
      <w:r w:rsidR="00F27FFA">
        <w:rPr>
          <w:sz w:val="24"/>
          <w:szCs w:val="24"/>
        </w:rPr>
        <w:t xml:space="preserve"> the impact</w:t>
      </w:r>
      <w:r w:rsidR="00030DB0">
        <w:rPr>
          <w:sz w:val="24"/>
          <w:szCs w:val="24"/>
        </w:rPr>
        <w:t xml:space="preserve"> </w:t>
      </w:r>
      <w:r w:rsidR="007460B5">
        <w:rPr>
          <w:sz w:val="24"/>
          <w:szCs w:val="24"/>
        </w:rPr>
        <w:t>of this withdrawal of funding</w:t>
      </w:r>
      <w:r w:rsidR="00B153CC">
        <w:rPr>
          <w:sz w:val="24"/>
          <w:szCs w:val="24"/>
        </w:rPr>
        <w:t xml:space="preserve"> by the Australian government. </w:t>
      </w:r>
      <w:r w:rsidR="00F27FFA">
        <w:rPr>
          <w:sz w:val="24"/>
          <w:szCs w:val="24"/>
        </w:rPr>
        <w:t xml:space="preserve"> </w:t>
      </w:r>
      <w:r w:rsidR="005B7CA6">
        <w:rPr>
          <w:sz w:val="24"/>
          <w:szCs w:val="24"/>
        </w:rPr>
        <w:t xml:space="preserve">This is a </w:t>
      </w:r>
      <w:r w:rsidR="005B7CA6" w:rsidRPr="005B7CA6">
        <w:rPr>
          <w:sz w:val="24"/>
          <w:szCs w:val="24"/>
        </w:rPr>
        <w:t xml:space="preserve">significant weakness </w:t>
      </w:r>
      <w:r>
        <w:rPr>
          <w:sz w:val="24"/>
          <w:szCs w:val="24"/>
        </w:rPr>
        <w:t>in</w:t>
      </w:r>
      <w:r w:rsidR="005B7CA6" w:rsidRPr="005B7CA6">
        <w:rPr>
          <w:sz w:val="24"/>
          <w:szCs w:val="24"/>
        </w:rPr>
        <w:t xml:space="preserve"> the </w:t>
      </w:r>
      <w:r>
        <w:rPr>
          <w:sz w:val="24"/>
          <w:szCs w:val="24"/>
        </w:rPr>
        <w:t>R</w:t>
      </w:r>
      <w:r w:rsidR="005B7CA6" w:rsidRPr="005B7CA6">
        <w:rPr>
          <w:sz w:val="24"/>
          <w:szCs w:val="24"/>
        </w:rPr>
        <w:t>eport</w:t>
      </w:r>
      <w:r w:rsidR="005B7CA6">
        <w:rPr>
          <w:sz w:val="24"/>
          <w:szCs w:val="24"/>
        </w:rPr>
        <w:t xml:space="preserve">. </w:t>
      </w:r>
      <w:r w:rsidR="0017406C">
        <w:rPr>
          <w:sz w:val="24"/>
          <w:szCs w:val="24"/>
        </w:rPr>
        <w:t xml:space="preserve">(More information on </w:t>
      </w:r>
      <w:r w:rsidR="00C65B30">
        <w:rPr>
          <w:sz w:val="24"/>
          <w:szCs w:val="24"/>
        </w:rPr>
        <w:t xml:space="preserve">preschool </w:t>
      </w:r>
      <w:r w:rsidR="0017406C">
        <w:rPr>
          <w:sz w:val="24"/>
          <w:szCs w:val="24"/>
        </w:rPr>
        <w:t xml:space="preserve">funding is </w:t>
      </w:r>
      <w:r w:rsidR="006A2FB7">
        <w:rPr>
          <w:sz w:val="24"/>
          <w:szCs w:val="24"/>
        </w:rPr>
        <w:t xml:space="preserve">provided in the Background note </w:t>
      </w:r>
      <w:r w:rsidR="0017406C">
        <w:rPr>
          <w:sz w:val="24"/>
          <w:szCs w:val="24"/>
        </w:rPr>
        <w:t>below).</w:t>
      </w:r>
    </w:p>
    <w:p w14:paraId="636D2FCF" w14:textId="6705BC81" w:rsidR="00030DB0" w:rsidRDefault="006E751F" w:rsidP="00E725C6">
      <w:pPr>
        <w:rPr>
          <w:b/>
          <w:sz w:val="24"/>
          <w:szCs w:val="24"/>
        </w:rPr>
      </w:pPr>
      <w:r>
        <w:rPr>
          <w:b/>
          <w:sz w:val="24"/>
          <w:szCs w:val="24"/>
        </w:rPr>
        <w:t>The importance of fully q</w:t>
      </w:r>
      <w:r w:rsidR="00595A6B" w:rsidRPr="00E725C6">
        <w:rPr>
          <w:b/>
          <w:sz w:val="24"/>
          <w:szCs w:val="24"/>
        </w:rPr>
        <w:t>ualifi</w:t>
      </w:r>
      <w:r>
        <w:rPr>
          <w:b/>
          <w:sz w:val="24"/>
          <w:szCs w:val="24"/>
        </w:rPr>
        <w:t>ed staff</w:t>
      </w:r>
    </w:p>
    <w:p w14:paraId="6ED00092" w14:textId="001E3AE3" w:rsidR="003C79F4" w:rsidRPr="00E725C6" w:rsidRDefault="0000370C" w:rsidP="006C7AF9">
      <w:pPr>
        <w:ind w:right="-241"/>
        <w:rPr>
          <w:sz w:val="24"/>
          <w:szCs w:val="24"/>
        </w:rPr>
      </w:pPr>
      <w:r>
        <w:rPr>
          <w:sz w:val="24"/>
          <w:szCs w:val="24"/>
        </w:rPr>
        <w:t xml:space="preserve">The draft </w:t>
      </w:r>
      <w:r w:rsidR="001860E8">
        <w:rPr>
          <w:sz w:val="24"/>
          <w:szCs w:val="24"/>
        </w:rPr>
        <w:t>R</w:t>
      </w:r>
      <w:r>
        <w:rPr>
          <w:sz w:val="24"/>
          <w:szCs w:val="24"/>
        </w:rPr>
        <w:t xml:space="preserve">eport </w:t>
      </w:r>
      <w:r w:rsidR="00071AA8">
        <w:rPr>
          <w:sz w:val="24"/>
          <w:szCs w:val="24"/>
        </w:rPr>
        <w:t>could be read as</w:t>
      </w:r>
      <w:r>
        <w:rPr>
          <w:sz w:val="24"/>
          <w:szCs w:val="24"/>
        </w:rPr>
        <w:t xml:space="preserve"> weakening</w:t>
      </w:r>
      <w:r w:rsidR="003C79F4" w:rsidRPr="00E725C6">
        <w:rPr>
          <w:sz w:val="24"/>
          <w:szCs w:val="24"/>
        </w:rPr>
        <w:t xml:space="preserve"> the requirement that preschool </w:t>
      </w:r>
      <w:proofErr w:type="gramStart"/>
      <w:r w:rsidR="003C79F4" w:rsidRPr="00E725C6">
        <w:rPr>
          <w:sz w:val="24"/>
          <w:szCs w:val="24"/>
        </w:rPr>
        <w:t>be</w:t>
      </w:r>
      <w:proofErr w:type="gramEnd"/>
      <w:r w:rsidR="003C79F4" w:rsidRPr="00E725C6">
        <w:rPr>
          <w:sz w:val="24"/>
          <w:szCs w:val="24"/>
        </w:rPr>
        <w:t xml:space="preserve"> delivered by a qualified ECE teacher</w:t>
      </w:r>
      <w:r w:rsidR="006E751F">
        <w:rPr>
          <w:sz w:val="24"/>
          <w:szCs w:val="24"/>
        </w:rPr>
        <w:t>, notwithstanding its finding that staff qualifications are the aspect of quality which has the most significant effect on children’s development outcomes (p 173)</w:t>
      </w:r>
      <w:r w:rsidR="00CA5070" w:rsidRPr="00CA5070">
        <w:rPr>
          <w:rStyle w:val="FootnoteReference"/>
          <w:sz w:val="24"/>
          <w:szCs w:val="24"/>
        </w:rPr>
        <w:t xml:space="preserve"> </w:t>
      </w:r>
      <w:r w:rsidR="00CA5070">
        <w:rPr>
          <w:rStyle w:val="FootnoteReference"/>
          <w:sz w:val="24"/>
          <w:szCs w:val="24"/>
        </w:rPr>
        <w:footnoteReference w:id="2"/>
      </w:r>
      <w:r w:rsidR="00E725C6">
        <w:rPr>
          <w:sz w:val="24"/>
          <w:szCs w:val="24"/>
        </w:rPr>
        <w:t xml:space="preserve">. For example, </w:t>
      </w:r>
      <w:r w:rsidR="0084222F">
        <w:rPr>
          <w:sz w:val="24"/>
          <w:szCs w:val="24"/>
        </w:rPr>
        <w:t>having a qualified ECE teacher is</w:t>
      </w:r>
      <w:r w:rsidR="00E725C6">
        <w:rPr>
          <w:sz w:val="24"/>
          <w:szCs w:val="24"/>
        </w:rPr>
        <w:t xml:space="preserve"> not </w:t>
      </w:r>
      <w:r>
        <w:rPr>
          <w:sz w:val="24"/>
          <w:szCs w:val="24"/>
        </w:rPr>
        <w:t xml:space="preserve">mentioned </w:t>
      </w:r>
      <w:r w:rsidR="00E725C6">
        <w:rPr>
          <w:sz w:val="24"/>
          <w:szCs w:val="24"/>
        </w:rPr>
        <w:t>in</w:t>
      </w:r>
      <w:r w:rsidR="00030DB0">
        <w:rPr>
          <w:sz w:val="24"/>
          <w:szCs w:val="24"/>
        </w:rPr>
        <w:t xml:space="preserve"> its</w:t>
      </w:r>
      <w:r w:rsidR="00E725C6">
        <w:rPr>
          <w:sz w:val="24"/>
          <w:szCs w:val="24"/>
        </w:rPr>
        <w:t xml:space="preserve"> </w:t>
      </w:r>
      <w:r w:rsidR="00030DB0">
        <w:rPr>
          <w:sz w:val="24"/>
          <w:szCs w:val="24"/>
        </w:rPr>
        <w:t xml:space="preserve">specific </w:t>
      </w:r>
      <w:r w:rsidR="00E725C6">
        <w:rPr>
          <w:sz w:val="24"/>
          <w:szCs w:val="24"/>
        </w:rPr>
        <w:t>recommendations</w:t>
      </w:r>
      <w:r>
        <w:rPr>
          <w:sz w:val="24"/>
          <w:szCs w:val="24"/>
        </w:rPr>
        <w:t xml:space="preserve"> on preschool</w:t>
      </w:r>
      <w:r w:rsidR="0084222F">
        <w:rPr>
          <w:sz w:val="24"/>
          <w:szCs w:val="24"/>
        </w:rPr>
        <w:t xml:space="preserve"> (12.9)</w:t>
      </w:r>
      <w:r w:rsidR="00E725C6">
        <w:rPr>
          <w:sz w:val="24"/>
          <w:szCs w:val="24"/>
        </w:rPr>
        <w:t xml:space="preserve">. There is good evidence </w:t>
      </w:r>
      <w:r>
        <w:rPr>
          <w:sz w:val="24"/>
          <w:szCs w:val="24"/>
        </w:rPr>
        <w:t xml:space="preserve">on the value of </w:t>
      </w:r>
      <w:r w:rsidR="00E725C6">
        <w:rPr>
          <w:sz w:val="24"/>
          <w:szCs w:val="24"/>
        </w:rPr>
        <w:t>having preschool delivered by a qualified ECE teacher</w:t>
      </w:r>
      <w:r>
        <w:rPr>
          <w:sz w:val="24"/>
          <w:szCs w:val="24"/>
        </w:rPr>
        <w:t xml:space="preserve">, and </w:t>
      </w:r>
      <w:r w:rsidR="00030DB0">
        <w:rPr>
          <w:sz w:val="24"/>
          <w:szCs w:val="24"/>
        </w:rPr>
        <w:t xml:space="preserve">we </w:t>
      </w:r>
      <w:r>
        <w:rPr>
          <w:sz w:val="24"/>
          <w:szCs w:val="24"/>
        </w:rPr>
        <w:t xml:space="preserve">suggest </w:t>
      </w:r>
      <w:r w:rsidR="00030DB0">
        <w:rPr>
          <w:sz w:val="24"/>
          <w:szCs w:val="24"/>
        </w:rPr>
        <w:t xml:space="preserve">that this requirement </w:t>
      </w:r>
      <w:r>
        <w:rPr>
          <w:sz w:val="24"/>
          <w:szCs w:val="24"/>
        </w:rPr>
        <w:t>should be clear in the final report.</w:t>
      </w:r>
    </w:p>
    <w:p w14:paraId="3CB2E237" w14:textId="77777777" w:rsidR="00C35FBD" w:rsidRPr="00EC5311" w:rsidRDefault="00C35FBD" w:rsidP="00EC5311">
      <w:pPr>
        <w:rPr>
          <w:sz w:val="24"/>
          <w:szCs w:val="24"/>
        </w:rPr>
      </w:pPr>
      <w:r>
        <w:rPr>
          <w:sz w:val="24"/>
          <w:szCs w:val="24"/>
        </w:rPr>
        <w:t xml:space="preserve">We also believe that the weakening of the requirement for qualified ECE teachers for children 3 years old and younger is a </w:t>
      </w:r>
      <w:r w:rsidR="0000370C">
        <w:rPr>
          <w:sz w:val="24"/>
          <w:szCs w:val="24"/>
        </w:rPr>
        <w:t>backwards step,</w:t>
      </w:r>
      <w:r>
        <w:rPr>
          <w:sz w:val="24"/>
          <w:szCs w:val="24"/>
        </w:rPr>
        <w:t xml:space="preserve"> not supported by evidence.  As this has received considerable attention from others, we will make no further comment here. </w:t>
      </w:r>
    </w:p>
    <w:p w14:paraId="55C07292" w14:textId="77777777" w:rsidR="000A54A9" w:rsidRDefault="00595A6B" w:rsidP="00595A6B">
      <w:pPr>
        <w:rPr>
          <w:b/>
          <w:sz w:val="24"/>
          <w:szCs w:val="24"/>
        </w:rPr>
      </w:pPr>
      <w:r w:rsidRPr="000A74D5">
        <w:rPr>
          <w:b/>
          <w:sz w:val="24"/>
          <w:szCs w:val="24"/>
        </w:rPr>
        <w:t>Funding model</w:t>
      </w:r>
    </w:p>
    <w:p w14:paraId="1192CF2B" w14:textId="77777777" w:rsidR="00D04814" w:rsidRDefault="00595A6B" w:rsidP="00595A6B">
      <w:pPr>
        <w:rPr>
          <w:sz w:val="24"/>
          <w:szCs w:val="24"/>
        </w:rPr>
      </w:pPr>
      <w:r w:rsidRPr="00815D2C">
        <w:rPr>
          <w:sz w:val="24"/>
          <w:szCs w:val="24"/>
        </w:rPr>
        <w:t>The</w:t>
      </w:r>
      <w:r w:rsidRPr="000933E3">
        <w:rPr>
          <w:sz w:val="24"/>
          <w:szCs w:val="24"/>
        </w:rPr>
        <w:t xml:space="preserve"> proposed funding model for preschools is quite complex</w:t>
      </w:r>
      <w:r w:rsidR="00815D2C">
        <w:rPr>
          <w:sz w:val="24"/>
          <w:szCs w:val="24"/>
        </w:rPr>
        <w:t xml:space="preserve">. It </w:t>
      </w:r>
      <w:proofErr w:type="gramStart"/>
      <w:r w:rsidR="00815D2C">
        <w:rPr>
          <w:sz w:val="24"/>
          <w:szCs w:val="24"/>
        </w:rPr>
        <w:t xml:space="preserve">provides </w:t>
      </w:r>
      <w:r w:rsidR="00D04814">
        <w:rPr>
          <w:sz w:val="24"/>
          <w:szCs w:val="24"/>
        </w:rPr>
        <w:t xml:space="preserve"> for</w:t>
      </w:r>
      <w:proofErr w:type="gramEnd"/>
      <w:r w:rsidR="00D04814">
        <w:rPr>
          <w:sz w:val="24"/>
          <w:szCs w:val="24"/>
        </w:rPr>
        <w:t xml:space="preserve"> the Commonwealth to fund the States and Territories on a per capita basis  which is then passed on to LDC where the LDC  provides preschool (p24).  If the State or Territory government doesn’t pass it on to the LDC the Commonwealth would pay the LDCs directly.  </w:t>
      </w:r>
    </w:p>
    <w:p w14:paraId="350C63D0" w14:textId="1967220C" w:rsidR="001860E8" w:rsidRDefault="00815D2C" w:rsidP="00595A6B">
      <w:pPr>
        <w:rPr>
          <w:sz w:val="24"/>
          <w:szCs w:val="24"/>
        </w:rPr>
      </w:pPr>
      <w:r>
        <w:rPr>
          <w:sz w:val="24"/>
          <w:szCs w:val="24"/>
        </w:rPr>
        <w:t xml:space="preserve">This </w:t>
      </w:r>
      <w:r w:rsidR="00D04814">
        <w:rPr>
          <w:sz w:val="24"/>
          <w:szCs w:val="24"/>
        </w:rPr>
        <w:t xml:space="preserve">approach </w:t>
      </w:r>
      <w:r>
        <w:rPr>
          <w:sz w:val="24"/>
          <w:szCs w:val="24"/>
        </w:rPr>
        <w:t xml:space="preserve">perpetuates the </w:t>
      </w:r>
      <w:r w:rsidR="00D04814">
        <w:rPr>
          <w:sz w:val="24"/>
          <w:szCs w:val="24"/>
        </w:rPr>
        <w:t xml:space="preserve">artificial </w:t>
      </w:r>
      <w:r>
        <w:rPr>
          <w:sz w:val="24"/>
          <w:szCs w:val="24"/>
        </w:rPr>
        <w:t xml:space="preserve">bifurcation of education and care.  </w:t>
      </w:r>
      <w:r w:rsidR="00595A6B" w:rsidRPr="000933E3">
        <w:rPr>
          <w:sz w:val="24"/>
          <w:szCs w:val="24"/>
        </w:rPr>
        <w:t xml:space="preserve"> </w:t>
      </w:r>
      <w:r>
        <w:rPr>
          <w:sz w:val="24"/>
          <w:szCs w:val="24"/>
        </w:rPr>
        <w:t>Increasingly, as noted in the Dep</w:t>
      </w:r>
      <w:r w:rsidR="00533CC2">
        <w:rPr>
          <w:sz w:val="24"/>
          <w:szCs w:val="24"/>
        </w:rPr>
        <w:t>artmen</w:t>
      </w:r>
      <w:r>
        <w:rPr>
          <w:sz w:val="24"/>
          <w:szCs w:val="24"/>
        </w:rPr>
        <w:t>t of E</w:t>
      </w:r>
      <w:r w:rsidR="00533CC2">
        <w:rPr>
          <w:sz w:val="24"/>
          <w:szCs w:val="24"/>
        </w:rPr>
        <w:t>d</w:t>
      </w:r>
      <w:r>
        <w:rPr>
          <w:sz w:val="24"/>
          <w:szCs w:val="24"/>
        </w:rPr>
        <w:t>ucation submission,</w:t>
      </w:r>
      <w:r w:rsidR="00533CC2">
        <w:rPr>
          <w:sz w:val="24"/>
          <w:szCs w:val="24"/>
        </w:rPr>
        <w:t xml:space="preserve"> </w:t>
      </w:r>
      <w:r>
        <w:rPr>
          <w:sz w:val="24"/>
          <w:szCs w:val="24"/>
        </w:rPr>
        <w:t>the boundaries between childcare (the responsibility of the Commonwealth) and early childhood e</w:t>
      </w:r>
      <w:r w:rsidR="00533CC2">
        <w:rPr>
          <w:sz w:val="24"/>
          <w:szCs w:val="24"/>
        </w:rPr>
        <w:t>duc</w:t>
      </w:r>
      <w:r>
        <w:rPr>
          <w:sz w:val="24"/>
          <w:szCs w:val="24"/>
        </w:rPr>
        <w:t>ation (</w:t>
      </w:r>
      <w:r w:rsidR="00533CC2">
        <w:rPr>
          <w:sz w:val="24"/>
          <w:szCs w:val="24"/>
        </w:rPr>
        <w:t xml:space="preserve">historically the </w:t>
      </w:r>
      <w:r>
        <w:rPr>
          <w:sz w:val="24"/>
          <w:szCs w:val="24"/>
        </w:rPr>
        <w:t>responsibility of Sta</w:t>
      </w:r>
      <w:r w:rsidR="00533CC2">
        <w:rPr>
          <w:sz w:val="24"/>
          <w:szCs w:val="24"/>
        </w:rPr>
        <w:t>te</w:t>
      </w:r>
      <w:r>
        <w:rPr>
          <w:sz w:val="24"/>
          <w:szCs w:val="24"/>
        </w:rPr>
        <w:t xml:space="preserve">s and </w:t>
      </w:r>
      <w:r w:rsidR="0084222F">
        <w:rPr>
          <w:sz w:val="24"/>
          <w:szCs w:val="24"/>
        </w:rPr>
        <w:t>Territories</w:t>
      </w:r>
      <w:r>
        <w:rPr>
          <w:sz w:val="24"/>
          <w:szCs w:val="24"/>
        </w:rPr>
        <w:t xml:space="preserve">) “are becoming </w:t>
      </w:r>
      <w:r>
        <w:rPr>
          <w:sz w:val="24"/>
          <w:szCs w:val="24"/>
        </w:rPr>
        <w:lastRenderedPageBreak/>
        <w:t xml:space="preserve">less </w:t>
      </w:r>
      <w:r w:rsidR="00533CC2">
        <w:rPr>
          <w:sz w:val="24"/>
          <w:szCs w:val="24"/>
        </w:rPr>
        <w:t>d</w:t>
      </w:r>
      <w:r>
        <w:rPr>
          <w:sz w:val="24"/>
          <w:szCs w:val="24"/>
        </w:rPr>
        <w:t>efined and services – res</w:t>
      </w:r>
      <w:r w:rsidR="00533CC2">
        <w:rPr>
          <w:sz w:val="24"/>
          <w:szCs w:val="24"/>
        </w:rPr>
        <w:t>p</w:t>
      </w:r>
      <w:r>
        <w:rPr>
          <w:sz w:val="24"/>
          <w:szCs w:val="24"/>
        </w:rPr>
        <w:t>onding to consumer demand and gov</w:t>
      </w:r>
      <w:r w:rsidR="00533CC2">
        <w:rPr>
          <w:sz w:val="24"/>
          <w:szCs w:val="24"/>
        </w:rPr>
        <w:t>ernment</w:t>
      </w:r>
      <w:r>
        <w:rPr>
          <w:sz w:val="24"/>
          <w:szCs w:val="24"/>
        </w:rPr>
        <w:t xml:space="preserve"> policy – ar</w:t>
      </w:r>
      <w:r w:rsidR="00533CC2">
        <w:rPr>
          <w:sz w:val="24"/>
          <w:szCs w:val="24"/>
        </w:rPr>
        <w:t xml:space="preserve">e </w:t>
      </w:r>
      <w:r>
        <w:rPr>
          <w:sz w:val="24"/>
          <w:szCs w:val="24"/>
        </w:rPr>
        <w:t>integrating education and care</w:t>
      </w:r>
      <w:r w:rsidR="00CA5070">
        <w:rPr>
          <w:sz w:val="24"/>
          <w:szCs w:val="24"/>
        </w:rPr>
        <w:t>”</w:t>
      </w:r>
      <w:r>
        <w:rPr>
          <w:sz w:val="24"/>
          <w:szCs w:val="24"/>
        </w:rPr>
        <w:t xml:space="preserve"> (p 125). </w:t>
      </w:r>
    </w:p>
    <w:p w14:paraId="499E3CC1" w14:textId="12F8F893" w:rsidR="00533CC2" w:rsidRDefault="00533CC2" w:rsidP="00595A6B">
      <w:pPr>
        <w:rPr>
          <w:sz w:val="24"/>
          <w:szCs w:val="24"/>
        </w:rPr>
      </w:pPr>
      <w:r>
        <w:rPr>
          <w:sz w:val="24"/>
          <w:szCs w:val="24"/>
        </w:rPr>
        <w:t xml:space="preserve">Given this blurring, </w:t>
      </w:r>
      <w:r w:rsidR="00D04814">
        <w:rPr>
          <w:sz w:val="24"/>
          <w:szCs w:val="24"/>
        </w:rPr>
        <w:t>Australia needs an integrated approach. It</w:t>
      </w:r>
      <w:r>
        <w:rPr>
          <w:sz w:val="24"/>
          <w:szCs w:val="24"/>
        </w:rPr>
        <w:t xml:space="preserve"> seems more sensible for the Commonwealth</w:t>
      </w:r>
      <w:r w:rsidR="00507E5C">
        <w:rPr>
          <w:sz w:val="24"/>
          <w:szCs w:val="24"/>
        </w:rPr>
        <w:t>, if it were to fund preschools,</w:t>
      </w:r>
      <w:r>
        <w:rPr>
          <w:sz w:val="24"/>
          <w:szCs w:val="24"/>
        </w:rPr>
        <w:t xml:space="preserve"> to fund </w:t>
      </w:r>
      <w:r w:rsidR="00507E5C">
        <w:rPr>
          <w:sz w:val="24"/>
          <w:szCs w:val="24"/>
        </w:rPr>
        <w:t xml:space="preserve">provision </w:t>
      </w:r>
      <w:r>
        <w:rPr>
          <w:sz w:val="24"/>
          <w:szCs w:val="24"/>
        </w:rPr>
        <w:t>in LDC</w:t>
      </w:r>
      <w:r w:rsidR="00D04814">
        <w:rPr>
          <w:sz w:val="24"/>
          <w:szCs w:val="24"/>
        </w:rPr>
        <w:t>s</w:t>
      </w:r>
      <w:r>
        <w:rPr>
          <w:sz w:val="24"/>
          <w:szCs w:val="24"/>
        </w:rPr>
        <w:t xml:space="preserve"> directly rather than via the States.</w:t>
      </w:r>
      <w:r w:rsidR="003B3318">
        <w:rPr>
          <w:sz w:val="24"/>
          <w:szCs w:val="24"/>
        </w:rPr>
        <w:t xml:space="preserve"> </w:t>
      </w:r>
    </w:p>
    <w:p w14:paraId="011914E2" w14:textId="77777777" w:rsidR="003B3318" w:rsidRDefault="003B3318" w:rsidP="003B3318">
      <w:pPr>
        <w:rPr>
          <w:b/>
          <w:sz w:val="24"/>
          <w:szCs w:val="24"/>
        </w:rPr>
      </w:pPr>
      <w:r w:rsidRPr="00F27FFA">
        <w:rPr>
          <w:b/>
          <w:sz w:val="24"/>
          <w:szCs w:val="24"/>
        </w:rPr>
        <w:t xml:space="preserve">Preschool for children in </w:t>
      </w:r>
      <w:r>
        <w:rPr>
          <w:b/>
          <w:sz w:val="24"/>
          <w:szCs w:val="24"/>
        </w:rPr>
        <w:t>Long Day Care (</w:t>
      </w:r>
      <w:r w:rsidRPr="00F27FFA">
        <w:rPr>
          <w:b/>
          <w:sz w:val="24"/>
          <w:szCs w:val="24"/>
        </w:rPr>
        <w:t>LDC</w:t>
      </w:r>
      <w:r>
        <w:rPr>
          <w:b/>
          <w:sz w:val="24"/>
          <w:szCs w:val="24"/>
        </w:rPr>
        <w:t>)</w:t>
      </w:r>
      <w:r w:rsidRPr="00F27FFA">
        <w:rPr>
          <w:b/>
          <w:sz w:val="24"/>
          <w:szCs w:val="24"/>
        </w:rPr>
        <w:t xml:space="preserve">, </w:t>
      </w:r>
      <w:r>
        <w:rPr>
          <w:b/>
          <w:sz w:val="24"/>
          <w:szCs w:val="24"/>
        </w:rPr>
        <w:t>Family Day Care (</w:t>
      </w:r>
      <w:r w:rsidRPr="00F27FFA">
        <w:rPr>
          <w:b/>
          <w:sz w:val="24"/>
          <w:szCs w:val="24"/>
        </w:rPr>
        <w:t>FDC</w:t>
      </w:r>
      <w:r>
        <w:rPr>
          <w:b/>
          <w:sz w:val="24"/>
          <w:szCs w:val="24"/>
        </w:rPr>
        <w:t>)</w:t>
      </w:r>
      <w:r w:rsidRPr="00F27FFA">
        <w:rPr>
          <w:b/>
          <w:sz w:val="24"/>
          <w:szCs w:val="24"/>
        </w:rPr>
        <w:t xml:space="preserve"> and “nannies” </w:t>
      </w:r>
    </w:p>
    <w:p w14:paraId="51895EFC" w14:textId="30237A84" w:rsidR="003B3318" w:rsidRDefault="003B3318" w:rsidP="003B3318">
      <w:pPr>
        <w:rPr>
          <w:sz w:val="24"/>
          <w:szCs w:val="24"/>
        </w:rPr>
      </w:pPr>
      <w:r>
        <w:rPr>
          <w:sz w:val="24"/>
          <w:szCs w:val="24"/>
        </w:rPr>
        <w:t xml:space="preserve">More than 40 % of </w:t>
      </w:r>
      <w:r w:rsidRPr="00245829">
        <w:rPr>
          <w:sz w:val="24"/>
          <w:szCs w:val="24"/>
        </w:rPr>
        <w:t xml:space="preserve">preschool enrolments </w:t>
      </w:r>
      <w:r>
        <w:rPr>
          <w:sz w:val="24"/>
          <w:szCs w:val="24"/>
        </w:rPr>
        <w:t xml:space="preserve">were </w:t>
      </w:r>
      <w:r w:rsidRPr="00245829">
        <w:rPr>
          <w:sz w:val="24"/>
          <w:szCs w:val="24"/>
        </w:rPr>
        <w:t>in LDC</w:t>
      </w:r>
      <w:r>
        <w:rPr>
          <w:sz w:val="24"/>
          <w:szCs w:val="24"/>
        </w:rPr>
        <w:t xml:space="preserve"> in 2013.  </w:t>
      </w:r>
      <w:r w:rsidRPr="00245829">
        <w:rPr>
          <w:sz w:val="24"/>
          <w:szCs w:val="24"/>
        </w:rPr>
        <w:t xml:space="preserve">LDC is </w:t>
      </w:r>
      <w:r>
        <w:rPr>
          <w:sz w:val="24"/>
          <w:szCs w:val="24"/>
        </w:rPr>
        <w:t xml:space="preserve">principally </w:t>
      </w:r>
      <w:r w:rsidRPr="00245829">
        <w:rPr>
          <w:sz w:val="24"/>
          <w:szCs w:val="24"/>
        </w:rPr>
        <w:t xml:space="preserve">funded, and will continue to be funded, by the Commonwealth.  </w:t>
      </w:r>
      <w:r>
        <w:rPr>
          <w:sz w:val="24"/>
          <w:szCs w:val="24"/>
        </w:rPr>
        <w:t xml:space="preserve">As the </w:t>
      </w:r>
      <w:r w:rsidR="009820F6">
        <w:rPr>
          <w:sz w:val="24"/>
          <w:szCs w:val="24"/>
        </w:rPr>
        <w:t xml:space="preserve">major </w:t>
      </w:r>
      <w:r>
        <w:rPr>
          <w:sz w:val="24"/>
          <w:szCs w:val="24"/>
        </w:rPr>
        <w:t xml:space="preserve">funding source the Commonwealth is inevitably drawn into some policy responsibility for preschool delivered in this sector.  </w:t>
      </w:r>
      <w:r w:rsidR="00C052BE">
        <w:rPr>
          <w:sz w:val="24"/>
          <w:szCs w:val="24"/>
        </w:rPr>
        <w:t>In addition, through its role in schools funding and policy</w:t>
      </w:r>
      <w:r w:rsidR="003C1748">
        <w:rPr>
          <w:sz w:val="24"/>
          <w:szCs w:val="24"/>
        </w:rPr>
        <w:t xml:space="preserve"> (</w:t>
      </w:r>
      <w:r w:rsidR="00C052BE">
        <w:rPr>
          <w:sz w:val="24"/>
          <w:szCs w:val="24"/>
        </w:rPr>
        <w:t xml:space="preserve">and its interest in </w:t>
      </w:r>
      <w:r w:rsidR="003C1748">
        <w:rPr>
          <w:sz w:val="24"/>
          <w:szCs w:val="24"/>
        </w:rPr>
        <w:t xml:space="preserve">measuring </w:t>
      </w:r>
      <w:r w:rsidR="00C052BE">
        <w:rPr>
          <w:sz w:val="24"/>
          <w:szCs w:val="24"/>
        </w:rPr>
        <w:t>children’s achievement at school through NAPLAN testing</w:t>
      </w:r>
      <w:r w:rsidR="003C1748">
        <w:rPr>
          <w:sz w:val="24"/>
          <w:szCs w:val="24"/>
        </w:rPr>
        <w:t>)</w:t>
      </w:r>
      <w:r w:rsidR="00C052BE">
        <w:rPr>
          <w:sz w:val="24"/>
          <w:szCs w:val="24"/>
        </w:rPr>
        <w:t xml:space="preserve">, it has a vested interest </w:t>
      </w:r>
      <w:r w:rsidR="00ED4EAE">
        <w:rPr>
          <w:sz w:val="24"/>
          <w:szCs w:val="24"/>
        </w:rPr>
        <w:t xml:space="preserve">in </w:t>
      </w:r>
      <w:r w:rsidR="00C052BE">
        <w:rPr>
          <w:sz w:val="24"/>
          <w:szCs w:val="24"/>
        </w:rPr>
        <w:t xml:space="preserve">ensuring </w:t>
      </w:r>
      <w:r w:rsidR="00ED4EAE">
        <w:rPr>
          <w:sz w:val="24"/>
          <w:szCs w:val="24"/>
        </w:rPr>
        <w:t xml:space="preserve">that </w:t>
      </w:r>
      <w:r w:rsidR="00C052BE">
        <w:rPr>
          <w:sz w:val="24"/>
          <w:szCs w:val="24"/>
        </w:rPr>
        <w:t>children</w:t>
      </w:r>
      <w:r w:rsidR="00ED4EAE">
        <w:rPr>
          <w:sz w:val="24"/>
          <w:szCs w:val="24"/>
        </w:rPr>
        <w:t xml:space="preserve"> in LDC receive a quality preschool experience so that they will be</w:t>
      </w:r>
      <w:r w:rsidR="00C052BE">
        <w:rPr>
          <w:sz w:val="24"/>
          <w:szCs w:val="24"/>
        </w:rPr>
        <w:t xml:space="preserve"> </w:t>
      </w:r>
      <w:r w:rsidR="00ED4EAE">
        <w:rPr>
          <w:sz w:val="24"/>
          <w:szCs w:val="24"/>
        </w:rPr>
        <w:t>‘</w:t>
      </w:r>
      <w:r w:rsidR="00C052BE">
        <w:rPr>
          <w:sz w:val="24"/>
          <w:szCs w:val="24"/>
        </w:rPr>
        <w:t>school ready.</w:t>
      </w:r>
      <w:r w:rsidR="00ED4EAE">
        <w:rPr>
          <w:sz w:val="24"/>
          <w:szCs w:val="24"/>
        </w:rPr>
        <w:t>’</w:t>
      </w:r>
      <w:r w:rsidR="00C052BE">
        <w:rPr>
          <w:sz w:val="24"/>
          <w:szCs w:val="24"/>
        </w:rPr>
        <w:t xml:space="preserve">  However, </w:t>
      </w:r>
      <w:r w:rsidR="00C052BE" w:rsidRPr="00C052BE">
        <w:rPr>
          <w:i/>
          <w:sz w:val="24"/>
          <w:szCs w:val="24"/>
        </w:rPr>
        <w:t>t</w:t>
      </w:r>
      <w:r w:rsidRPr="00C052BE">
        <w:rPr>
          <w:i/>
          <w:sz w:val="24"/>
          <w:szCs w:val="24"/>
        </w:rPr>
        <w:t>he</w:t>
      </w:r>
      <w:r w:rsidRPr="00245829">
        <w:rPr>
          <w:sz w:val="24"/>
          <w:szCs w:val="24"/>
        </w:rPr>
        <w:t xml:space="preserve"> </w:t>
      </w:r>
      <w:r w:rsidRPr="00245829">
        <w:rPr>
          <w:i/>
          <w:sz w:val="24"/>
          <w:szCs w:val="24"/>
        </w:rPr>
        <w:t>National Quality Standards do not specifically mandate the provision of preschool of 15 h</w:t>
      </w:r>
      <w:r>
        <w:rPr>
          <w:i/>
          <w:sz w:val="24"/>
          <w:szCs w:val="24"/>
        </w:rPr>
        <w:t>our</w:t>
      </w:r>
      <w:r w:rsidRPr="00245829">
        <w:rPr>
          <w:i/>
          <w:sz w:val="24"/>
          <w:szCs w:val="24"/>
        </w:rPr>
        <w:t xml:space="preserve">s, 40 weeks a year, by a qualified ECE teacher </w:t>
      </w:r>
      <w:r w:rsidRPr="00C052BE">
        <w:rPr>
          <w:sz w:val="24"/>
          <w:szCs w:val="24"/>
        </w:rPr>
        <w:t>in LDC</w:t>
      </w:r>
      <w:r w:rsidRPr="00245829">
        <w:rPr>
          <w:sz w:val="24"/>
          <w:szCs w:val="24"/>
        </w:rPr>
        <w:t>.  Without the Commonwealth</w:t>
      </w:r>
      <w:r w:rsidR="003C1748">
        <w:rPr>
          <w:sz w:val="24"/>
          <w:szCs w:val="24"/>
        </w:rPr>
        <w:t>’s</w:t>
      </w:r>
      <w:r w:rsidRPr="00245829">
        <w:rPr>
          <w:sz w:val="24"/>
          <w:szCs w:val="24"/>
        </w:rPr>
        <w:t xml:space="preserve"> engagement and leadership in this </w:t>
      </w:r>
      <w:r>
        <w:rPr>
          <w:sz w:val="24"/>
          <w:szCs w:val="24"/>
        </w:rPr>
        <w:t xml:space="preserve">regard, </w:t>
      </w:r>
      <w:r w:rsidRPr="00245829">
        <w:rPr>
          <w:sz w:val="24"/>
          <w:szCs w:val="24"/>
        </w:rPr>
        <w:t>there is no guarantee that LDCs will deliver</w:t>
      </w:r>
      <w:r>
        <w:rPr>
          <w:sz w:val="24"/>
          <w:szCs w:val="24"/>
        </w:rPr>
        <w:t>,</w:t>
      </w:r>
      <w:r w:rsidRPr="00245829">
        <w:rPr>
          <w:sz w:val="24"/>
          <w:szCs w:val="24"/>
        </w:rPr>
        <w:t xml:space="preserve"> </w:t>
      </w:r>
      <w:r>
        <w:rPr>
          <w:sz w:val="24"/>
          <w:szCs w:val="24"/>
        </w:rPr>
        <w:t xml:space="preserve">or continue to deliver, quality </w:t>
      </w:r>
      <w:r w:rsidRPr="00245829">
        <w:rPr>
          <w:sz w:val="24"/>
          <w:szCs w:val="24"/>
        </w:rPr>
        <w:t xml:space="preserve">preschool to 4 and 5 year olds in their care. </w:t>
      </w:r>
      <w:r>
        <w:rPr>
          <w:sz w:val="24"/>
          <w:szCs w:val="24"/>
        </w:rPr>
        <w:t>We consider that to receive Commonwealth government subsidies via parents, LDCs should be specifically required to provide quality preschool</w:t>
      </w:r>
      <w:r w:rsidR="00C052BE" w:rsidRPr="00C052BE">
        <w:rPr>
          <w:sz w:val="24"/>
          <w:szCs w:val="24"/>
        </w:rPr>
        <w:t xml:space="preserve"> </w:t>
      </w:r>
      <w:r w:rsidR="00C052BE">
        <w:rPr>
          <w:sz w:val="24"/>
          <w:szCs w:val="24"/>
        </w:rPr>
        <w:t xml:space="preserve">for </w:t>
      </w:r>
      <w:r w:rsidR="00C052BE" w:rsidRPr="000933E3">
        <w:rPr>
          <w:sz w:val="24"/>
          <w:szCs w:val="24"/>
        </w:rPr>
        <w:t>all 4 and 5 year olds</w:t>
      </w:r>
      <w:r>
        <w:rPr>
          <w:sz w:val="24"/>
          <w:szCs w:val="24"/>
        </w:rPr>
        <w:t xml:space="preserve">, or access to </w:t>
      </w:r>
      <w:r w:rsidR="003C1748">
        <w:rPr>
          <w:sz w:val="24"/>
          <w:szCs w:val="24"/>
        </w:rPr>
        <w:t xml:space="preserve">such </w:t>
      </w:r>
      <w:r>
        <w:rPr>
          <w:sz w:val="24"/>
          <w:szCs w:val="24"/>
        </w:rPr>
        <w:t xml:space="preserve">preschool through another provider (such as government </w:t>
      </w:r>
      <w:r w:rsidRPr="00C052BE">
        <w:rPr>
          <w:sz w:val="24"/>
          <w:szCs w:val="24"/>
        </w:rPr>
        <w:t>preschools)</w:t>
      </w:r>
      <w:r w:rsidR="00C052BE">
        <w:rPr>
          <w:sz w:val="24"/>
          <w:szCs w:val="24"/>
        </w:rPr>
        <w:t>.</w:t>
      </w:r>
    </w:p>
    <w:p w14:paraId="1E0DC5DC" w14:textId="4349A297" w:rsidR="003B3318" w:rsidRDefault="003B3318" w:rsidP="003B3318">
      <w:pPr>
        <w:rPr>
          <w:sz w:val="24"/>
          <w:szCs w:val="24"/>
        </w:rPr>
      </w:pPr>
      <w:r>
        <w:rPr>
          <w:sz w:val="24"/>
          <w:szCs w:val="24"/>
        </w:rPr>
        <w:t xml:space="preserve">More broadly, we suggest that the final report ensure that its recommendations are fully consistent with the evidence on the importance of preschool.  At present the necessity of ensuring access to quality preschool is omitted from requirements on </w:t>
      </w:r>
      <w:r w:rsidRPr="00595A6B">
        <w:rPr>
          <w:sz w:val="24"/>
          <w:szCs w:val="24"/>
        </w:rPr>
        <w:t xml:space="preserve">“nannies” </w:t>
      </w:r>
      <w:r>
        <w:rPr>
          <w:sz w:val="24"/>
          <w:szCs w:val="24"/>
        </w:rPr>
        <w:t xml:space="preserve">or other dedicated carers, such as family day care. </w:t>
      </w:r>
      <w:r w:rsidR="00C052BE">
        <w:rPr>
          <w:sz w:val="24"/>
          <w:szCs w:val="24"/>
        </w:rPr>
        <w:t xml:space="preserve">We suggest this be included, noting that </w:t>
      </w:r>
      <w:r w:rsidR="00182946">
        <w:rPr>
          <w:sz w:val="24"/>
          <w:szCs w:val="24"/>
        </w:rPr>
        <w:t xml:space="preserve">while </w:t>
      </w:r>
      <w:r w:rsidR="00C052BE">
        <w:rPr>
          <w:sz w:val="24"/>
          <w:szCs w:val="24"/>
        </w:rPr>
        <w:t xml:space="preserve">this may not always be possible </w:t>
      </w:r>
      <w:r w:rsidR="003C1748">
        <w:rPr>
          <w:sz w:val="24"/>
          <w:szCs w:val="24"/>
        </w:rPr>
        <w:t>(</w:t>
      </w:r>
      <w:r w:rsidR="00C052BE">
        <w:rPr>
          <w:sz w:val="24"/>
          <w:szCs w:val="24"/>
        </w:rPr>
        <w:t xml:space="preserve">for example, </w:t>
      </w:r>
      <w:r w:rsidR="003C1748">
        <w:rPr>
          <w:sz w:val="24"/>
          <w:szCs w:val="24"/>
        </w:rPr>
        <w:t xml:space="preserve">in </w:t>
      </w:r>
      <w:r w:rsidR="00C052BE">
        <w:rPr>
          <w:sz w:val="24"/>
          <w:szCs w:val="24"/>
        </w:rPr>
        <w:t>rural and remote areas</w:t>
      </w:r>
      <w:r w:rsidR="003C1748">
        <w:rPr>
          <w:sz w:val="24"/>
          <w:szCs w:val="24"/>
        </w:rPr>
        <w:t>)</w:t>
      </w:r>
      <w:proofErr w:type="gramStart"/>
      <w:r w:rsidR="00C052BE">
        <w:rPr>
          <w:sz w:val="24"/>
          <w:szCs w:val="24"/>
        </w:rPr>
        <w:t>,</w:t>
      </w:r>
      <w:proofErr w:type="gramEnd"/>
      <w:r w:rsidR="00C052BE">
        <w:rPr>
          <w:sz w:val="24"/>
          <w:szCs w:val="24"/>
        </w:rPr>
        <w:t xml:space="preserve"> it should be expected wherever preschool is available.</w:t>
      </w:r>
    </w:p>
    <w:p w14:paraId="1796FBCA" w14:textId="16462A1C" w:rsidR="000A54A9" w:rsidRPr="000A54A9" w:rsidRDefault="000A54A9" w:rsidP="00595A6B">
      <w:pPr>
        <w:rPr>
          <w:b/>
          <w:sz w:val="24"/>
          <w:szCs w:val="24"/>
        </w:rPr>
      </w:pPr>
      <w:r>
        <w:rPr>
          <w:b/>
          <w:sz w:val="24"/>
          <w:szCs w:val="24"/>
        </w:rPr>
        <w:t>Final report and recommendations</w:t>
      </w:r>
    </w:p>
    <w:p w14:paraId="6B678D21" w14:textId="2829C1C7" w:rsidR="00C02444" w:rsidRDefault="0000370C" w:rsidP="00EC5311">
      <w:pPr>
        <w:rPr>
          <w:sz w:val="24"/>
          <w:szCs w:val="24"/>
        </w:rPr>
      </w:pPr>
      <w:r>
        <w:rPr>
          <w:sz w:val="24"/>
          <w:szCs w:val="24"/>
        </w:rPr>
        <w:t>Overall, w</w:t>
      </w:r>
      <w:r w:rsidR="00C02444">
        <w:rPr>
          <w:sz w:val="24"/>
          <w:szCs w:val="24"/>
        </w:rPr>
        <w:t xml:space="preserve">e consider </w:t>
      </w:r>
      <w:r w:rsidR="000A54A9">
        <w:rPr>
          <w:sz w:val="24"/>
          <w:szCs w:val="24"/>
        </w:rPr>
        <w:t xml:space="preserve">that </w:t>
      </w:r>
      <w:r w:rsidR="00C02444">
        <w:rPr>
          <w:sz w:val="24"/>
          <w:szCs w:val="24"/>
        </w:rPr>
        <w:t xml:space="preserve">the final report </w:t>
      </w:r>
      <w:r w:rsidR="000A54A9">
        <w:rPr>
          <w:sz w:val="24"/>
          <w:szCs w:val="24"/>
        </w:rPr>
        <w:t>in regard to preschool</w:t>
      </w:r>
      <w:r w:rsidR="0084222F">
        <w:rPr>
          <w:sz w:val="24"/>
          <w:szCs w:val="24"/>
        </w:rPr>
        <w:t>s</w:t>
      </w:r>
      <w:r w:rsidR="000A54A9">
        <w:rPr>
          <w:sz w:val="24"/>
          <w:szCs w:val="24"/>
        </w:rPr>
        <w:t xml:space="preserve"> </w:t>
      </w:r>
      <w:r>
        <w:rPr>
          <w:sz w:val="24"/>
          <w:szCs w:val="24"/>
        </w:rPr>
        <w:t>should</w:t>
      </w:r>
      <w:r w:rsidR="0084222F">
        <w:rPr>
          <w:sz w:val="24"/>
          <w:szCs w:val="24"/>
        </w:rPr>
        <w:t>:</w:t>
      </w:r>
    </w:p>
    <w:p w14:paraId="7E9E2472" w14:textId="207F8793" w:rsidR="0000370C" w:rsidRPr="0000370C" w:rsidRDefault="000A74D5" w:rsidP="0000370C">
      <w:pPr>
        <w:pStyle w:val="ListParagraph"/>
        <w:numPr>
          <w:ilvl w:val="0"/>
          <w:numId w:val="3"/>
        </w:numPr>
        <w:rPr>
          <w:sz w:val="24"/>
          <w:szCs w:val="24"/>
        </w:rPr>
      </w:pPr>
      <w:r w:rsidRPr="0000370C">
        <w:rPr>
          <w:sz w:val="24"/>
          <w:szCs w:val="24"/>
        </w:rPr>
        <w:t>draw out the implications of the Commonwealth’s withdrawal from leadership and funding of preschools</w:t>
      </w:r>
      <w:r w:rsidR="003C1748">
        <w:rPr>
          <w:sz w:val="24"/>
          <w:szCs w:val="24"/>
        </w:rPr>
        <w:t>, in particular</w:t>
      </w:r>
      <w:r w:rsidR="0000370C" w:rsidRPr="0000370C">
        <w:rPr>
          <w:sz w:val="24"/>
          <w:szCs w:val="24"/>
        </w:rPr>
        <w:t xml:space="preserve"> </w:t>
      </w:r>
      <w:r w:rsidR="0000370C">
        <w:rPr>
          <w:sz w:val="24"/>
          <w:szCs w:val="24"/>
        </w:rPr>
        <w:t xml:space="preserve">the </w:t>
      </w:r>
      <w:r w:rsidR="00030DB0">
        <w:rPr>
          <w:sz w:val="24"/>
          <w:szCs w:val="24"/>
        </w:rPr>
        <w:t xml:space="preserve">potential </w:t>
      </w:r>
      <w:r w:rsidR="0000370C">
        <w:rPr>
          <w:sz w:val="24"/>
          <w:szCs w:val="24"/>
        </w:rPr>
        <w:t xml:space="preserve">impact </w:t>
      </w:r>
      <w:r w:rsidR="00030DB0">
        <w:rPr>
          <w:sz w:val="24"/>
          <w:szCs w:val="24"/>
        </w:rPr>
        <w:t xml:space="preserve">both </w:t>
      </w:r>
      <w:r w:rsidR="0000370C" w:rsidRPr="0000370C">
        <w:rPr>
          <w:sz w:val="24"/>
          <w:szCs w:val="24"/>
        </w:rPr>
        <w:t xml:space="preserve">on costs to parents, especially in the States that currently channel the Australian government funds through the </w:t>
      </w:r>
      <w:r w:rsidR="00022E0F">
        <w:rPr>
          <w:sz w:val="24"/>
          <w:szCs w:val="24"/>
        </w:rPr>
        <w:t>childcare</w:t>
      </w:r>
      <w:r w:rsidR="0000370C" w:rsidRPr="0000370C">
        <w:rPr>
          <w:sz w:val="24"/>
          <w:szCs w:val="24"/>
        </w:rPr>
        <w:t xml:space="preserve"> providers (Queensland, NSW and Victoria), and</w:t>
      </w:r>
      <w:r w:rsidR="00030DB0">
        <w:rPr>
          <w:sz w:val="24"/>
          <w:szCs w:val="24"/>
        </w:rPr>
        <w:t xml:space="preserve"> </w:t>
      </w:r>
      <w:r w:rsidR="0000370C">
        <w:rPr>
          <w:sz w:val="24"/>
          <w:szCs w:val="24"/>
        </w:rPr>
        <w:t xml:space="preserve">on </w:t>
      </w:r>
      <w:r w:rsidR="00A702AB">
        <w:rPr>
          <w:sz w:val="24"/>
          <w:szCs w:val="24"/>
        </w:rPr>
        <w:t xml:space="preserve">hours offered and </w:t>
      </w:r>
      <w:r w:rsidR="0000370C" w:rsidRPr="0000370C">
        <w:rPr>
          <w:sz w:val="24"/>
          <w:szCs w:val="24"/>
        </w:rPr>
        <w:t>access to quality preschool.</w:t>
      </w:r>
    </w:p>
    <w:p w14:paraId="13E91431" w14:textId="5780E918" w:rsidR="0000370C" w:rsidRPr="00EC5311" w:rsidRDefault="000A74D5" w:rsidP="0000370C">
      <w:pPr>
        <w:pStyle w:val="ListParagraph"/>
        <w:numPr>
          <w:ilvl w:val="0"/>
          <w:numId w:val="3"/>
        </w:numPr>
        <w:rPr>
          <w:sz w:val="24"/>
          <w:szCs w:val="24"/>
        </w:rPr>
      </w:pPr>
      <w:r>
        <w:rPr>
          <w:sz w:val="24"/>
          <w:szCs w:val="24"/>
        </w:rPr>
        <w:lastRenderedPageBreak/>
        <w:t xml:space="preserve">recommend that </w:t>
      </w:r>
      <w:r w:rsidR="0000370C">
        <w:rPr>
          <w:sz w:val="24"/>
          <w:szCs w:val="24"/>
        </w:rPr>
        <w:t xml:space="preserve">to be eligible to receive a </w:t>
      </w:r>
      <w:r w:rsidR="00022E0F">
        <w:rPr>
          <w:sz w:val="24"/>
          <w:szCs w:val="24"/>
        </w:rPr>
        <w:t>childcare</w:t>
      </w:r>
      <w:r w:rsidR="0000370C">
        <w:rPr>
          <w:sz w:val="24"/>
          <w:szCs w:val="24"/>
        </w:rPr>
        <w:t xml:space="preserve"> subsidy, carers of 4 and 5 year old children, including nannies, L</w:t>
      </w:r>
      <w:r w:rsidR="000A54A9">
        <w:rPr>
          <w:sz w:val="24"/>
          <w:szCs w:val="24"/>
        </w:rPr>
        <w:t>DC</w:t>
      </w:r>
      <w:r w:rsidR="0000370C">
        <w:rPr>
          <w:sz w:val="24"/>
          <w:szCs w:val="24"/>
        </w:rPr>
        <w:t xml:space="preserve"> and F</w:t>
      </w:r>
      <w:r w:rsidR="000A54A9">
        <w:rPr>
          <w:sz w:val="24"/>
          <w:szCs w:val="24"/>
        </w:rPr>
        <w:t xml:space="preserve">DC </w:t>
      </w:r>
      <w:r w:rsidR="0000370C">
        <w:rPr>
          <w:sz w:val="24"/>
          <w:szCs w:val="24"/>
        </w:rPr>
        <w:t xml:space="preserve">providers, </w:t>
      </w:r>
      <w:r w:rsidR="006C7AF9">
        <w:rPr>
          <w:sz w:val="24"/>
          <w:szCs w:val="24"/>
        </w:rPr>
        <w:t>be</w:t>
      </w:r>
      <w:r w:rsidR="0098777F">
        <w:rPr>
          <w:sz w:val="24"/>
          <w:szCs w:val="24"/>
        </w:rPr>
        <w:t xml:space="preserve"> required </w:t>
      </w:r>
      <w:r w:rsidR="0000370C">
        <w:rPr>
          <w:sz w:val="24"/>
          <w:szCs w:val="24"/>
        </w:rPr>
        <w:t>to ensure that the children</w:t>
      </w:r>
      <w:r w:rsidR="0098777F">
        <w:rPr>
          <w:sz w:val="24"/>
          <w:szCs w:val="24"/>
        </w:rPr>
        <w:t xml:space="preserve"> in their care</w:t>
      </w:r>
      <w:r w:rsidR="0000370C">
        <w:rPr>
          <w:sz w:val="24"/>
          <w:szCs w:val="24"/>
        </w:rPr>
        <w:t xml:space="preserve"> receive </w:t>
      </w:r>
      <w:r w:rsidR="0098777F">
        <w:rPr>
          <w:sz w:val="24"/>
          <w:szCs w:val="24"/>
        </w:rPr>
        <w:t xml:space="preserve">one year of </w:t>
      </w:r>
      <w:r w:rsidR="0000370C">
        <w:rPr>
          <w:sz w:val="24"/>
          <w:szCs w:val="24"/>
        </w:rPr>
        <w:t xml:space="preserve">preschool </w:t>
      </w:r>
      <w:r w:rsidR="0098777F">
        <w:rPr>
          <w:sz w:val="24"/>
          <w:szCs w:val="24"/>
        </w:rPr>
        <w:t>(</w:t>
      </w:r>
      <w:r w:rsidR="0000370C">
        <w:rPr>
          <w:sz w:val="24"/>
          <w:szCs w:val="24"/>
        </w:rPr>
        <w:t xml:space="preserve">delivered by a qualified ECE teacher to a total of 15 hours each week </w:t>
      </w:r>
      <w:r w:rsidR="00C65B30">
        <w:rPr>
          <w:sz w:val="24"/>
          <w:szCs w:val="24"/>
        </w:rPr>
        <w:t>for 40</w:t>
      </w:r>
      <w:r w:rsidR="00B7015D">
        <w:rPr>
          <w:sz w:val="24"/>
          <w:szCs w:val="24"/>
        </w:rPr>
        <w:t xml:space="preserve"> weeks a year</w:t>
      </w:r>
      <w:r w:rsidR="0098777F">
        <w:rPr>
          <w:sz w:val="24"/>
          <w:szCs w:val="24"/>
        </w:rPr>
        <w:t>) before they transition to formal schooling</w:t>
      </w:r>
      <w:r w:rsidR="00C65B30">
        <w:rPr>
          <w:sz w:val="24"/>
          <w:szCs w:val="24"/>
        </w:rPr>
        <w:t>.</w:t>
      </w:r>
      <w:r w:rsidR="00B7015D">
        <w:rPr>
          <w:sz w:val="24"/>
          <w:szCs w:val="24"/>
        </w:rPr>
        <w:t xml:space="preserve"> </w:t>
      </w:r>
      <w:r w:rsidR="00071AA8">
        <w:rPr>
          <w:sz w:val="24"/>
          <w:szCs w:val="24"/>
        </w:rPr>
        <w:t xml:space="preserve"> </w:t>
      </w:r>
    </w:p>
    <w:p w14:paraId="226F9627" w14:textId="290C7E12" w:rsidR="007119E2" w:rsidRPr="003B3318" w:rsidRDefault="00B7015D" w:rsidP="003B3318">
      <w:pPr>
        <w:pStyle w:val="ListParagraph"/>
        <w:numPr>
          <w:ilvl w:val="0"/>
          <w:numId w:val="3"/>
        </w:numPr>
        <w:ind w:right="-99"/>
        <w:rPr>
          <w:sz w:val="24"/>
          <w:szCs w:val="24"/>
        </w:rPr>
      </w:pPr>
      <w:proofErr w:type="gramStart"/>
      <w:r w:rsidRPr="003B3318">
        <w:rPr>
          <w:sz w:val="24"/>
          <w:szCs w:val="24"/>
        </w:rPr>
        <w:t>strengthen</w:t>
      </w:r>
      <w:proofErr w:type="gramEnd"/>
      <w:r w:rsidRPr="003B3318">
        <w:rPr>
          <w:sz w:val="24"/>
          <w:szCs w:val="24"/>
        </w:rPr>
        <w:t xml:space="preserve"> the recommendation </w:t>
      </w:r>
      <w:r w:rsidR="007119E2" w:rsidRPr="003B3318">
        <w:rPr>
          <w:sz w:val="24"/>
          <w:szCs w:val="24"/>
        </w:rPr>
        <w:t xml:space="preserve">12.9 on page 53 </w:t>
      </w:r>
      <w:r w:rsidRPr="003B3318">
        <w:rPr>
          <w:sz w:val="24"/>
          <w:szCs w:val="24"/>
        </w:rPr>
        <w:t xml:space="preserve">that </w:t>
      </w:r>
      <w:r w:rsidR="00C35FBD" w:rsidRPr="003B3318">
        <w:rPr>
          <w:sz w:val="24"/>
          <w:szCs w:val="24"/>
        </w:rPr>
        <w:t xml:space="preserve"> </w:t>
      </w:r>
      <w:r w:rsidR="00A702AB" w:rsidRPr="003B3318">
        <w:rPr>
          <w:sz w:val="24"/>
          <w:szCs w:val="24"/>
        </w:rPr>
        <w:t xml:space="preserve">“the </w:t>
      </w:r>
      <w:r w:rsidR="00C35FBD" w:rsidRPr="003B3318">
        <w:rPr>
          <w:sz w:val="24"/>
          <w:szCs w:val="24"/>
        </w:rPr>
        <w:t xml:space="preserve">Australian Government should continue to support the states and territories </w:t>
      </w:r>
      <w:r w:rsidR="00A702AB" w:rsidRPr="003B3318">
        <w:rPr>
          <w:sz w:val="24"/>
          <w:szCs w:val="24"/>
        </w:rPr>
        <w:t>for</w:t>
      </w:r>
      <w:r w:rsidR="00C35FBD" w:rsidRPr="003B3318">
        <w:rPr>
          <w:sz w:val="24"/>
          <w:szCs w:val="24"/>
        </w:rPr>
        <w:t xml:space="preserve"> all children </w:t>
      </w:r>
      <w:r w:rsidR="0098777F" w:rsidRPr="003B3318">
        <w:rPr>
          <w:sz w:val="24"/>
          <w:szCs w:val="24"/>
        </w:rPr>
        <w:t xml:space="preserve">to </w:t>
      </w:r>
      <w:r w:rsidR="00C35FBD" w:rsidRPr="003B3318">
        <w:rPr>
          <w:sz w:val="24"/>
          <w:szCs w:val="24"/>
        </w:rPr>
        <w:t>attend an approved preschool program in the year prior to school</w:t>
      </w:r>
      <w:r w:rsidR="00E00E52" w:rsidRPr="003B3318">
        <w:rPr>
          <w:sz w:val="24"/>
          <w:szCs w:val="24"/>
        </w:rPr>
        <w:t xml:space="preserve"> </w:t>
      </w:r>
      <w:r w:rsidR="0098777F" w:rsidRPr="003B3318">
        <w:rPr>
          <w:sz w:val="24"/>
          <w:szCs w:val="24"/>
        </w:rPr>
        <w:t xml:space="preserve">for </w:t>
      </w:r>
      <w:r w:rsidR="00E00E52" w:rsidRPr="003B3318">
        <w:rPr>
          <w:sz w:val="24"/>
          <w:szCs w:val="24"/>
        </w:rPr>
        <w:t>15 hours</w:t>
      </w:r>
      <w:r w:rsidR="0098777F" w:rsidRPr="003B3318">
        <w:rPr>
          <w:sz w:val="24"/>
          <w:szCs w:val="24"/>
        </w:rPr>
        <w:t xml:space="preserve"> per week</w:t>
      </w:r>
      <w:r w:rsidR="00E00E52" w:rsidRPr="003B3318">
        <w:rPr>
          <w:sz w:val="24"/>
          <w:szCs w:val="24"/>
        </w:rPr>
        <w:t>, for 40 weeks a year</w:t>
      </w:r>
      <w:r w:rsidR="0084222F" w:rsidRPr="003B3318">
        <w:rPr>
          <w:sz w:val="24"/>
          <w:szCs w:val="24"/>
        </w:rPr>
        <w:t>”</w:t>
      </w:r>
      <w:r w:rsidR="00E00E52" w:rsidRPr="003B3318">
        <w:rPr>
          <w:sz w:val="24"/>
          <w:szCs w:val="24"/>
        </w:rPr>
        <w:t xml:space="preserve">, </w:t>
      </w:r>
      <w:r w:rsidR="0084222F" w:rsidRPr="003B3318">
        <w:rPr>
          <w:sz w:val="24"/>
          <w:szCs w:val="24"/>
        </w:rPr>
        <w:t xml:space="preserve">by incorporating that this program should be </w:t>
      </w:r>
      <w:r w:rsidR="00E00E52" w:rsidRPr="003B3318">
        <w:rPr>
          <w:i/>
          <w:sz w:val="24"/>
          <w:szCs w:val="24"/>
        </w:rPr>
        <w:t>delivered by a university qualified ECE teacher</w:t>
      </w:r>
      <w:r w:rsidR="006C7AF9" w:rsidRPr="003B3318">
        <w:rPr>
          <w:i/>
          <w:sz w:val="24"/>
          <w:szCs w:val="24"/>
        </w:rPr>
        <w:t xml:space="preserve">. </w:t>
      </w:r>
    </w:p>
    <w:p w14:paraId="063B520D" w14:textId="77777777" w:rsidR="00071AA8" w:rsidRPr="00071AA8" w:rsidRDefault="00071AA8" w:rsidP="00071AA8">
      <w:pPr>
        <w:autoSpaceDE w:val="0"/>
        <w:autoSpaceDN w:val="0"/>
        <w:adjustRightInd w:val="0"/>
        <w:spacing w:after="0"/>
        <w:ind w:left="360" w:right="-160"/>
        <w:rPr>
          <w:i/>
          <w:sz w:val="24"/>
          <w:szCs w:val="24"/>
        </w:rPr>
      </w:pPr>
      <w:r w:rsidRPr="00071AA8">
        <w:rPr>
          <w:b/>
          <w:sz w:val="24"/>
          <w:szCs w:val="24"/>
        </w:rPr>
        <w:t>Report’s Information request: 5.1</w:t>
      </w:r>
      <w:r w:rsidRPr="00071AA8">
        <w:rPr>
          <w:sz w:val="24"/>
          <w:szCs w:val="24"/>
        </w:rPr>
        <w:t xml:space="preserve"> </w:t>
      </w:r>
      <w:proofErr w:type="gramStart"/>
      <w:r w:rsidRPr="00071AA8">
        <w:rPr>
          <w:i/>
          <w:sz w:val="24"/>
          <w:szCs w:val="24"/>
        </w:rPr>
        <w:t>What</w:t>
      </w:r>
      <w:proofErr w:type="gramEnd"/>
      <w:r w:rsidRPr="00071AA8">
        <w:rPr>
          <w:i/>
          <w:sz w:val="24"/>
          <w:szCs w:val="24"/>
        </w:rPr>
        <w:t xml:space="preserve"> are the optimal hours of attendance at preschool to ensure children’s development and what is the basis for this?</w:t>
      </w:r>
    </w:p>
    <w:p w14:paraId="2CC773CC" w14:textId="77777777" w:rsidR="00071AA8" w:rsidRPr="00071AA8" w:rsidRDefault="00071AA8" w:rsidP="00071AA8">
      <w:pPr>
        <w:autoSpaceDE w:val="0"/>
        <w:autoSpaceDN w:val="0"/>
        <w:adjustRightInd w:val="0"/>
        <w:spacing w:after="0"/>
        <w:ind w:left="360" w:right="-160"/>
        <w:rPr>
          <w:sz w:val="24"/>
          <w:szCs w:val="24"/>
        </w:rPr>
      </w:pPr>
    </w:p>
    <w:p w14:paraId="7AB21FFD" w14:textId="42908C0F" w:rsidR="00071AA8" w:rsidRPr="00071AA8" w:rsidRDefault="00071AA8" w:rsidP="00071AA8">
      <w:pPr>
        <w:autoSpaceDE w:val="0"/>
        <w:autoSpaceDN w:val="0"/>
        <w:adjustRightInd w:val="0"/>
        <w:spacing w:after="0"/>
        <w:ind w:left="360" w:right="-160"/>
        <w:rPr>
          <w:sz w:val="24"/>
          <w:szCs w:val="24"/>
        </w:rPr>
      </w:pPr>
      <w:r w:rsidRPr="00071AA8">
        <w:rPr>
          <w:sz w:val="24"/>
          <w:szCs w:val="24"/>
        </w:rPr>
        <w:t xml:space="preserve">There is little direct evidence on the appropriate weekly “dose” of preschool for children.  The 15 hours a week, 40 weeks a year, that has been implemented in Australia through the National Partnerships over 2008-2014, was suggested in discussions during 2006 when preschool was part of the human capital reforms at COAG.  </w:t>
      </w:r>
      <w:r>
        <w:rPr>
          <w:sz w:val="24"/>
          <w:szCs w:val="24"/>
        </w:rPr>
        <w:t xml:space="preserve">The </w:t>
      </w:r>
      <w:r w:rsidRPr="00071AA8">
        <w:rPr>
          <w:sz w:val="24"/>
          <w:szCs w:val="24"/>
        </w:rPr>
        <w:t>OECD had found that “dose” (mixed with other factors such as educational qualifications of the teacher) was important, but that most countries who had implemented schemes had in fact adopted much higher weekly doses - for example many European countries provided more than 20 hours. The 15 hours can be seen as a piece of pragmatic policy, less than international practice</w:t>
      </w:r>
      <w:r w:rsidR="0084222F">
        <w:rPr>
          <w:sz w:val="24"/>
          <w:szCs w:val="24"/>
        </w:rPr>
        <w:t>,</w:t>
      </w:r>
      <w:r w:rsidRPr="00071AA8">
        <w:rPr>
          <w:sz w:val="24"/>
          <w:szCs w:val="24"/>
        </w:rPr>
        <w:t xml:space="preserve"> but </w:t>
      </w:r>
      <w:r w:rsidR="0084222F">
        <w:rPr>
          <w:sz w:val="24"/>
          <w:szCs w:val="24"/>
        </w:rPr>
        <w:t>still a</w:t>
      </w:r>
      <w:r w:rsidRPr="00071AA8">
        <w:rPr>
          <w:sz w:val="24"/>
          <w:szCs w:val="24"/>
        </w:rPr>
        <w:t xml:space="preserve"> moderate increase on what most States and Territories were already providing in 2006-7.</w:t>
      </w:r>
    </w:p>
    <w:p w14:paraId="1E8226AC" w14:textId="77777777" w:rsidR="00071AA8" w:rsidRPr="00071AA8" w:rsidRDefault="00071AA8" w:rsidP="00071AA8">
      <w:pPr>
        <w:autoSpaceDE w:val="0"/>
        <w:autoSpaceDN w:val="0"/>
        <w:adjustRightInd w:val="0"/>
        <w:spacing w:after="0"/>
        <w:ind w:left="360" w:right="-160"/>
        <w:rPr>
          <w:sz w:val="24"/>
          <w:szCs w:val="24"/>
        </w:rPr>
      </w:pPr>
    </w:p>
    <w:p w14:paraId="02124E68" w14:textId="77777777" w:rsidR="00071AA8" w:rsidRPr="00071AA8" w:rsidRDefault="00071AA8" w:rsidP="00071AA8">
      <w:pPr>
        <w:autoSpaceDE w:val="0"/>
        <w:autoSpaceDN w:val="0"/>
        <w:adjustRightInd w:val="0"/>
        <w:spacing w:after="0"/>
        <w:ind w:left="360"/>
        <w:rPr>
          <w:rFonts w:eastAsiaTheme="minorEastAsia" w:cs="Arial"/>
          <w:sz w:val="24"/>
          <w:szCs w:val="24"/>
        </w:rPr>
      </w:pPr>
      <w:r w:rsidRPr="00071AA8">
        <w:rPr>
          <w:sz w:val="24"/>
          <w:szCs w:val="24"/>
        </w:rPr>
        <w:t xml:space="preserve"> Since then, OECD work has confirmed that preschool “dose” matters (see OECD</w:t>
      </w:r>
      <w:proofErr w:type="gramStart"/>
      <w:r w:rsidRPr="00071AA8">
        <w:rPr>
          <w:sz w:val="24"/>
          <w:szCs w:val="24"/>
        </w:rPr>
        <w:t>,2012</w:t>
      </w:r>
      <w:proofErr w:type="gramEnd"/>
      <w:r w:rsidRPr="00071AA8">
        <w:rPr>
          <w:sz w:val="24"/>
          <w:szCs w:val="24"/>
        </w:rPr>
        <w:t xml:space="preserve">, </w:t>
      </w:r>
      <w:proofErr w:type="spellStart"/>
      <w:r w:rsidRPr="00071AA8">
        <w:rPr>
          <w:sz w:val="24"/>
          <w:szCs w:val="24"/>
        </w:rPr>
        <w:t>pps</w:t>
      </w:r>
      <w:proofErr w:type="spellEnd"/>
      <w:r w:rsidRPr="00071AA8">
        <w:rPr>
          <w:sz w:val="24"/>
          <w:szCs w:val="24"/>
        </w:rPr>
        <w:t xml:space="preserve"> 18, 34-35).  Most of the evidence so far is that the </w:t>
      </w:r>
      <w:r w:rsidRPr="00071AA8">
        <w:rPr>
          <w:i/>
          <w:sz w:val="24"/>
          <w:szCs w:val="24"/>
        </w:rPr>
        <w:t>duration</w:t>
      </w:r>
      <w:r w:rsidRPr="00071AA8">
        <w:rPr>
          <w:sz w:val="24"/>
          <w:szCs w:val="24"/>
        </w:rPr>
        <w:t xml:space="preserve"> </w:t>
      </w:r>
      <w:r w:rsidRPr="00071AA8">
        <w:rPr>
          <w:rFonts w:eastAsiaTheme="minorEastAsia" w:cs="Arial"/>
          <w:sz w:val="24"/>
          <w:szCs w:val="24"/>
        </w:rPr>
        <w:t xml:space="preserve">of programme participation matters and is associated with long term intellectual gains and future achievement. Benefits include </w:t>
      </w:r>
    </w:p>
    <w:p w14:paraId="1356AEEC" w14:textId="3E59E4F4" w:rsidR="00071AA8" w:rsidRPr="00071AA8" w:rsidRDefault="00071AA8" w:rsidP="0084222F">
      <w:pPr>
        <w:autoSpaceDE w:val="0"/>
        <w:autoSpaceDN w:val="0"/>
        <w:adjustRightInd w:val="0"/>
        <w:spacing w:after="0"/>
        <w:ind w:left="720"/>
        <w:rPr>
          <w:rFonts w:eastAsiaTheme="minorEastAsia" w:cs="Arial"/>
        </w:rPr>
      </w:pPr>
      <w:r w:rsidRPr="00071AA8">
        <w:rPr>
          <w:rFonts w:eastAsiaTheme="minorEastAsia" w:cs="Arial"/>
        </w:rPr>
        <w:t>“</w:t>
      </w:r>
      <w:proofErr w:type="gramStart"/>
      <w:r w:rsidRPr="00071AA8">
        <w:rPr>
          <w:rFonts w:eastAsiaTheme="minorEastAsia" w:cs="Arial"/>
        </w:rPr>
        <w:t>greater</w:t>
      </w:r>
      <w:proofErr w:type="gramEnd"/>
      <w:r w:rsidRPr="00071AA8">
        <w:rPr>
          <w:rFonts w:eastAsiaTheme="minorEastAsia" w:cs="Arial"/>
        </w:rPr>
        <w:t xml:space="preserve"> vocabularies, word analysis, math achievement and better memory (</w:t>
      </w:r>
      <w:proofErr w:type="spellStart"/>
      <w:r w:rsidRPr="00071AA8">
        <w:rPr>
          <w:rFonts w:eastAsiaTheme="minorEastAsia" w:cs="Arial"/>
        </w:rPr>
        <w:t>Belsky</w:t>
      </w:r>
      <w:proofErr w:type="spellEnd"/>
      <w:r w:rsidRPr="00071AA8">
        <w:rPr>
          <w:rFonts w:eastAsiaTheme="minorEastAsia" w:cs="Arial"/>
        </w:rPr>
        <w:t xml:space="preserve"> </w:t>
      </w:r>
      <w:r w:rsidRPr="00071AA8">
        <w:rPr>
          <w:rFonts w:eastAsiaTheme="minorEastAsia" w:cs="Arial,Italic"/>
          <w:i/>
          <w:iCs/>
        </w:rPr>
        <w:t>et al</w:t>
      </w:r>
      <w:r w:rsidRPr="00071AA8">
        <w:rPr>
          <w:rFonts w:eastAsiaTheme="minorEastAsia" w:cs="Arial"/>
        </w:rPr>
        <w:t>., 2007; Glass, 2004). Higher “dose” programmes also have more visible long-term impacts, as they more often reduce “fade out” effects (Eurydice, 2009). As an example, the OECD PISA study found that an extension of participation in ECEC of one year leads to an improvement of ten score points in PISA.”(OECD 2012</w:t>
      </w:r>
      <w:proofErr w:type="gramStart"/>
      <w:r w:rsidRPr="00071AA8">
        <w:rPr>
          <w:rFonts w:eastAsiaTheme="minorEastAsia" w:cs="Arial"/>
        </w:rPr>
        <w:t>,p37</w:t>
      </w:r>
      <w:proofErr w:type="gramEnd"/>
      <w:r w:rsidRPr="00071AA8">
        <w:rPr>
          <w:rFonts w:eastAsiaTheme="minorEastAsia" w:cs="Arial"/>
        </w:rPr>
        <w:t>)</w:t>
      </w:r>
      <w:r w:rsidR="0084222F">
        <w:rPr>
          <w:rFonts w:eastAsiaTheme="minorEastAsia" w:cs="Arial"/>
        </w:rPr>
        <w:t>.</w:t>
      </w:r>
    </w:p>
    <w:p w14:paraId="0BDA7313" w14:textId="77777777" w:rsidR="00B7015D" w:rsidRDefault="00B7015D" w:rsidP="0047267F">
      <w:pPr>
        <w:rPr>
          <w:b/>
          <w:sz w:val="28"/>
          <w:szCs w:val="28"/>
        </w:rPr>
      </w:pPr>
    </w:p>
    <w:p w14:paraId="567D4B96" w14:textId="06D4722A" w:rsidR="00490C26" w:rsidRPr="006C7AF9" w:rsidRDefault="0047267F" w:rsidP="0047267F">
      <w:pPr>
        <w:rPr>
          <w:b/>
          <w:sz w:val="24"/>
          <w:szCs w:val="24"/>
        </w:rPr>
      </w:pPr>
      <w:proofErr w:type="gramStart"/>
      <w:r w:rsidRPr="006C7AF9">
        <w:rPr>
          <w:b/>
          <w:sz w:val="24"/>
          <w:szCs w:val="24"/>
        </w:rPr>
        <w:t>Background</w:t>
      </w:r>
      <w:r w:rsidR="0017406C" w:rsidRPr="006C7AF9">
        <w:rPr>
          <w:b/>
          <w:sz w:val="24"/>
          <w:szCs w:val="24"/>
        </w:rPr>
        <w:t xml:space="preserve"> on </w:t>
      </w:r>
      <w:r w:rsidR="00490C26" w:rsidRPr="006C7AF9">
        <w:rPr>
          <w:b/>
          <w:sz w:val="24"/>
          <w:szCs w:val="24"/>
        </w:rPr>
        <w:t xml:space="preserve">Reduction of </w:t>
      </w:r>
      <w:r w:rsidR="00A702AB" w:rsidRPr="006C7AF9">
        <w:rPr>
          <w:b/>
          <w:sz w:val="24"/>
          <w:szCs w:val="24"/>
        </w:rPr>
        <w:t>P</w:t>
      </w:r>
      <w:r w:rsidR="00490C26" w:rsidRPr="006C7AF9">
        <w:rPr>
          <w:b/>
          <w:sz w:val="24"/>
          <w:szCs w:val="24"/>
        </w:rPr>
        <w:t xml:space="preserve">reschool </w:t>
      </w:r>
      <w:r w:rsidR="00A702AB" w:rsidRPr="006C7AF9">
        <w:rPr>
          <w:b/>
          <w:sz w:val="24"/>
          <w:szCs w:val="24"/>
        </w:rPr>
        <w:t>F</w:t>
      </w:r>
      <w:r w:rsidR="00490C26" w:rsidRPr="006C7AF9">
        <w:rPr>
          <w:b/>
          <w:sz w:val="24"/>
          <w:szCs w:val="24"/>
        </w:rPr>
        <w:t>unding.</w:t>
      </w:r>
      <w:proofErr w:type="gramEnd"/>
    </w:p>
    <w:p w14:paraId="1FC98F5D" w14:textId="1FF433F3" w:rsidR="00B1418B" w:rsidRDefault="00B1418B" w:rsidP="0047267F">
      <w:pPr>
        <w:rPr>
          <w:sz w:val="24"/>
          <w:szCs w:val="24"/>
        </w:rPr>
      </w:pPr>
      <w:r>
        <w:rPr>
          <w:sz w:val="24"/>
          <w:szCs w:val="24"/>
        </w:rPr>
        <w:t xml:space="preserve">As noted </w:t>
      </w:r>
      <w:r w:rsidR="003C1748">
        <w:rPr>
          <w:sz w:val="24"/>
          <w:szCs w:val="24"/>
        </w:rPr>
        <w:t>above</w:t>
      </w:r>
      <w:proofErr w:type="gramStart"/>
      <w:r w:rsidR="003C1748">
        <w:rPr>
          <w:sz w:val="24"/>
          <w:szCs w:val="24"/>
        </w:rPr>
        <w:t xml:space="preserve">, </w:t>
      </w:r>
      <w:r>
        <w:rPr>
          <w:sz w:val="24"/>
          <w:szCs w:val="24"/>
        </w:rPr>
        <w:t xml:space="preserve"> </w:t>
      </w:r>
      <w:r w:rsidR="003C1748">
        <w:rPr>
          <w:sz w:val="24"/>
          <w:szCs w:val="24"/>
        </w:rPr>
        <w:t>more</w:t>
      </w:r>
      <w:proofErr w:type="gramEnd"/>
      <w:r w:rsidR="003C1748">
        <w:rPr>
          <w:sz w:val="24"/>
          <w:szCs w:val="24"/>
        </w:rPr>
        <w:t xml:space="preserve"> than 40%</w:t>
      </w:r>
      <w:r w:rsidRPr="00351C49">
        <w:rPr>
          <w:sz w:val="24"/>
          <w:szCs w:val="24"/>
        </w:rPr>
        <w:t xml:space="preserve"> of preschool enrolments now occur in long day care centres, underlining the significance of the formal </w:t>
      </w:r>
      <w:r>
        <w:rPr>
          <w:sz w:val="24"/>
          <w:szCs w:val="24"/>
        </w:rPr>
        <w:t>childcare</w:t>
      </w:r>
      <w:r w:rsidRPr="00351C49">
        <w:rPr>
          <w:sz w:val="24"/>
          <w:szCs w:val="24"/>
        </w:rPr>
        <w:t xml:space="preserve"> sector for preschool delivery.  </w:t>
      </w:r>
      <w:r w:rsidR="008E3CF6">
        <w:rPr>
          <w:sz w:val="24"/>
          <w:szCs w:val="24"/>
        </w:rPr>
        <w:t xml:space="preserve">Enrolments in this integrated model of education and care are likely to continue to increase, since this model is often preferred by working </w:t>
      </w:r>
      <w:r w:rsidR="008E3CF6">
        <w:rPr>
          <w:sz w:val="24"/>
          <w:szCs w:val="24"/>
        </w:rPr>
        <w:lastRenderedPageBreak/>
        <w:t xml:space="preserve">parents for convenience and affordability. </w:t>
      </w:r>
      <w:r>
        <w:rPr>
          <w:sz w:val="24"/>
          <w:szCs w:val="24"/>
        </w:rPr>
        <w:t>Currently the Australian government is providing $</w:t>
      </w:r>
      <w:r w:rsidRPr="00351C49">
        <w:rPr>
          <w:sz w:val="24"/>
          <w:szCs w:val="24"/>
        </w:rPr>
        <w:t>660</w:t>
      </w:r>
      <w:r>
        <w:rPr>
          <w:sz w:val="24"/>
          <w:szCs w:val="24"/>
        </w:rPr>
        <w:t>m</w:t>
      </w:r>
      <w:r w:rsidRPr="00351C49">
        <w:rPr>
          <w:sz w:val="24"/>
          <w:szCs w:val="24"/>
        </w:rPr>
        <w:t xml:space="preserve"> over 18 months </w:t>
      </w:r>
      <w:r>
        <w:rPr>
          <w:sz w:val="24"/>
          <w:szCs w:val="24"/>
        </w:rPr>
        <w:t xml:space="preserve">to the States and Territories for preschool delivery.  Children in long day care </w:t>
      </w:r>
      <w:r w:rsidR="00F02DD9">
        <w:rPr>
          <w:sz w:val="24"/>
          <w:szCs w:val="24"/>
        </w:rPr>
        <w:t xml:space="preserve">(and their parents) can </w:t>
      </w:r>
      <w:r>
        <w:rPr>
          <w:sz w:val="24"/>
          <w:szCs w:val="24"/>
        </w:rPr>
        <w:t xml:space="preserve">benefit from that funding in two ways </w:t>
      </w:r>
      <w:r w:rsidR="00F02DD9">
        <w:rPr>
          <w:sz w:val="24"/>
          <w:szCs w:val="24"/>
        </w:rPr>
        <w:t xml:space="preserve">depending on the State they live in and the </w:t>
      </w:r>
      <w:r w:rsidR="00022E0F">
        <w:rPr>
          <w:sz w:val="24"/>
          <w:szCs w:val="24"/>
        </w:rPr>
        <w:t>childcare</w:t>
      </w:r>
      <w:r w:rsidR="00F02DD9">
        <w:rPr>
          <w:sz w:val="24"/>
          <w:szCs w:val="24"/>
        </w:rPr>
        <w:t xml:space="preserve">/early learning they use: </w:t>
      </w:r>
    </w:p>
    <w:p w14:paraId="128D9C68" w14:textId="77777777" w:rsidR="00B1418B" w:rsidRDefault="00F02DD9" w:rsidP="00EC5311">
      <w:pPr>
        <w:pStyle w:val="ListParagraph"/>
        <w:numPr>
          <w:ilvl w:val="0"/>
          <w:numId w:val="4"/>
        </w:numPr>
        <w:rPr>
          <w:sz w:val="24"/>
          <w:szCs w:val="24"/>
        </w:rPr>
      </w:pPr>
      <w:r>
        <w:rPr>
          <w:sz w:val="24"/>
          <w:szCs w:val="24"/>
        </w:rPr>
        <w:t xml:space="preserve">In some states the </w:t>
      </w:r>
      <w:r w:rsidR="00B1418B" w:rsidRPr="00EC5311">
        <w:rPr>
          <w:sz w:val="24"/>
          <w:szCs w:val="24"/>
        </w:rPr>
        <w:t>funding is paid to long day care providers to s</w:t>
      </w:r>
      <w:r w:rsidR="00B1418B">
        <w:rPr>
          <w:sz w:val="24"/>
          <w:szCs w:val="24"/>
        </w:rPr>
        <w:t>upport the delivery of 15 hours</w:t>
      </w:r>
      <w:r w:rsidR="00B1418B" w:rsidRPr="00EC5311">
        <w:rPr>
          <w:sz w:val="24"/>
          <w:szCs w:val="24"/>
        </w:rPr>
        <w:t xml:space="preserve"> of preschool a week by a qualified ECE teacher (this occurs primarily in Queensland and Victoria).  </w:t>
      </w:r>
    </w:p>
    <w:p w14:paraId="5DB60F68" w14:textId="1F2C776C" w:rsidR="00F02DD9" w:rsidRDefault="00F02DD9" w:rsidP="00EC5311">
      <w:pPr>
        <w:pStyle w:val="ListParagraph"/>
        <w:numPr>
          <w:ilvl w:val="0"/>
          <w:numId w:val="4"/>
        </w:numPr>
        <w:rPr>
          <w:sz w:val="24"/>
          <w:szCs w:val="24"/>
        </w:rPr>
      </w:pPr>
      <w:r>
        <w:rPr>
          <w:sz w:val="24"/>
          <w:szCs w:val="24"/>
        </w:rPr>
        <w:t xml:space="preserve">In some places the states put the funding </w:t>
      </w:r>
      <w:r w:rsidR="00C35FBD">
        <w:rPr>
          <w:sz w:val="24"/>
          <w:szCs w:val="24"/>
        </w:rPr>
        <w:t xml:space="preserve">directly </w:t>
      </w:r>
      <w:r>
        <w:rPr>
          <w:sz w:val="24"/>
          <w:szCs w:val="24"/>
        </w:rPr>
        <w:t xml:space="preserve">into the </w:t>
      </w:r>
      <w:r w:rsidR="00B7015D">
        <w:rPr>
          <w:sz w:val="24"/>
          <w:szCs w:val="24"/>
        </w:rPr>
        <w:t xml:space="preserve">government and/or community </w:t>
      </w:r>
      <w:r>
        <w:rPr>
          <w:sz w:val="24"/>
          <w:szCs w:val="24"/>
        </w:rPr>
        <w:t xml:space="preserve">preschool system and </w:t>
      </w:r>
      <w:r w:rsidR="00B1418B">
        <w:rPr>
          <w:sz w:val="24"/>
          <w:szCs w:val="24"/>
        </w:rPr>
        <w:t xml:space="preserve">children attending long day care </w:t>
      </w:r>
      <w:r>
        <w:rPr>
          <w:sz w:val="24"/>
          <w:szCs w:val="24"/>
        </w:rPr>
        <w:t xml:space="preserve">or </w:t>
      </w:r>
      <w:r w:rsidR="00C35FBD">
        <w:rPr>
          <w:sz w:val="24"/>
          <w:szCs w:val="24"/>
        </w:rPr>
        <w:t xml:space="preserve">other </w:t>
      </w:r>
      <w:r>
        <w:rPr>
          <w:sz w:val="24"/>
          <w:szCs w:val="24"/>
        </w:rPr>
        <w:t xml:space="preserve">care </w:t>
      </w:r>
      <w:r w:rsidR="00C35FBD">
        <w:rPr>
          <w:sz w:val="24"/>
          <w:szCs w:val="24"/>
        </w:rPr>
        <w:t xml:space="preserve">arrangements </w:t>
      </w:r>
      <w:r w:rsidR="00B1418B">
        <w:rPr>
          <w:sz w:val="24"/>
          <w:szCs w:val="24"/>
        </w:rPr>
        <w:t>are taken by parents or the day care</w:t>
      </w:r>
      <w:r>
        <w:rPr>
          <w:sz w:val="24"/>
          <w:szCs w:val="24"/>
        </w:rPr>
        <w:t xml:space="preserve"> to the state run preschool.  </w:t>
      </w:r>
    </w:p>
    <w:p w14:paraId="2C79E984" w14:textId="0CE6EFDB" w:rsidR="00996ADE" w:rsidRDefault="00B1418B" w:rsidP="00CA5070">
      <w:pPr>
        <w:ind w:right="-241"/>
        <w:rPr>
          <w:sz w:val="24"/>
          <w:szCs w:val="24"/>
        </w:rPr>
      </w:pPr>
      <w:r w:rsidRPr="00EC5311">
        <w:rPr>
          <w:sz w:val="24"/>
          <w:szCs w:val="24"/>
        </w:rPr>
        <w:t xml:space="preserve">However </w:t>
      </w:r>
      <w:r w:rsidR="00EC5311" w:rsidRPr="00EC5311">
        <w:rPr>
          <w:sz w:val="24"/>
          <w:szCs w:val="24"/>
        </w:rPr>
        <w:t>th</w:t>
      </w:r>
      <w:r w:rsidR="00EC5311">
        <w:rPr>
          <w:sz w:val="24"/>
          <w:szCs w:val="24"/>
        </w:rPr>
        <w:t>is</w:t>
      </w:r>
      <w:r w:rsidR="00EC5311" w:rsidRPr="00EC5311">
        <w:rPr>
          <w:sz w:val="24"/>
          <w:szCs w:val="24"/>
        </w:rPr>
        <w:t xml:space="preserve"> </w:t>
      </w:r>
      <w:r w:rsidRPr="00EC5311">
        <w:rPr>
          <w:sz w:val="24"/>
          <w:szCs w:val="24"/>
        </w:rPr>
        <w:t xml:space="preserve">funding will cease at </w:t>
      </w:r>
      <w:r w:rsidR="00F02DD9">
        <w:rPr>
          <w:sz w:val="24"/>
          <w:szCs w:val="24"/>
        </w:rPr>
        <w:t xml:space="preserve">the end of </w:t>
      </w:r>
      <w:proofErr w:type="gramStart"/>
      <w:r w:rsidR="00F02DD9">
        <w:rPr>
          <w:sz w:val="24"/>
          <w:szCs w:val="24"/>
        </w:rPr>
        <w:t>2014,</w:t>
      </w:r>
      <w:proofErr w:type="gramEnd"/>
      <w:r w:rsidR="00F02DD9">
        <w:rPr>
          <w:sz w:val="24"/>
          <w:szCs w:val="24"/>
        </w:rPr>
        <w:t xml:space="preserve"> and no further provision was made in the May 2014 Budget.  </w:t>
      </w:r>
      <w:r w:rsidR="00CA5070">
        <w:rPr>
          <w:sz w:val="24"/>
          <w:szCs w:val="24"/>
        </w:rPr>
        <w:t>The</w:t>
      </w:r>
      <w:r w:rsidR="009C1A59">
        <w:rPr>
          <w:sz w:val="24"/>
          <w:szCs w:val="24"/>
        </w:rPr>
        <w:t xml:space="preserve"> impact on Commonwealth </w:t>
      </w:r>
      <w:r w:rsidR="00CA5070">
        <w:rPr>
          <w:sz w:val="24"/>
          <w:szCs w:val="24"/>
        </w:rPr>
        <w:t xml:space="preserve">government </w:t>
      </w:r>
      <w:r w:rsidR="009C1A59">
        <w:rPr>
          <w:sz w:val="24"/>
          <w:szCs w:val="24"/>
        </w:rPr>
        <w:t xml:space="preserve">outlays is limited </w:t>
      </w:r>
      <w:r w:rsidR="00CA5070">
        <w:rPr>
          <w:sz w:val="24"/>
          <w:szCs w:val="24"/>
        </w:rPr>
        <w:t xml:space="preserve">as the </w:t>
      </w:r>
      <w:proofErr w:type="gramStart"/>
      <w:r w:rsidR="00CA5070">
        <w:rPr>
          <w:sz w:val="24"/>
          <w:szCs w:val="24"/>
        </w:rPr>
        <w:t xml:space="preserve">universal </w:t>
      </w:r>
      <w:r w:rsidR="004222FF">
        <w:rPr>
          <w:sz w:val="24"/>
          <w:szCs w:val="24"/>
        </w:rPr>
        <w:t xml:space="preserve"> access</w:t>
      </w:r>
      <w:proofErr w:type="gramEnd"/>
      <w:r w:rsidR="004222FF">
        <w:rPr>
          <w:sz w:val="24"/>
          <w:szCs w:val="24"/>
        </w:rPr>
        <w:t xml:space="preserve"> payments represented  </w:t>
      </w:r>
      <w:r w:rsidR="00CA5070">
        <w:rPr>
          <w:sz w:val="24"/>
          <w:szCs w:val="24"/>
        </w:rPr>
        <w:t>less than 8% of total its ECEC outlays in 2012-13 (Table 4.2). However</w:t>
      </w:r>
      <w:r w:rsidR="009C1A59">
        <w:rPr>
          <w:sz w:val="24"/>
          <w:szCs w:val="24"/>
        </w:rPr>
        <w:t xml:space="preserve"> </w:t>
      </w:r>
      <w:proofErr w:type="gramStart"/>
      <w:r w:rsidR="004222FF">
        <w:rPr>
          <w:sz w:val="24"/>
          <w:szCs w:val="24"/>
        </w:rPr>
        <w:t xml:space="preserve">the </w:t>
      </w:r>
      <w:r w:rsidR="00DD274C">
        <w:rPr>
          <w:sz w:val="24"/>
          <w:szCs w:val="24"/>
        </w:rPr>
        <w:t xml:space="preserve"> impact</w:t>
      </w:r>
      <w:proofErr w:type="gramEnd"/>
      <w:r w:rsidR="00DD274C">
        <w:rPr>
          <w:sz w:val="24"/>
          <w:szCs w:val="24"/>
        </w:rPr>
        <w:t xml:space="preserve"> on preschool provision is likely to be significant:  in 2012-13 the States and Territories spent around $1.1b on preschools </w:t>
      </w:r>
      <w:r w:rsidR="00DD274C" w:rsidRPr="00EC5311">
        <w:rPr>
          <w:i/>
          <w:sz w:val="24"/>
          <w:szCs w:val="24"/>
        </w:rPr>
        <w:t>including</w:t>
      </w:r>
      <w:r w:rsidR="00DD274C">
        <w:rPr>
          <w:sz w:val="24"/>
          <w:szCs w:val="24"/>
        </w:rPr>
        <w:t xml:space="preserve"> the Commonwealth contribution of </w:t>
      </w:r>
      <w:r w:rsidR="00B7015D">
        <w:rPr>
          <w:sz w:val="24"/>
          <w:szCs w:val="24"/>
        </w:rPr>
        <w:t>$</w:t>
      </w:r>
      <w:r w:rsidR="00DD274C">
        <w:rPr>
          <w:sz w:val="24"/>
          <w:szCs w:val="24"/>
        </w:rPr>
        <w:t>0.4</w:t>
      </w:r>
      <w:r w:rsidR="00B92A49">
        <w:rPr>
          <w:sz w:val="24"/>
          <w:szCs w:val="24"/>
        </w:rPr>
        <w:t>62</w:t>
      </w:r>
      <w:r w:rsidR="00DD274C">
        <w:rPr>
          <w:sz w:val="24"/>
          <w:szCs w:val="24"/>
        </w:rPr>
        <w:t>b</w:t>
      </w:r>
      <w:r w:rsidR="009841EE">
        <w:rPr>
          <w:sz w:val="24"/>
          <w:szCs w:val="24"/>
        </w:rPr>
        <w:t xml:space="preserve"> (p 123</w:t>
      </w:r>
      <w:r w:rsidR="009D1421">
        <w:rPr>
          <w:sz w:val="24"/>
          <w:szCs w:val="24"/>
        </w:rPr>
        <w:t xml:space="preserve"> and </w:t>
      </w:r>
      <w:r w:rsidR="009841EE">
        <w:rPr>
          <w:sz w:val="24"/>
          <w:szCs w:val="24"/>
        </w:rPr>
        <w:t xml:space="preserve"> </w:t>
      </w:r>
      <w:r w:rsidR="00B92A49">
        <w:rPr>
          <w:sz w:val="24"/>
          <w:szCs w:val="24"/>
        </w:rPr>
        <w:t>Figure 4.4</w:t>
      </w:r>
      <w:r w:rsidR="00B11A0E">
        <w:rPr>
          <w:sz w:val="24"/>
          <w:szCs w:val="24"/>
        </w:rPr>
        <w:t xml:space="preserve">). Overall 43% of State and Territory </w:t>
      </w:r>
      <w:r w:rsidR="00B11A0E" w:rsidRPr="0098777F">
        <w:rPr>
          <w:i/>
          <w:sz w:val="24"/>
          <w:szCs w:val="24"/>
        </w:rPr>
        <w:t>recurrent expenditure</w:t>
      </w:r>
      <w:r w:rsidR="00B11A0E">
        <w:rPr>
          <w:sz w:val="24"/>
          <w:szCs w:val="24"/>
        </w:rPr>
        <w:t xml:space="preserve"> on preschools was funded by the Commonwealth government in 2012-13 (Table 4.5</w:t>
      </w:r>
      <w:r w:rsidR="00A02C1D">
        <w:rPr>
          <w:sz w:val="24"/>
          <w:szCs w:val="24"/>
        </w:rPr>
        <w:t>, p 151</w:t>
      </w:r>
      <w:r w:rsidR="00B11A0E">
        <w:rPr>
          <w:sz w:val="24"/>
          <w:szCs w:val="24"/>
        </w:rPr>
        <w:t xml:space="preserve">). The situation varied considerably between states.  </w:t>
      </w:r>
      <w:r w:rsidR="00B11A0E" w:rsidRPr="00B11A0E">
        <w:rPr>
          <w:sz w:val="24"/>
          <w:szCs w:val="24"/>
        </w:rPr>
        <w:t xml:space="preserve">For example, </w:t>
      </w:r>
      <w:r w:rsidR="00B7015D">
        <w:rPr>
          <w:sz w:val="24"/>
          <w:szCs w:val="24"/>
        </w:rPr>
        <w:t>“</w:t>
      </w:r>
      <w:r w:rsidR="00B11A0E" w:rsidRPr="00B11A0E">
        <w:rPr>
          <w:sz w:val="24"/>
          <w:szCs w:val="24"/>
        </w:rPr>
        <w:t>in Queensland (where preschool services are generally privately owned), Universal Access funding from the Australian Government provided 98 per cent of government funding for recurrent preschool expenditure</w:t>
      </w:r>
      <w:r w:rsidR="00B11A0E">
        <w:rPr>
          <w:sz w:val="24"/>
          <w:szCs w:val="24"/>
        </w:rPr>
        <w:t>” (p 152)</w:t>
      </w:r>
      <w:r w:rsidR="00B11A0E" w:rsidRPr="00B11A0E">
        <w:rPr>
          <w:sz w:val="24"/>
          <w:szCs w:val="24"/>
        </w:rPr>
        <w:t>.</w:t>
      </w:r>
      <w:r w:rsidR="008E3CF6">
        <w:rPr>
          <w:sz w:val="24"/>
          <w:szCs w:val="24"/>
        </w:rPr>
        <w:t xml:space="preserve"> </w:t>
      </w:r>
      <w:r w:rsidR="00DD274C">
        <w:rPr>
          <w:sz w:val="24"/>
          <w:szCs w:val="24"/>
        </w:rPr>
        <w:t>Total preschool funding</w:t>
      </w:r>
      <w:r w:rsidR="008E3CF6">
        <w:rPr>
          <w:sz w:val="24"/>
          <w:szCs w:val="24"/>
        </w:rPr>
        <w:t xml:space="preserve"> (capital and recurrent) </w:t>
      </w:r>
      <w:r w:rsidR="00DD274C">
        <w:rPr>
          <w:sz w:val="24"/>
          <w:szCs w:val="24"/>
        </w:rPr>
        <w:t xml:space="preserve">from 2015 onwards is therefore expected to drop </w:t>
      </w:r>
      <w:r w:rsidR="00DD274C" w:rsidRPr="00EC5311">
        <w:rPr>
          <w:i/>
          <w:sz w:val="24"/>
          <w:szCs w:val="24"/>
        </w:rPr>
        <w:t>by more than one-third</w:t>
      </w:r>
      <w:r w:rsidR="00DD274C">
        <w:rPr>
          <w:sz w:val="24"/>
          <w:szCs w:val="24"/>
        </w:rPr>
        <w:t xml:space="preserve"> when the Commonwealth ceases funding.  This will have a dramatic impact on provision</w:t>
      </w:r>
      <w:r w:rsidR="00996ADE">
        <w:rPr>
          <w:sz w:val="24"/>
          <w:szCs w:val="24"/>
        </w:rPr>
        <w:t xml:space="preserve">, particularly in states such as Queensland.  </w:t>
      </w:r>
    </w:p>
    <w:p w14:paraId="5C003389" w14:textId="33194802" w:rsidR="00996ADE" w:rsidRDefault="00490C26">
      <w:pPr>
        <w:rPr>
          <w:sz w:val="24"/>
          <w:szCs w:val="24"/>
        </w:rPr>
      </w:pPr>
      <w:r>
        <w:rPr>
          <w:sz w:val="24"/>
          <w:szCs w:val="24"/>
        </w:rPr>
        <w:t>The implications of this</w:t>
      </w:r>
      <w:r w:rsidR="00996ADE">
        <w:rPr>
          <w:sz w:val="24"/>
          <w:szCs w:val="24"/>
        </w:rPr>
        <w:t xml:space="preserve"> </w:t>
      </w:r>
      <w:r w:rsidR="0017406C">
        <w:rPr>
          <w:sz w:val="24"/>
          <w:szCs w:val="24"/>
        </w:rPr>
        <w:t>are</w:t>
      </w:r>
      <w:r w:rsidR="00996ADE">
        <w:rPr>
          <w:sz w:val="24"/>
          <w:szCs w:val="24"/>
        </w:rPr>
        <w:t xml:space="preserve"> not addressed in the draft </w:t>
      </w:r>
      <w:r w:rsidR="006F5A56">
        <w:rPr>
          <w:sz w:val="24"/>
          <w:szCs w:val="24"/>
        </w:rPr>
        <w:t>R</w:t>
      </w:r>
      <w:r w:rsidR="00996ADE">
        <w:rPr>
          <w:sz w:val="24"/>
          <w:szCs w:val="24"/>
        </w:rPr>
        <w:t xml:space="preserve">eport.  </w:t>
      </w:r>
      <w:r>
        <w:rPr>
          <w:sz w:val="24"/>
          <w:szCs w:val="24"/>
        </w:rPr>
        <w:t xml:space="preserve">It notes (p 561) </w:t>
      </w:r>
      <w:r w:rsidR="006F5A56">
        <w:rPr>
          <w:sz w:val="24"/>
          <w:szCs w:val="24"/>
        </w:rPr>
        <w:t>that:</w:t>
      </w:r>
      <w:r w:rsidR="00CA5070">
        <w:rPr>
          <w:sz w:val="24"/>
          <w:szCs w:val="24"/>
        </w:rPr>
        <w:t xml:space="preserve"> </w:t>
      </w:r>
      <w:r>
        <w:rPr>
          <w:sz w:val="24"/>
          <w:szCs w:val="24"/>
        </w:rPr>
        <w:t>“</w:t>
      </w:r>
      <w:r w:rsidRPr="00490C26">
        <w:rPr>
          <w:sz w:val="24"/>
          <w:szCs w:val="24"/>
        </w:rPr>
        <w:t>The counterfactual of withdrawal of this funding has not been considered</w:t>
      </w:r>
      <w:r>
        <w:rPr>
          <w:sz w:val="24"/>
          <w:szCs w:val="24"/>
        </w:rPr>
        <w:t xml:space="preserve">”.  </w:t>
      </w:r>
      <w:r w:rsidR="0017406C">
        <w:rPr>
          <w:sz w:val="24"/>
          <w:szCs w:val="24"/>
        </w:rPr>
        <w:t xml:space="preserve">Given the withdrawal is a fact, it </w:t>
      </w:r>
      <w:r>
        <w:rPr>
          <w:sz w:val="24"/>
          <w:szCs w:val="24"/>
        </w:rPr>
        <w:t xml:space="preserve">should be </w:t>
      </w:r>
      <w:r w:rsidR="0017406C">
        <w:rPr>
          <w:sz w:val="24"/>
          <w:szCs w:val="24"/>
        </w:rPr>
        <w:t>made explicit and the implications worked through</w:t>
      </w:r>
      <w:r w:rsidR="006F5A56">
        <w:rPr>
          <w:sz w:val="24"/>
          <w:szCs w:val="24"/>
        </w:rPr>
        <w:t xml:space="preserve"> by the Commission</w:t>
      </w:r>
      <w:r w:rsidR="0017406C">
        <w:rPr>
          <w:sz w:val="24"/>
          <w:szCs w:val="24"/>
        </w:rPr>
        <w:t>.</w:t>
      </w:r>
      <w:r>
        <w:rPr>
          <w:sz w:val="24"/>
          <w:szCs w:val="24"/>
        </w:rPr>
        <w:t xml:space="preserve"> </w:t>
      </w:r>
      <w:r w:rsidRPr="00490C26">
        <w:rPr>
          <w:sz w:val="24"/>
          <w:szCs w:val="24"/>
        </w:rPr>
        <w:t xml:space="preserve"> </w:t>
      </w:r>
    </w:p>
    <w:p w14:paraId="0994E7B2" w14:textId="77777777" w:rsidR="00C65B30" w:rsidRDefault="00C65B30" w:rsidP="00C65B30">
      <w:pPr>
        <w:spacing w:after="0" w:line="240" w:lineRule="auto"/>
        <w:rPr>
          <w:b/>
          <w:sz w:val="28"/>
          <w:szCs w:val="28"/>
        </w:rPr>
      </w:pPr>
    </w:p>
    <w:p w14:paraId="308949F1" w14:textId="77777777" w:rsidR="0047267F" w:rsidRDefault="00333B7E" w:rsidP="0047267F">
      <w:pPr>
        <w:rPr>
          <w:b/>
          <w:sz w:val="28"/>
          <w:szCs w:val="28"/>
        </w:rPr>
      </w:pPr>
      <w:r>
        <w:rPr>
          <w:b/>
          <w:sz w:val="28"/>
          <w:szCs w:val="28"/>
        </w:rPr>
        <w:t>Reference</w:t>
      </w:r>
    </w:p>
    <w:p w14:paraId="04BDCE4A" w14:textId="628C2DFC" w:rsidR="003D538D" w:rsidRPr="003C1748" w:rsidRDefault="003D538D" w:rsidP="003D538D">
      <w:pPr>
        <w:rPr>
          <w:sz w:val="24"/>
          <w:szCs w:val="24"/>
        </w:rPr>
      </w:pPr>
      <w:r w:rsidRPr="003C1748">
        <w:rPr>
          <w:sz w:val="24"/>
          <w:szCs w:val="24"/>
        </w:rPr>
        <w:t>Department of Education, Employment and Workplace Relations (DEEWR</w:t>
      </w:r>
      <w:proofErr w:type="gramStart"/>
      <w:r w:rsidRPr="003C1748">
        <w:rPr>
          <w:sz w:val="24"/>
          <w:szCs w:val="24"/>
        </w:rPr>
        <w:t>)  2013</w:t>
      </w:r>
      <w:proofErr w:type="gramEnd"/>
      <w:r w:rsidRPr="003C1748">
        <w:rPr>
          <w:sz w:val="24"/>
          <w:szCs w:val="24"/>
        </w:rPr>
        <w:t xml:space="preserve">. </w:t>
      </w:r>
      <w:proofErr w:type="gramStart"/>
      <w:r w:rsidR="00022E0F">
        <w:rPr>
          <w:i/>
          <w:sz w:val="24"/>
          <w:szCs w:val="24"/>
        </w:rPr>
        <w:t>Child Care</w:t>
      </w:r>
      <w:r w:rsidRPr="003C1748">
        <w:rPr>
          <w:i/>
          <w:sz w:val="24"/>
          <w:szCs w:val="24"/>
        </w:rPr>
        <w:t xml:space="preserve"> in Australia,</w:t>
      </w:r>
      <w:r w:rsidRPr="003C1748">
        <w:rPr>
          <w:sz w:val="24"/>
          <w:szCs w:val="24"/>
        </w:rPr>
        <w:t xml:space="preserve"> Canberra</w:t>
      </w:r>
      <w:r w:rsidR="003C1748">
        <w:rPr>
          <w:sz w:val="24"/>
          <w:szCs w:val="24"/>
        </w:rPr>
        <w:t>,</w:t>
      </w:r>
      <w:r w:rsidRPr="003C1748">
        <w:rPr>
          <w:sz w:val="24"/>
          <w:szCs w:val="24"/>
        </w:rPr>
        <w:t xml:space="preserve"> August</w:t>
      </w:r>
      <w:r w:rsidR="003C1748">
        <w:rPr>
          <w:sz w:val="24"/>
          <w:szCs w:val="24"/>
        </w:rPr>
        <w:t>.</w:t>
      </w:r>
      <w:proofErr w:type="gramEnd"/>
    </w:p>
    <w:p w14:paraId="1DE677D2" w14:textId="77777777" w:rsidR="0013703C" w:rsidRPr="0013703C" w:rsidRDefault="003D0255" w:rsidP="009902D5">
      <w:pPr>
        <w:autoSpaceDE w:val="0"/>
        <w:autoSpaceDN w:val="0"/>
        <w:adjustRightInd w:val="0"/>
        <w:spacing w:after="0" w:line="240" w:lineRule="auto"/>
        <w:rPr>
          <w:sz w:val="24"/>
          <w:szCs w:val="24"/>
        </w:rPr>
      </w:pPr>
      <w:proofErr w:type="gramStart"/>
      <w:r w:rsidRPr="009902D5">
        <w:rPr>
          <w:sz w:val="24"/>
          <w:szCs w:val="24"/>
        </w:rPr>
        <w:t>OECD 2012.</w:t>
      </w:r>
      <w:proofErr w:type="gramEnd"/>
      <w:r w:rsidRPr="009902D5">
        <w:rPr>
          <w:sz w:val="24"/>
          <w:szCs w:val="24"/>
        </w:rPr>
        <w:t xml:space="preserve"> </w:t>
      </w:r>
      <w:proofErr w:type="gramStart"/>
      <w:r w:rsidR="00C63A2B" w:rsidRPr="009902D5">
        <w:rPr>
          <w:i/>
          <w:sz w:val="24"/>
          <w:szCs w:val="24"/>
        </w:rPr>
        <w:t>Starting Strong III.</w:t>
      </w:r>
      <w:proofErr w:type="gramEnd"/>
      <w:r w:rsidR="00C63A2B" w:rsidRPr="009902D5">
        <w:rPr>
          <w:i/>
          <w:sz w:val="24"/>
          <w:szCs w:val="24"/>
        </w:rPr>
        <w:t xml:space="preserve"> </w:t>
      </w:r>
      <w:r w:rsidR="009902D5" w:rsidRPr="009902D5">
        <w:rPr>
          <w:rFonts w:eastAsiaTheme="minorEastAsia" w:cs="HelveticaNeue-Bold"/>
          <w:bCs/>
          <w:i/>
          <w:sz w:val="24"/>
          <w:szCs w:val="24"/>
        </w:rPr>
        <w:t xml:space="preserve">A Quality Toolbox for Early Childhood Education and </w:t>
      </w:r>
      <w:proofErr w:type="gramStart"/>
      <w:r w:rsidR="009902D5" w:rsidRPr="009902D5">
        <w:rPr>
          <w:rFonts w:eastAsiaTheme="minorEastAsia" w:cs="HelveticaNeue-Bold"/>
          <w:bCs/>
          <w:i/>
          <w:sz w:val="24"/>
          <w:szCs w:val="24"/>
        </w:rPr>
        <w:t>Care</w:t>
      </w:r>
      <w:r w:rsidR="009902D5" w:rsidRPr="009902D5">
        <w:rPr>
          <w:i/>
          <w:sz w:val="24"/>
          <w:szCs w:val="24"/>
        </w:rPr>
        <w:t xml:space="preserve"> .</w:t>
      </w:r>
      <w:proofErr w:type="gramEnd"/>
      <w:r w:rsidR="009902D5" w:rsidRPr="009902D5">
        <w:rPr>
          <w:i/>
          <w:sz w:val="24"/>
          <w:szCs w:val="24"/>
        </w:rPr>
        <w:t xml:space="preserve"> </w:t>
      </w:r>
      <w:r w:rsidR="009902D5" w:rsidRPr="009902D5">
        <w:rPr>
          <w:sz w:val="24"/>
          <w:szCs w:val="24"/>
        </w:rPr>
        <w:t>Paris.</w:t>
      </w:r>
      <w:r w:rsidR="009902D5" w:rsidRPr="009902D5">
        <w:rPr>
          <w:i/>
          <w:sz w:val="24"/>
          <w:szCs w:val="24"/>
        </w:rPr>
        <w:t xml:space="preserve"> </w:t>
      </w:r>
    </w:p>
    <w:sectPr w:rsidR="0013703C" w:rsidRPr="0013703C" w:rsidSect="00B73102">
      <w:footerReference w:type="default" r:id="rId9"/>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F6AEE" w14:textId="77777777" w:rsidR="002B4323" w:rsidRDefault="002B4323" w:rsidP="00282BA6">
      <w:pPr>
        <w:spacing w:after="0" w:line="240" w:lineRule="auto"/>
      </w:pPr>
      <w:r>
        <w:separator/>
      </w:r>
    </w:p>
  </w:endnote>
  <w:endnote w:type="continuationSeparator" w:id="0">
    <w:p w14:paraId="393EF34A" w14:textId="77777777" w:rsidR="002B4323" w:rsidRDefault="002B4323" w:rsidP="0028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618"/>
      <w:docPartObj>
        <w:docPartGallery w:val="Page Numbers (Bottom of Page)"/>
        <w:docPartUnique/>
      </w:docPartObj>
    </w:sdtPr>
    <w:sdtEndPr/>
    <w:sdtContent>
      <w:p w14:paraId="341D654D" w14:textId="77777777" w:rsidR="001860E8" w:rsidRDefault="001860E8">
        <w:pPr>
          <w:pStyle w:val="Footer"/>
          <w:jc w:val="right"/>
        </w:pPr>
        <w:r>
          <w:fldChar w:fldCharType="begin"/>
        </w:r>
        <w:r>
          <w:instrText xml:space="preserve"> PAGE   \* MERGEFORMAT </w:instrText>
        </w:r>
        <w:r>
          <w:fldChar w:fldCharType="separate"/>
        </w:r>
        <w:r w:rsidR="002D3566">
          <w:rPr>
            <w:noProof/>
          </w:rPr>
          <w:t>1</w:t>
        </w:r>
        <w:r>
          <w:rPr>
            <w:noProof/>
          </w:rPr>
          <w:fldChar w:fldCharType="end"/>
        </w:r>
      </w:p>
    </w:sdtContent>
  </w:sdt>
  <w:p w14:paraId="66C416D5" w14:textId="77777777" w:rsidR="001860E8" w:rsidRDefault="00186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AAF11" w14:textId="77777777" w:rsidR="002B4323" w:rsidRDefault="002B4323" w:rsidP="00282BA6">
      <w:pPr>
        <w:spacing w:after="0" w:line="240" w:lineRule="auto"/>
      </w:pPr>
      <w:r>
        <w:separator/>
      </w:r>
    </w:p>
  </w:footnote>
  <w:footnote w:type="continuationSeparator" w:id="0">
    <w:p w14:paraId="6432947C" w14:textId="77777777" w:rsidR="002B4323" w:rsidRDefault="002B4323" w:rsidP="00282BA6">
      <w:pPr>
        <w:spacing w:after="0" w:line="240" w:lineRule="auto"/>
      </w:pPr>
      <w:r>
        <w:continuationSeparator/>
      </w:r>
    </w:p>
  </w:footnote>
  <w:footnote w:id="1">
    <w:p w14:paraId="132B6D5E" w14:textId="0B06D3B3" w:rsidR="001860E8" w:rsidRPr="008D5489" w:rsidRDefault="001860E8" w:rsidP="0084222F">
      <w:pPr>
        <w:pStyle w:val="FootnoteText"/>
        <w:rPr>
          <w:lang w:val="en-US"/>
        </w:rPr>
      </w:pPr>
      <w:r w:rsidRPr="008D5489">
        <w:rPr>
          <w:rStyle w:val="FootnoteReference"/>
        </w:rPr>
        <w:footnoteRef/>
      </w:r>
      <w:r w:rsidRPr="008D5489">
        <w:t xml:space="preserve"> The authors, who are currently educational researchers,</w:t>
      </w:r>
      <w:r w:rsidRPr="008D5489">
        <w:rPr>
          <w:lang w:val="en-US"/>
        </w:rPr>
        <w:t xml:space="preserve"> were Senior Executive Officers in the Commonwealth Education </w:t>
      </w:r>
      <w:proofErr w:type="gramStart"/>
      <w:r w:rsidRPr="008D5489">
        <w:rPr>
          <w:lang w:val="en-US"/>
        </w:rPr>
        <w:t>portfolio  and</w:t>
      </w:r>
      <w:proofErr w:type="gramEnd"/>
      <w:r w:rsidRPr="008D5489">
        <w:rPr>
          <w:lang w:val="en-US"/>
        </w:rPr>
        <w:t xml:space="preserve">  prior to 2009 were involved in early childhood education policy under both Coalition and Labor governments. </w:t>
      </w:r>
      <w:r w:rsidR="00B819F7" w:rsidRPr="008D5489">
        <w:rPr>
          <w:lang w:val="en-US"/>
        </w:rPr>
        <w:t>Their original submission to the Inquiry is No 249.</w:t>
      </w:r>
    </w:p>
  </w:footnote>
  <w:footnote w:id="2">
    <w:p w14:paraId="0D653E93" w14:textId="77777777" w:rsidR="00CA5070" w:rsidRDefault="00CA5070" w:rsidP="00CA5070">
      <w:pPr>
        <w:pStyle w:val="FootnoteText"/>
      </w:pPr>
      <w:r>
        <w:rPr>
          <w:rStyle w:val="FootnoteReference"/>
        </w:rPr>
        <w:footnoteRef/>
      </w:r>
      <w:r>
        <w:t xml:space="preserve"> Page and table numbers throughout refer to the draft Report.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89C"/>
    <w:multiLevelType w:val="hybridMultilevel"/>
    <w:tmpl w:val="6696E32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
    <w:nsid w:val="22A547C5"/>
    <w:multiLevelType w:val="hybridMultilevel"/>
    <w:tmpl w:val="21948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5E57714"/>
    <w:multiLevelType w:val="hybridMultilevel"/>
    <w:tmpl w:val="30E066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C763B5"/>
    <w:multiLevelType w:val="hybridMultilevel"/>
    <w:tmpl w:val="BA22196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nsid w:val="45FE67C8"/>
    <w:multiLevelType w:val="hybridMultilevel"/>
    <w:tmpl w:val="F5C05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397532"/>
    <w:multiLevelType w:val="hybridMultilevel"/>
    <w:tmpl w:val="89889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2BD096B"/>
    <w:multiLevelType w:val="hybridMultilevel"/>
    <w:tmpl w:val="E71A9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7F"/>
    <w:rsid w:val="0000370C"/>
    <w:rsid w:val="0000541C"/>
    <w:rsid w:val="00022E0F"/>
    <w:rsid w:val="00030DB0"/>
    <w:rsid w:val="00032D40"/>
    <w:rsid w:val="0004078A"/>
    <w:rsid w:val="00046C62"/>
    <w:rsid w:val="00056099"/>
    <w:rsid w:val="00060966"/>
    <w:rsid w:val="00071AA8"/>
    <w:rsid w:val="000733AD"/>
    <w:rsid w:val="00081EF4"/>
    <w:rsid w:val="00085A87"/>
    <w:rsid w:val="000933E3"/>
    <w:rsid w:val="000A54A9"/>
    <w:rsid w:val="000A74D5"/>
    <w:rsid w:val="000A7548"/>
    <w:rsid w:val="000F3935"/>
    <w:rsid w:val="000F67B8"/>
    <w:rsid w:val="00115F3D"/>
    <w:rsid w:val="001232DB"/>
    <w:rsid w:val="00132C74"/>
    <w:rsid w:val="0013703C"/>
    <w:rsid w:val="00155AD5"/>
    <w:rsid w:val="0016133A"/>
    <w:rsid w:val="0017406C"/>
    <w:rsid w:val="00182946"/>
    <w:rsid w:val="001860E8"/>
    <w:rsid w:val="0019476D"/>
    <w:rsid w:val="001F2BB5"/>
    <w:rsid w:val="001F7B31"/>
    <w:rsid w:val="00202E7A"/>
    <w:rsid w:val="002034A5"/>
    <w:rsid w:val="0021076B"/>
    <w:rsid w:val="00212D43"/>
    <w:rsid w:val="00223E4A"/>
    <w:rsid w:val="00245829"/>
    <w:rsid w:val="00245850"/>
    <w:rsid w:val="002639CF"/>
    <w:rsid w:val="00272450"/>
    <w:rsid w:val="0027471B"/>
    <w:rsid w:val="00282BA6"/>
    <w:rsid w:val="0028542B"/>
    <w:rsid w:val="00294FA7"/>
    <w:rsid w:val="002A3704"/>
    <w:rsid w:val="002B2989"/>
    <w:rsid w:val="002B4323"/>
    <w:rsid w:val="002C1591"/>
    <w:rsid w:val="002C6F85"/>
    <w:rsid w:val="002C793B"/>
    <w:rsid w:val="002D3566"/>
    <w:rsid w:val="002E0BFE"/>
    <w:rsid w:val="002F08C5"/>
    <w:rsid w:val="003133F8"/>
    <w:rsid w:val="00322D72"/>
    <w:rsid w:val="00333B7E"/>
    <w:rsid w:val="00341054"/>
    <w:rsid w:val="00351C49"/>
    <w:rsid w:val="00353BAD"/>
    <w:rsid w:val="00377890"/>
    <w:rsid w:val="003A216F"/>
    <w:rsid w:val="003B3318"/>
    <w:rsid w:val="003B334E"/>
    <w:rsid w:val="003C1748"/>
    <w:rsid w:val="003C414B"/>
    <w:rsid w:val="003C79F4"/>
    <w:rsid w:val="003D0255"/>
    <w:rsid w:val="003D538D"/>
    <w:rsid w:val="003E1EB7"/>
    <w:rsid w:val="003E2636"/>
    <w:rsid w:val="003F1FFB"/>
    <w:rsid w:val="004222FF"/>
    <w:rsid w:val="00433504"/>
    <w:rsid w:val="00436820"/>
    <w:rsid w:val="00440BD2"/>
    <w:rsid w:val="0047267F"/>
    <w:rsid w:val="0048083F"/>
    <w:rsid w:val="00490C26"/>
    <w:rsid w:val="004C07E6"/>
    <w:rsid w:val="004E1AB1"/>
    <w:rsid w:val="004E4007"/>
    <w:rsid w:val="00507E5C"/>
    <w:rsid w:val="00533CC2"/>
    <w:rsid w:val="00581CA6"/>
    <w:rsid w:val="0059586D"/>
    <w:rsid w:val="00595A6B"/>
    <w:rsid w:val="00596D8F"/>
    <w:rsid w:val="005B0B86"/>
    <w:rsid w:val="005B7CA6"/>
    <w:rsid w:val="005C3573"/>
    <w:rsid w:val="005D63F0"/>
    <w:rsid w:val="00605849"/>
    <w:rsid w:val="00614CC3"/>
    <w:rsid w:val="006326F6"/>
    <w:rsid w:val="00637F0A"/>
    <w:rsid w:val="0068380F"/>
    <w:rsid w:val="00695DE4"/>
    <w:rsid w:val="006A2FB7"/>
    <w:rsid w:val="006A5F5C"/>
    <w:rsid w:val="006B0C27"/>
    <w:rsid w:val="006C7AF9"/>
    <w:rsid w:val="006E751F"/>
    <w:rsid w:val="006F5A56"/>
    <w:rsid w:val="007119E2"/>
    <w:rsid w:val="007127F6"/>
    <w:rsid w:val="00713B29"/>
    <w:rsid w:val="00733147"/>
    <w:rsid w:val="007460B5"/>
    <w:rsid w:val="00773142"/>
    <w:rsid w:val="0078175A"/>
    <w:rsid w:val="007D4F55"/>
    <w:rsid w:val="00804BD5"/>
    <w:rsid w:val="00815D2C"/>
    <w:rsid w:val="00822698"/>
    <w:rsid w:val="008241FA"/>
    <w:rsid w:val="0084222F"/>
    <w:rsid w:val="00854EE6"/>
    <w:rsid w:val="00863049"/>
    <w:rsid w:val="008658BB"/>
    <w:rsid w:val="00866F7D"/>
    <w:rsid w:val="008670DC"/>
    <w:rsid w:val="00893B05"/>
    <w:rsid w:val="008C436C"/>
    <w:rsid w:val="008D2EEE"/>
    <w:rsid w:val="008D5489"/>
    <w:rsid w:val="008E3CF6"/>
    <w:rsid w:val="008F6552"/>
    <w:rsid w:val="0093097A"/>
    <w:rsid w:val="00933FAE"/>
    <w:rsid w:val="00944559"/>
    <w:rsid w:val="00947256"/>
    <w:rsid w:val="00960F82"/>
    <w:rsid w:val="00967049"/>
    <w:rsid w:val="009820F6"/>
    <w:rsid w:val="009841EE"/>
    <w:rsid w:val="0098777F"/>
    <w:rsid w:val="009902D5"/>
    <w:rsid w:val="009954EE"/>
    <w:rsid w:val="00995E08"/>
    <w:rsid w:val="00996ADE"/>
    <w:rsid w:val="009B36F1"/>
    <w:rsid w:val="009C1A59"/>
    <w:rsid w:val="009D1421"/>
    <w:rsid w:val="009D2342"/>
    <w:rsid w:val="009F2BDB"/>
    <w:rsid w:val="00A02C1D"/>
    <w:rsid w:val="00A208DE"/>
    <w:rsid w:val="00A30842"/>
    <w:rsid w:val="00A45F75"/>
    <w:rsid w:val="00A50307"/>
    <w:rsid w:val="00A54032"/>
    <w:rsid w:val="00A64D7F"/>
    <w:rsid w:val="00A6695B"/>
    <w:rsid w:val="00A702AB"/>
    <w:rsid w:val="00A876A8"/>
    <w:rsid w:val="00A95E82"/>
    <w:rsid w:val="00AA133E"/>
    <w:rsid w:val="00AD3031"/>
    <w:rsid w:val="00AE2A38"/>
    <w:rsid w:val="00B0271F"/>
    <w:rsid w:val="00B11217"/>
    <w:rsid w:val="00B11A0E"/>
    <w:rsid w:val="00B1418B"/>
    <w:rsid w:val="00B153CC"/>
    <w:rsid w:val="00B24D56"/>
    <w:rsid w:val="00B7015D"/>
    <w:rsid w:val="00B73102"/>
    <w:rsid w:val="00B819F7"/>
    <w:rsid w:val="00B92A49"/>
    <w:rsid w:val="00BD24A1"/>
    <w:rsid w:val="00C02444"/>
    <w:rsid w:val="00C052BE"/>
    <w:rsid w:val="00C0687A"/>
    <w:rsid w:val="00C35FBD"/>
    <w:rsid w:val="00C63A2B"/>
    <w:rsid w:val="00C65B30"/>
    <w:rsid w:val="00C80972"/>
    <w:rsid w:val="00C80E5C"/>
    <w:rsid w:val="00CA5070"/>
    <w:rsid w:val="00CC515A"/>
    <w:rsid w:val="00D04814"/>
    <w:rsid w:val="00D16E78"/>
    <w:rsid w:val="00D43B5B"/>
    <w:rsid w:val="00D525E4"/>
    <w:rsid w:val="00D53756"/>
    <w:rsid w:val="00D65F61"/>
    <w:rsid w:val="00D82BE6"/>
    <w:rsid w:val="00D844A4"/>
    <w:rsid w:val="00D92CB4"/>
    <w:rsid w:val="00D942D7"/>
    <w:rsid w:val="00DA3401"/>
    <w:rsid w:val="00DD274C"/>
    <w:rsid w:val="00E00E52"/>
    <w:rsid w:val="00E0117C"/>
    <w:rsid w:val="00E0146A"/>
    <w:rsid w:val="00E33C6A"/>
    <w:rsid w:val="00E372C7"/>
    <w:rsid w:val="00E55037"/>
    <w:rsid w:val="00E725C6"/>
    <w:rsid w:val="00E92F32"/>
    <w:rsid w:val="00EA193C"/>
    <w:rsid w:val="00EA7132"/>
    <w:rsid w:val="00EB23D7"/>
    <w:rsid w:val="00EB79CF"/>
    <w:rsid w:val="00EC23AA"/>
    <w:rsid w:val="00EC5311"/>
    <w:rsid w:val="00ED4EAE"/>
    <w:rsid w:val="00EE1DEC"/>
    <w:rsid w:val="00F02DD9"/>
    <w:rsid w:val="00F1382F"/>
    <w:rsid w:val="00F16735"/>
    <w:rsid w:val="00F260F9"/>
    <w:rsid w:val="00F27FFA"/>
    <w:rsid w:val="00F46C93"/>
    <w:rsid w:val="00F46CD2"/>
    <w:rsid w:val="00F51AF5"/>
    <w:rsid w:val="00F550D6"/>
    <w:rsid w:val="00F61363"/>
    <w:rsid w:val="00F775D1"/>
    <w:rsid w:val="00FD06C3"/>
    <w:rsid w:val="00FD195F"/>
    <w:rsid w:val="00FD79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A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7F"/>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A5"/>
    <w:pPr>
      <w:ind w:left="720"/>
      <w:contextualSpacing/>
    </w:pPr>
  </w:style>
  <w:style w:type="paragraph" w:styleId="NoSpacing">
    <w:name w:val="No Spacing"/>
    <w:uiPriority w:val="1"/>
    <w:qFormat/>
    <w:rsid w:val="00282BA6"/>
    <w:rPr>
      <w:rFonts w:eastAsiaTheme="minorHAnsi"/>
      <w:sz w:val="22"/>
      <w:szCs w:val="22"/>
      <w:lang w:val="en-AU"/>
    </w:rPr>
  </w:style>
  <w:style w:type="paragraph" w:styleId="FootnoteText">
    <w:name w:val="footnote text"/>
    <w:basedOn w:val="Normal"/>
    <w:link w:val="FootnoteTextChar"/>
    <w:uiPriority w:val="99"/>
    <w:unhideWhenUsed/>
    <w:rsid w:val="00282BA6"/>
    <w:pPr>
      <w:spacing w:after="0" w:line="240" w:lineRule="auto"/>
    </w:pPr>
    <w:rPr>
      <w:sz w:val="24"/>
      <w:szCs w:val="24"/>
    </w:rPr>
  </w:style>
  <w:style w:type="character" w:customStyle="1" w:styleId="FootnoteTextChar">
    <w:name w:val="Footnote Text Char"/>
    <w:basedOn w:val="DefaultParagraphFont"/>
    <w:link w:val="FootnoteText"/>
    <w:uiPriority w:val="99"/>
    <w:rsid w:val="00282BA6"/>
    <w:rPr>
      <w:rFonts w:eastAsiaTheme="minorHAnsi"/>
      <w:lang w:val="en-AU"/>
    </w:rPr>
  </w:style>
  <w:style w:type="character" w:styleId="FootnoteReference">
    <w:name w:val="footnote reference"/>
    <w:basedOn w:val="DefaultParagraphFont"/>
    <w:uiPriority w:val="99"/>
    <w:unhideWhenUsed/>
    <w:rsid w:val="00282BA6"/>
    <w:rPr>
      <w:vertAlign w:val="superscript"/>
    </w:rPr>
  </w:style>
  <w:style w:type="character" w:styleId="Hyperlink">
    <w:name w:val="Hyperlink"/>
    <w:basedOn w:val="DefaultParagraphFont"/>
    <w:uiPriority w:val="99"/>
    <w:unhideWhenUsed/>
    <w:rsid w:val="00893B05"/>
    <w:rPr>
      <w:color w:val="0000FF" w:themeColor="hyperlink"/>
      <w:u w:val="single"/>
    </w:rPr>
  </w:style>
  <w:style w:type="paragraph" w:customStyle="1" w:styleId="Default">
    <w:name w:val="Default"/>
    <w:rsid w:val="00AE2A38"/>
    <w:pPr>
      <w:autoSpaceDE w:val="0"/>
      <w:autoSpaceDN w:val="0"/>
      <w:adjustRightInd w:val="0"/>
    </w:pPr>
    <w:rPr>
      <w:rFonts w:ascii="Calibri" w:eastAsia="Calibri" w:hAnsi="Calibri" w:cs="Calibri"/>
      <w:color w:val="000000"/>
      <w:lang w:val="en-AU"/>
    </w:rPr>
  </w:style>
  <w:style w:type="paragraph" w:styleId="NormalWeb">
    <w:name w:val="Normal (Web)"/>
    <w:basedOn w:val="Normal"/>
    <w:uiPriority w:val="99"/>
    <w:unhideWhenUsed/>
    <w:rsid w:val="00AE2A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94F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FA7"/>
    <w:rPr>
      <w:rFonts w:ascii="Lucida Grande" w:eastAsiaTheme="minorHAnsi" w:hAnsi="Lucida Grande" w:cs="Lucida Grande"/>
      <w:sz w:val="18"/>
      <w:szCs w:val="18"/>
      <w:lang w:val="en-AU"/>
    </w:rPr>
  </w:style>
  <w:style w:type="paragraph" w:styleId="CommentText">
    <w:name w:val="annotation text"/>
    <w:basedOn w:val="Normal"/>
    <w:link w:val="CommentTextChar"/>
    <w:uiPriority w:val="99"/>
    <w:semiHidden/>
    <w:unhideWhenUsed/>
    <w:rsid w:val="00713B29"/>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13B29"/>
    <w:rPr>
      <w:rFonts w:ascii="Calibri" w:eastAsia="Calibri" w:hAnsi="Calibri" w:cs="Times New Roman"/>
      <w:sz w:val="20"/>
      <w:szCs w:val="20"/>
    </w:rPr>
  </w:style>
  <w:style w:type="character" w:styleId="FollowedHyperlink">
    <w:name w:val="FollowedHyperlink"/>
    <w:basedOn w:val="DefaultParagraphFont"/>
    <w:uiPriority w:val="99"/>
    <w:semiHidden/>
    <w:unhideWhenUsed/>
    <w:rsid w:val="00713B29"/>
    <w:rPr>
      <w:color w:val="800080" w:themeColor="followedHyperlink"/>
      <w:u w:val="single"/>
    </w:rPr>
  </w:style>
  <w:style w:type="paragraph" w:styleId="Header">
    <w:name w:val="header"/>
    <w:basedOn w:val="Normal"/>
    <w:link w:val="HeaderChar"/>
    <w:uiPriority w:val="99"/>
    <w:semiHidden/>
    <w:unhideWhenUsed/>
    <w:rsid w:val="003F1F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1FFB"/>
    <w:rPr>
      <w:rFonts w:eastAsiaTheme="minorHAnsi"/>
      <w:sz w:val="22"/>
      <w:szCs w:val="22"/>
      <w:lang w:val="en-AU"/>
    </w:rPr>
  </w:style>
  <w:style w:type="paragraph" w:styleId="Footer">
    <w:name w:val="footer"/>
    <w:basedOn w:val="Normal"/>
    <w:link w:val="FooterChar"/>
    <w:uiPriority w:val="99"/>
    <w:unhideWhenUsed/>
    <w:rsid w:val="003F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FB"/>
    <w:rPr>
      <w:rFonts w:eastAsiaTheme="minorHAns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7F"/>
    <w:pPr>
      <w:spacing w:after="200" w:line="276"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A5"/>
    <w:pPr>
      <w:ind w:left="720"/>
      <w:contextualSpacing/>
    </w:pPr>
  </w:style>
  <w:style w:type="paragraph" w:styleId="NoSpacing">
    <w:name w:val="No Spacing"/>
    <w:uiPriority w:val="1"/>
    <w:qFormat/>
    <w:rsid w:val="00282BA6"/>
    <w:rPr>
      <w:rFonts w:eastAsiaTheme="minorHAnsi"/>
      <w:sz w:val="22"/>
      <w:szCs w:val="22"/>
      <w:lang w:val="en-AU"/>
    </w:rPr>
  </w:style>
  <w:style w:type="paragraph" w:styleId="FootnoteText">
    <w:name w:val="footnote text"/>
    <w:basedOn w:val="Normal"/>
    <w:link w:val="FootnoteTextChar"/>
    <w:uiPriority w:val="99"/>
    <w:unhideWhenUsed/>
    <w:rsid w:val="00282BA6"/>
    <w:pPr>
      <w:spacing w:after="0" w:line="240" w:lineRule="auto"/>
    </w:pPr>
    <w:rPr>
      <w:sz w:val="24"/>
      <w:szCs w:val="24"/>
    </w:rPr>
  </w:style>
  <w:style w:type="character" w:customStyle="1" w:styleId="FootnoteTextChar">
    <w:name w:val="Footnote Text Char"/>
    <w:basedOn w:val="DefaultParagraphFont"/>
    <w:link w:val="FootnoteText"/>
    <w:uiPriority w:val="99"/>
    <w:rsid w:val="00282BA6"/>
    <w:rPr>
      <w:rFonts w:eastAsiaTheme="minorHAnsi"/>
      <w:lang w:val="en-AU"/>
    </w:rPr>
  </w:style>
  <w:style w:type="character" w:styleId="FootnoteReference">
    <w:name w:val="footnote reference"/>
    <w:basedOn w:val="DefaultParagraphFont"/>
    <w:uiPriority w:val="99"/>
    <w:unhideWhenUsed/>
    <w:rsid w:val="00282BA6"/>
    <w:rPr>
      <w:vertAlign w:val="superscript"/>
    </w:rPr>
  </w:style>
  <w:style w:type="character" w:styleId="Hyperlink">
    <w:name w:val="Hyperlink"/>
    <w:basedOn w:val="DefaultParagraphFont"/>
    <w:uiPriority w:val="99"/>
    <w:unhideWhenUsed/>
    <w:rsid w:val="00893B05"/>
    <w:rPr>
      <w:color w:val="0000FF" w:themeColor="hyperlink"/>
      <w:u w:val="single"/>
    </w:rPr>
  </w:style>
  <w:style w:type="paragraph" w:customStyle="1" w:styleId="Default">
    <w:name w:val="Default"/>
    <w:rsid w:val="00AE2A38"/>
    <w:pPr>
      <w:autoSpaceDE w:val="0"/>
      <w:autoSpaceDN w:val="0"/>
      <w:adjustRightInd w:val="0"/>
    </w:pPr>
    <w:rPr>
      <w:rFonts w:ascii="Calibri" w:eastAsia="Calibri" w:hAnsi="Calibri" w:cs="Calibri"/>
      <w:color w:val="000000"/>
      <w:lang w:val="en-AU"/>
    </w:rPr>
  </w:style>
  <w:style w:type="paragraph" w:styleId="NormalWeb">
    <w:name w:val="Normal (Web)"/>
    <w:basedOn w:val="Normal"/>
    <w:uiPriority w:val="99"/>
    <w:unhideWhenUsed/>
    <w:rsid w:val="00AE2A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94F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FA7"/>
    <w:rPr>
      <w:rFonts w:ascii="Lucida Grande" w:eastAsiaTheme="minorHAnsi" w:hAnsi="Lucida Grande" w:cs="Lucida Grande"/>
      <w:sz w:val="18"/>
      <w:szCs w:val="18"/>
      <w:lang w:val="en-AU"/>
    </w:rPr>
  </w:style>
  <w:style w:type="paragraph" w:styleId="CommentText">
    <w:name w:val="annotation text"/>
    <w:basedOn w:val="Normal"/>
    <w:link w:val="CommentTextChar"/>
    <w:uiPriority w:val="99"/>
    <w:semiHidden/>
    <w:unhideWhenUsed/>
    <w:rsid w:val="00713B29"/>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13B29"/>
    <w:rPr>
      <w:rFonts w:ascii="Calibri" w:eastAsia="Calibri" w:hAnsi="Calibri" w:cs="Times New Roman"/>
      <w:sz w:val="20"/>
      <w:szCs w:val="20"/>
    </w:rPr>
  </w:style>
  <w:style w:type="character" w:styleId="FollowedHyperlink">
    <w:name w:val="FollowedHyperlink"/>
    <w:basedOn w:val="DefaultParagraphFont"/>
    <w:uiPriority w:val="99"/>
    <w:semiHidden/>
    <w:unhideWhenUsed/>
    <w:rsid w:val="00713B29"/>
    <w:rPr>
      <w:color w:val="800080" w:themeColor="followedHyperlink"/>
      <w:u w:val="single"/>
    </w:rPr>
  </w:style>
  <w:style w:type="paragraph" w:styleId="Header">
    <w:name w:val="header"/>
    <w:basedOn w:val="Normal"/>
    <w:link w:val="HeaderChar"/>
    <w:uiPriority w:val="99"/>
    <w:semiHidden/>
    <w:unhideWhenUsed/>
    <w:rsid w:val="003F1F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1FFB"/>
    <w:rPr>
      <w:rFonts w:eastAsiaTheme="minorHAnsi"/>
      <w:sz w:val="22"/>
      <w:szCs w:val="22"/>
      <w:lang w:val="en-AU"/>
    </w:rPr>
  </w:style>
  <w:style w:type="paragraph" w:styleId="Footer">
    <w:name w:val="footer"/>
    <w:basedOn w:val="Normal"/>
    <w:link w:val="FooterChar"/>
    <w:uiPriority w:val="99"/>
    <w:unhideWhenUsed/>
    <w:rsid w:val="003F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FB"/>
    <w:rPr>
      <w:rFonts w:eastAsia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C4E9-2B89-4815-B619-30D30527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DR782 - Drs Wendy Jarvie and Trish Mercer - Childcare and Early Childhood Learning - Public inquiry</vt:lpstr>
    </vt:vector>
  </TitlesOfParts>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DR782 - Drs Wendy Jarvie and Trish Mercer - Childcare and Early Childhood Learning - Public inquiry</dc:title>
  <dc:creator>Drs Wendy Jarvie and Trish Mercer</dc:creator>
  <cp:lastModifiedBy>Mark Pimperl</cp:lastModifiedBy>
  <cp:revision>5</cp:revision>
  <cp:lastPrinted>2014-09-11T03:11:00Z</cp:lastPrinted>
  <dcterms:created xsi:type="dcterms:W3CDTF">2014-09-05T03:18:00Z</dcterms:created>
  <dcterms:modified xsi:type="dcterms:W3CDTF">2014-09-12T01:22:00Z</dcterms:modified>
</cp:coreProperties>
</file>