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F4514" w14:textId="0FEA740D" w:rsidR="008F2394" w:rsidRDefault="006E7F2F" w:rsidP="007F6CEE">
      <w:pPr>
        <w:jc w:val="center"/>
        <w:rPr>
          <w:b/>
        </w:rPr>
      </w:pPr>
      <w:bookmarkStart w:id="0" w:name="_GoBack"/>
      <w:bookmarkEnd w:id="0"/>
      <w:r>
        <w:rPr>
          <w:b/>
        </w:rPr>
        <w:t>R</w:t>
      </w:r>
      <w:r w:rsidR="007F6CEE" w:rsidRPr="007F6CEE">
        <w:rPr>
          <w:b/>
        </w:rPr>
        <w:t>esponse to the Productivity Commission Review of Childcare and Early Childhood Learning</w:t>
      </w:r>
    </w:p>
    <w:p w14:paraId="57B7E26E" w14:textId="447681C8" w:rsidR="00701948" w:rsidRPr="00701948" w:rsidRDefault="00701948" w:rsidP="00701948">
      <w:pPr>
        <w:spacing w:line="240" w:lineRule="auto"/>
        <w:ind w:left="360"/>
        <w:rPr>
          <w:b/>
          <w:lang w:val="en-US"/>
        </w:rPr>
      </w:pPr>
      <w:r w:rsidRPr="00701948">
        <w:rPr>
          <w:b/>
          <w:lang w:val="en-US"/>
        </w:rPr>
        <w:t>SUMMARY</w:t>
      </w:r>
    </w:p>
    <w:p w14:paraId="3161ACAC" w14:textId="3F9F62AA" w:rsidR="00EE0F96" w:rsidRPr="007F6CEE" w:rsidRDefault="00701948" w:rsidP="00701948">
      <w:pPr>
        <w:pStyle w:val="ListParagraph"/>
        <w:numPr>
          <w:ilvl w:val="0"/>
          <w:numId w:val="21"/>
        </w:numPr>
        <w:spacing w:line="240" w:lineRule="auto"/>
      </w:pPr>
      <w:r w:rsidRPr="00701948">
        <w:rPr>
          <w:lang w:val="en-US"/>
        </w:rPr>
        <w:t>I support the s</w:t>
      </w:r>
      <w:r w:rsidR="005614CB" w:rsidRPr="00701948">
        <w:rPr>
          <w:lang w:val="en-US"/>
        </w:rPr>
        <w:t xml:space="preserve">trong support for </w:t>
      </w:r>
      <w:r w:rsidRPr="00701948">
        <w:rPr>
          <w:lang w:val="en-US"/>
        </w:rPr>
        <w:t xml:space="preserve">the </w:t>
      </w:r>
      <w:r w:rsidR="005614CB" w:rsidRPr="00701948">
        <w:rPr>
          <w:lang w:val="en-US"/>
        </w:rPr>
        <w:t>NQF</w:t>
      </w:r>
      <w:r w:rsidR="007F6CEE" w:rsidRPr="00701948">
        <w:rPr>
          <w:lang w:val="en-US"/>
        </w:rPr>
        <w:t xml:space="preserve">. </w:t>
      </w:r>
      <w:r w:rsidR="006E7F2F" w:rsidRPr="00701948">
        <w:rPr>
          <w:lang w:val="en-US"/>
        </w:rPr>
        <w:t>This needs to be continued as it has been operational a very short time.</w:t>
      </w:r>
    </w:p>
    <w:p w14:paraId="0B2A1A3B" w14:textId="04EA23F9" w:rsidR="00EE0F96" w:rsidRPr="007F6CEE" w:rsidRDefault="00701948" w:rsidP="00701948">
      <w:pPr>
        <w:pStyle w:val="ListParagraph"/>
        <w:numPr>
          <w:ilvl w:val="0"/>
          <w:numId w:val="21"/>
        </w:numPr>
        <w:spacing w:line="240" w:lineRule="auto"/>
      </w:pPr>
      <w:r w:rsidRPr="00701948">
        <w:rPr>
          <w:lang w:val="en-US"/>
        </w:rPr>
        <w:t>I support the r</w:t>
      </w:r>
      <w:r w:rsidR="005614CB" w:rsidRPr="00701948">
        <w:rPr>
          <w:lang w:val="en-US"/>
        </w:rPr>
        <w:t>ecommendation for an additional $1.3 billion expenditure on ECEC</w:t>
      </w:r>
      <w:r w:rsidR="006E7F2F" w:rsidRPr="00701948">
        <w:rPr>
          <w:lang w:val="en-US"/>
        </w:rPr>
        <w:t xml:space="preserve">. </w:t>
      </w:r>
    </w:p>
    <w:p w14:paraId="693CF171" w14:textId="7EBBEB97" w:rsidR="00EE0F96" w:rsidRPr="007F6CEE" w:rsidRDefault="00701948" w:rsidP="00701948">
      <w:pPr>
        <w:pStyle w:val="ListParagraph"/>
        <w:numPr>
          <w:ilvl w:val="0"/>
          <w:numId w:val="21"/>
        </w:numPr>
        <w:spacing w:line="240" w:lineRule="auto"/>
      </w:pPr>
      <w:r w:rsidRPr="00701948">
        <w:rPr>
          <w:lang w:val="en-US"/>
        </w:rPr>
        <w:t>I support the i</w:t>
      </w:r>
      <w:r w:rsidR="005614CB" w:rsidRPr="00701948">
        <w:rPr>
          <w:lang w:val="en-US"/>
        </w:rPr>
        <w:t xml:space="preserve">ntroduction of a single, streamlined </w:t>
      </w:r>
      <w:proofErr w:type="gramStart"/>
      <w:r w:rsidR="005614CB" w:rsidRPr="00701948">
        <w:rPr>
          <w:lang w:val="en-US"/>
        </w:rPr>
        <w:t>subsidy  that</w:t>
      </w:r>
      <w:proofErr w:type="gramEnd"/>
      <w:r w:rsidR="005614CB" w:rsidRPr="00701948">
        <w:rPr>
          <w:lang w:val="en-US"/>
        </w:rPr>
        <w:t xml:space="preserve"> is transparent and equitable than CCB and CCR</w:t>
      </w:r>
      <w:r w:rsidRPr="00701948">
        <w:rPr>
          <w:lang w:val="en-US"/>
        </w:rPr>
        <w:t>, and based on ‘reasonable costs’ not ‘deemed’ costs.</w:t>
      </w:r>
    </w:p>
    <w:p w14:paraId="5430DB8B" w14:textId="339F04F2" w:rsidR="00EE0F96" w:rsidRPr="007F6CEE" w:rsidRDefault="00701948" w:rsidP="00701948">
      <w:pPr>
        <w:pStyle w:val="ListParagraph"/>
        <w:numPr>
          <w:ilvl w:val="0"/>
          <w:numId w:val="21"/>
        </w:numPr>
        <w:spacing w:line="240" w:lineRule="auto"/>
      </w:pPr>
      <w:r w:rsidRPr="00701948">
        <w:rPr>
          <w:lang w:val="en-US"/>
        </w:rPr>
        <w:t>I support b</w:t>
      </w:r>
      <w:r w:rsidR="005614CB" w:rsidRPr="00701948">
        <w:rPr>
          <w:lang w:val="en-US"/>
        </w:rPr>
        <w:t>lock funding for Disadvantaged Communities Program</w:t>
      </w:r>
    </w:p>
    <w:p w14:paraId="4A9EFD93" w14:textId="05CC98BF" w:rsidR="00EE0F96" w:rsidRPr="007F6CEE" w:rsidRDefault="006E7F2F" w:rsidP="00701948">
      <w:pPr>
        <w:pStyle w:val="ListParagraph"/>
        <w:numPr>
          <w:ilvl w:val="0"/>
          <w:numId w:val="21"/>
        </w:numPr>
        <w:spacing w:line="240" w:lineRule="auto"/>
      </w:pPr>
      <w:r w:rsidRPr="00701948">
        <w:rPr>
          <w:bCs/>
          <w:lang w:val="en-US"/>
        </w:rPr>
        <w:t>Requiring fami</w:t>
      </w:r>
      <w:r w:rsidR="005614CB" w:rsidRPr="00701948">
        <w:rPr>
          <w:bCs/>
          <w:lang w:val="en-US"/>
        </w:rPr>
        <w:t xml:space="preserve">lies </w:t>
      </w:r>
      <w:r w:rsidRPr="00701948">
        <w:rPr>
          <w:bCs/>
          <w:lang w:val="en-US"/>
        </w:rPr>
        <w:t>to</w:t>
      </w:r>
      <w:r w:rsidR="005614CB" w:rsidRPr="00701948">
        <w:rPr>
          <w:bCs/>
          <w:lang w:val="en-US"/>
        </w:rPr>
        <w:t xml:space="preserve"> meet an activity test of 24 hours of work, study or trainin</w:t>
      </w:r>
      <w:r w:rsidRPr="00701948">
        <w:rPr>
          <w:bCs/>
          <w:lang w:val="en-US"/>
        </w:rPr>
        <w:t xml:space="preserve">g per fortnight may put children at harm. Varied research shows that children who attend long day care </w:t>
      </w:r>
      <w:proofErr w:type="spellStart"/>
      <w:r w:rsidRPr="00701948">
        <w:rPr>
          <w:bCs/>
          <w:lang w:val="en-US"/>
        </w:rPr>
        <w:t>centres</w:t>
      </w:r>
      <w:proofErr w:type="spellEnd"/>
      <w:r w:rsidRPr="00701948">
        <w:rPr>
          <w:bCs/>
          <w:lang w:val="en-US"/>
        </w:rPr>
        <w:t xml:space="preserve"> in Australia do better than those who do not attend formal early childhood settings.</w:t>
      </w:r>
    </w:p>
    <w:p w14:paraId="1049DA09" w14:textId="57123F29" w:rsidR="006E7F2F" w:rsidRPr="00D45196" w:rsidRDefault="00D45196" w:rsidP="00701948">
      <w:pPr>
        <w:pStyle w:val="ListParagraph"/>
        <w:numPr>
          <w:ilvl w:val="0"/>
          <w:numId w:val="21"/>
        </w:numPr>
        <w:spacing w:line="240" w:lineRule="auto"/>
      </w:pPr>
      <w:r w:rsidRPr="00701948">
        <w:rPr>
          <w:lang w:val="en-US"/>
        </w:rPr>
        <w:t xml:space="preserve">A long-term ECEC strategy needs to have </w:t>
      </w:r>
      <w:r w:rsidRPr="00701948">
        <w:rPr>
          <w:i/>
          <w:iCs/>
          <w:lang w:val="en-US"/>
        </w:rPr>
        <w:t xml:space="preserve">children’s rights and interests </w:t>
      </w:r>
      <w:r w:rsidRPr="00701948">
        <w:rPr>
          <w:lang w:val="en-US"/>
        </w:rPr>
        <w:t>at its core</w:t>
      </w:r>
      <w:r w:rsidR="006E7F2F" w:rsidRPr="00701948">
        <w:rPr>
          <w:lang w:val="en-US"/>
        </w:rPr>
        <w:t>, not the short term economic growth of the economy. This requires good Quality early childhood education and care delivered by qualified early childhood educators; at the minimum research shows Diploma training is required.</w:t>
      </w:r>
      <w:r w:rsidR="006E7F2F">
        <w:t xml:space="preserve"> This actually is a wise and sustainable financial investment for Australia.</w:t>
      </w:r>
    </w:p>
    <w:p w14:paraId="3F1831DC" w14:textId="456D4543" w:rsidR="00D45196" w:rsidRPr="00D45196" w:rsidRDefault="006E7F2F" w:rsidP="00701948">
      <w:pPr>
        <w:pStyle w:val="ListParagraph"/>
        <w:numPr>
          <w:ilvl w:val="0"/>
          <w:numId w:val="21"/>
        </w:numPr>
        <w:spacing w:line="240" w:lineRule="auto"/>
      </w:pPr>
      <w:r w:rsidRPr="00701948">
        <w:rPr>
          <w:lang w:val="en-US"/>
        </w:rPr>
        <w:t>ECEC in Australia</w:t>
      </w:r>
      <w:r w:rsidR="00D45196" w:rsidRPr="00701948">
        <w:rPr>
          <w:lang w:val="en-US"/>
        </w:rPr>
        <w:t xml:space="preserve"> requires an integrated suite of policies providing families with young children with </w:t>
      </w:r>
      <w:r w:rsidR="00D45196" w:rsidRPr="00701948">
        <w:rPr>
          <w:i/>
          <w:iCs/>
          <w:lang w:val="en-US"/>
        </w:rPr>
        <w:t xml:space="preserve">TIME, CASH and SERVICES </w:t>
      </w:r>
    </w:p>
    <w:p w14:paraId="1E3DAB80" w14:textId="0B0AF2DB" w:rsidR="00D45196" w:rsidRPr="006E7F2F" w:rsidRDefault="006E7F2F" w:rsidP="00701948">
      <w:pPr>
        <w:pStyle w:val="ListParagraph"/>
        <w:numPr>
          <w:ilvl w:val="0"/>
          <w:numId w:val="21"/>
        </w:numPr>
        <w:spacing w:line="240" w:lineRule="auto"/>
      </w:pPr>
      <w:proofErr w:type="gramStart"/>
      <w:r w:rsidRPr="00701948">
        <w:rPr>
          <w:lang w:val="en-US"/>
        </w:rPr>
        <w:t>ECEC educators</w:t>
      </w:r>
      <w:r w:rsidR="00D45196" w:rsidRPr="00701948">
        <w:rPr>
          <w:lang w:val="en-US"/>
        </w:rPr>
        <w:t xml:space="preserve"> needs</w:t>
      </w:r>
      <w:proofErr w:type="gramEnd"/>
      <w:r w:rsidR="00D45196" w:rsidRPr="00701948">
        <w:rPr>
          <w:lang w:val="en-US"/>
        </w:rPr>
        <w:t xml:space="preserve"> a workforce strategy addressing: wages and conditions, recruitment, retention, career paths and work/life balance</w:t>
      </w:r>
      <w:r w:rsidRPr="00701948">
        <w:rPr>
          <w:lang w:val="en-US"/>
        </w:rPr>
        <w:t xml:space="preserve">. The Productivity Commission Draft Report talks about supporting women in the workforce, but does not address the need to support early childhood educators, who are mostly women (approximately 97%). </w:t>
      </w:r>
      <w:proofErr w:type="spellStart"/>
      <w:r w:rsidRPr="00701948">
        <w:rPr>
          <w:lang w:val="en-US"/>
        </w:rPr>
        <w:t>Th</w:t>
      </w:r>
      <w:proofErr w:type="spellEnd"/>
      <w:r w:rsidRPr="00701948">
        <w:rPr>
          <w:lang w:val="en-US"/>
        </w:rPr>
        <w:t xml:space="preserve"> PC needs to broaden its perspective here.</w:t>
      </w:r>
    </w:p>
    <w:p w14:paraId="311EF0DC" w14:textId="7307C64A" w:rsidR="006E7F2F" w:rsidRPr="006E7F2F" w:rsidRDefault="006E7F2F" w:rsidP="00701948">
      <w:pPr>
        <w:pStyle w:val="ListParagraph"/>
        <w:numPr>
          <w:ilvl w:val="0"/>
          <w:numId w:val="21"/>
        </w:numPr>
        <w:spacing w:line="240" w:lineRule="auto"/>
      </w:pPr>
      <w:r w:rsidRPr="00701948">
        <w:rPr>
          <w:lang w:val="en-US"/>
        </w:rPr>
        <w:t>If ECEC educators are not supported then it is likely the high attrition rate will continue, which in turn will place further stress on families, and will be a poor investment for the children of Australia.</w:t>
      </w:r>
    </w:p>
    <w:p w14:paraId="4EB0ECAB" w14:textId="520EC48D" w:rsidR="006E7F2F" w:rsidRPr="00D45196" w:rsidRDefault="006E7F2F" w:rsidP="00701948">
      <w:pPr>
        <w:pStyle w:val="ListParagraph"/>
        <w:numPr>
          <w:ilvl w:val="0"/>
          <w:numId w:val="21"/>
        </w:numPr>
        <w:spacing w:line="240" w:lineRule="auto"/>
      </w:pPr>
      <w:r w:rsidRPr="00701948">
        <w:rPr>
          <w:lang w:val="en-US"/>
        </w:rPr>
        <w:t xml:space="preserve">Early childhood education in Australia needs to be bi-partisan and </w:t>
      </w:r>
      <w:proofErr w:type="spellStart"/>
      <w:r w:rsidRPr="00701948">
        <w:rPr>
          <w:lang w:val="en-US"/>
        </w:rPr>
        <w:t>nto</w:t>
      </w:r>
      <w:proofErr w:type="spellEnd"/>
      <w:r w:rsidRPr="00701948">
        <w:rPr>
          <w:lang w:val="en-US"/>
        </w:rPr>
        <w:t xml:space="preserve"> the result of politics. This is bad for children, families, the economy (it may benefit a minority) and bad for Australia.</w:t>
      </w:r>
    </w:p>
    <w:p w14:paraId="0C4F064A" w14:textId="248638AA" w:rsidR="006E7F2F" w:rsidRDefault="00701948" w:rsidP="00701948">
      <w:pPr>
        <w:rPr>
          <w:b/>
          <w:bCs/>
          <w:lang w:val="en-US"/>
        </w:rPr>
      </w:pPr>
      <w:r>
        <w:rPr>
          <w:b/>
          <w:bCs/>
          <w:lang w:val="en-US"/>
        </w:rPr>
        <w:t>PC suggested recommendations regarding Regulations:</w:t>
      </w:r>
    </w:p>
    <w:p w14:paraId="6D0B97B0" w14:textId="6EEF69E7" w:rsidR="0054340F" w:rsidRPr="0054340F" w:rsidRDefault="00AE62D4" w:rsidP="0054340F">
      <w:pPr>
        <w:pStyle w:val="ListParagraph"/>
        <w:numPr>
          <w:ilvl w:val="0"/>
          <w:numId w:val="15"/>
        </w:numPr>
        <w:rPr>
          <w:rFonts w:ascii="Cambria" w:hAnsi="Cambria"/>
        </w:rPr>
      </w:pPr>
      <w:r w:rsidRPr="0054340F">
        <w:rPr>
          <w:b/>
        </w:rPr>
        <w:t>The PC Draft report recommends e</w:t>
      </w:r>
      <w:r w:rsidR="005614CB" w:rsidRPr="007F6CEE">
        <w:t xml:space="preserve">ducators working with children aged birth to 36 months only </w:t>
      </w:r>
      <w:proofErr w:type="gramStart"/>
      <w:r w:rsidR="005614CB" w:rsidRPr="007F6CEE">
        <w:t>required</w:t>
      </w:r>
      <w:proofErr w:type="gramEnd"/>
      <w:r w:rsidR="005614CB" w:rsidRPr="007F6CEE">
        <w:t xml:space="preserve"> to hold at least a Certificate III, or equivalent.</w:t>
      </w:r>
      <w:r>
        <w:t xml:space="preserve"> Australian research</w:t>
      </w:r>
      <w:r w:rsidR="00CE3DC2">
        <w:t xml:space="preserve"> based on the Longitudinal Study of Australian Children </w:t>
      </w:r>
      <w:r>
        <w:t xml:space="preserve">(Coley et al, </w:t>
      </w:r>
      <w:r w:rsidR="00CE3DC2">
        <w:t xml:space="preserve">2013) </w:t>
      </w:r>
      <w:r>
        <w:t xml:space="preserve">provides critical evidence of the positive effects </w:t>
      </w:r>
      <w:r w:rsidR="00CE3DC2">
        <w:t>of children commencing childcare at two years of age were found to be performing BETTER on literacy and numeracy at school, than their peers. The effects were attributed to 'part-time centre-based care' (p. 45), which is the pattern most commonly used by Australian parents.</w:t>
      </w:r>
      <w:r w:rsidR="0054340F" w:rsidRPr="0054340F">
        <w:rPr>
          <w:rFonts w:ascii="Cambria" w:hAnsi="Cambria" w:cs="Arial"/>
          <w:lang w:val="en-US"/>
        </w:rPr>
        <w:t xml:space="preserve"> According to the </w:t>
      </w:r>
      <w:r w:rsidR="0054340F" w:rsidRPr="0054340F">
        <w:rPr>
          <w:rFonts w:ascii="Cambria" w:hAnsi="Cambria"/>
        </w:rPr>
        <w:t xml:space="preserve">International </w:t>
      </w:r>
      <w:proofErr w:type="spellStart"/>
      <w:r w:rsidR="0054340F" w:rsidRPr="0054340F">
        <w:rPr>
          <w:rFonts w:ascii="Cambria" w:hAnsi="Cambria"/>
        </w:rPr>
        <w:t>Labor</w:t>
      </w:r>
      <w:proofErr w:type="spellEnd"/>
      <w:r w:rsidR="0054340F" w:rsidRPr="0054340F">
        <w:rPr>
          <w:rFonts w:ascii="Cambria" w:hAnsi="Cambria"/>
        </w:rPr>
        <w:t xml:space="preserve"> Organization (2012, p.36):</w:t>
      </w:r>
    </w:p>
    <w:p w14:paraId="70C71FF0" w14:textId="77777777" w:rsidR="0054340F" w:rsidRPr="00BD4713" w:rsidRDefault="0054340F" w:rsidP="0054340F">
      <w:pPr>
        <w:ind w:left="720"/>
        <w:rPr>
          <w:rFonts w:ascii="Cambria" w:hAnsi="Cambria" w:cs="Arial"/>
          <w:i/>
          <w:lang w:val="en-US"/>
        </w:rPr>
      </w:pPr>
      <w:proofErr w:type="gramStart"/>
      <w:r w:rsidRPr="00BD4713">
        <w:rPr>
          <w:rFonts w:ascii="Cambria" w:hAnsi="Cambria"/>
          <w:i/>
        </w:rPr>
        <w:t>integration</w:t>
      </w:r>
      <w:proofErr w:type="gramEnd"/>
      <w:r w:rsidRPr="00BD4713">
        <w:rPr>
          <w:rFonts w:ascii="Cambria" w:hAnsi="Cambria"/>
          <w:i/>
        </w:rPr>
        <w:t xml:space="preserve"> between care and education is essential, irrespective of whether ECE organization is split between childcare from birth to 3 years and from 3 years to start of school, or is a unitary model covering the entire age range from birth to the start of compulsory schooling</w:t>
      </w:r>
      <w:r w:rsidRPr="00BD4713">
        <w:rPr>
          <w:rFonts w:ascii="Cambria" w:hAnsi="Cambria"/>
        </w:rPr>
        <w:t>.</w:t>
      </w:r>
    </w:p>
    <w:p w14:paraId="234271D0" w14:textId="77777777" w:rsidR="0050141C" w:rsidRPr="0050141C" w:rsidRDefault="0054340F" w:rsidP="0050141C">
      <w:r w:rsidRPr="0050141C">
        <w:t>According to the longitudinal Effective Provision of Preschool Education (EPPE) study in the United Kingdom, the early childhood education programmes with the biggest impact combined education and care (Sylva et al. 2003).</w:t>
      </w:r>
      <w:r w:rsidR="0050141C" w:rsidRPr="0050141C">
        <w:t xml:space="preserve"> </w:t>
      </w:r>
    </w:p>
    <w:p w14:paraId="59F447A7" w14:textId="075E294A" w:rsidR="00CE3DC2" w:rsidRPr="0050141C" w:rsidRDefault="0050141C" w:rsidP="0050141C">
      <w:r w:rsidRPr="0050141C">
        <w:t>ECTs undertake practices that lesser qualified/unqualified staff are less inclined to do (</w:t>
      </w:r>
      <w:proofErr w:type="spellStart"/>
      <w:r w:rsidRPr="0050141C">
        <w:t>Whitebook</w:t>
      </w:r>
      <w:proofErr w:type="spellEnd"/>
      <w:r w:rsidRPr="0050141C">
        <w:t xml:space="preserve">, 2003)  such as more interactions with children; more in-depth observation and monitoring of children’s development; more warm, responsive, sensitive and stimulating interactions (and </w:t>
      </w:r>
      <w:r w:rsidRPr="0050141C">
        <w:lastRenderedPageBreak/>
        <w:t>therefore less authoritarian, punitive, and detached interactions). These practices were found to lead to higher levels of classroom quality, and better and more sustained developmental outcomes for children (socio-emotional, language, cognitive). Children with access to an ECT demonstrated more persistence with tasks and more co-operative behaviours; engaged in high-level peer play, and were less likely to wander aimlessly.</w:t>
      </w:r>
    </w:p>
    <w:p w14:paraId="45924D28" w14:textId="6174D53D" w:rsidR="00EE0F96" w:rsidRDefault="00D23665" w:rsidP="0054340F">
      <w:pPr>
        <w:pStyle w:val="PlainText"/>
        <w:numPr>
          <w:ilvl w:val="0"/>
          <w:numId w:val="15"/>
        </w:numPr>
      </w:pPr>
      <w:r>
        <w:t xml:space="preserve">Regarding recommendation: </w:t>
      </w:r>
      <w:r w:rsidR="005614CB" w:rsidRPr="00D23665">
        <w:rPr>
          <w:i/>
        </w:rPr>
        <w:t>The number of children for which an early childhood teacher must be employed is assessed on the basis of the number of children in a service aged over 36 months</w:t>
      </w:r>
      <w:r>
        <w:t>:</w:t>
      </w:r>
    </w:p>
    <w:p w14:paraId="6AD22C21" w14:textId="75F1D765" w:rsidR="0054340F" w:rsidRPr="0054340F" w:rsidRDefault="00D23665" w:rsidP="0054340F">
      <w:pPr>
        <w:pStyle w:val="PlainText"/>
        <w:ind w:left="360"/>
      </w:pPr>
      <w:r>
        <w:t>All children deserve good quality ECEC delivered by an early childhood trained teacher. Therefore it is essential that p</w:t>
      </w:r>
      <w:r w:rsidR="005614CB" w:rsidRPr="007F6CEE">
        <w:t xml:space="preserve">ersons with early childhood teacher qualifications </w:t>
      </w:r>
      <w:r w:rsidRPr="00D23665">
        <w:rPr>
          <w:b/>
        </w:rPr>
        <w:t>continue to be</w:t>
      </w:r>
      <w:r w:rsidR="005614CB" w:rsidRPr="00D23665">
        <w:rPr>
          <w:b/>
        </w:rPr>
        <w:t xml:space="preserve"> required</w:t>
      </w:r>
      <w:r w:rsidR="005614CB" w:rsidRPr="007F6CEE">
        <w:t xml:space="preserve"> to have practical experience for children aged birth to 24 months.</w:t>
      </w:r>
      <w:r>
        <w:t xml:space="preserve"> EC teachers are likely to become Directors of early childhood settings, and while not required to teach 0-2 years as part of the National Regulations may be part of the teaching requirement in NSW. </w:t>
      </w:r>
      <w:r w:rsidR="0054340F" w:rsidRPr="00BD4713">
        <w:rPr>
          <w:rFonts w:ascii="Cambria" w:hAnsi="Cambria"/>
          <w:bCs/>
        </w:rPr>
        <w:t>UNESCO Policy Brief on Early Childhood states that:</w:t>
      </w:r>
    </w:p>
    <w:p w14:paraId="65831AAD" w14:textId="77777777" w:rsidR="0054340F" w:rsidRDefault="0054340F" w:rsidP="0054340F">
      <w:pPr>
        <w:autoSpaceDE w:val="0"/>
        <w:autoSpaceDN w:val="0"/>
        <w:adjustRightInd w:val="0"/>
        <w:ind w:left="720"/>
        <w:rPr>
          <w:rFonts w:ascii="Cambria" w:hAnsi="Cambria" w:cs="HelveticaNeue-Light"/>
        </w:rPr>
      </w:pPr>
      <w:r w:rsidRPr="00BD4713">
        <w:rPr>
          <w:rFonts w:ascii="Cambria" w:hAnsi="Cambria" w:cs="HelveticaNeue-Light"/>
          <w:i/>
        </w:rPr>
        <w:t>The workforce in early childhood in all countries must respond to two related developments: the divide between care and education is breaking down; and the professional role is becoming more complex, with growing recognition of the importance of working with parents and other services and of the competence of young children as learners</w:t>
      </w:r>
      <w:r w:rsidRPr="00BD4713">
        <w:rPr>
          <w:rFonts w:ascii="Cambria" w:hAnsi="Cambria" w:cs="HelveticaNeue-Light"/>
        </w:rPr>
        <w:t xml:space="preserve"> (Moss, 2004)</w:t>
      </w:r>
      <w:r>
        <w:rPr>
          <w:rFonts w:ascii="Cambria" w:hAnsi="Cambria" w:cs="HelveticaNeue-Light"/>
        </w:rPr>
        <w:t>.</w:t>
      </w:r>
    </w:p>
    <w:p w14:paraId="73A12DF7" w14:textId="5D2F4916" w:rsidR="00D23665" w:rsidRDefault="00D23665" w:rsidP="0050141C">
      <w:pPr>
        <w:autoSpaceDE w:val="0"/>
        <w:autoSpaceDN w:val="0"/>
        <w:adjustRightInd w:val="0"/>
        <w:ind w:left="360"/>
      </w:pPr>
      <w:r>
        <w:t xml:space="preserve">Staffing levels should never be allowed to be below required ratios. This would make the early childhood environment unsafe for children, and cause extra stress for staff. If early childhood workforce issues were adequately addressed, such as including good pay rates and working conditions, and staff were valued, then there would be not be the staff shortages that are reported. </w:t>
      </w:r>
      <w:r w:rsidR="0050141C" w:rsidRPr="0050141C">
        <w:rPr>
          <w:lang w:val="en-GB"/>
        </w:rPr>
        <w:t>Staff-child ratios “is generally the most consistent predictor of high-quality learning environments” (OECD 2012, p. 35)</w:t>
      </w:r>
    </w:p>
    <w:p w14:paraId="20BB1CCF" w14:textId="77777777" w:rsidR="00D45196" w:rsidRPr="00D45196" w:rsidRDefault="005614CB" w:rsidP="0054340F">
      <w:pPr>
        <w:pStyle w:val="PlainText"/>
        <w:numPr>
          <w:ilvl w:val="0"/>
          <w:numId w:val="15"/>
        </w:numPr>
        <w:rPr>
          <w:bCs/>
          <w:iCs/>
        </w:rPr>
      </w:pPr>
      <w:r w:rsidRPr="007F6CEE">
        <w:t>Staff: child ratios and qualifications of staff are harmonised across Australia</w:t>
      </w:r>
      <w:r w:rsidR="00AE62D4">
        <w:t xml:space="preserve"> </w:t>
      </w:r>
      <w:r w:rsidR="00AE62D4" w:rsidRPr="00D45196">
        <w:rPr>
          <w:b/>
        </w:rPr>
        <w:t>only if the highest common denominator</w:t>
      </w:r>
      <w:r w:rsidR="00C65012" w:rsidRPr="00D45196">
        <w:rPr>
          <w:b/>
        </w:rPr>
        <w:t xml:space="preserve"> </w:t>
      </w:r>
      <w:r w:rsidR="00AE62D4" w:rsidRPr="00D45196">
        <w:rPr>
          <w:b/>
        </w:rPr>
        <w:t>is adopted</w:t>
      </w:r>
      <w:r w:rsidR="00AE62D4">
        <w:t>, not the lowest</w:t>
      </w:r>
      <w:r w:rsidR="00C65012">
        <w:t xml:space="preserve">. </w:t>
      </w:r>
      <w:r w:rsidR="00D45196">
        <w:t xml:space="preserve">Parents are assured for their child's wellbeing when their children are with a trained educator. </w:t>
      </w:r>
    </w:p>
    <w:p w14:paraId="511CD695" w14:textId="35884902" w:rsidR="00D45196" w:rsidRPr="00D45196" w:rsidRDefault="00D45196" w:rsidP="0054340F">
      <w:pPr>
        <w:pStyle w:val="PlainText"/>
        <w:numPr>
          <w:ilvl w:val="0"/>
          <w:numId w:val="15"/>
        </w:numPr>
        <w:rPr>
          <w:bCs/>
          <w:iCs/>
        </w:rPr>
      </w:pPr>
      <w:r w:rsidRPr="00D45196">
        <w:rPr>
          <w:bCs/>
          <w:iCs/>
        </w:rPr>
        <w:t>Combining all early childhood services under the one national umbrella aims to create a holistic approach to service delivery. A unified approach makes it easier:</w:t>
      </w:r>
    </w:p>
    <w:p w14:paraId="5A610119" w14:textId="77777777" w:rsidR="00D45196" w:rsidRDefault="00D45196" w:rsidP="00D45196">
      <w:pPr>
        <w:pStyle w:val="ListParagraph"/>
        <w:numPr>
          <w:ilvl w:val="0"/>
          <w:numId w:val="9"/>
        </w:numPr>
        <w:spacing w:after="200" w:line="276" w:lineRule="auto"/>
        <w:rPr>
          <w:bCs/>
          <w:iCs/>
        </w:rPr>
      </w:pPr>
      <w:r>
        <w:rPr>
          <w:bCs/>
          <w:iCs/>
        </w:rPr>
        <w:t>To reduce opportunities for</w:t>
      </w:r>
      <w:r w:rsidRPr="00BD2355">
        <w:rPr>
          <w:bCs/>
          <w:iCs/>
        </w:rPr>
        <w:t xml:space="preserve"> children to fall through gaps in the system</w:t>
      </w:r>
    </w:p>
    <w:p w14:paraId="5673F64B" w14:textId="77777777" w:rsidR="00D45196" w:rsidRDefault="00D45196" w:rsidP="00D45196">
      <w:pPr>
        <w:pStyle w:val="ListParagraph"/>
        <w:numPr>
          <w:ilvl w:val="0"/>
          <w:numId w:val="9"/>
        </w:numPr>
        <w:spacing w:after="200" w:line="276" w:lineRule="auto"/>
        <w:rPr>
          <w:bCs/>
          <w:iCs/>
        </w:rPr>
      </w:pPr>
      <w:r>
        <w:rPr>
          <w:bCs/>
          <w:iCs/>
        </w:rPr>
        <w:t xml:space="preserve">For authorities to monitor and assure quality </w:t>
      </w:r>
    </w:p>
    <w:p w14:paraId="39BC8FC3" w14:textId="77777777" w:rsidR="00D45196" w:rsidRPr="00BD2355" w:rsidRDefault="00D45196" w:rsidP="00D45196">
      <w:pPr>
        <w:pStyle w:val="ListParagraph"/>
        <w:numPr>
          <w:ilvl w:val="0"/>
          <w:numId w:val="9"/>
        </w:numPr>
        <w:spacing w:after="200" w:line="276" w:lineRule="auto"/>
        <w:rPr>
          <w:bCs/>
          <w:iCs/>
        </w:rPr>
      </w:pPr>
      <w:r>
        <w:rPr>
          <w:bCs/>
          <w:iCs/>
        </w:rPr>
        <w:t>For costs of monitoring and assuring quality to be centralised under one authority and not distributed across different departments within each jurisdiction</w:t>
      </w:r>
    </w:p>
    <w:p w14:paraId="11E3F0A1" w14:textId="77777777" w:rsidR="00D45196" w:rsidRPr="00BD2355" w:rsidRDefault="00D45196" w:rsidP="00D45196">
      <w:pPr>
        <w:pStyle w:val="ListParagraph"/>
        <w:numPr>
          <w:ilvl w:val="0"/>
          <w:numId w:val="9"/>
        </w:numPr>
        <w:spacing w:after="200" w:line="276" w:lineRule="auto"/>
        <w:rPr>
          <w:bCs/>
          <w:iCs/>
        </w:rPr>
      </w:pPr>
      <w:r>
        <w:rPr>
          <w:bCs/>
          <w:iCs/>
        </w:rPr>
        <w:t>F</w:t>
      </w:r>
      <w:r w:rsidRPr="00BD2355">
        <w:rPr>
          <w:bCs/>
          <w:iCs/>
        </w:rPr>
        <w:t>or families and community to develop appropriate expectations of early childhood services, to recognise quality and to respond to poor quality appropriately</w:t>
      </w:r>
    </w:p>
    <w:p w14:paraId="091FF617" w14:textId="77777777" w:rsidR="0054340F" w:rsidRPr="0054340F" w:rsidRDefault="00D45196" w:rsidP="0054340F">
      <w:pPr>
        <w:pStyle w:val="ListParagraph"/>
        <w:numPr>
          <w:ilvl w:val="0"/>
          <w:numId w:val="9"/>
        </w:numPr>
        <w:spacing w:after="200" w:line="276" w:lineRule="auto"/>
      </w:pPr>
      <w:r w:rsidRPr="0054340F">
        <w:rPr>
          <w:bCs/>
          <w:iCs/>
        </w:rPr>
        <w:t>For early childhood professionals to move between different service types as they build their careers</w:t>
      </w:r>
    </w:p>
    <w:p w14:paraId="5BEC8AEE" w14:textId="2A307DEA" w:rsidR="0054340F" w:rsidRPr="0054340F" w:rsidRDefault="0054340F" w:rsidP="0054340F">
      <w:pPr>
        <w:spacing w:after="200" w:line="276" w:lineRule="auto"/>
      </w:pPr>
      <w:r w:rsidRPr="0054340F">
        <w:rPr>
          <w:rFonts w:ascii="Cambria" w:hAnsi="Cambria"/>
        </w:rPr>
        <w:t xml:space="preserve">The Terms of Reference place children’s needs as secondary to that of adult workforce participation. In relation to Australia, the OECD Country Note on Australia for </w:t>
      </w:r>
      <w:proofErr w:type="spellStart"/>
      <w:r w:rsidRPr="0054340F">
        <w:rPr>
          <w:rFonts w:ascii="Cambria" w:hAnsi="Cambria"/>
        </w:rPr>
        <w:t>it’s</w:t>
      </w:r>
      <w:proofErr w:type="spellEnd"/>
      <w:r w:rsidRPr="0054340F">
        <w:rPr>
          <w:rFonts w:ascii="Cambria" w:hAnsi="Cambria"/>
        </w:rPr>
        <w:t xml:space="preserve"> Thematic Review of Early Childhood and Care in 2001made the following comment:</w:t>
      </w:r>
    </w:p>
    <w:p w14:paraId="1C9AAF72" w14:textId="77777777" w:rsidR="0054340F" w:rsidRPr="0054340F" w:rsidRDefault="0054340F" w:rsidP="0054340F">
      <w:pPr>
        <w:autoSpaceDE w:val="0"/>
        <w:autoSpaceDN w:val="0"/>
        <w:adjustRightInd w:val="0"/>
        <w:spacing w:after="0"/>
        <w:ind w:left="720"/>
        <w:rPr>
          <w:rFonts w:ascii="Cambria" w:hAnsi="Cambria"/>
        </w:rPr>
      </w:pPr>
      <w:r w:rsidRPr="0054340F">
        <w:rPr>
          <w:rFonts w:ascii="Cambria" w:hAnsi="Cambria"/>
          <w:i/>
        </w:rPr>
        <w:t>The ad hoc development of early childhood policy over the years in relation to the needs of parents, the workplace, and the economy, has tended to subsume the needs and interests of children as being synonymous. There are tensions in this, and it is opportune to reflect on current policy priorities from a perspective that places the interests and needs of children to the fore.</w:t>
      </w:r>
      <w:r w:rsidRPr="0054340F">
        <w:rPr>
          <w:rFonts w:ascii="Cambria" w:hAnsi="Cambria"/>
        </w:rPr>
        <w:t xml:space="preserve"> (OECD, 2001, p.37)</w:t>
      </w:r>
    </w:p>
    <w:p w14:paraId="0704BDA8" w14:textId="77777777" w:rsidR="0054340F" w:rsidRPr="0054340F" w:rsidRDefault="0054340F" w:rsidP="0054340F">
      <w:pPr>
        <w:pStyle w:val="ListParagraph"/>
        <w:spacing w:after="200" w:line="276" w:lineRule="auto"/>
      </w:pPr>
    </w:p>
    <w:p w14:paraId="15BC7113" w14:textId="77777777" w:rsidR="0054340F" w:rsidRPr="0054340F" w:rsidRDefault="00C65012" w:rsidP="0054340F">
      <w:pPr>
        <w:pStyle w:val="ListParagraph"/>
        <w:numPr>
          <w:ilvl w:val="0"/>
          <w:numId w:val="15"/>
        </w:numPr>
        <w:autoSpaceDE w:val="0"/>
        <w:autoSpaceDN w:val="0"/>
        <w:adjustRightInd w:val="0"/>
        <w:spacing w:after="0" w:line="276" w:lineRule="auto"/>
        <w:rPr>
          <w:rFonts w:ascii="Cambria" w:hAnsi="Cambria"/>
          <w:color w:val="000000"/>
          <w:lang w:eastAsia="en-AU"/>
        </w:rPr>
      </w:pPr>
      <w:r>
        <w:t xml:space="preserve">The NQF has only been operational since 2012, and should be evaluated and assessed for quality improvements. Early childhood education in Australia needs to maintain the NQF. The NQF should undergo ongoing continuous improvement by conducting an evaluation of the process after all services are assessed. </w:t>
      </w:r>
    </w:p>
    <w:p w14:paraId="7D5CE482" w14:textId="794A904F" w:rsidR="0054340F" w:rsidRPr="0054340F" w:rsidRDefault="0054340F" w:rsidP="0054340F">
      <w:pPr>
        <w:pStyle w:val="ListParagraph"/>
        <w:autoSpaceDE w:val="0"/>
        <w:autoSpaceDN w:val="0"/>
        <w:adjustRightInd w:val="0"/>
        <w:spacing w:after="0" w:line="276" w:lineRule="auto"/>
        <w:rPr>
          <w:rFonts w:ascii="Cambria" w:hAnsi="Cambria"/>
          <w:color w:val="000000"/>
          <w:lang w:eastAsia="en-AU"/>
        </w:rPr>
      </w:pPr>
      <w:r w:rsidRPr="0054340F">
        <w:rPr>
          <w:rFonts w:ascii="Cambria" w:hAnsi="Cambria"/>
          <w:color w:val="000000"/>
          <w:lang w:eastAsia="en-AU"/>
        </w:rPr>
        <w:t>“…</w:t>
      </w:r>
      <w:r w:rsidRPr="0054340F">
        <w:rPr>
          <w:rFonts w:ascii="Cambria" w:hAnsi="Cambria"/>
          <w:i/>
          <w:iCs/>
          <w:color w:val="000000"/>
          <w:lang w:eastAsia="en-AU"/>
        </w:rPr>
        <w:t xml:space="preserve">The National Quality Framework quality standards are not ambitious, they fall short of the precedents set by ECEC systems overseas in terms of the qualifications required by early childhood staff and compare poorly with those quality standards that are taken for granted in the school education system” </w:t>
      </w:r>
      <w:r w:rsidRPr="0054340F">
        <w:rPr>
          <w:rFonts w:ascii="Cambria" w:hAnsi="Cambria"/>
          <w:iCs/>
          <w:color w:val="000000"/>
          <w:lang w:eastAsia="en-AU"/>
        </w:rPr>
        <w:t xml:space="preserve"> (</w:t>
      </w:r>
      <w:r w:rsidRPr="0054340F">
        <w:rPr>
          <w:rFonts w:ascii="Cambria" w:hAnsi="Cambria"/>
          <w:color w:val="000000"/>
          <w:lang w:eastAsia="en-AU"/>
        </w:rPr>
        <w:t>Price Waterhouse Coopers 2011).</w:t>
      </w:r>
    </w:p>
    <w:p w14:paraId="7CFD943E" w14:textId="77777777" w:rsidR="0054340F" w:rsidRDefault="0054340F" w:rsidP="0054340F">
      <w:pPr>
        <w:pStyle w:val="ListParagraph"/>
        <w:ind w:left="360"/>
      </w:pPr>
    </w:p>
    <w:p w14:paraId="21EAB1F8" w14:textId="488C79EA" w:rsidR="00EE0F96" w:rsidRDefault="00701948" w:rsidP="0054340F">
      <w:pPr>
        <w:pStyle w:val="ListParagraph"/>
        <w:numPr>
          <w:ilvl w:val="0"/>
          <w:numId w:val="15"/>
        </w:numPr>
      </w:pPr>
      <w:r>
        <w:t xml:space="preserve">Sustainability should continue to be retained in the NQS. It is essential that young children are introduced to and become advocates for their world. </w:t>
      </w:r>
      <w:r w:rsidR="00C65012">
        <w:t>If e</w:t>
      </w:r>
      <w:r w:rsidR="005614CB" w:rsidRPr="007F6CEE">
        <w:t xml:space="preserve">lements and standards of the National Quality Standard </w:t>
      </w:r>
      <w:r w:rsidR="00C65012">
        <w:t xml:space="preserve">are causing some centres anguish as anecdotally reported in the PC Draft report, such as sustainability as reported on page 275, then these can be remedied by re-training assessors more explicitly in these areas, and offering professional development for educators how to meet these standards. NCAC printed a monthly newsletter highlighting various aspects of practice that centres struggled with. </w:t>
      </w:r>
    </w:p>
    <w:p w14:paraId="4D8C3408" w14:textId="6B2B2067" w:rsidR="00D45196" w:rsidRDefault="00D45196" w:rsidP="0054340F">
      <w:pPr>
        <w:numPr>
          <w:ilvl w:val="0"/>
          <w:numId w:val="15"/>
        </w:numPr>
      </w:pPr>
      <w:r w:rsidRPr="00D45196">
        <w:t xml:space="preserve">Preschool children should </w:t>
      </w:r>
      <w:r>
        <w:t xml:space="preserve">NOT </w:t>
      </w:r>
      <w:r w:rsidRPr="00D45196">
        <w:t>be able to be part of an OOSH service</w:t>
      </w:r>
      <w:r>
        <w:t xml:space="preserve">. OOSH currently does not have </w:t>
      </w:r>
      <w:proofErr w:type="gramStart"/>
      <w:r>
        <w:t>Nationally</w:t>
      </w:r>
      <w:proofErr w:type="gramEnd"/>
      <w:r>
        <w:t xml:space="preserve"> consistent regulations, including no stated staff to child ratios in some states. If preschool children were allowed to be part of OOSH then we would see 3-5 year olds in large groups- this would place undue concerns on safety of the children, and further stress on staff. </w:t>
      </w:r>
    </w:p>
    <w:p w14:paraId="6E46F551" w14:textId="010D40FC" w:rsidR="00AE62D4" w:rsidRDefault="00701948" w:rsidP="0054340F">
      <w:pPr>
        <w:numPr>
          <w:ilvl w:val="0"/>
          <w:numId w:val="15"/>
        </w:numPr>
      </w:pPr>
      <w:r w:rsidRPr="00701948">
        <w:t xml:space="preserve">If </w:t>
      </w:r>
      <w:r w:rsidR="005614CB" w:rsidRPr="00701948">
        <w:t>Nannies</w:t>
      </w:r>
      <w:r w:rsidRPr="00701948">
        <w:t xml:space="preserve"> are introduced as part of the funding then they</w:t>
      </w:r>
      <w:r w:rsidR="00D45196">
        <w:rPr>
          <w:b/>
        </w:rPr>
        <w:t xml:space="preserve"> </w:t>
      </w:r>
      <w:r w:rsidR="00AE62D4">
        <w:rPr>
          <w:noProof/>
          <w:lang w:eastAsia="en-AU"/>
        </w:rPr>
        <w:t>should be</w:t>
      </w:r>
      <w:r w:rsidR="00AE62D4">
        <w:t xml:space="preserve"> required to hold the same qualifications as Family Day Care workers and practice according to the same regulatory conditions as Family Day Care workers, including being a member of an accredited scheme, under the supervision of an appropriately trained supervisor, and the environment be assess for safety.</w:t>
      </w:r>
      <w:r>
        <w:t xml:space="preserve"> </w:t>
      </w:r>
    </w:p>
    <w:p w14:paraId="6E48B61A" w14:textId="77777777" w:rsidR="007F6CEE" w:rsidRPr="007F6CEE" w:rsidRDefault="007F6CEE" w:rsidP="007F6CEE"/>
    <w:p w14:paraId="767EE3E0" w14:textId="77777777" w:rsidR="007F6CEE" w:rsidRPr="007F6CEE" w:rsidRDefault="007F6CEE" w:rsidP="007F6CEE"/>
    <w:p w14:paraId="7CF8FFE2" w14:textId="77777777" w:rsidR="007F6CEE" w:rsidRPr="007F6CEE" w:rsidRDefault="007F6CEE" w:rsidP="007F6CEE"/>
    <w:p w14:paraId="777D7683" w14:textId="77777777" w:rsidR="007F6CEE" w:rsidRPr="007F6CEE" w:rsidRDefault="007F6CEE" w:rsidP="007F6CEE">
      <w:pPr>
        <w:rPr>
          <w:b/>
        </w:rPr>
      </w:pPr>
    </w:p>
    <w:sectPr w:rsidR="007F6CEE" w:rsidRPr="007F6CEE">
      <w:foot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80F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9EE42" w14:textId="77777777" w:rsidR="0054340F" w:rsidRDefault="0054340F" w:rsidP="0054340F">
      <w:pPr>
        <w:spacing w:after="0" w:line="240" w:lineRule="auto"/>
      </w:pPr>
      <w:r>
        <w:separator/>
      </w:r>
    </w:p>
  </w:endnote>
  <w:endnote w:type="continuationSeparator" w:id="0">
    <w:p w14:paraId="47902626" w14:textId="77777777" w:rsidR="0054340F" w:rsidRDefault="0054340F" w:rsidP="0054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Frutiger LT">
    <w:altName w:val="Frutiger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2267"/>
      <w:docPartObj>
        <w:docPartGallery w:val="Page Numbers (Bottom of Page)"/>
        <w:docPartUnique/>
      </w:docPartObj>
    </w:sdtPr>
    <w:sdtEndPr>
      <w:rPr>
        <w:noProof/>
      </w:rPr>
    </w:sdtEndPr>
    <w:sdtContent>
      <w:p w14:paraId="70CCBC70" w14:textId="5922E445" w:rsidR="0054340F" w:rsidRDefault="0054340F">
        <w:pPr>
          <w:pStyle w:val="Footer"/>
          <w:jc w:val="right"/>
        </w:pPr>
        <w:r>
          <w:fldChar w:fldCharType="begin"/>
        </w:r>
        <w:r>
          <w:instrText xml:space="preserve"> PAGE   \* MERGEFORMAT </w:instrText>
        </w:r>
        <w:r>
          <w:fldChar w:fldCharType="separate"/>
        </w:r>
        <w:r w:rsidR="00155AC7">
          <w:rPr>
            <w:noProof/>
          </w:rPr>
          <w:t>1</w:t>
        </w:r>
        <w:r>
          <w:rPr>
            <w:noProof/>
          </w:rPr>
          <w:fldChar w:fldCharType="end"/>
        </w:r>
      </w:p>
    </w:sdtContent>
  </w:sdt>
  <w:p w14:paraId="3B26EA12" w14:textId="77777777" w:rsidR="0054340F" w:rsidRDefault="00543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C782D" w14:textId="77777777" w:rsidR="0054340F" w:rsidRDefault="0054340F" w:rsidP="0054340F">
      <w:pPr>
        <w:spacing w:after="0" w:line="240" w:lineRule="auto"/>
      </w:pPr>
      <w:r>
        <w:separator/>
      </w:r>
    </w:p>
  </w:footnote>
  <w:footnote w:type="continuationSeparator" w:id="0">
    <w:p w14:paraId="4A143893" w14:textId="77777777" w:rsidR="0054340F" w:rsidRDefault="0054340F" w:rsidP="00543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3D7"/>
    <w:multiLevelType w:val="hybridMultilevel"/>
    <w:tmpl w:val="34482A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00D7523"/>
    <w:multiLevelType w:val="hybridMultilevel"/>
    <w:tmpl w:val="4740C126"/>
    <w:lvl w:ilvl="0" w:tplc="4C4EC458">
      <w:start w:val="1"/>
      <w:numFmt w:val="bullet"/>
      <w:lvlText w:val="•"/>
      <w:lvlJc w:val="left"/>
      <w:pPr>
        <w:tabs>
          <w:tab w:val="num" w:pos="720"/>
        </w:tabs>
        <w:ind w:left="720" w:hanging="360"/>
      </w:pPr>
      <w:rPr>
        <w:rFonts w:ascii="Times New Roman" w:hAnsi="Times New Roman" w:hint="default"/>
      </w:rPr>
    </w:lvl>
    <w:lvl w:ilvl="1" w:tplc="DDE2C410" w:tentative="1">
      <w:start w:val="1"/>
      <w:numFmt w:val="bullet"/>
      <w:lvlText w:val="•"/>
      <w:lvlJc w:val="left"/>
      <w:pPr>
        <w:tabs>
          <w:tab w:val="num" w:pos="1440"/>
        </w:tabs>
        <w:ind w:left="1440" w:hanging="360"/>
      </w:pPr>
      <w:rPr>
        <w:rFonts w:ascii="Times New Roman" w:hAnsi="Times New Roman" w:hint="default"/>
      </w:rPr>
    </w:lvl>
    <w:lvl w:ilvl="2" w:tplc="1F488642" w:tentative="1">
      <w:start w:val="1"/>
      <w:numFmt w:val="bullet"/>
      <w:lvlText w:val="•"/>
      <w:lvlJc w:val="left"/>
      <w:pPr>
        <w:tabs>
          <w:tab w:val="num" w:pos="2160"/>
        </w:tabs>
        <w:ind w:left="2160" w:hanging="360"/>
      </w:pPr>
      <w:rPr>
        <w:rFonts w:ascii="Times New Roman" w:hAnsi="Times New Roman" w:hint="default"/>
      </w:rPr>
    </w:lvl>
    <w:lvl w:ilvl="3" w:tplc="FF3EB264" w:tentative="1">
      <w:start w:val="1"/>
      <w:numFmt w:val="bullet"/>
      <w:lvlText w:val="•"/>
      <w:lvlJc w:val="left"/>
      <w:pPr>
        <w:tabs>
          <w:tab w:val="num" w:pos="2880"/>
        </w:tabs>
        <w:ind w:left="2880" w:hanging="360"/>
      </w:pPr>
      <w:rPr>
        <w:rFonts w:ascii="Times New Roman" w:hAnsi="Times New Roman" w:hint="default"/>
      </w:rPr>
    </w:lvl>
    <w:lvl w:ilvl="4" w:tplc="21589108" w:tentative="1">
      <w:start w:val="1"/>
      <w:numFmt w:val="bullet"/>
      <w:lvlText w:val="•"/>
      <w:lvlJc w:val="left"/>
      <w:pPr>
        <w:tabs>
          <w:tab w:val="num" w:pos="3600"/>
        </w:tabs>
        <w:ind w:left="3600" w:hanging="360"/>
      </w:pPr>
      <w:rPr>
        <w:rFonts w:ascii="Times New Roman" w:hAnsi="Times New Roman" w:hint="default"/>
      </w:rPr>
    </w:lvl>
    <w:lvl w:ilvl="5" w:tplc="686A2218" w:tentative="1">
      <w:start w:val="1"/>
      <w:numFmt w:val="bullet"/>
      <w:lvlText w:val="•"/>
      <w:lvlJc w:val="left"/>
      <w:pPr>
        <w:tabs>
          <w:tab w:val="num" w:pos="4320"/>
        </w:tabs>
        <w:ind w:left="4320" w:hanging="360"/>
      </w:pPr>
      <w:rPr>
        <w:rFonts w:ascii="Times New Roman" w:hAnsi="Times New Roman" w:hint="default"/>
      </w:rPr>
    </w:lvl>
    <w:lvl w:ilvl="6" w:tplc="562A1980" w:tentative="1">
      <w:start w:val="1"/>
      <w:numFmt w:val="bullet"/>
      <w:lvlText w:val="•"/>
      <w:lvlJc w:val="left"/>
      <w:pPr>
        <w:tabs>
          <w:tab w:val="num" w:pos="5040"/>
        </w:tabs>
        <w:ind w:left="5040" w:hanging="360"/>
      </w:pPr>
      <w:rPr>
        <w:rFonts w:ascii="Times New Roman" w:hAnsi="Times New Roman" w:hint="default"/>
      </w:rPr>
    </w:lvl>
    <w:lvl w:ilvl="7" w:tplc="BF466DB8" w:tentative="1">
      <w:start w:val="1"/>
      <w:numFmt w:val="bullet"/>
      <w:lvlText w:val="•"/>
      <w:lvlJc w:val="left"/>
      <w:pPr>
        <w:tabs>
          <w:tab w:val="num" w:pos="5760"/>
        </w:tabs>
        <w:ind w:left="5760" w:hanging="360"/>
      </w:pPr>
      <w:rPr>
        <w:rFonts w:ascii="Times New Roman" w:hAnsi="Times New Roman" w:hint="default"/>
      </w:rPr>
    </w:lvl>
    <w:lvl w:ilvl="8" w:tplc="ACC2206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5D5452"/>
    <w:multiLevelType w:val="hybridMultilevel"/>
    <w:tmpl w:val="1AAEF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26D0604"/>
    <w:multiLevelType w:val="hybridMultilevel"/>
    <w:tmpl w:val="DABAB90A"/>
    <w:lvl w:ilvl="0" w:tplc="57B66370">
      <w:start w:val="1"/>
      <w:numFmt w:val="bullet"/>
      <w:lvlText w:val="•"/>
      <w:lvlJc w:val="left"/>
      <w:pPr>
        <w:tabs>
          <w:tab w:val="num" w:pos="720"/>
        </w:tabs>
        <w:ind w:left="720" w:hanging="360"/>
      </w:pPr>
      <w:rPr>
        <w:rFonts w:ascii="Arial" w:hAnsi="Arial" w:hint="default"/>
      </w:rPr>
    </w:lvl>
    <w:lvl w:ilvl="1" w:tplc="54E2C180" w:tentative="1">
      <w:start w:val="1"/>
      <w:numFmt w:val="bullet"/>
      <w:lvlText w:val="•"/>
      <w:lvlJc w:val="left"/>
      <w:pPr>
        <w:tabs>
          <w:tab w:val="num" w:pos="1440"/>
        </w:tabs>
        <w:ind w:left="1440" w:hanging="360"/>
      </w:pPr>
      <w:rPr>
        <w:rFonts w:ascii="Arial" w:hAnsi="Arial" w:hint="default"/>
      </w:rPr>
    </w:lvl>
    <w:lvl w:ilvl="2" w:tplc="C44057D4" w:tentative="1">
      <w:start w:val="1"/>
      <w:numFmt w:val="bullet"/>
      <w:lvlText w:val="•"/>
      <w:lvlJc w:val="left"/>
      <w:pPr>
        <w:tabs>
          <w:tab w:val="num" w:pos="2160"/>
        </w:tabs>
        <w:ind w:left="2160" w:hanging="360"/>
      </w:pPr>
      <w:rPr>
        <w:rFonts w:ascii="Arial" w:hAnsi="Arial" w:hint="default"/>
      </w:rPr>
    </w:lvl>
    <w:lvl w:ilvl="3" w:tplc="DF1A8292" w:tentative="1">
      <w:start w:val="1"/>
      <w:numFmt w:val="bullet"/>
      <w:lvlText w:val="•"/>
      <w:lvlJc w:val="left"/>
      <w:pPr>
        <w:tabs>
          <w:tab w:val="num" w:pos="2880"/>
        </w:tabs>
        <w:ind w:left="2880" w:hanging="360"/>
      </w:pPr>
      <w:rPr>
        <w:rFonts w:ascii="Arial" w:hAnsi="Arial" w:hint="default"/>
      </w:rPr>
    </w:lvl>
    <w:lvl w:ilvl="4" w:tplc="8048BA8C" w:tentative="1">
      <w:start w:val="1"/>
      <w:numFmt w:val="bullet"/>
      <w:lvlText w:val="•"/>
      <w:lvlJc w:val="left"/>
      <w:pPr>
        <w:tabs>
          <w:tab w:val="num" w:pos="3600"/>
        </w:tabs>
        <w:ind w:left="3600" w:hanging="360"/>
      </w:pPr>
      <w:rPr>
        <w:rFonts w:ascii="Arial" w:hAnsi="Arial" w:hint="default"/>
      </w:rPr>
    </w:lvl>
    <w:lvl w:ilvl="5" w:tplc="413870B6" w:tentative="1">
      <w:start w:val="1"/>
      <w:numFmt w:val="bullet"/>
      <w:lvlText w:val="•"/>
      <w:lvlJc w:val="left"/>
      <w:pPr>
        <w:tabs>
          <w:tab w:val="num" w:pos="4320"/>
        </w:tabs>
        <w:ind w:left="4320" w:hanging="360"/>
      </w:pPr>
      <w:rPr>
        <w:rFonts w:ascii="Arial" w:hAnsi="Arial" w:hint="default"/>
      </w:rPr>
    </w:lvl>
    <w:lvl w:ilvl="6" w:tplc="8D349AAE" w:tentative="1">
      <w:start w:val="1"/>
      <w:numFmt w:val="bullet"/>
      <w:lvlText w:val="•"/>
      <w:lvlJc w:val="left"/>
      <w:pPr>
        <w:tabs>
          <w:tab w:val="num" w:pos="5040"/>
        </w:tabs>
        <w:ind w:left="5040" w:hanging="360"/>
      </w:pPr>
      <w:rPr>
        <w:rFonts w:ascii="Arial" w:hAnsi="Arial" w:hint="default"/>
      </w:rPr>
    </w:lvl>
    <w:lvl w:ilvl="7" w:tplc="A928011C" w:tentative="1">
      <w:start w:val="1"/>
      <w:numFmt w:val="bullet"/>
      <w:lvlText w:val="•"/>
      <w:lvlJc w:val="left"/>
      <w:pPr>
        <w:tabs>
          <w:tab w:val="num" w:pos="5760"/>
        </w:tabs>
        <w:ind w:left="5760" w:hanging="360"/>
      </w:pPr>
      <w:rPr>
        <w:rFonts w:ascii="Arial" w:hAnsi="Arial" w:hint="default"/>
      </w:rPr>
    </w:lvl>
    <w:lvl w:ilvl="8" w:tplc="C868EF56" w:tentative="1">
      <w:start w:val="1"/>
      <w:numFmt w:val="bullet"/>
      <w:lvlText w:val="•"/>
      <w:lvlJc w:val="left"/>
      <w:pPr>
        <w:tabs>
          <w:tab w:val="num" w:pos="6480"/>
        </w:tabs>
        <w:ind w:left="6480" w:hanging="360"/>
      </w:pPr>
      <w:rPr>
        <w:rFonts w:ascii="Arial" w:hAnsi="Arial" w:hint="default"/>
      </w:rPr>
    </w:lvl>
  </w:abstractNum>
  <w:abstractNum w:abstractNumId="4">
    <w:nsid w:val="17525BF8"/>
    <w:multiLevelType w:val="hybridMultilevel"/>
    <w:tmpl w:val="23BE9B52"/>
    <w:lvl w:ilvl="0" w:tplc="FDEC034C">
      <w:start w:val="1"/>
      <w:numFmt w:val="bullet"/>
      <w:lvlText w:val="•"/>
      <w:lvlJc w:val="left"/>
      <w:pPr>
        <w:tabs>
          <w:tab w:val="num" w:pos="720"/>
        </w:tabs>
        <w:ind w:left="720" w:hanging="360"/>
      </w:pPr>
      <w:rPr>
        <w:rFonts w:ascii="Times New Roman" w:hAnsi="Times New Roman" w:hint="default"/>
      </w:rPr>
    </w:lvl>
    <w:lvl w:ilvl="1" w:tplc="C1AECFDE" w:tentative="1">
      <w:start w:val="1"/>
      <w:numFmt w:val="bullet"/>
      <w:lvlText w:val="•"/>
      <w:lvlJc w:val="left"/>
      <w:pPr>
        <w:tabs>
          <w:tab w:val="num" w:pos="1440"/>
        </w:tabs>
        <w:ind w:left="1440" w:hanging="360"/>
      </w:pPr>
      <w:rPr>
        <w:rFonts w:ascii="Times New Roman" w:hAnsi="Times New Roman" w:hint="default"/>
      </w:rPr>
    </w:lvl>
    <w:lvl w:ilvl="2" w:tplc="042C4ECE" w:tentative="1">
      <w:start w:val="1"/>
      <w:numFmt w:val="bullet"/>
      <w:lvlText w:val="•"/>
      <w:lvlJc w:val="left"/>
      <w:pPr>
        <w:tabs>
          <w:tab w:val="num" w:pos="2160"/>
        </w:tabs>
        <w:ind w:left="2160" w:hanging="360"/>
      </w:pPr>
      <w:rPr>
        <w:rFonts w:ascii="Times New Roman" w:hAnsi="Times New Roman" w:hint="default"/>
      </w:rPr>
    </w:lvl>
    <w:lvl w:ilvl="3" w:tplc="A3D22B6C" w:tentative="1">
      <w:start w:val="1"/>
      <w:numFmt w:val="bullet"/>
      <w:lvlText w:val="•"/>
      <w:lvlJc w:val="left"/>
      <w:pPr>
        <w:tabs>
          <w:tab w:val="num" w:pos="2880"/>
        </w:tabs>
        <w:ind w:left="2880" w:hanging="360"/>
      </w:pPr>
      <w:rPr>
        <w:rFonts w:ascii="Times New Roman" w:hAnsi="Times New Roman" w:hint="default"/>
      </w:rPr>
    </w:lvl>
    <w:lvl w:ilvl="4" w:tplc="19DA043E" w:tentative="1">
      <w:start w:val="1"/>
      <w:numFmt w:val="bullet"/>
      <w:lvlText w:val="•"/>
      <w:lvlJc w:val="left"/>
      <w:pPr>
        <w:tabs>
          <w:tab w:val="num" w:pos="3600"/>
        </w:tabs>
        <w:ind w:left="3600" w:hanging="360"/>
      </w:pPr>
      <w:rPr>
        <w:rFonts w:ascii="Times New Roman" w:hAnsi="Times New Roman" w:hint="default"/>
      </w:rPr>
    </w:lvl>
    <w:lvl w:ilvl="5" w:tplc="3A484D44" w:tentative="1">
      <w:start w:val="1"/>
      <w:numFmt w:val="bullet"/>
      <w:lvlText w:val="•"/>
      <w:lvlJc w:val="left"/>
      <w:pPr>
        <w:tabs>
          <w:tab w:val="num" w:pos="4320"/>
        </w:tabs>
        <w:ind w:left="4320" w:hanging="360"/>
      </w:pPr>
      <w:rPr>
        <w:rFonts w:ascii="Times New Roman" w:hAnsi="Times New Roman" w:hint="default"/>
      </w:rPr>
    </w:lvl>
    <w:lvl w:ilvl="6" w:tplc="B136D860" w:tentative="1">
      <w:start w:val="1"/>
      <w:numFmt w:val="bullet"/>
      <w:lvlText w:val="•"/>
      <w:lvlJc w:val="left"/>
      <w:pPr>
        <w:tabs>
          <w:tab w:val="num" w:pos="5040"/>
        </w:tabs>
        <w:ind w:left="5040" w:hanging="360"/>
      </w:pPr>
      <w:rPr>
        <w:rFonts w:ascii="Times New Roman" w:hAnsi="Times New Roman" w:hint="default"/>
      </w:rPr>
    </w:lvl>
    <w:lvl w:ilvl="7" w:tplc="827C3F04" w:tentative="1">
      <w:start w:val="1"/>
      <w:numFmt w:val="bullet"/>
      <w:lvlText w:val="•"/>
      <w:lvlJc w:val="left"/>
      <w:pPr>
        <w:tabs>
          <w:tab w:val="num" w:pos="5760"/>
        </w:tabs>
        <w:ind w:left="5760" w:hanging="360"/>
      </w:pPr>
      <w:rPr>
        <w:rFonts w:ascii="Times New Roman" w:hAnsi="Times New Roman" w:hint="default"/>
      </w:rPr>
    </w:lvl>
    <w:lvl w:ilvl="8" w:tplc="0EA04D7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802628"/>
    <w:multiLevelType w:val="hybridMultilevel"/>
    <w:tmpl w:val="A3686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E85FCF"/>
    <w:multiLevelType w:val="hybridMultilevel"/>
    <w:tmpl w:val="0F9AD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2E5DCD"/>
    <w:multiLevelType w:val="hybridMultilevel"/>
    <w:tmpl w:val="A844D4FA"/>
    <w:lvl w:ilvl="0" w:tplc="14462C2A">
      <w:start w:val="1"/>
      <w:numFmt w:val="bullet"/>
      <w:lvlText w:val="•"/>
      <w:lvlJc w:val="left"/>
      <w:pPr>
        <w:tabs>
          <w:tab w:val="num" w:pos="720"/>
        </w:tabs>
        <w:ind w:left="720" w:hanging="360"/>
      </w:pPr>
      <w:rPr>
        <w:rFonts w:ascii="Arial" w:hAnsi="Arial" w:hint="default"/>
      </w:rPr>
    </w:lvl>
    <w:lvl w:ilvl="1" w:tplc="C5F4D082" w:tentative="1">
      <w:start w:val="1"/>
      <w:numFmt w:val="bullet"/>
      <w:lvlText w:val="•"/>
      <w:lvlJc w:val="left"/>
      <w:pPr>
        <w:tabs>
          <w:tab w:val="num" w:pos="1440"/>
        </w:tabs>
        <w:ind w:left="1440" w:hanging="360"/>
      </w:pPr>
      <w:rPr>
        <w:rFonts w:ascii="Arial" w:hAnsi="Arial" w:hint="default"/>
      </w:rPr>
    </w:lvl>
    <w:lvl w:ilvl="2" w:tplc="C38ED12A" w:tentative="1">
      <w:start w:val="1"/>
      <w:numFmt w:val="bullet"/>
      <w:lvlText w:val="•"/>
      <w:lvlJc w:val="left"/>
      <w:pPr>
        <w:tabs>
          <w:tab w:val="num" w:pos="2160"/>
        </w:tabs>
        <w:ind w:left="2160" w:hanging="360"/>
      </w:pPr>
      <w:rPr>
        <w:rFonts w:ascii="Arial" w:hAnsi="Arial" w:hint="default"/>
      </w:rPr>
    </w:lvl>
    <w:lvl w:ilvl="3" w:tplc="F084A328" w:tentative="1">
      <w:start w:val="1"/>
      <w:numFmt w:val="bullet"/>
      <w:lvlText w:val="•"/>
      <w:lvlJc w:val="left"/>
      <w:pPr>
        <w:tabs>
          <w:tab w:val="num" w:pos="2880"/>
        </w:tabs>
        <w:ind w:left="2880" w:hanging="360"/>
      </w:pPr>
      <w:rPr>
        <w:rFonts w:ascii="Arial" w:hAnsi="Arial" w:hint="default"/>
      </w:rPr>
    </w:lvl>
    <w:lvl w:ilvl="4" w:tplc="C396FFAE" w:tentative="1">
      <w:start w:val="1"/>
      <w:numFmt w:val="bullet"/>
      <w:lvlText w:val="•"/>
      <w:lvlJc w:val="left"/>
      <w:pPr>
        <w:tabs>
          <w:tab w:val="num" w:pos="3600"/>
        </w:tabs>
        <w:ind w:left="3600" w:hanging="360"/>
      </w:pPr>
      <w:rPr>
        <w:rFonts w:ascii="Arial" w:hAnsi="Arial" w:hint="default"/>
      </w:rPr>
    </w:lvl>
    <w:lvl w:ilvl="5" w:tplc="6B5C335C" w:tentative="1">
      <w:start w:val="1"/>
      <w:numFmt w:val="bullet"/>
      <w:lvlText w:val="•"/>
      <w:lvlJc w:val="left"/>
      <w:pPr>
        <w:tabs>
          <w:tab w:val="num" w:pos="4320"/>
        </w:tabs>
        <w:ind w:left="4320" w:hanging="360"/>
      </w:pPr>
      <w:rPr>
        <w:rFonts w:ascii="Arial" w:hAnsi="Arial" w:hint="default"/>
      </w:rPr>
    </w:lvl>
    <w:lvl w:ilvl="6" w:tplc="9EFC979A" w:tentative="1">
      <w:start w:val="1"/>
      <w:numFmt w:val="bullet"/>
      <w:lvlText w:val="•"/>
      <w:lvlJc w:val="left"/>
      <w:pPr>
        <w:tabs>
          <w:tab w:val="num" w:pos="5040"/>
        </w:tabs>
        <w:ind w:left="5040" w:hanging="360"/>
      </w:pPr>
      <w:rPr>
        <w:rFonts w:ascii="Arial" w:hAnsi="Arial" w:hint="default"/>
      </w:rPr>
    </w:lvl>
    <w:lvl w:ilvl="7" w:tplc="7C542AC6" w:tentative="1">
      <w:start w:val="1"/>
      <w:numFmt w:val="bullet"/>
      <w:lvlText w:val="•"/>
      <w:lvlJc w:val="left"/>
      <w:pPr>
        <w:tabs>
          <w:tab w:val="num" w:pos="5760"/>
        </w:tabs>
        <w:ind w:left="5760" w:hanging="360"/>
      </w:pPr>
      <w:rPr>
        <w:rFonts w:ascii="Arial" w:hAnsi="Arial" w:hint="default"/>
      </w:rPr>
    </w:lvl>
    <w:lvl w:ilvl="8" w:tplc="4FC239E6" w:tentative="1">
      <w:start w:val="1"/>
      <w:numFmt w:val="bullet"/>
      <w:lvlText w:val="•"/>
      <w:lvlJc w:val="left"/>
      <w:pPr>
        <w:tabs>
          <w:tab w:val="num" w:pos="6480"/>
        </w:tabs>
        <w:ind w:left="6480" w:hanging="360"/>
      </w:pPr>
      <w:rPr>
        <w:rFonts w:ascii="Arial" w:hAnsi="Arial" w:hint="default"/>
      </w:rPr>
    </w:lvl>
  </w:abstractNum>
  <w:abstractNum w:abstractNumId="8">
    <w:nsid w:val="47E30C58"/>
    <w:multiLevelType w:val="hybridMultilevel"/>
    <w:tmpl w:val="6408099E"/>
    <w:lvl w:ilvl="0" w:tplc="68C24E80">
      <w:start w:val="1"/>
      <w:numFmt w:val="bullet"/>
      <w:lvlText w:val="•"/>
      <w:lvlJc w:val="left"/>
      <w:pPr>
        <w:tabs>
          <w:tab w:val="num" w:pos="720"/>
        </w:tabs>
        <w:ind w:left="720" w:hanging="360"/>
      </w:pPr>
      <w:rPr>
        <w:rFonts w:ascii="Arial" w:hAnsi="Arial" w:hint="default"/>
      </w:rPr>
    </w:lvl>
    <w:lvl w:ilvl="1" w:tplc="1D0E0AC2" w:tentative="1">
      <w:start w:val="1"/>
      <w:numFmt w:val="bullet"/>
      <w:lvlText w:val="•"/>
      <w:lvlJc w:val="left"/>
      <w:pPr>
        <w:tabs>
          <w:tab w:val="num" w:pos="1440"/>
        </w:tabs>
        <w:ind w:left="1440" w:hanging="360"/>
      </w:pPr>
      <w:rPr>
        <w:rFonts w:ascii="Arial" w:hAnsi="Arial" w:hint="default"/>
      </w:rPr>
    </w:lvl>
    <w:lvl w:ilvl="2" w:tplc="192AB8A8" w:tentative="1">
      <w:start w:val="1"/>
      <w:numFmt w:val="bullet"/>
      <w:lvlText w:val="•"/>
      <w:lvlJc w:val="left"/>
      <w:pPr>
        <w:tabs>
          <w:tab w:val="num" w:pos="2160"/>
        </w:tabs>
        <w:ind w:left="2160" w:hanging="360"/>
      </w:pPr>
      <w:rPr>
        <w:rFonts w:ascii="Arial" w:hAnsi="Arial" w:hint="default"/>
      </w:rPr>
    </w:lvl>
    <w:lvl w:ilvl="3" w:tplc="B65A0826" w:tentative="1">
      <w:start w:val="1"/>
      <w:numFmt w:val="bullet"/>
      <w:lvlText w:val="•"/>
      <w:lvlJc w:val="left"/>
      <w:pPr>
        <w:tabs>
          <w:tab w:val="num" w:pos="2880"/>
        </w:tabs>
        <w:ind w:left="2880" w:hanging="360"/>
      </w:pPr>
      <w:rPr>
        <w:rFonts w:ascii="Arial" w:hAnsi="Arial" w:hint="default"/>
      </w:rPr>
    </w:lvl>
    <w:lvl w:ilvl="4" w:tplc="FD8219B0" w:tentative="1">
      <w:start w:val="1"/>
      <w:numFmt w:val="bullet"/>
      <w:lvlText w:val="•"/>
      <w:lvlJc w:val="left"/>
      <w:pPr>
        <w:tabs>
          <w:tab w:val="num" w:pos="3600"/>
        </w:tabs>
        <w:ind w:left="3600" w:hanging="360"/>
      </w:pPr>
      <w:rPr>
        <w:rFonts w:ascii="Arial" w:hAnsi="Arial" w:hint="default"/>
      </w:rPr>
    </w:lvl>
    <w:lvl w:ilvl="5" w:tplc="D07CAF28" w:tentative="1">
      <w:start w:val="1"/>
      <w:numFmt w:val="bullet"/>
      <w:lvlText w:val="•"/>
      <w:lvlJc w:val="left"/>
      <w:pPr>
        <w:tabs>
          <w:tab w:val="num" w:pos="4320"/>
        </w:tabs>
        <w:ind w:left="4320" w:hanging="360"/>
      </w:pPr>
      <w:rPr>
        <w:rFonts w:ascii="Arial" w:hAnsi="Arial" w:hint="default"/>
      </w:rPr>
    </w:lvl>
    <w:lvl w:ilvl="6" w:tplc="1674D674" w:tentative="1">
      <w:start w:val="1"/>
      <w:numFmt w:val="bullet"/>
      <w:lvlText w:val="•"/>
      <w:lvlJc w:val="left"/>
      <w:pPr>
        <w:tabs>
          <w:tab w:val="num" w:pos="5040"/>
        </w:tabs>
        <w:ind w:left="5040" w:hanging="360"/>
      </w:pPr>
      <w:rPr>
        <w:rFonts w:ascii="Arial" w:hAnsi="Arial" w:hint="default"/>
      </w:rPr>
    </w:lvl>
    <w:lvl w:ilvl="7" w:tplc="BDECBF3E" w:tentative="1">
      <w:start w:val="1"/>
      <w:numFmt w:val="bullet"/>
      <w:lvlText w:val="•"/>
      <w:lvlJc w:val="left"/>
      <w:pPr>
        <w:tabs>
          <w:tab w:val="num" w:pos="5760"/>
        </w:tabs>
        <w:ind w:left="5760" w:hanging="360"/>
      </w:pPr>
      <w:rPr>
        <w:rFonts w:ascii="Arial" w:hAnsi="Arial" w:hint="default"/>
      </w:rPr>
    </w:lvl>
    <w:lvl w:ilvl="8" w:tplc="565EC150" w:tentative="1">
      <w:start w:val="1"/>
      <w:numFmt w:val="bullet"/>
      <w:lvlText w:val="•"/>
      <w:lvlJc w:val="left"/>
      <w:pPr>
        <w:tabs>
          <w:tab w:val="num" w:pos="6480"/>
        </w:tabs>
        <w:ind w:left="6480" w:hanging="360"/>
      </w:pPr>
      <w:rPr>
        <w:rFonts w:ascii="Arial" w:hAnsi="Arial" w:hint="default"/>
      </w:rPr>
    </w:lvl>
  </w:abstractNum>
  <w:abstractNum w:abstractNumId="9">
    <w:nsid w:val="5227716B"/>
    <w:multiLevelType w:val="hybridMultilevel"/>
    <w:tmpl w:val="6DDC17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6DC0094"/>
    <w:multiLevelType w:val="hybridMultilevel"/>
    <w:tmpl w:val="6408E430"/>
    <w:lvl w:ilvl="0" w:tplc="60565CD6">
      <w:start w:val="1"/>
      <w:numFmt w:val="bullet"/>
      <w:lvlText w:val="•"/>
      <w:lvlJc w:val="left"/>
      <w:pPr>
        <w:tabs>
          <w:tab w:val="num" w:pos="720"/>
        </w:tabs>
        <w:ind w:left="720" w:hanging="360"/>
      </w:pPr>
      <w:rPr>
        <w:rFonts w:ascii="Arial" w:hAnsi="Arial" w:hint="default"/>
      </w:rPr>
    </w:lvl>
    <w:lvl w:ilvl="1" w:tplc="12080B74" w:tentative="1">
      <w:start w:val="1"/>
      <w:numFmt w:val="bullet"/>
      <w:lvlText w:val="•"/>
      <w:lvlJc w:val="left"/>
      <w:pPr>
        <w:tabs>
          <w:tab w:val="num" w:pos="1440"/>
        </w:tabs>
        <w:ind w:left="1440" w:hanging="360"/>
      </w:pPr>
      <w:rPr>
        <w:rFonts w:ascii="Arial" w:hAnsi="Arial" w:hint="default"/>
      </w:rPr>
    </w:lvl>
    <w:lvl w:ilvl="2" w:tplc="E124C658" w:tentative="1">
      <w:start w:val="1"/>
      <w:numFmt w:val="bullet"/>
      <w:lvlText w:val="•"/>
      <w:lvlJc w:val="left"/>
      <w:pPr>
        <w:tabs>
          <w:tab w:val="num" w:pos="2160"/>
        </w:tabs>
        <w:ind w:left="2160" w:hanging="360"/>
      </w:pPr>
      <w:rPr>
        <w:rFonts w:ascii="Arial" w:hAnsi="Arial" w:hint="default"/>
      </w:rPr>
    </w:lvl>
    <w:lvl w:ilvl="3" w:tplc="AFBC4ED6" w:tentative="1">
      <w:start w:val="1"/>
      <w:numFmt w:val="bullet"/>
      <w:lvlText w:val="•"/>
      <w:lvlJc w:val="left"/>
      <w:pPr>
        <w:tabs>
          <w:tab w:val="num" w:pos="2880"/>
        </w:tabs>
        <w:ind w:left="2880" w:hanging="360"/>
      </w:pPr>
      <w:rPr>
        <w:rFonts w:ascii="Arial" w:hAnsi="Arial" w:hint="default"/>
      </w:rPr>
    </w:lvl>
    <w:lvl w:ilvl="4" w:tplc="C408F7DC" w:tentative="1">
      <w:start w:val="1"/>
      <w:numFmt w:val="bullet"/>
      <w:lvlText w:val="•"/>
      <w:lvlJc w:val="left"/>
      <w:pPr>
        <w:tabs>
          <w:tab w:val="num" w:pos="3600"/>
        </w:tabs>
        <w:ind w:left="3600" w:hanging="360"/>
      </w:pPr>
      <w:rPr>
        <w:rFonts w:ascii="Arial" w:hAnsi="Arial" w:hint="default"/>
      </w:rPr>
    </w:lvl>
    <w:lvl w:ilvl="5" w:tplc="67E88E58" w:tentative="1">
      <w:start w:val="1"/>
      <w:numFmt w:val="bullet"/>
      <w:lvlText w:val="•"/>
      <w:lvlJc w:val="left"/>
      <w:pPr>
        <w:tabs>
          <w:tab w:val="num" w:pos="4320"/>
        </w:tabs>
        <w:ind w:left="4320" w:hanging="360"/>
      </w:pPr>
      <w:rPr>
        <w:rFonts w:ascii="Arial" w:hAnsi="Arial" w:hint="default"/>
      </w:rPr>
    </w:lvl>
    <w:lvl w:ilvl="6" w:tplc="5FEEAE34" w:tentative="1">
      <w:start w:val="1"/>
      <w:numFmt w:val="bullet"/>
      <w:lvlText w:val="•"/>
      <w:lvlJc w:val="left"/>
      <w:pPr>
        <w:tabs>
          <w:tab w:val="num" w:pos="5040"/>
        </w:tabs>
        <w:ind w:left="5040" w:hanging="360"/>
      </w:pPr>
      <w:rPr>
        <w:rFonts w:ascii="Arial" w:hAnsi="Arial" w:hint="default"/>
      </w:rPr>
    </w:lvl>
    <w:lvl w:ilvl="7" w:tplc="7B02657E" w:tentative="1">
      <w:start w:val="1"/>
      <w:numFmt w:val="bullet"/>
      <w:lvlText w:val="•"/>
      <w:lvlJc w:val="left"/>
      <w:pPr>
        <w:tabs>
          <w:tab w:val="num" w:pos="5760"/>
        </w:tabs>
        <w:ind w:left="5760" w:hanging="360"/>
      </w:pPr>
      <w:rPr>
        <w:rFonts w:ascii="Arial" w:hAnsi="Arial" w:hint="default"/>
      </w:rPr>
    </w:lvl>
    <w:lvl w:ilvl="8" w:tplc="2D6618F0" w:tentative="1">
      <w:start w:val="1"/>
      <w:numFmt w:val="bullet"/>
      <w:lvlText w:val="•"/>
      <w:lvlJc w:val="left"/>
      <w:pPr>
        <w:tabs>
          <w:tab w:val="num" w:pos="6480"/>
        </w:tabs>
        <w:ind w:left="6480" w:hanging="360"/>
      </w:pPr>
      <w:rPr>
        <w:rFonts w:ascii="Arial" w:hAnsi="Arial" w:hint="default"/>
      </w:rPr>
    </w:lvl>
  </w:abstractNum>
  <w:abstractNum w:abstractNumId="11">
    <w:nsid w:val="60432EB9"/>
    <w:multiLevelType w:val="hybridMultilevel"/>
    <w:tmpl w:val="5A62CA4E"/>
    <w:lvl w:ilvl="0" w:tplc="B3B6D3FE">
      <w:start w:val="1"/>
      <w:numFmt w:val="bullet"/>
      <w:lvlText w:val="•"/>
      <w:lvlJc w:val="left"/>
      <w:pPr>
        <w:tabs>
          <w:tab w:val="num" w:pos="720"/>
        </w:tabs>
        <w:ind w:left="720" w:hanging="360"/>
      </w:pPr>
      <w:rPr>
        <w:rFonts w:ascii="Arial" w:hAnsi="Arial" w:hint="default"/>
      </w:rPr>
    </w:lvl>
    <w:lvl w:ilvl="1" w:tplc="591623C0" w:tentative="1">
      <w:start w:val="1"/>
      <w:numFmt w:val="bullet"/>
      <w:lvlText w:val="•"/>
      <w:lvlJc w:val="left"/>
      <w:pPr>
        <w:tabs>
          <w:tab w:val="num" w:pos="1440"/>
        </w:tabs>
        <w:ind w:left="1440" w:hanging="360"/>
      </w:pPr>
      <w:rPr>
        <w:rFonts w:ascii="Arial" w:hAnsi="Arial" w:hint="default"/>
      </w:rPr>
    </w:lvl>
    <w:lvl w:ilvl="2" w:tplc="E02E013A" w:tentative="1">
      <w:start w:val="1"/>
      <w:numFmt w:val="bullet"/>
      <w:lvlText w:val="•"/>
      <w:lvlJc w:val="left"/>
      <w:pPr>
        <w:tabs>
          <w:tab w:val="num" w:pos="2160"/>
        </w:tabs>
        <w:ind w:left="2160" w:hanging="360"/>
      </w:pPr>
      <w:rPr>
        <w:rFonts w:ascii="Arial" w:hAnsi="Arial" w:hint="default"/>
      </w:rPr>
    </w:lvl>
    <w:lvl w:ilvl="3" w:tplc="4CF0192A" w:tentative="1">
      <w:start w:val="1"/>
      <w:numFmt w:val="bullet"/>
      <w:lvlText w:val="•"/>
      <w:lvlJc w:val="left"/>
      <w:pPr>
        <w:tabs>
          <w:tab w:val="num" w:pos="2880"/>
        </w:tabs>
        <w:ind w:left="2880" w:hanging="360"/>
      </w:pPr>
      <w:rPr>
        <w:rFonts w:ascii="Arial" w:hAnsi="Arial" w:hint="default"/>
      </w:rPr>
    </w:lvl>
    <w:lvl w:ilvl="4" w:tplc="CFD6C0EE" w:tentative="1">
      <w:start w:val="1"/>
      <w:numFmt w:val="bullet"/>
      <w:lvlText w:val="•"/>
      <w:lvlJc w:val="left"/>
      <w:pPr>
        <w:tabs>
          <w:tab w:val="num" w:pos="3600"/>
        </w:tabs>
        <w:ind w:left="3600" w:hanging="360"/>
      </w:pPr>
      <w:rPr>
        <w:rFonts w:ascii="Arial" w:hAnsi="Arial" w:hint="default"/>
      </w:rPr>
    </w:lvl>
    <w:lvl w:ilvl="5" w:tplc="0FE4DECE" w:tentative="1">
      <w:start w:val="1"/>
      <w:numFmt w:val="bullet"/>
      <w:lvlText w:val="•"/>
      <w:lvlJc w:val="left"/>
      <w:pPr>
        <w:tabs>
          <w:tab w:val="num" w:pos="4320"/>
        </w:tabs>
        <w:ind w:left="4320" w:hanging="360"/>
      </w:pPr>
      <w:rPr>
        <w:rFonts w:ascii="Arial" w:hAnsi="Arial" w:hint="default"/>
      </w:rPr>
    </w:lvl>
    <w:lvl w:ilvl="6" w:tplc="1F6E0986" w:tentative="1">
      <w:start w:val="1"/>
      <w:numFmt w:val="bullet"/>
      <w:lvlText w:val="•"/>
      <w:lvlJc w:val="left"/>
      <w:pPr>
        <w:tabs>
          <w:tab w:val="num" w:pos="5040"/>
        </w:tabs>
        <w:ind w:left="5040" w:hanging="360"/>
      </w:pPr>
      <w:rPr>
        <w:rFonts w:ascii="Arial" w:hAnsi="Arial" w:hint="default"/>
      </w:rPr>
    </w:lvl>
    <w:lvl w:ilvl="7" w:tplc="CD2ED502" w:tentative="1">
      <w:start w:val="1"/>
      <w:numFmt w:val="bullet"/>
      <w:lvlText w:val="•"/>
      <w:lvlJc w:val="left"/>
      <w:pPr>
        <w:tabs>
          <w:tab w:val="num" w:pos="5760"/>
        </w:tabs>
        <w:ind w:left="5760" w:hanging="360"/>
      </w:pPr>
      <w:rPr>
        <w:rFonts w:ascii="Arial" w:hAnsi="Arial" w:hint="default"/>
      </w:rPr>
    </w:lvl>
    <w:lvl w:ilvl="8" w:tplc="3DE4CF6C" w:tentative="1">
      <w:start w:val="1"/>
      <w:numFmt w:val="bullet"/>
      <w:lvlText w:val="•"/>
      <w:lvlJc w:val="left"/>
      <w:pPr>
        <w:tabs>
          <w:tab w:val="num" w:pos="6480"/>
        </w:tabs>
        <w:ind w:left="6480" w:hanging="360"/>
      </w:pPr>
      <w:rPr>
        <w:rFonts w:ascii="Arial" w:hAnsi="Arial" w:hint="default"/>
      </w:rPr>
    </w:lvl>
  </w:abstractNum>
  <w:abstractNum w:abstractNumId="12">
    <w:nsid w:val="6773672B"/>
    <w:multiLevelType w:val="hybridMultilevel"/>
    <w:tmpl w:val="64EC1BE6"/>
    <w:lvl w:ilvl="0" w:tplc="9684DBD0">
      <w:start w:val="1"/>
      <w:numFmt w:val="bullet"/>
      <w:lvlText w:val="•"/>
      <w:lvlJc w:val="left"/>
      <w:pPr>
        <w:tabs>
          <w:tab w:val="num" w:pos="720"/>
        </w:tabs>
        <w:ind w:left="720" w:hanging="360"/>
      </w:pPr>
      <w:rPr>
        <w:rFonts w:ascii="Arial" w:hAnsi="Arial" w:hint="default"/>
      </w:rPr>
    </w:lvl>
    <w:lvl w:ilvl="1" w:tplc="539033A8" w:tentative="1">
      <w:start w:val="1"/>
      <w:numFmt w:val="bullet"/>
      <w:lvlText w:val="•"/>
      <w:lvlJc w:val="left"/>
      <w:pPr>
        <w:tabs>
          <w:tab w:val="num" w:pos="1440"/>
        </w:tabs>
        <w:ind w:left="1440" w:hanging="360"/>
      </w:pPr>
      <w:rPr>
        <w:rFonts w:ascii="Arial" w:hAnsi="Arial" w:hint="default"/>
      </w:rPr>
    </w:lvl>
    <w:lvl w:ilvl="2" w:tplc="06CAE350" w:tentative="1">
      <w:start w:val="1"/>
      <w:numFmt w:val="bullet"/>
      <w:lvlText w:val="•"/>
      <w:lvlJc w:val="left"/>
      <w:pPr>
        <w:tabs>
          <w:tab w:val="num" w:pos="2160"/>
        </w:tabs>
        <w:ind w:left="2160" w:hanging="360"/>
      </w:pPr>
      <w:rPr>
        <w:rFonts w:ascii="Arial" w:hAnsi="Arial" w:hint="default"/>
      </w:rPr>
    </w:lvl>
    <w:lvl w:ilvl="3" w:tplc="1C2C1EFA" w:tentative="1">
      <w:start w:val="1"/>
      <w:numFmt w:val="bullet"/>
      <w:lvlText w:val="•"/>
      <w:lvlJc w:val="left"/>
      <w:pPr>
        <w:tabs>
          <w:tab w:val="num" w:pos="2880"/>
        </w:tabs>
        <w:ind w:left="2880" w:hanging="360"/>
      </w:pPr>
      <w:rPr>
        <w:rFonts w:ascii="Arial" w:hAnsi="Arial" w:hint="default"/>
      </w:rPr>
    </w:lvl>
    <w:lvl w:ilvl="4" w:tplc="A2E6DC4E" w:tentative="1">
      <w:start w:val="1"/>
      <w:numFmt w:val="bullet"/>
      <w:lvlText w:val="•"/>
      <w:lvlJc w:val="left"/>
      <w:pPr>
        <w:tabs>
          <w:tab w:val="num" w:pos="3600"/>
        </w:tabs>
        <w:ind w:left="3600" w:hanging="360"/>
      </w:pPr>
      <w:rPr>
        <w:rFonts w:ascii="Arial" w:hAnsi="Arial" w:hint="default"/>
      </w:rPr>
    </w:lvl>
    <w:lvl w:ilvl="5" w:tplc="52CAAA74" w:tentative="1">
      <w:start w:val="1"/>
      <w:numFmt w:val="bullet"/>
      <w:lvlText w:val="•"/>
      <w:lvlJc w:val="left"/>
      <w:pPr>
        <w:tabs>
          <w:tab w:val="num" w:pos="4320"/>
        </w:tabs>
        <w:ind w:left="4320" w:hanging="360"/>
      </w:pPr>
      <w:rPr>
        <w:rFonts w:ascii="Arial" w:hAnsi="Arial" w:hint="default"/>
      </w:rPr>
    </w:lvl>
    <w:lvl w:ilvl="6" w:tplc="C0FE5600" w:tentative="1">
      <w:start w:val="1"/>
      <w:numFmt w:val="bullet"/>
      <w:lvlText w:val="•"/>
      <w:lvlJc w:val="left"/>
      <w:pPr>
        <w:tabs>
          <w:tab w:val="num" w:pos="5040"/>
        </w:tabs>
        <w:ind w:left="5040" w:hanging="360"/>
      </w:pPr>
      <w:rPr>
        <w:rFonts w:ascii="Arial" w:hAnsi="Arial" w:hint="default"/>
      </w:rPr>
    </w:lvl>
    <w:lvl w:ilvl="7" w:tplc="A670B720" w:tentative="1">
      <w:start w:val="1"/>
      <w:numFmt w:val="bullet"/>
      <w:lvlText w:val="•"/>
      <w:lvlJc w:val="left"/>
      <w:pPr>
        <w:tabs>
          <w:tab w:val="num" w:pos="5760"/>
        </w:tabs>
        <w:ind w:left="5760" w:hanging="360"/>
      </w:pPr>
      <w:rPr>
        <w:rFonts w:ascii="Arial" w:hAnsi="Arial" w:hint="default"/>
      </w:rPr>
    </w:lvl>
    <w:lvl w:ilvl="8" w:tplc="F0662158" w:tentative="1">
      <w:start w:val="1"/>
      <w:numFmt w:val="bullet"/>
      <w:lvlText w:val="•"/>
      <w:lvlJc w:val="left"/>
      <w:pPr>
        <w:tabs>
          <w:tab w:val="num" w:pos="6480"/>
        </w:tabs>
        <w:ind w:left="6480" w:hanging="360"/>
      </w:pPr>
      <w:rPr>
        <w:rFonts w:ascii="Arial" w:hAnsi="Arial" w:hint="default"/>
      </w:rPr>
    </w:lvl>
  </w:abstractNum>
  <w:abstractNum w:abstractNumId="13">
    <w:nsid w:val="6ECC58DC"/>
    <w:multiLevelType w:val="hybridMultilevel"/>
    <w:tmpl w:val="6A92EBC4"/>
    <w:lvl w:ilvl="0" w:tplc="55F4C78E">
      <w:start w:val="1"/>
      <w:numFmt w:val="bullet"/>
      <w:lvlText w:val="•"/>
      <w:lvlJc w:val="left"/>
      <w:pPr>
        <w:tabs>
          <w:tab w:val="num" w:pos="720"/>
        </w:tabs>
        <w:ind w:left="720" w:hanging="360"/>
      </w:pPr>
      <w:rPr>
        <w:rFonts w:ascii="Arial" w:hAnsi="Arial" w:hint="default"/>
      </w:rPr>
    </w:lvl>
    <w:lvl w:ilvl="1" w:tplc="10305E02" w:tentative="1">
      <w:start w:val="1"/>
      <w:numFmt w:val="bullet"/>
      <w:lvlText w:val="•"/>
      <w:lvlJc w:val="left"/>
      <w:pPr>
        <w:tabs>
          <w:tab w:val="num" w:pos="1440"/>
        </w:tabs>
        <w:ind w:left="1440" w:hanging="360"/>
      </w:pPr>
      <w:rPr>
        <w:rFonts w:ascii="Arial" w:hAnsi="Arial" w:hint="default"/>
      </w:rPr>
    </w:lvl>
    <w:lvl w:ilvl="2" w:tplc="E738CB20" w:tentative="1">
      <w:start w:val="1"/>
      <w:numFmt w:val="bullet"/>
      <w:lvlText w:val="•"/>
      <w:lvlJc w:val="left"/>
      <w:pPr>
        <w:tabs>
          <w:tab w:val="num" w:pos="2160"/>
        </w:tabs>
        <w:ind w:left="2160" w:hanging="360"/>
      </w:pPr>
      <w:rPr>
        <w:rFonts w:ascii="Arial" w:hAnsi="Arial" w:hint="default"/>
      </w:rPr>
    </w:lvl>
    <w:lvl w:ilvl="3" w:tplc="29F612D4" w:tentative="1">
      <w:start w:val="1"/>
      <w:numFmt w:val="bullet"/>
      <w:lvlText w:val="•"/>
      <w:lvlJc w:val="left"/>
      <w:pPr>
        <w:tabs>
          <w:tab w:val="num" w:pos="2880"/>
        </w:tabs>
        <w:ind w:left="2880" w:hanging="360"/>
      </w:pPr>
      <w:rPr>
        <w:rFonts w:ascii="Arial" w:hAnsi="Arial" w:hint="default"/>
      </w:rPr>
    </w:lvl>
    <w:lvl w:ilvl="4" w:tplc="B4221F8A" w:tentative="1">
      <w:start w:val="1"/>
      <w:numFmt w:val="bullet"/>
      <w:lvlText w:val="•"/>
      <w:lvlJc w:val="left"/>
      <w:pPr>
        <w:tabs>
          <w:tab w:val="num" w:pos="3600"/>
        </w:tabs>
        <w:ind w:left="3600" w:hanging="360"/>
      </w:pPr>
      <w:rPr>
        <w:rFonts w:ascii="Arial" w:hAnsi="Arial" w:hint="default"/>
      </w:rPr>
    </w:lvl>
    <w:lvl w:ilvl="5" w:tplc="56BA8176" w:tentative="1">
      <w:start w:val="1"/>
      <w:numFmt w:val="bullet"/>
      <w:lvlText w:val="•"/>
      <w:lvlJc w:val="left"/>
      <w:pPr>
        <w:tabs>
          <w:tab w:val="num" w:pos="4320"/>
        </w:tabs>
        <w:ind w:left="4320" w:hanging="360"/>
      </w:pPr>
      <w:rPr>
        <w:rFonts w:ascii="Arial" w:hAnsi="Arial" w:hint="default"/>
      </w:rPr>
    </w:lvl>
    <w:lvl w:ilvl="6" w:tplc="E8E086B0" w:tentative="1">
      <w:start w:val="1"/>
      <w:numFmt w:val="bullet"/>
      <w:lvlText w:val="•"/>
      <w:lvlJc w:val="left"/>
      <w:pPr>
        <w:tabs>
          <w:tab w:val="num" w:pos="5040"/>
        </w:tabs>
        <w:ind w:left="5040" w:hanging="360"/>
      </w:pPr>
      <w:rPr>
        <w:rFonts w:ascii="Arial" w:hAnsi="Arial" w:hint="default"/>
      </w:rPr>
    </w:lvl>
    <w:lvl w:ilvl="7" w:tplc="B526E104" w:tentative="1">
      <w:start w:val="1"/>
      <w:numFmt w:val="bullet"/>
      <w:lvlText w:val="•"/>
      <w:lvlJc w:val="left"/>
      <w:pPr>
        <w:tabs>
          <w:tab w:val="num" w:pos="5760"/>
        </w:tabs>
        <w:ind w:left="5760" w:hanging="360"/>
      </w:pPr>
      <w:rPr>
        <w:rFonts w:ascii="Arial" w:hAnsi="Arial" w:hint="default"/>
      </w:rPr>
    </w:lvl>
    <w:lvl w:ilvl="8" w:tplc="D0DC12A2" w:tentative="1">
      <w:start w:val="1"/>
      <w:numFmt w:val="bullet"/>
      <w:lvlText w:val="•"/>
      <w:lvlJc w:val="left"/>
      <w:pPr>
        <w:tabs>
          <w:tab w:val="num" w:pos="6480"/>
        </w:tabs>
        <w:ind w:left="6480" w:hanging="360"/>
      </w:pPr>
      <w:rPr>
        <w:rFonts w:ascii="Arial" w:hAnsi="Arial" w:hint="default"/>
      </w:rPr>
    </w:lvl>
  </w:abstractNum>
  <w:abstractNum w:abstractNumId="14">
    <w:nsid w:val="6FB665B6"/>
    <w:multiLevelType w:val="hybridMultilevel"/>
    <w:tmpl w:val="73C0EB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1BD3A7B"/>
    <w:multiLevelType w:val="hybridMultilevel"/>
    <w:tmpl w:val="644641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4B05271"/>
    <w:multiLevelType w:val="hybridMultilevel"/>
    <w:tmpl w:val="F9C6DA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74B34D0B"/>
    <w:multiLevelType w:val="hybridMultilevel"/>
    <w:tmpl w:val="E494AF64"/>
    <w:lvl w:ilvl="0" w:tplc="3BD60912">
      <w:start w:val="1"/>
      <w:numFmt w:val="bullet"/>
      <w:lvlText w:val="•"/>
      <w:lvlJc w:val="left"/>
      <w:pPr>
        <w:tabs>
          <w:tab w:val="num" w:pos="720"/>
        </w:tabs>
        <w:ind w:left="720" w:hanging="360"/>
      </w:pPr>
      <w:rPr>
        <w:rFonts w:ascii="Times New Roman" w:hAnsi="Times New Roman" w:hint="default"/>
      </w:rPr>
    </w:lvl>
    <w:lvl w:ilvl="1" w:tplc="6D2A63DC" w:tentative="1">
      <w:start w:val="1"/>
      <w:numFmt w:val="bullet"/>
      <w:lvlText w:val="•"/>
      <w:lvlJc w:val="left"/>
      <w:pPr>
        <w:tabs>
          <w:tab w:val="num" w:pos="1440"/>
        </w:tabs>
        <w:ind w:left="1440" w:hanging="360"/>
      </w:pPr>
      <w:rPr>
        <w:rFonts w:ascii="Times New Roman" w:hAnsi="Times New Roman" w:hint="default"/>
      </w:rPr>
    </w:lvl>
    <w:lvl w:ilvl="2" w:tplc="696A66AE" w:tentative="1">
      <w:start w:val="1"/>
      <w:numFmt w:val="bullet"/>
      <w:lvlText w:val="•"/>
      <w:lvlJc w:val="left"/>
      <w:pPr>
        <w:tabs>
          <w:tab w:val="num" w:pos="2160"/>
        </w:tabs>
        <w:ind w:left="2160" w:hanging="360"/>
      </w:pPr>
      <w:rPr>
        <w:rFonts w:ascii="Times New Roman" w:hAnsi="Times New Roman" w:hint="default"/>
      </w:rPr>
    </w:lvl>
    <w:lvl w:ilvl="3" w:tplc="A9D8724E" w:tentative="1">
      <w:start w:val="1"/>
      <w:numFmt w:val="bullet"/>
      <w:lvlText w:val="•"/>
      <w:lvlJc w:val="left"/>
      <w:pPr>
        <w:tabs>
          <w:tab w:val="num" w:pos="2880"/>
        </w:tabs>
        <w:ind w:left="2880" w:hanging="360"/>
      </w:pPr>
      <w:rPr>
        <w:rFonts w:ascii="Times New Roman" w:hAnsi="Times New Roman" w:hint="default"/>
      </w:rPr>
    </w:lvl>
    <w:lvl w:ilvl="4" w:tplc="9BCA3E68" w:tentative="1">
      <w:start w:val="1"/>
      <w:numFmt w:val="bullet"/>
      <w:lvlText w:val="•"/>
      <w:lvlJc w:val="left"/>
      <w:pPr>
        <w:tabs>
          <w:tab w:val="num" w:pos="3600"/>
        </w:tabs>
        <w:ind w:left="3600" w:hanging="360"/>
      </w:pPr>
      <w:rPr>
        <w:rFonts w:ascii="Times New Roman" w:hAnsi="Times New Roman" w:hint="default"/>
      </w:rPr>
    </w:lvl>
    <w:lvl w:ilvl="5" w:tplc="A0EAD1DA" w:tentative="1">
      <w:start w:val="1"/>
      <w:numFmt w:val="bullet"/>
      <w:lvlText w:val="•"/>
      <w:lvlJc w:val="left"/>
      <w:pPr>
        <w:tabs>
          <w:tab w:val="num" w:pos="4320"/>
        </w:tabs>
        <w:ind w:left="4320" w:hanging="360"/>
      </w:pPr>
      <w:rPr>
        <w:rFonts w:ascii="Times New Roman" w:hAnsi="Times New Roman" w:hint="default"/>
      </w:rPr>
    </w:lvl>
    <w:lvl w:ilvl="6" w:tplc="1E5025BC" w:tentative="1">
      <w:start w:val="1"/>
      <w:numFmt w:val="bullet"/>
      <w:lvlText w:val="•"/>
      <w:lvlJc w:val="left"/>
      <w:pPr>
        <w:tabs>
          <w:tab w:val="num" w:pos="5040"/>
        </w:tabs>
        <w:ind w:left="5040" w:hanging="360"/>
      </w:pPr>
      <w:rPr>
        <w:rFonts w:ascii="Times New Roman" w:hAnsi="Times New Roman" w:hint="default"/>
      </w:rPr>
    </w:lvl>
    <w:lvl w:ilvl="7" w:tplc="F4D88DA4" w:tentative="1">
      <w:start w:val="1"/>
      <w:numFmt w:val="bullet"/>
      <w:lvlText w:val="•"/>
      <w:lvlJc w:val="left"/>
      <w:pPr>
        <w:tabs>
          <w:tab w:val="num" w:pos="5760"/>
        </w:tabs>
        <w:ind w:left="5760" w:hanging="360"/>
      </w:pPr>
      <w:rPr>
        <w:rFonts w:ascii="Times New Roman" w:hAnsi="Times New Roman" w:hint="default"/>
      </w:rPr>
    </w:lvl>
    <w:lvl w:ilvl="8" w:tplc="5FBE946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68C2E37"/>
    <w:multiLevelType w:val="hybridMultilevel"/>
    <w:tmpl w:val="4E348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C3BD0"/>
    <w:multiLevelType w:val="hybridMultilevel"/>
    <w:tmpl w:val="D41CC138"/>
    <w:lvl w:ilvl="0" w:tplc="14A42BEE">
      <w:start w:val="1"/>
      <w:numFmt w:val="bullet"/>
      <w:lvlText w:val="•"/>
      <w:lvlJc w:val="left"/>
      <w:pPr>
        <w:tabs>
          <w:tab w:val="num" w:pos="720"/>
        </w:tabs>
        <w:ind w:left="720" w:hanging="360"/>
      </w:pPr>
      <w:rPr>
        <w:rFonts w:ascii="Arial" w:hAnsi="Arial" w:hint="default"/>
      </w:rPr>
    </w:lvl>
    <w:lvl w:ilvl="1" w:tplc="955C8F44" w:tentative="1">
      <w:start w:val="1"/>
      <w:numFmt w:val="bullet"/>
      <w:lvlText w:val="•"/>
      <w:lvlJc w:val="left"/>
      <w:pPr>
        <w:tabs>
          <w:tab w:val="num" w:pos="1440"/>
        </w:tabs>
        <w:ind w:left="1440" w:hanging="360"/>
      </w:pPr>
      <w:rPr>
        <w:rFonts w:ascii="Arial" w:hAnsi="Arial" w:hint="default"/>
      </w:rPr>
    </w:lvl>
    <w:lvl w:ilvl="2" w:tplc="ADC84A20" w:tentative="1">
      <w:start w:val="1"/>
      <w:numFmt w:val="bullet"/>
      <w:lvlText w:val="•"/>
      <w:lvlJc w:val="left"/>
      <w:pPr>
        <w:tabs>
          <w:tab w:val="num" w:pos="2160"/>
        </w:tabs>
        <w:ind w:left="2160" w:hanging="360"/>
      </w:pPr>
      <w:rPr>
        <w:rFonts w:ascii="Arial" w:hAnsi="Arial" w:hint="default"/>
      </w:rPr>
    </w:lvl>
    <w:lvl w:ilvl="3" w:tplc="154C8AAE" w:tentative="1">
      <w:start w:val="1"/>
      <w:numFmt w:val="bullet"/>
      <w:lvlText w:val="•"/>
      <w:lvlJc w:val="left"/>
      <w:pPr>
        <w:tabs>
          <w:tab w:val="num" w:pos="2880"/>
        </w:tabs>
        <w:ind w:left="2880" w:hanging="360"/>
      </w:pPr>
      <w:rPr>
        <w:rFonts w:ascii="Arial" w:hAnsi="Arial" w:hint="default"/>
      </w:rPr>
    </w:lvl>
    <w:lvl w:ilvl="4" w:tplc="D4AEC67A" w:tentative="1">
      <w:start w:val="1"/>
      <w:numFmt w:val="bullet"/>
      <w:lvlText w:val="•"/>
      <w:lvlJc w:val="left"/>
      <w:pPr>
        <w:tabs>
          <w:tab w:val="num" w:pos="3600"/>
        </w:tabs>
        <w:ind w:left="3600" w:hanging="360"/>
      </w:pPr>
      <w:rPr>
        <w:rFonts w:ascii="Arial" w:hAnsi="Arial" w:hint="default"/>
      </w:rPr>
    </w:lvl>
    <w:lvl w:ilvl="5" w:tplc="C3BEFDF4" w:tentative="1">
      <w:start w:val="1"/>
      <w:numFmt w:val="bullet"/>
      <w:lvlText w:val="•"/>
      <w:lvlJc w:val="left"/>
      <w:pPr>
        <w:tabs>
          <w:tab w:val="num" w:pos="4320"/>
        </w:tabs>
        <w:ind w:left="4320" w:hanging="360"/>
      </w:pPr>
      <w:rPr>
        <w:rFonts w:ascii="Arial" w:hAnsi="Arial" w:hint="default"/>
      </w:rPr>
    </w:lvl>
    <w:lvl w:ilvl="6" w:tplc="46AE060A" w:tentative="1">
      <w:start w:val="1"/>
      <w:numFmt w:val="bullet"/>
      <w:lvlText w:val="•"/>
      <w:lvlJc w:val="left"/>
      <w:pPr>
        <w:tabs>
          <w:tab w:val="num" w:pos="5040"/>
        </w:tabs>
        <w:ind w:left="5040" w:hanging="360"/>
      </w:pPr>
      <w:rPr>
        <w:rFonts w:ascii="Arial" w:hAnsi="Arial" w:hint="default"/>
      </w:rPr>
    </w:lvl>
    <w:lvl w:ilvl="7" w:tplc="25E8B996" w:tentative="1">
      <w:start w:val="1"/>
      <w:numFmt w:val="bullet"/>
      <w:lvlText w:val="•"/>
      <w:lvlJc w:val="left"/>
      <w:pPr>
        <w:tabs>
          <w:tab w:val="num" w:pos="5760"/>
        </w:tabs>
        <w:ind w:left="5760" w:hanging="360"/>
      </w:pPr>
      <w:rPr>
        <w:rFonts w:ascii="Arial" w:hAnsi="Arial" w:hint="default"/>
      </w:rPr>
    </w:lvl>
    <w:lvl w:ilvl="8" w:tplc="36027B66" w:tentative="1">
      <w:start w:val="1"/>
      <w:numFmt w:val="bullet"/>
      <w:lvlText w:val="•"/>
      <w:lvlJc w:val="left"/>
      <w:pPr>
        <w:tabs>
          <w:tab w:val="num" w:pos="6480"/>
        </w:tabs>
        <w:ind w:left="6480" w:hanging="360"/>
      </w:pPr>
      <w:rPr>
        <w:rFonts w:ascii="Arial" w:hAnsi="Arial" w:hint="default"/>
      </w:rPr>
    </w:lvl>
  </w:abstractNum>
  <w:abstractNum w:abstractNumId="20">
    <w:nsid w:val="7A891CEE"/>
    <w:multiLevelType w:val="hybridMultilevel"/>
    <w:tmpl w:val="3D7052B2"/>
    <w:lvl w:ilvl="0" w:tplc="E2C0A450">
      <w:start w:val="1"/>
      <w:numFmt w:val="bullet"/>
      <w:lvlText w:val="•"/>
      <w:lvlJc w:val="left"/>
      <w:pPr>
        <w:tabs>
          <w:tab w:val="num" w:pos="720"/>
        </w:tabs>
        <w:ind w:left="720" w:hanging="360"/>
      </w:pPr>
      <w:rPr>
        <w:rFonts w:ascii="Times New Roman" w:hAnsi="Times New Roman" w:hint="default"/>
      </w:rPr>
    </w:lvl>
    <w:lvl w:ilvl="1" w:tplc="3C922236" w:tentative="1">
      <w:start w:val="1"/>
      <w:numFmt w:val="bullet"/>
      <w:lvlText w:val="•"/>
      <w:lvlJc w:val="left"/>
      <w:pPr>
        <w:tabs>
          <w:tab w:val="num" w:pos="1440"/>
        </w:tabs>
        <w:ind w:left="1440" w:hanging="360"/>
      </w:pPr>
      <w:rPr>
        <w:rFonts w:ascii="Times New Roman" w:hAnsi="Times New Roman" w:hint="default"/>
      </w:rPr>
    </w:lvl>
    <w:lvl w:ilvl="2" w:tplc="C93207DE" w:tentative="1">
      <w:start w:val="1"/>
      <w:numFmt w:val="bullet"/>
      <w:lvlText w:val="•"/>
      <w:lvlJc w:val="left"/>
      <w:pPr>
        <w:tabs>
          <w:tab w:val="num" w:pos="2160"/>
        </w:tabs>
        <w:ind w:left="2160" w:hanging="360"/>
      </w:pPr>
      <w:rPr>
        <w:rFonts w:ascii="Times New Roman" w:hAnsi="Times New Roman" w:hint="default"/>
      </w:rPr>
    </w:lvl>
    <w:lvl w:ilvl="3" w:tplc="15747DF4" w:tentative="1">
      <w:start w:val="1"/>
      <w:numFmt w:val="bullet"/>
      <w:lvlText w:val="•"/>
      <w:lvlJc w:val="left"/>
      <w:pPr>
        <w:tabs>
          <w:tab w:val="num" w:pos="2880"/>
        </w:tabs>
        <w:ind w:left="2880" w:hanging="360"/>
      </w:pPr>
      <w:rPr>
        <w:rFonts w:ascii="Times New Roman" w:hAnsi="Times New Roman" w:hint="default"/>
      </w:rPr>
    </w:lvl>
    <w:lvl w:ilvl="4" w:tplc="6E621166" w:tentative="1">
      <w:start w:val="1"/>
      <w:numFmt w:val="bullet"/>
      <w:lvlText w:val="•"/>
      <w:lvlJc w:val="left"/>
      <w:pPr>
        <w:tabs>
          <w:tab w:val="num" w:pos="3600"/>
        </w:tabs>
        <w:ind w:left="3600" w:hanging="360"/>
      </w:pPr>
      <w:rPr>
        <w:rFonts w:ascii="Times New Roman" w:hAnsi="Times New Roman" w:hint="default"/>
      </w:rPr>
    </w:lvl>
    <w:lvl w:ilvl="5" w:tplc="B5B43DC2" w:tentative="1">
      <w:start w:val="1"/>
      <w:numFmt w:val="bullet"/>
      <w:lvlText w:val="•"/>
      <w:lvlJc w:val="left"/>
      <w:pPr>
        <w:tabs>
          <w:tab w:val="num" w:pos="4320"/>
        </w:tabs>
        <w:ind w:left="4320" w:hanging="360"/>
      </w:pPr>
      <w:rPr>
        <w:rFonts w:ascii="Times New Roman" w:hAnsi="Times New Roman" w:hint="default"/>
      </w:rPr>
    </w:lvl>
    <w:lvl w:ilvl="6" w:tplc="CE460120" w:tentative="1">
      <w:start w:val="1"/>
      <w:numFmt w:val="bullet"/>
      <w:lvlText w:val="•"/>
      <w:lvlJc w:val="left"/>
      <w:pPr>
        <w:tabs>
          <w:tab w:val="num" w:pos="5040"/>
        </w:tabs>
        <w:ind w:left="5040" w:hanging="360"/>
      </w:pPr>
      <w:rPr>
        <w:rFonts w:ascii="Times New Roman" w:hAnsi="Times New Roman" w:hint="default"/>
      </w:rPr>
    </w:lvl>
    <w:lvl w:ilvl="7" w:tplc="70FE1FDA" w:tentative="1">
      <w:start w:val="1"/>
      <w:numFmt w:val="bullet"/>
      <w:lvlText w:val="•"/>
      <w:lvlJc w:val="left"/>
      <w:pPr>
        <w:tabs>
          <w:tab w:val="num" w:pos="5760"/>
        </w:tabs>
        <w:ind w:left="5760" w:hanging="360"/>
      </w:pPr>
      <w:rPr>
        <w:rFonts w:ascii="Times New Roman" w:hAnsi="Times New Roman" w:hint="default"/>
      </w:rPr>
    </w:lvl>
    <w:lvl w:ilvl="8" w:tplc="3B86DC60"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9"/>
  </w:num>
  <w:num w:numId="3">
    <w:abstractNumId w:val="3"/>
  </w:num>
  <w:num w:numId="4">
    <w:abstractNumId w:val="13"/>
  </w:num>
  <w:num w:numId="5">
    <w:abstractNumId w:val="11"/>
  </w:num>
  <w:num w:numId="6">
    <w:abstractNumId w:val="10"/>
  </w:num>
  <w:num w:numId="7">
    <w:abstractNumId w:val="12"/>
  </w:num>
  <w:num w:numId="8">
    <w:abstractNumId w:val="7"/>
  </w:num>
  <w:num w:numId="9">
    <w:abstractNumId w:val="6"/>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6"/>
  </w:num>
  <w:num w:numId="15">
    <w:abstractNumId w:val="15"/>
  </w:num>
  <w:num w:numId="16">
    <w:abstractNumId w:val="17"/>
  </w:num>
  <w:num w:numId="17">
    <w:abstractNumId w:val="4"/>
  </w:num>
  <w:num w:numId="18">
    <w:abstractNumId w:val="20"/>
  </w:num>
  <w:num w:numId="19">
    <w:abstractNumId w:val="1"/>
  </w:num>
  <w:num w:numId="20">
    <w:abstractNumId w:val="18"/>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dy Boyd">
    <w15:presenceInfo w15:providerId="AD" w15:userId="S-1-5-21-2480466078-756638408-271747008-4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EE"/>
    <w:rsid w:val="00155AC7"/>
    <w:rsid w:val="0050141C"/>
    <w:rsid w:val="0054340F"/>
    <w:rsid w:val="005614CB"/>
    <w:rsid w:val="006E7F2F"/>
    <w:rsid w:val="00701948"/>
    <w:rsid w:val="007F6CEE"/>
    <w:rsid w:val="008F2394"/>
    <w:rsid w:val="00AE62D4"/>
    <w:rsid w:val="00C65012"/>
    <w:rsid w:val="00CE3DC2"/>
    <w:rsid w:val="00D23665"/>
    <w:rsid w:val="00D45196"/>
    <w:rsid w:val="00EE0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CEE"/>
    <w:rPr>
      <w:sz w:val="16"/>
      <w:szCs w:val="16"/>
    </w:rPr>
  </w:style>
  <w:style w:type="paragraph" w:styleId="CommentText">
    <w:name w:val="annotation text"/>
    <w:basedOn w:val="Normal"/>
    <w:link w:val="CommentTextChar"/>
    <w:uiPriority w:val="99"/>
    <w:semiHidden/>
    <w:unhideWhenUsed/>
    <w:rsid w:val="007F6CEE"/>
    <w:pPr>
      <w:spacing w:line="240" w:lineRule="auto"/>
    </w:pPr>
    <w:rPr>
      <w:sz w:val="20"/>
      <w:szCs w:val="20"/>
    </w:rPr>
  </w:style>
  <w:style w:type="character" w:customStyle="1" w:styleId="CommentTextChar">
    <w:name w:val="Comment Text Char"/>
    <w:basedOn w:val="DefaultParagraphFont"/>
    <w:link w:val="CommentText"/>
    <w:uiPriority w:val="99"/>
    <w:semiHidden/>
    <w:rsid w:val="007F6CEE"/>
    <w:rPr>
      <w:sz w:val="20"/>
      <w:szCs w:val="20"/>
    </w:rPr>
  </w:style>
  <w:style w:type="paragraph" w:styleId="CommentSubject">
    <w:name w:val="annotation subject"/>
    <w:basedOn w:val="CommentText"/>
    <w:next w:val="CommentText"/>
    <w:link w:val="CommentSubjectChar"/>
    <w:uiPriority w:val="99"/>
    <w:semiHidden/>
    <w:unhideWhenUsed/>
    <w:rsid w:val="007F6CEE"/>
    <w:rPr>
      <w:b/>
      <w:bCs/>
    </w:rPr>
  </w:style>
  <w:style w:type="character" w:customStyle="1" w:styleId="CommentSubjectChar">
    <w:name w:val="Comment Subject Char"/>
    <w:basedOn w:val="CommentTextChar"/>
    <w:link w:val="CommentSubject"/>
    <w:uiPriority w:val="99"/>
    <w:semiHidden/>
    <w:rsid w:val="007F6CEE"/>
    <w:rPr>
      <w:b/>
      <w:bCs/>
      <w:sz w:val="20"/>
      <w:szCs w:val="20"/>
    </w:rPr>
  </w:style>
  <w:style w:type="paragraph" w:styleId="BalloonText">
    <w:name w:val="Balloon Text"/>
    <w:basedOn w:val="Normal"/>
    <w:link w:val="BalloonTextChar"/>
    <w:uiPriority w:val="99"/>
    <w:semiHidden/>
    <w:unhideWhenUsed/>
    <w:rsid w:val="007F6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CEE"/>
    <w:rPr>
      <w:rFonts w:ascii="Segoe UI" w:hAnsi="Segoe UI" w:cs="Segoe UI"/>
      <w:sz w:val="18"/>
      <w:szCs w:val="18"/>
    </w:rPr>
  </w:style>
  <w:style w:type="paragraph" w:styleId="ListParagraph">
    <w:name w:val="List Paragraph"/>
    <w:basedOn w:val="Normal"/>
    <w:uiPriority w:val="34"/>
    <w:qFormat/>
    <w:rsid w:val="005614CB"/>
    <w:pPr>
      <w:ind w:left="720"/>
      <w:contextualSpacing/>
    </w:pPr>
  </w:style>
  <w:style w:type="paragraph" w:styleId="PlainText">
    <w:name w:val="Plain Text"/>
    <w:basedOn w:val="Normal"/>
    <w:link w:val="PlainTextChar"/>
    <w:uiPriority w:val="99"/>
    <w:unhideWhenUsed/>
    <w:rsid w:val="00AE62D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E62D4"/>
    <w:rPr>
      <w:rFonts w:ascii="Calibri" w:hAnsi="Calibri" w:cs="Consolas"/>
      <w:szCs w:val="21"/>
    </w:rPr>
  </w:style>
  <w:style w:type="paragraph" w:customStyle="1" w:styleId="Default">
    <w:name w:val="Default"/>
    <w:rsid w:val="00CE3DC2"/>
    <w:pPr>
      <w:autoSpaceDE w:val="0"/>
      <w:autoSpaceDN w:val="0"/>
      <w:adjustRightInd w:val="0"/>
      <w:spacing w:after="0" w:line="240" w:lineRule="auto"/>
    </w:pPr>
    <w:rPr>
      <w:rFonts w:ascii="Frutiger LT" w:hAnsi="Frutiger LT" w:cs="Frutiger LT"/>
      <w:color w:val="000000"/>
      <w:sz w:val="24"/>
      <w:szCs w:val="24"/>
    </w:rPr>
  </w:style>
  <w:style w:type="paragraph" w:styleId="Header">
    <w:name w:val="header"/>
    <w:basedOn w:val="Normal"/>
    <w:link w:val="HeaderChar"/>
    <w:uiPriority w:val="99"/>
    <w:unhideWhenUsed/>
    <w:rsid w:val="00543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40F"/>
  </w:style>
  <w:style w:type="paragraph" w:styleId="Footer">
    <w:name w:val="footer"/>
    <w:basedOn w:val="Normal"/>
    <w:link w:val="FooterChar"/>
    <w:uiPriority w:val="99"/>
    <w:unhideWhenUsed/>
    <w:rsid w:val="00543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CEE"/>
    <w:rPr>
      <w:sz w:val="16"/>
      <w:szCs w:val="16"/>
    </w:rPr>
  </w:style>
  <w:style w:type="paragraph" w:styleId="CommentText">
    <w:name w:val="annotation text"/>
    <w:basedOn w:val="Normal"/>
    <w:link w:val="CommentTextChar"/>
    <w:uiPriority w:val="99"/>
    <w:semiHidden/>
    <w:unhideWhenUsed/>
    <w:rsid w:val="007F6CEE"/>
    <w:pPr>
      <w:spacing w:line="240" w:lineRule="auto"/>
    </w:pPr>
    <w:rPr>
      <w:sz w:val="20"/>
      <w:szCs w:val="20"/>
    </w:rPr>
  </w:style>
  <w:style w:type="character" w:customStyle="1" w:styleId="CommentTextChar">
    <w:name w:val="Comment Text Char"/>
    <w:basedOn w:val="DefaultParagraphFont"/>
    <w:link w:val="CommentText"/>
    <w:uiPriority w:val="99"/>
    <w:semiHidden/>
    <w:rsid w:val="007F6CEE"/>
    <w:rPr>
      <w:sz w:val="20"/>
      <w:szCs w:val="20"/>
    </w:rPr>
  </w:style>
  <w:style w:type="paragraph" w:styleId="CommentSubject">
    <w:name w:val="annotation subject"/>
    <w:basedOn w:val="CommentText"/>
    <w:next w:val="CommentText"/>
    <w:link w:val="CommentSubjectChar"/>
    <w:uiPriority w:val="99"/>
    <w:semiHidden/>
    <w:unhideWhenUsed/>
    <w:rsid w:val="007F6CEE"/>
    <w:rPr>
      <w:b/>
      <w:bCs/>
    </w:rPr>
  </w:style>
  <w:style w:type="character" w:customStyle="1" w:styleId="CommentSubjectChar">
    <w:name w:val="Comment Subject Char"/>
    <w:basedOn w:val="CommentTextChar"/>
    <w:link w:val="CommentSubject"/>
    <w:uiPriority w:val="99"/>
    <w:semiHidden/>
    <w:rsid w:val="007F6CEE"/>
    <w:rPr>
      <w:b/>
      <w:bCs/>
      <w:sz w:val="20"/>
      <w:szCs w:val="20"/>
    </w:rPr>
  </w:style>
  <w:style w:type="paragraph" w:styleId="BalloonText">
    <w:name w:val="Balloon Text"/>
    <w:basedOn w:val="Normal"/>
    <w:link w:val="BalloonTextChar"/>
    <w:uiPriority w:val="99"/>
    <w:semiHidden/>
    <w:unhideWhenUsed/>
    <w:rsid w:val="007F6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CEE"/>
    <w:rPr>
      <w:rFonts w:ascii="Segoe UI" w:hAnsi="Segoe UI" w:cs="Segoe UI"/>
      <w:sz w:val="18"/>
      <w:szCs w:val="18"/>
    </w:rPr>
  </w:style>
  <w:style w:type="paragraph" w:styleId="ListParagraph">
    <w:name w:val="List Paragraph"/>
    <w:basedOn w:val="Normal"/>
    <w:uiPriority w:val="34"/>
    <w:qFormat/>
    <w:rsid w:val="005614CB"/>
    <w:pPr>
      <w:ind w:left="720"/>
      <w:contextualSpacing/>
    </w:pPr>
  </w:style>
  <w:style w:type="paragraph" w:styleId="PlainText">
    <w:name w:val="Plain Text"/>
    <w:basedOn w:val="Normal"/>
    <w:link w:val="PlainTextChar"/>
    <w:uiPriority w:val="99"/>
    <w:unhideWhenUsed/>
    <w:rsid w:val="00AE62D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E62D4"/>
    <w:rPr>
      <w:rFonts w:ascii="Calibri" w:hAnsi="Calibri" w:cs="Consolas"/>
      <w:szCs w:val="21"/>
    </w:rPr>
  </w:style>
  <w:style w:type="paragraph" w:customStyle="1" w:styleId="Default">
    <w:name w:val="Default"/>
    <w:rsid w:val="00CE3DC2"/>
    <w:pPr>
      <w:autoSpaceDE w:val="0"/>
      <w:autoSpaceDN w:val="0"/>
      <w:adjustRightInd w:val="0"/>
      <w:spacing w:after="0" w:line="240" w:lineRule="auto"/>
    </w:pPr>
    <w:rPr>
      <w:rFonts w:ascii="Frutiger LT" w:hAnsi="Frutiger LT" w:cs="Frutiger LT"/>
      <w:color w:val="000000"/>
      <w:sz w:val="24"/>
      <w:szCs w:val="24"/>
    </w:rPr>
  </w:style>
  <w:style w:type="paragraph" w:styleId="Header">
    <w:name w:val="header"/>
    <w:basedOn w:val="Normal"/>
    <w:link w:val="HeaderChar"/>
    <w:uiPriority w:val="99"/>
    <w:unhideWhenUsed/>
    <w:rsid w:val="00543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40F"/>
  </w:style>
  <w:style w:type="paragraph" w:styleId="Footer">
    <w:name w:val="footer"/>
    <w:basedOn w:val="Normal"/>
    <w:link w:val="FooterChar"/>
    <w:uiPriority w:val="99"/>
    <w:unhideWhenUsed/>
    <w:rsid w:val="00543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349">
      <w:bodyDiv w:val="1"/>
      <w:marLeft w:val="0"/>
      <w:marRight w:val="0"/>
      <w:marTop w:val="0"/>
      <w:marBottom w:val="0"/>
      <w:divBdr>
        <w:top w:val="none" w:sz="0" w:space="0" w:color="auto"/>
        <w:left w:val="none" w:sz="0" w:space="0" w:color="auto"/>
        <w:bottom w:val="none" w:sz="0" w:space="0" w:color="auto"/>
        <w:right w:val="none" w:sz="0" w:space="0" w:color="auto"/>
      </w:divBdr>
    </w:div>
    <w:div w:id="367991722">
      <w:bodyDiv w:val="1"/>
      <w:marLeft w:val="0"/>
      <w:marRight w:val="0"/>
      <w:marTop w:val="0"/>
      <w:marBottom w:val="0"/>
      <w:divBdr>
        <w:top w:val="none" w:sz="0" w:space="0" w:color="auto"/>
        <w:left w:val="none" w:sz="0" w:space="0" w:color="auto"/>
        <w:bottom w:val="none" w:sz="0" w:space="0" w:color="auto"/>
        <w:right w:val="none" w:sz="0" w:space="0" w:color="auto"/>
      </w:divBdr>
      <w:divsChild>
        <w:div w:id="939071155">
          <w:marLeft w:val="720"/>
          <w:marRight w:val="0"/>
          <w:marTop w:val="134"/>
          <w:marBottom w:val="0"/>
          <w:divBdr>
            <w:top w:val="none" w:sz="0" w:space="0" w:color="auto"/>
            <w:left w:val="none" w:sz="0" w:space="0" w:color="auto"/>
            <w:bottom w:val="none" w:sz="0" w:space="0" w:color="auto"/>
            <w:right w:val="none" w:sz="0" w:space="0" w:color="auto"/>
          </w:divBdr>
        </w:div>
        <w:div w:id="597911882">
          <w:marLeft w:val="720"/>
          <w:marRight w:val="0"/>
          <w:marTop w:val="134"/>
          <w:marBottom w:val="0"/>
          <w:divBdr>
            <w:top w:val="none" w:sz="0" w:space="0" w:color="auto"/>
            <w:left w:val="none" w:sz="0" w:space="0" w:color="auto"/>
            <w:bottom w:val="none" w:sz="0" w:space="0" w:color="auto"/>
            <w:right w:val="none" w:sz="0" w:space="0" w:color="auto"/>
          </w:divBdr>
        </w:div>
        <w:div w:id="2016299083">
          <w:marLeft w:val="720"/>
          <w:marRight w:val="0"/>
          <w:marTop w:val="134"/>
          <w:marBottom w:val="0"/>
          <w:divBdr>
            <w:top w:val="none" w:sz="0" w:space="0" w:color="auto"/>
            <w:left w:val="none" w:sz="0" w:space="0" w:color="auto"/>
            <w:bottom w:val="none" w:sz="0" w:space="0" w:color="auto"/>
            <w:right w:val="none" w:sz="0" w:space="0" w:color="auto"/>
          </w:divBdr>
        </w:div>
        <w:div w:id="118692654">
          <w:marLeft w:val="720"/>
          <w:marRight w:val="0"/>
          <w:marTop w:val="134"/>
          <w:marBottom w:val="0"/>
          <w:divBdr>
            <w:top w:val="none" w:sz="0" w:space="0" w:color="auto"/>
            <w:left w:val="none" w:sz="0" w:space="0" w:color="auto"/>
            <w:bottom w:val="none" w:sz="0" w:space="0" w:color="auto"/>
            <w:right w:val="none" w:sz="0" w:space="0" w:color="auto"/>
          </w:divBdr>
        </w:div>
        <w:div w:id="1561018466">
          <w:marLeft w:val="720"/>
          <w:marRight w:val="0"/>
          <w:marTop w:val="134"/>
          <w:marBottom w:val="0"/>
          <w:divBdr>
            <w:top w:val="none" w:sz="0" w:space="0" w:color="auto"/>
            <w:left w:val="none" w:sz="0" w:space="0" w:color="auto"/>
            <w:bottom w:val="none" w:sz="0" w:space="0" w:color="auto"/>
            <w:right w:val="none" w:sz="0" w:space="0" w:color="auto"/>
          </w:divBdr>
        </w:div>
      </w:divsChild>
    </w:div>
    <w:div w:id="509872373">
      <w:bodyDiv w:val="1"/>
      <w:marLeft w:val="0"/>
      <w:marRight w:val="0"/>
      <w:marTop w:val="0"/>
      <w:marBottom w:val="0"/>
      <w:divBdr>
        <w:top w:val="none" w:sz="0" w:space="0" w:color="auto"/>
        <w:left w:val="none" w:sz="0" w:space="0" w:color="auto"/>
        <w:bottom w:val="none" w:sz="0" w:space="0" w:color="auto"/>
        <w:right w:val="none" w:sz="0" w:space="0" w:color="auto"/>
      </w:divBdr>
      <w:divsChild>
        <w:div w:id="375932846">
          <w:marLeft w:val="547"/>
          <w:marRight w:val="0"/>
          <w:marTop w:val="96"/>
          <w:marBottom w:val="0"/>
          <w:divBdr>
            <w:top w:val="none" w:sz="0" w:space="0" w:color="auto"/>
            <w:left w:val="none" w:sz="0" w:space="0" w:color="auto"/>
            <w:bottom w:val="none" w:sz="0" w:space="0" w:color="auto"/>
            <w:right w:val="none" w:sz="0" w:space="0" w:color="auto"/>
          </w:divBdr>
        </w:div>
        <w:div w:id="1415587586">
          <w:marLeft w:val="547"/>
          <w:marRight w:val="0"/>
          <w:marTop w:val="96"/>
          <w:marBottom w:val="0"/>
          <w:divBdr>
            <w:top w:val="none" w:sz="0" w:space="0" w:color="auto"/>
            <w:left w:val="none" w:sz="0" w:space="0" w:color="auto"/>
            <w:bottom w:val="none" w:sz="0" w:space="0" w:color="auto"/>
            <w:right w:val="none" w:sz="0" w:space="0" w:color="auto"/>
          </w:divBdr>
        </w:div>
        <w:div w:id="1870876755">
          <w:marLeft w:val="547"/>
          <w:marRight w:val="0"/>
          <w:marTop w:val="96"/>
          <w:marBottom w:val="0"/>
          <w:divBdr>
            <w:top w:val="none" w:sz="0" w:space="0" w:color="auto"/>
            <w:left w:val="none" w:sz="0" w:space="0" w:color="auto"/>
            <w:bottom w:val="none" w:sz="0" w:space="0" w:color="auto"/>
            <w:right w:val="none" w:sz="0" w:space="0" w:color="auto"/>
          </w:divBdr>
        </w:div>
        <w:div w:id="7828646">
          <w:marLeft w:val="547"/>
          <w:marRight w:val="0"/>
          <w:marTop w:val="96"/>
          <w:marBottom w:val="0"/>
          <w:divBdr>
            <w:top w:val="none" w:sz="0" w:space="0" w:color="auto"/>
            <w:left w:val="none" w:sz="0" w:space="0" w:color="auto"/>
            <w:bottom w:val="none" w:sz="0" w:space="0" w:color="auto"/>
            <w:right w:val="none" w:sz="0" w:space="0" w:color="auto"/>
          </w:divBdr>
        </w:div>
        <w:div w:id="1716464794">
          <w:marLeft w:val="547"/>
          <w:marRight w:val="0"/>
          <w:marTop w:val="96"/>
          <w:marBottom w:val="0"/>
          <w:divBdr>
            <w:top w:val="none" w:sz="0" w:space="0" w:color="auto"/>
            <w:left w:val="none" w:sz="0" w:space="0" w:color="auto"/>
            <w:bottom w:val="none" w:sz="0" w:space="0" w:color="auto"/>
            <w:right w:val="none" w:sz="0" w:space="0" w:color="auto"/>
          </w:divBdr>
        </w:div>
      </w:divsChild>
    </w:div>
    <w:div w:id="582690918">
      <w:bodyDiv w:val="1"/>
      <w:marLeft w:val="0"/>
      <w:marRight w:val="0"/>
      <w:marTop w:val="0"/>
      <w:marBottom w:val="0"/>
      <w:divBdr>
        <w:top w:val="none" w:sz="0" w:space="0" w:color="auto"/>
        <w:left w:val="none" w:sz="0" w:space="0" w:color="auto"/>
        <w:bottom w:val="none" w:sz="0" w:space="0" w:color="auto"/>
        <w:right w:val="none" w:sz="0" w:space="0" w:color="auto"/>
      </w:divBdr>
      <w:divsChild>
        <w:div w:id="1385759618">
          <w:marLeft w:val="547"/>
          <w:marRight w:val="0"/>
          <w:marTop w:val="86"/>
          <w:marBottom w:val="0"/>
          <w:divBdr>
            <w:top w:val="none" w:sz="0" w:space="0" w:color="auto"/>
            <w:left w:val="none" w:sz="0" w:space="0" w:color="auto"/>
            <w:bottom w:val="none" w:sz="0" w:space="0" w:color="auto"/>
            <w:right w:val="none" w:sz="0" w:space="0" w:color="auto"/>
          </w:divBdr>
        </w:div>
      </w:divsChild>
    </w:div>
    <w:div w:id="610674267">
      <w:bodyDiv w:val="1"/>
      <w:marLeft w:val="0"/>
      <w:marRight w:val="0"/>
      <w:marTop w:val="0"/>
      <w:marBottom w:val="0"/>
      <w:divBdr>
        <w:top w:val="none" w:sz="0" w:space="0" w:color="auto"/>
        <w:left w:val="none" w:sz="0" w:space="0" w:color="auto"/>
        <w:bottom w:val="none" w:sz="0" w:space="0" w:color="auto"/>
        <w:right w:val="none" w:sz="0" w:space="0" w:color="auto"/>
      </w:divBdr>
      <w:divsChild>
        <w:div w:id="1720206894">
          <w:marLeft w:val="720"/>
          <w:marRight w:val="0"/>
          <w:marTop w:val="86"/>
          <w:marBottom w:val="0"/>
          <w:divBdr>
            <w:top w:val="none" w:sz="0" w:space="0" w:color="auto"/>
            <w:left w:val="none" w:sz="0" w:space="0" w:color="auto"/>
            <w:bottom w:val="none" w:sz="0" w:space="0" w:color="auto"/>
            <w:right w:val="none" w:sz="0" w:space="0" w:color="auto"/>
          </w:divBdr>
        </w:div>
        <w:div w:id="1482962402">
          <w:marLeft w:val="547"/>
          <w:marRight w:val="0"/>
          <w:marTop w:val="86"/>
          <w:marBottom w:val="0"/>
          <w:divBdr>
            <w:top w:val="none" w:sz="0" w:space="0" w:color="auto"/>
            <w:left w:val="none" w:sz="0" w:space="0" w:color="auto"/>
            <w:bottom w:val="none" w:sz="0" w:space="0" w:color="auto"/>
            <w:right w:val="none" w:sz="0" w:space="0" w:color="auto"/>
          </w:divBdr>
        </w:div>
      </w:divsChild>
    </w:div>
    <w:div w:id="662470022">
      <w:bodyDiv w:val="1"/>
      <w:marLeft w:val="0"/>
      <w:marRight w:val="0"/>
      <w:marTop w:val="0"/>
      <w:marBottom w:val="0"/>
      <w:divBdr>
        <w:top w:val="none" w:sz="0" w:space="0" w:color="auto"/>
        <w:left w:val="none" w:sz="0" w:space="0" w:color="auto"/>
        <w:bottom w:val="none" w:sz="0" w:space="0" w:color="auto"/>
        <w:right w:val="none" w:sz="0" w:space="0" w:color="auto"/>
      </w:divBdr>
      <w:divsChild>
        <w:div w:id="362025338">
          <w:marLeft w:val="547"/>
          <w:marRight w:val="0"/>
          <w:marTop w:val="96"/>
          <w:marBottom w:val="0"/>
          <w:divBdr>
            <w:top w:val="none" w:sz="0" w:space="0" w:color="auto"/>
            <w:left w:val="none" w:sz="0" w:space="0" w:color="auto"/>
            <w:bottom w:val="none" w:sz="0" w:space="0" w:color="auto"/>
            <w:right w:val="none" w:sz="0" w:space="0" w:color="auto"/>
          </w:divBdr>
        </w:div>
        <w:div w:id="2041588603">
          <w:marLeft w:val="547"/>
          <w:marRight w:val="0"/>
          <w:marTop w:val="96"/>
          <w:marBottom w:val="0"/>
          <w:divBdr>
            <w:top w:val="none" w:sz="0" w:space="0" w:color="auto"/>
            <w:left w:val="none" w:sz="0" w:space="0" w:color="auto"/>
            <w:bottom w:val="none" w:sz="0" w:space="0" w:color="auto"/>
            <w:right w:val="none" w:sz="0" w:space="0" w:color="auto"/>
          </w:divBdr>
        </w:div>
        <w:div w:id="1671642224">
          <w:marLeft w:val="547"/>
          <w:marRight w:val="0"/>
          <w:marTop w:val="96"/>
          <w:marBottom w:val="0"/>
          <w:divBdr>
            <w:top w:val="none" w:sz="0" w:space="0" w:color="auto"/>
            <w:left w:val="none" w:sz="0" w:space="0" w:color="auto"/>
            <w:bottom w:val="none" w:sz="0" w:space="0" w:color="auto"/>
            <w:right w:val="none" w:sz="0" w:space="0" w:color="auto"/>
          </w:divBdr>
        </w:div>
      </w:divsChild>
    </w:div>
    <w:div w:id="705065459">
      <w:bodyDiv w:val="1"/>
      <w:marLeft w:val="0"/>
      <w:marRight w:val="0"/>
      <w:marTop w:val="0"/>
      <w:marBottom w:val="0"/>
      <w:divBdr>
        <w:top w:val="none" w:sz="0" w:space="0" w:color="auto"/>
        <w:left w:val="none" w:sz="0" w:space="0" w:color="auto"/>
        <w:bottom w:val="none" w:sz="0" w:space="0" w:color="auto"/>
        <w:right w:val="none" w:sz="0" w:space="0" w:color="auto"/>
      </w:divBdr>
      <w:divsChild>
        <w:div w:id="770080161">
          <w:marLeft w:val="446"/>
          <w:marRight w:val="0"/>
          <w:marTop w:val="96"/>
          <w:marBottom w:val="0"/>
          <w:divBdr>
            <w:top w:val="none" w:sz="0" w:space="0" w:color="auto"/>
            <w:left w:val="none" w:sz="0" w:space="0" w:color="auto"/>
            <w:bottom w:val="none" w:sz="0" w:space="0" w:color="auto"/>
            <w:right w:val="none" w:sz="0" w:space="0" w:color="auto"/>
          </w:divBdr>
        </w:div>
        <w:div w:id="1886748461">
          <w:marLeft w:val="446"/>
          <w:marRight w:val="0"/>
          <w:marTop w:val="96"/>
          <w:marBottom w:val="0"/>
          <w:divBdr>
            <w:top w:val="none" w:sz="0" w:space="0" w:color="auto"/>
            <w:left w:val="none" w:sz="0" w:space="0" w:color="auto"/>
            <w:bottom w:val="none" w:sz="0" w:space="0" w:color="auto"/>
            <w:right w:val="none" w:sz="0" w:space="0" w:color="auto"/>
          </w:divBdr>
        </w:div>
        <w:div w:id="1204829745">
          <w:marLeft w:val="446"/>
          <w:marRight w:val="0"/>
          <w:marTop w:val="96"/>
          <w:marBottom w:val="0"/>
          <w:divBdr>
            <w:top w:val="none" w:sz="0" w:space="0" w:color="auto"/>
            <w:left w:val="none" w:sz="0" w:space="0" w:color="auto"/>
            <w:bottom w:val="none" w:sz="0" w:space="0" w:color="auto"/>
            <w:right w:val="none" w:sz="0" w:space="0" w:color="auto"/>
          </w:divBdr>
        </w:div>
        <w:div w:id="1945457414">
          <w:marLeft w:val="446"/>
          <w:marRight w:val="0"/>
          <w:marTop w:val="96"/>
          <w:marBottom w:val="0"/>
          <w:divBdr>
            <w:top w:val="none" w:sz="0" w:space="0" w:color="auto"/>
            <w:left w:val="none" w:sz="0" w:space="0" w:color="auto"/>
            <w:bottom w:val="none" w:sz="0" w:space="0" w:color="auto"/>
            <w:right w:val="none" w:sz="0" w:space="0" w:color="auto"/>
          </w:divBdr>
        </w:div>
        <w:div w:id="1586721562">
          <w:marLeft w:val="446"/>
          <w:marRight w:val="0"/>
          <w:marTop w:val="96"/>
          <w:marBottom w:val="0"/>
          <w:divBdr>
            <w:top w:val="none" w:sz="0" w:space="0" w:color="auto"/>
            <w:left w:val="none" w:sz="0" w:space="0" w:color="auto"/>
            <w:bottom w:val="none" w:sz="0" w:space="0" w:color="auto"/>
            <w:right w:val="none" w:sz="0" w:space="0" w:color="auto"/>
          </w:divBdr>
        </w:div>
        <w:div w:id="1065953657">
          <w:marLeft w:val="446"/>
          <w:marRight w:val="0"/>
          <w:marTop w:val="96"/>
          <w:marBottom w:val="0"/>
          <w:divBdr>
            <w:top w:val="none" w:sz="0" w:space="0" w:color="auto"/>
            <w:left w:val="none" w:sz="0" w:space="0" w:color="auto"/>
            <w:bottom w:val="none" w:sz="0" w:space="0" w:color="auto"/>
            <w:right w:val="none" w:sz="0" w:space="0" w:color="auto"/>
          </w:divBdr>
        </w:div>
      </w:divsChild>
    </w:div>
    <w:div w:id="1126585793">
      <w:bodyDiv w:val="1"/>
      <w:marLeft w:val="0"/>
      <w:marRight w:val="0"/>
      <w:marTop w:val="0"/>
      <w:marBottom w:val="0"/>
      <w:divBdr>
        <w:top w:val="none" w:sz="0" w:space="0" w:color="auto"/>
        <w:left w:val="none" w:sz="0" w:space="0" w:color="auto"/>
        <w:bottom w:val="none" w:sz="0" w:space="0" w:color="auto"/>
        <w:right w:val="none" w:sz="0" w:space="0" w:color="auto"/>
      </w:divBdr>
      <w:divsChild>
        <w:div w:id="265503494">
          <w:marLeft w:val="547"/>
          <w:marRight w:val="0"/>
          <w:marTop w:val="86"/>
          <w:marBottom w:val="0"/>
          <w:divBdr>
            <w:top w:val="none" w:sz="0" w:space="0" w:color="auto"/>
            <w:left w:val="none" w:sz="0" w:space="0" w:color="auto"/>
            <w:bottom w:val="none" w:sz="0" w:space="0" w:color="auto"/>
            <w:right w:val="none" w:sz="0" w:space="0" w:color="auto"/>
          </w:divBdr>
        </w:div>
        <w:div w:id="799223193">
          <w:marLeft w:val="547"/>
          <w:marRight w:val="0"/>
          <w:marTop w:val="86"/>
          <w:marBottom w:val="0"/>
          <w:divBdr>
            <w:top w:val="none" w:sz="0" w:space="0" w:color="auto"/>
            <w:left w:val="none" w:sz="0" w:space="0" w:color="auto"/>
            <w:bottom w:val="none" w:sz="0" w:space="0" w:color="auto"/>
            <w:right w:val="none" w:sz="0" w:space="0" w:color="auto"/>
          </w:divBdr>
        </w:div>
        <w:div w:id="1014310859">
          <w:marLeft w:val="547"/>
          <w:marRight w:val="0"/>
          <w:marTop w:val="86"/>
          <w:marBottom w:val="0"/>
          <w:divBdr>
            <w:top w:val="none" w:sz="0" w:space="0" w:color="auto"/>
            <w:left w:val="none" w:sz="0" w:space="0" w:color="auto"/>
            <w:bottom w:val="none" w:sz="0" w:space="0" w:color="auto"/>
            <w:right w:val="none" w:sz="0" w:space="0" w:color="auto"/>
          </w:divBdr>
        </w:div>
        <w:div w:id="280234390">
          <w:marLeft w:val="547"/>
          <w:marRight w:val="0"/>
          <w:marTop w:val="86"/>
          <w:marBottom w:val="0"/>
          <w:divBdr>
            <w:top w:val="none" w:sz="0" w:space="0" w:color="auto"/>
            <w:left w:val="none" w:sz="0" w:space="0" w:color="auto"/>
            <w:bottom w:val="none" w:sz="0" w:space="0" w:color="auto"/>
            <w:right w:val="none" w:sz="0" w:space="0" w:color="auto"/>
          </w:divBdr>
        </w:div>
      </w:divsChild>
    </w:div>
    <w:div w:id="1190869958">
      <w:bodyDiv w:val="1"/>
      <w:marLeft w:val="0"/>
      <w:marRight w:val="0"/>
      <w:marTop w:val="0"/>
      <w:marBottom w:val="0"/>
      <w:divBdr>
        <w:top w:val="none" w:sz="0" w:space="0" w:color="auto"/>
        <w:left w:val="none" w:sz="0" w:space="0" w:color="auto"/>
        <w:bottom w:val="none" w:sz="0" w:space="0" w:color="auto"/>
        <w:right w:val="none" w:sz="0" w:space="0" w:color="auto"/>
      </w:divBdr>
      <w:divsChild>
        <w:div w:id="1801609289">
          <w:marLeft w:val="446"/>
          <w:marRight w:val="0"/>
          <w:marTop w:val="96"/>
          <w:marBottom w:val="0"/>
          <w:divBdr>
            <w:top w:val="none" w:sz="0" w:space="0" w:color="auto"/>
            <w:left w:val="none" w:sz="0" w:space="0" w:color="auto"/>
            <w:bottom w:val="none" w:sz="0" w:space="0" w:color="auto"/>
            <w:right w:val="none" w:sz="0" w:space="0" w:color="auto"/>
          </w:divBdr>
        </w:div>
        <w:div w:id="1863087861">
          <w:marLeft w:val="446"/>
          <w:marRight w:val="0"/>
          <w:marTop w:val="96"/>
          <w:marBottom w:val="0"/>
          <w:divBdr>
            <w:top w:val="none" w:sz="0" w:space="0" w:color="auto"/>
            <w:left w:val="none" w:sz="0" w:space="0" w:color="auto"/>
            <w:bottom w:val="none" w:sz="0" w:space="0" w:color="auto"/>
            <w:right w:val="none" w:sz="0" w:space="0" w:color="auto"/>
          </w:divBdr>
        </w:div>
        <w:div w:id="1309624526">
          <w:marLeft w:val="547"/>
          <w:marRight w:val="0"/>
          <w:marTop w:val="96"/>
          <w:marBottom w:val="0"/>
          <w:divBdr>
            <w:top w:val="none" w:sz="0" w:space="0" w:color="auto"/>
            <w:left w:val="none" w:sz="0" w:space="0" w:color="auto"/>
            <w:bottom w:val="none" w:sz="0" w:space="0" w:color="auto"/>
            <w:right w:val="none" w:sz="0" w:space="0" w:color="auto"/>
          </w:divBdr>
        </w:div>
        <w:div w:id="185292768">
          <w:marLeft w:val="547"/>
          <w:marRight w:val="0"/>
          <w:marTop w:val="96"/>
          <w:marBottom w:val="0"/>
          <w:divBdr>
            <w:top w:val="none" w:sz="0" w:space="0" w:color="auto"/>
            <w:left w:val="none" w:sz="0" w:space="0" w:color="auto"/>
            <w:bottom w:val="none" w:sz="0" w:space="0" w:color="auto"/>
            <w:right w:val="none" w:sz="0" w:space="0" w:color="auto"/>
          </w:divBdr>
        </w:div>
      </w:divsChild>
    </w:div>
    <w:div w:id="1503163183">
      <w:bodyDiv w:val="1"/>
      <w:marLeft w:val="0"/>
      <w:marRight w:val="0"/>
      <w:marTop w:val="0"/>
      <w:marBottom w:val="0"/>
      <w:divBdr>
        <w:top w:val="none" w:sz="0" w:space="0" w:color="auto"/>
        <w:left w:val="none" w:sz="0" w:space="0" w:color="auto"/>
        <w:bottom w:val="none" w:sz="0" w:space="0" w:color="auto"/>
        <w:right w:val="none" w:sz="0" w:space="0" w:color="auto"/>
      </w:divBdr>
    </w:div>
    <w:div w:id="1699164028">
      <w:bodyDiv w:val="1"/>
      <w:marLeft w:val="0"/>
      <w:marRight w:val="0"/>
      <w:marTop w:val="0"/>
      <w:marBottom w:val="0"/>
      <w:divBdr>
        <w:top w:val="none" w:sz="0" w:space="0" w:color="auto"/>
        <w:left w:val="none" w:sz="0" w:space="0" w:color="auto"/>
        <w:bottom w:val="none" w:sz="0" w:space="0" w:color="auto"/>
        <w:right w:val="none" w:sz="0" w:space="0" w:color="auto"/>
      </w:divBdr>
      <w:divsChild>
        <w:div w:id="178543661">
          <w:marLeft w:val="547"/>
          <w:marRight w:val="0"/>
          <w:marTop w:val="96"/>
          <w:marBottom w:val="0"/>
          <w:divBdr>
            <w:top w:val="none" w:sz="0" w:space="0" w:color="auto"/>
            <w:left w:val="none" w:sz="0" w:space="0" w:color="auto"/>
            <w:bottom w:val="none" w:sz="0" w:space="0" w:color="auto"/>
            <w:right w:val="none" w:sz="0" w:space="0" w:color="auto"/>
          </w:divBdr>
        </w:div>
        <w:div w:id="72746944">
          <w:marLeft w:val="547"/>
          <w:marRight w:val="0"/>
          <w:marTop w:val="96"/>
          <w:marBottom w:val="0"/>
          <w:divBdr>
            <w:top w:val="none" w:sz="0" w:space="0" w:color="auto"/>
            <w:left w:val="none" w:sz="0" w:space="0" w:color="auto"/>
            <w:bottom w:val="none" w:sz="0" w:space="0" w:color="auto"/>
            <w:right w:val="none" w:sz="0" w:space="0" w:color="auto"/>
          </w:divBdr>
        </w:div>
        <w:div w:id="1218932557">
          <w:marLeft w:val="547"/>
          <w:marRight w:val="0"/>
          <w:marTop w:val="96"/>
          <w:marBottom w:val="0"/>
          <w:divBdr>
            <w:top w:val="none" w:sz="0" w:space="0" w:color="auto"/>
            <w:left w:val="none" w:sz="0" w:space="0" w:color="auto"/>
            <w:bottom w:val="none" w:sz="0" w:space="0" w:color="auto"/>
            <w:right w:val="none" w:sz="0" w:space="0" w:color="auto"/>
          </w:divBdr>
        </w:div>
        <w:div w:id="1839150565">
          <w:marLeft w:val="547"/>
          <w:marRight w:val="0"/>
          <w:marTop w:val="96"/>
          <w:marBottom w:val="0"/>
          <w:divBdr>
            <w:top w:val="none" w:sz="0" w:space="0" w:color="auto"/>
            <w:left w:val="none" w:sz="0" w:space="0" w:color="auto"/>
            <w:bottom w:val="none" w:sz="0" w:space="0" w:color="auto"/>
            <w:right w:val="none" w:sz="0" w:space="0" w:color="auto"/>
          </w:divBdr>
        </w:div>
        <w:div w:id="1049458776">
          <w:marLeft w:val="547"/>
          <w:marRight w:val="0"/>
          <w:marTop w:val="96"/>
          <w:marBottom w:val="0"/>
          <w:divBdr>
            <w:top w:val="none" w:sz="0" w:space="0" w:color="auto"/>
            <w:left w:val="none" w:sz="0" w:space="0" w:color="auto"/>
            <w:bottom w:val="none" w:sz="0" w:space="0" w:color="auto"/>
            <w:right w:val="none" w:sz="0" w:space="0" w:color="auto"/>
          </w:divBdr>
        </w:div>
      </w:divsChild>
    </w:div>
    <w:div w:id="1851144541">
      <w:bodyDiv w:val="1"/>
      <w:marLeft w:val="0"/>
      <w:marRight w:val="0"/>
      <w:marTop w:val="0"/>
      <w:marBottom w:val="0"/>
      <w:divBdr>
        <w:top w:val="none" w:sz="0" w:space="0" w:color="auto"/>
        <w:left w:val="none" w:sz="0" w:space="0" w:color="auto"/>
        <w:bottom w:val="none" w:sz="0" w:space="0" w:color="auto"/>
        <w:right w:val="none" w:sz="0" w:space="0" w:color="auto"/>
      </w:divBdr>
      <w:divsChild>
        <w:div w:id="962225339">
          <w:marLeft w:val="720"/>
          <w:marRight w:val="0"/>
          <w:marTop w:val="134"/>
          <w:marBottom w:val="0"/>
          <w:divBdr>
            <w:top w:val="none" w:sz="0" w:space="0" w:color="auto"/>
            <w:left w:val="none" w:sz="0" w:space="0" w:color="auto"/>
            <w:bottom w:val="none" w:sz="0" w:space="0" w:color="auto"/>
            <w:right w:val="none" w:sz="0" w:space="0" w:color="auto"/>
          </w:divBdr>
        </w:div>
      </w:divsChild>
    </w:div>
    <w:div w:id="1938753236">
      <w:bodyDiv w:val="1"/>
      <w:marLeft w:val="0"/>
      <w:marRight w:val="0"/>
      <w:marTop w:val="0"/>
      <w:marBottom w:val="0"/>
      <w:divBdr>
        <w:top w:val="none" w:sz="0" w:space="0" w:color="auto"/>
        <w:left w:val="none" w:sz="0" w:space="0" w:color="auto"/>
        <w:bottom w:val="none" w:sz="0" w:space="0" w:color="auto"/>
        <w:right w:val="none" w:sz="0" w:space="0" w:color="auto"/>
      </w:divBdr>
      <w:divsChild>
        <w:div w:id="66996686">
          <w:marLeft w:val="547"/>
          <w:marRight w:val="0"/>
          <w:marTop w:val="96"/>
          <w:marBottom w:val="0"/>
          <w:divBdr>
            <w:top w:val="none" w:sz="0" w:space="0" w:color="auto"/>
            <w:left w:val="none" w:sz="0" w:space="0" w:color="auto"/>
            <w:bottom w:val="none" w:sz="0" w:space="0" w:color="auto"/>
            <w:right w:val="none" w:sz="0" w:space="0" w:color="auto"/>
          </w:divBdr>
        </w:div>
        <w:div w:id="1414472582">
          <w:marLeft w:val="547"/>
          <w:marRight w:val="0"/>
          <w:marTop w:val="96"/>
          <w:marBottom w:val="0"/>
          <w:divBdr>
            <w:top w:val="none" w:sz="0" w:space="0" w:color="auto"/>
            <w:left w:val="none" w:sz="0" w:space="0" w:color="auto"/>
            <w:bottom w:val="none" w:sz="0" w:space="0" w:color="auto"/>
            <w:right w:val="none" w:sz="0" w:space="0" w:color="auto"/>
          </w:divBdr>
        </w:div>
        <w:div w:id="731972663">
          <w:marLeft w:val="547"/>
          <w:marRight w:val="0"/>
          <w:marTop w:val="96"/>
          <w:marBottom w:val="0"/>
          <w:divBdr>
            <w:top w:val="none" w:sz="0" w:space="0" w:color="auto"/>
            <w:left w:val="none" w:sz="0" w:space="0" w:color="auto"/>
            <w:bottom w:val="none" w:sz="0" w:space="0" w:color="auto"/>
            <w:right w:val="none" w:sz="0" w:space="0" w:color="auto"/>
          </w:divBdr>
        </w:div>
        <w:div w:id="21465039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DR845 - Wendy Boyd - Childcare and Early Childhood Learning - Public inquiry</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DR845 - Wendy Boyd - Childcare and Early Childhood Learning - Public inquiry</dc:title>
  <dc:creator>Wendy Boyd</dc:creator>
  <cp:lastModifiedBy>Mark Pimperl</cp:lastModifiedBy>
  <cp:revision>3</cp:revision>
  <dcterms:created xsi:type="dcterms:W3CDTF">2014-09-05T06:21:00Z</dcterms:created>
  <dcterms:modified xsi:type="dcterms:W3CDTF">2014-09-15T05:33:00Z</dcterms:modified>
</cp:coreProperties>
</file>