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D5" w:rsidRPr="00C61DD3" w:rsidRDefault="00A373D5" w:rsidP="00D32E01">
      <w:pPr>
        <w:pStyle w:val="Default"/>
        <w:jc w:val="both"/>
        <w:rPr>
          <w:rFonts w:asciiTheme="minorHAnsi" w:hAnsiTheme="minorHAnsi"/>
          <w:color w:val="404040" w:themeColor="text1" w:themeTint="BF"/>
          <w:sz w:val="22"/>
          <w:szCs w:val="22"/>
        </w:rPr>
      </w:pPr>
      <w:bookmarkStart w:id="0" w:name="_GoBack"/>
      <w:bookmarkEnd w:id="0"/>
    </w:p>
    <w:p w:rsidR="00A373D5" w:rsidRPr="00C61DD3" w:rsidRDefault="00A373D5" w:rsidP="00D32E01">
      <w:pPr>
        <w:pStyle w:val="Default"/>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Childcare and Early Childhood Learning – Productivity Commission Submission</w:t>
      </w:r>
    </w:p>
    <w:p w:rsidR="00A373D5" w:rsidRPr="00C61DD3" w:rsidRDefault="00A373D5" w:rsidP="00D32E01">
      <w:pPr>
        <w:pStyle w:val="Default"/>
        <w:jc w:val="both"/>
        <w:rPr>
          <w:rFonts w:asciiTheme="minorHAnsi" w:hAnsiTheme="minorHAnsi"/>
          <w:color w:val="404040" w:themeColor="text1" w:themeTint="BF"/>
          <w:sz w:val="22"/>
          <w:szCs w:val="22"/>
        </w:rPr>
      </w:pPr>
    </w:p>
    <w:p w:rsidR="00A373D5" w:rsidRPr="00C61DD3" w:rsidRDefault="00A373D5" w:rsidP="00D32E01">
      <w:pPr>
        <w:pStyle w:val="Default"/>
        <w:jc w:val="both"/>
        <w:rPr>
          <w:rFonts w:asciiTheme="minorHAnsi" w:hAnsiTheme="minorHAnsi"/>
          <w:color w:val="404040" w:themeColor="text1" w:themeTint="BF"/>
          <w:sz w:val="22"/>
          <w:szCs w:val="22"/>
        </w:rPr>
      </w:pPr>
      <w:r w:rsidRPr="00C61DD3">
        <w:rPr>
          <w:rFonts w:asciiTheme="minorHAnsi" w:hAnsiTheme="minorHAnsi"/>
          <w:noProof/>
          <w:color w:val="404040" w:themeColor="text1" w:themeTint="BF"/>
          <w:sz w:val="22"/>
          <w:szCs w:val="22"/>
          <w:lang w:eastAsia="en-AU"/>
        </w:rPr>
        <w:drawing>
          <wp:inline distT="0" distB="0" distL="0" distR="0" wp14:anchorId="116E5CE3" wp14:editId="51EE30D4">
            <wp:extent cx="15144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p>
    <w:p w:rsidR="00A373D5" w:rsidRPr="00C61DD3" w:rsidRDefault="00A373D5" w:rsidP="00D32E01">
      <w:pPr>
        <w:pStyle w:val="Default"/>
        <w:jc w:val="both"/>
        <w:rPr>
          <w:rFonts w:asciiTheme="minorHAnsi" w:hAnsiTheme="minorHAnsi"/>
          <w:color w:val="404040" w:themeColor="text1" w:themeTint="BF"/>
          <w:sz w:val="22"/>
          <w:szCs w:val="22"/>
        </w:rPr>
      </w:pPr>
    </w:p>
    <w:p w:rsidR="00A373D5" w:rsidRPr="00C61DD3" w:rsidRDefault="00C61DD3" w:rsidP="00D32E01">
      <w:pPr>
        <w:jc w:val="both"/>
        <w:rPr>
          <w:rFonts w:asciiTheme="minorHAnsi" w:hAnsiTheme="minorHAnsi"/>
          <w:b/>
          <w:color w:val="404040" w:themeColor="text1" w:themeTint="BF"/>
        </w:rPr>
      </w:pPr>
      <w:r>
        <w:rPr>
          <w:rFonts w:asciiTheme="minorHAnsi" w:hAnsiTheme="minorHAnsi"/>
          <w:b/>
          <w:color w:val="404040" w:themeColor="text1" w:themeTint="BF"/>
        </w:rPr>
        <w:t>5</w:t>
      </w:r>
      <w:r w:rsidRPr="00C61DD3">
        <w:rPr>
          <w:rFonts w:asciiTheme="minorHAnsi" w:hAnsiTheme="minorHAnsi"/>
          <w:b/>
          <w:color w:val="404040" w:themeColor="text1" w:themeTint="BF"/>
          <w:vertAlign w:val="superscript"/>
        </w:rPr>
        <w:t>th</w:t>
      </w:r>
      <w:r>
        <w:rPr>
          <w:rFonts w:asciiTheme="minorHAnsi" w:hAnsiTheme="minorHAnsi"/>
          <w:b/>
          <w:color w:val="404040" w:themeColor="text1" w:themeTint="BF"/>
        </w:rPr>
        <w:t xml:space="preserve"> </w:t>
      </w:r>
      <w:r w:rsidR="00613EE1" w:rsidRPr="00C61DD3">
        <w:rPr>
          <w:rFonts w:asciiTheme="minorHAnsi" w:hAnsiTheme="minorHAnsi"/>
          <w:b/>
          <w:color w:val="404040" w:themeColor="text1" w:themeTint="BF"/>
        </w:rPr>
        <w:t>September</w:t>
      </w:r>
      <w:r w:rsidR="00A373D5" w:rsidRPr="00C61DD3">
        <w:rPr>
          <w:rFonts w:asciiTheme="minorHAnsi" w:hAnsiTheme="minorHAnsi"/>
          <w:b/>
          <w:color w:val="404040" w:themeColor="text1" w:themeTint="BF"/>
        </w:rPr>
        <w:t xml:space="preserve"> 2014</w:t>
      </w:r>
    </w:p>
    <w:p w:rsidR="00DB0499" w:rsidRPr="00C61DD3" w:rsidRDefault="00DB0499" w:rsidP="00D32E01">
      <w:pPr>
        <w:jc w:val="both"/>
        <w:rPr>
          <w:rFonts w:asciiTheme="minorHAnsi" w:hAnsiTheme="minorHAnsi"/>
          <w:b/>
          <w:bCs/>
          <w:color w:val="404040" w:themeColor="text1" w:themeTint="BF"/>
          <w:sz w:val="22"/>
          <w:szCs w:val="22"/>
        </w:rPr>
      </w:pPr>
    </w:p>
    <w:p w:rsidR="003B4BEE" w:rsidRPr="00C61DD3" w:rsidRDefault="006A4D83" w:rsidP="00D32E01">
      <w:pPr>
        <w:jc w:val="both"/>
        <w:rPr>
          <w:rFonts w:asciiTheme="minorHAnsi" w:hAnsiTheme="minorHAnsi"/>
          <w:b/>
          <w:bCs/>
          <w:color w:val="404040" w:themeColor="text1" w:themeTint="BF"/>
          <w:sz w:val="22"/>
          <w:szCs w:val="22"/>
        </w:rPr>
      </w:pPr>
      <w:r w:rsidRPr="00C61DD3">
        <w:rPr>
          <w:rFonts w:asciiTheme="minorHAnsi" w:hAnsiTheme="minorHAnsi"/>
          <w:b/>
          <w:bCs/>
          <w:color w:val="404040" w:themeColor="text1" w:themeTint="BF"/>
          <w:sz w:val="22"/>
          <w:szCs w:val="22"/>
        </w:rPr>
        <w:t xml:space="preserve">Management of Business Risks for child care </w:t>
      </w:r>
      <w:r w:rsidR="00C61DD3" w:rsidRPr="00C61DD3">
        <w:rPr>
          <w:rFonts w:asciiTheme="minorHAnsi" w:hAnsiTheme="minorHAnsi"/>
          <w:b/>
          <w:bCs/>
          <w:color w:val="404040" w:themeColor="text1" w:themeTint="BF"/>
          <w:sz w:val="22"/>
          <w:szCs w:val="22"/>
        </w:rPr>
        <w:t>providers</w:t>
      </w:r>
      <w:r w:rsidRPr="00C61DD3">
        <w:rPr>
          <w:rFonts w:asciiTheme="minorHAnsi" w:hAnsiTheme="minorHAnsi"/>
          <w:b/>
          <w:bCs/>
          <w:color w:val="404040" w:themeColor="text1" w:themeTint="BF"/>
          <w:sz w:val="22"/>
          <w:szCs w:val="22"/>
        </w:rPr>
        <w:t xml:space="preserve"> </w:t>
      </w:r>
      <w:r w:rsidR="00C61DD3" w:rsidRPr="00C61DD3">
        <w:rPr>
          <w:rFonts w:asciiTheme="minorHAnsi" w:hAnsiTheme="minorHAnsi"/>
          <w:b/>
          <w:bCs/>
          <w:color w:val="404040" w:themeColor="text1" w:themeTint="BF"/>
          <w:sz w:val="22"/>
          <w:szCs w:val="22"/>
        </w:rPr>
        <w:t>through</w:t>
      </w:r>
      <w:r w:rsidRPr="00C61DD3">
        <w:rPr>
          <w:rFonts w:asciiTheme="minorHAnsi" w:hAnsiTheme="minorHAnsi"/>
          <w:b/>
          <w:bCs/>
          <w:color w:val="404040" w:themeColor="text1" w:themeTint="BF"/>
          <w:sz w:val="22"/>
          <w:szCs w:val="22"/>
        </w:rPr>
        <w:t xml:space="preserve"> the lens of the </w:t>
      </w:r>
      <w:r w:rsidR="003B4BEE" w:rsidRPr="00C61DD3">
        <w:rPr>
          <w:rFonts w:asciiTheme="minorHAnsi" w:hAnsiTheme="minorHAnsi"/>
          <w:b/>
          <w:bCs/>
          <w:color w:val="404040" w:themeColor="text1" w:themeTint="BF"/>
          <w:sz w:val="22"/>
          <w:szCs w:val="22"/>
        </w:rPr>
        <w:t>Not-for-</w:t>
      </w:r>
      <w:r w:rsidR="00C61DD3" w:rsidRPr="00C61DD3">
        <w:rPr>
          <w:rFonts w:asciiTheme="minorHAnsi" w:hAnsiTheme="minorHAnsi"/>
          <w:b/>
          <w:bCs/>
          <w:color w:val="404040" w:themeColor="text1" w:themeTint="BF"/>
          <w:sz w:val="22"/>
          <w:szCs w:val="22"/>
        </w:rPr>
        <w:t>profit sector</w:t>
      </w:r>
      <w:r w:rsidRPr="00C61DD3">
        <w:rPr>
          <w:rFonts w:asciiTheme="minorHAnsi" w:hAnsiTheme="minorHAnsi"/>
          <w:b/>
          <w:bCs/>
          <w:color w:val="404040" w:themeColor="text1" w:themeTint="BF"/>
          <w:sz w:val="22"/>
          <w:szCs w:val="22"/>
        </w:rPr>
        <w:t xml:space="preserve"> </w:t>
      </w:r>
    </w:p>
    <w:p w:rsidR="003B4BEE" w:rsidRPr="00C61DD3" w:rsidRDefault="003B4BEE" w:rsidP="00D32E01">
      <w:pPr>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 xml:space="preserve">The Productivity Commission Report explores for-profit </w:t>
      </w:r>
      <w:r w:rsidR="00DB0499" w:rsidRPr="00C61DD3">
        <w:rPr>
          <w:rFonts w:asciiTheme="minorHAnsi" w:hAnsiTheme="minorHAnsi"/>
          <w:color w:val="404040" w:themeColor="text1" w:themeTint="BF"/>
          <w:sz w:val="22"/>
          <w:szCs w:val="22"/>
        </w:rPr>
        <w:t>providers’</w:t>
      </w:r>
      <w:r w:rsidRPr="00C61DD3">
        <w:rPr>
          <w:rFonts w:asciiTheme="minorHAnsi" w:hAnsiTheme="minorHAnsi"/>
          <w:color w:val="404040" w:themeColor="text1" w:themeTint="BF"/>
          <w:sz w:val="22"/>
          <w:szCs w:val="22"/>
        </w:rPr>
        <w:t xml:space="preserve"> strategies for reducing financial viability risks.  These </w:t>
      </w:r>
      <w:r w:rsidR="002E2B07" w:rsidRPr="00C61DD3">
        <w:rPr>
          <w:rFonts w:asciiTheme="minorHAnsi" w:hAnsiTheme="minorHAnsi"/>
          <w:color w:val="404040" w:themeColor="text1" w:themeTint="BF"/>
          <w:sz w:val="22"/>
          <w:szCs w:val="22"/>
        </w:rPr>
        <w:t>include ensuring</w:t>
      </w:r>
      <w:r w:rsidRPr="00C61DD3">
        <w:rPr>
          <w:rFonts w:asciiTheme="minorHAnsi" w:hAnsiTheme="minorHAnsi"/>
          <w:color w:val="404040" w:themeColor="text1" w:themeTint="BF"/>
          <w:sz w:val="22"/>
          <w:szCs w:val="22"/>
        </w:rPr>
        <w:t xml:space="preserve"> they pay prudent prices to acquire childcare assets, accessing capital with sufficiently low debt or equity financing costs, tightly controlling their costs and labour costs in particular</w:t>
      </w:r>
      <w:r w:rsidR="002E2B07" w:rsidRPr="00C61DD3">
        <w:rPr>
          <w:rFonts w:asciiTheme="minorHAnsi" w:hAnsiTheme="minorHAnsi"/>
          <w:color w:val="404040" w:themeColor="text1" w:themeTint="BF"/>
          <w:sz w:val="22"/>
          <w:szCs w:val="22"/>
        </w:rPr>
        <w:t xml:space="preserve"> and</w:t>
      </w:r>
      <w:r w:rsidRPr="00C61DD3">
        <w:rPr>
          <w:rFonts w:asciiTheme="minorHAnsi" w:hAnsiTheme="minorHAnsi"/>
          <w:color w:val="404040" w:themeColor="text1" w:themeTint="BF"/>
          <w:sz w:val="22"/>
          <w:szCs w:val="22"/>
        </w:rPr>
        <w:t xml:space="preserve"> setting prices that match demand for services, including through lifting fees. </w:t>
      </w:r>
    </w:p>
    <w:p w:rsidR="000E57D2" w:rsidRPr="00C61DD3" w:rsidRDefault="003B4BEE" w:rsidP="00D32E01">
      <w:pPr>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 xml:space="preserve">In 2014 Uniting Care Gippsland </w:t>
      </w:r>
      <w:r w:rsidR="00DB0499" w:rsidRPr="00C61DD3">
        <w:rPr>
          <w:rFonts w:asciiTheme="minorHAnsi" w:hAnsiTheme="minorHAnsi"/>
          <w:color w:val="404040" w:themeColor="text1" w:themeTint="BF"/>
          <w:sz w:val="22"/>
          <w:szCs w:val="22"/>
        </w:rPr>
        <w:t xml:space="preserve">(a not-for-profit Church based agency) </w:t>
      </w:r>
      <w:r w:rsidR="00D32E01" w:rsidRPr="00C61DD3">
        <w:rPr>
          <w:rFonts w:asciiTheme="minorHAnsi" w:hAnsiTheme="minorHAnsi"/>
          <w:color w:val="404040" w:themeColor="text1" w:themeTint="BF"/>
          <w:sz w:val="22"/>
          <w:szCs w:val="22"/>
        </w:rPr>
        <w:t xml:space="preserve">made the </w:t>
      </w:r>
      <w:r w:rsidR="009C583F" w:rsidRPr="00C61DD3">
        <w:rPr>
          <w:rFonts w:asciiTheme="minorHAnsi" w:hAnsiTheme="minorHAnsi"/>
          <w:color w:val="404040" w:themeColor="text1" w:themeTint="BF"/>
          <w:sz w:val="22"/>
          <w:szCs w:val="22"/>
        </w:rPr>
        <w:t>difficult</w:t>
      </w:r>
      <w:r w:rsidR="00D32E01" w:rsidRPr="00C61DD3">
        <w:rPr>
          <w:rFonts w:asciiTheme="minorHAnsi" w:hAnsiTheme="minorHAnsi"/>
          <w:color w:val="404040" w:themeColor="text1" w:themeTint="BF"/>
          <w:sz w:val="22"/>
          <w:szCs w:val="22"/>
        </w:rPr>
        <w:t xml:space="preserve"> decision to withdraw</w:t>
      </w:r>
      <w:r w:rsidR="000374DC" w:rsidRPr="00C61DD3">
        <w:rPr>
          <w:rFonts w:asciiTheme="minorHAnsi" w:hAnsiTheme="minorHAnsi"/>
          <w:color w:val="404040" w:themeColor="text1" w:themeTint="BF"/>
          <w:sz w:val="22"/>
          <w:szCs w:val="22"/>
        </w:rPr>
        <w:t xml:space="preserve"> as operator </w:t>
      </w:r>
      <w:r w:rsidRPr="00C61DD3">
        <w:rPr>
          <w:rFonts w:asciiTheme="minorHAnsi" w:hAnsiTheme="minorHAnsi"/>
          <w:color w:val="404040" w:themeColor="text1" w:themeTint="BF"/>
          <w:sz w:val="22"/>
          <w:szCs w:val="22"/>
        </w:rPr>
        <w:t>from service provision</w:t>
      </w:r>
      <w:r w:rsidR="00DB0499" w:rsidRPr="00C61DD3">
        <w:rPr>
          <w:rFonts w:asciiTheme="minorHAnsi" w:hAnsiTheme="minorHAnsi"/>
          <w:color w:val="404040" w:themeColor="text1" w:themeTint="BF"/>
          <w:sz w:val="22"/>
          <w:szCs w:val="22"/>
        </w:rPr>
        <w:t xml:space="preserve"> of</w:t>
      </w:r>
      <w:r w:rsidRPr="00C61DD3">
        <w:rPr>
          <w:rFonts w:asciiTheme="minorHAnsi" w:hAnsiTheme="minorHAnsi"/>
          <w:color w:val="404040" w:themeColor="text1" w:themeTint="BF"/>
          <w:sz w:val="22"/>
          <w:szCs w:val="22"/>
        </w:rPr>
        <w:t xml:space="preserve"> four child care </w:t>
      </w:r>
      <w:r w:rsidR="007D6C32" w:rsidRPr="00C61DD3">
        <w:rPr>
          <w:rFonts w:asciiTheme="minorHAnsi" w:hAnsiTheme="minorHAnsi"/>
          <w:color w:val="404040" w:themeColor="text1" w:themeTint="BF"/>
          <w:sz w:val="22"/>
          <w:szCs w:val="22"/>
        </w:rPr>
        <w:t>centres</w:t>
      </w:r>
      <w:r w:rsidRPr="00C61DD3">
        <w:rPr>
          <w:rFonts w:asciiTheme="minorHAnsi" w:hAnsiTheme="minorHAnsi"/>
          <w:color w:val="404040" w:themeColor="text1" w:themeTint="BF"/>
          <w:sz w:val="22"/>
          <w:szCs w:val="22"/>
        </w:rPr>
        <w:t xml:space="preserve"> across Gippsland. </w:t>
      </w:r>
      <w:r w:rsidR="0089095E" w:rsidRPr="00C61DD3">
        <w:rPr>
          <w:rFonts w:asciiTheme="minorHAnsi" w:hAnsiTheme="minorHAnsi"/>
          <w:color w:val="404040" w:themeColor="text1" w:themeTint="BF"/>
          <w:sz w:val="22"/>
          <w:szCs w:val="22"/>
        </w:rPr>
        <w:t xml:space="preserve">The </w:t>
      </w:r>
      <w:r w:rsidR="000E57D2" w:rsidRPr="00C61DD3">
        <w:rPr>
          <w:rFonts w:asciiTheme="minorHAnsi" w:hAnsiTheme="minorHAnsi"/>
          <w:color w:val="404040" w:themeColor="text1" w:themeTint="BF"/>
          <w:sz w:val="22"/>
          <w:szCs w:val="22"/>
        </w:rPr>
        <w:t xml:space="preserve">2012/13 </w:t>
      </w:r>
      <w:r w:rsidR="002E2B07" w:rsidRPr="00C61DD3">
        <w:rPr>
          <w:rFonts w:asciiTheme="minorHAnsi" w:hAnsiTheme="minorHAnsi"/>
          <w:color w:val="404040" w:themeColor="text1" w:themeTint="BF"/>
          <w:sz w:val="22"/>
          <w:szCs w:val="22"/>
        </w:rPr>
        <w:t xml:space="preserve">agency </w:t>
      </w:r>
      <w:r w:rsidR="000E57D2" w:rsidRPr="00C61DD3">
        <w:rPr>
          <w:rFonts w:asciiTheme="minorHAnsi" w:hAnsiTheme="minorHAnsi"/>
          <w:color w:val="404040" w:themeColor="text1" w:themeTint="BF"/>
          <w:sz w:val="22"/>
          <w:szCs w:val="22"/>
        </w:rPr>
        <w:t>financial year budget came in with a high</w:t>
      </w:r>
      <w:r w:rsidR="002E2B07" w:rsidRPr="00C61DD3">
        <w:rPr>
          <w:rFonts w:asciiTheme="minorHAnsi" w:hAnsiTheme="minorHAnsi"/>
          <w:color w:val="404040" w:themeColor="text1" w:themeTint="BF"/>
          <w:sz w:val="22"/>
          <w:szCs w:val="22"/>
        </w:rPr>
        <w:t>er</w:t>
      </w:r>
      <w:r w:rsidR="009E54E0" w:rsidRPr="00C61DD3">
        <w:rPr>
          <w:rFonts w:asciiTheme="minorHAnsi" w:hAnsiTheme="minorHAnsi"/>
          <w:color w:val="404040" w:themeColor="text1" w:themeTint="BF"/>
          <w:sz w:val="22"/>
          <w:szCs w:val="22"/>
        </w:rPr>
        <w:t xml:space="preserve"> than expec</w:t>
      </w:r>
      <w:r w:rsidR="000E57D2" w:rsidRPr="00C61DD3">
        <w:rPr>
          <w:rFonts w:asciiTheme="minorHAnsi" w:hAnsiTheme="minorHAnsi"/>
          <w:color w:val="404040" w:themeColor="text1" w:themeTint="BF"/>
          <w:sz w:val="22"/>
          <w:szCs w:val="22"/>
        </w:rPr>
        <w:t>ted</w:t>
      </w:r>
      <w:r w:rsidR="002E2B07" w:rsidRPr="00C61DD3">
        <w:rPr>
          <w:rFonts w:asciiTheme="minorHAnsi" w:hAnsiTheme="minorHAnsi"/>
          <w:color w:val="404040" w:themeColor="text1" w:themeTint="BF"/>
          <w:sz w:val="22"/>
          <w:szCs w:val="22"/>
        </w:rPr>
        <w:t xml:space="preserve"> child care program</w:t>
      </w:r>
      <w:r w:rsidR="000E57D2" w:rsidRPr="00C61DD3">
        <w:rPr>
          <w:rFonts w:asciiTheme="minorHAnsi" w:hAnsiTheme="minorHAnsi"/>
          <w:color w:val="404040" w:themeColor="text1" w:themeTint="BF"/>
          <w:sz w:val="22"/>
          <w:szCs w:val="22"/>
        </w:rPr>
        <w:t xml:space="preserve"> deficit that c</w:t>
      </w:r>
      <w:r w:rsidR="0089095E" w:rsidRPr="00C61DD3">
        <w:rPr>
          <w:rFonts w:asciiTheme="minorHAnsi" w:hAnsiTheme="minorHAnsi"/>
          <w:color w:val="404040" w:themeColor="text1" w:themeTint="BF"/>
          <w:sz w:val="22"/>
          <w:szCs w:val="22"/>
        </w:rPr>
        <w:t xml:space="preserve">ould not be sustained. The agency had provided a total of </w:t>
      </w:r>
      <w:r w:rsidR="000E57D2" w:rsidRPr="00C61DD3">
        <w:rPr>
          <w:rFonts w:asciiTheme="minorHAnsi" w:hAnsiTheme="minorHAnsi"/>
          <w:color w:val="404040" w:themeColor="text1" w:themeTint="BF"/>
          <w:sz w:val="22"/>
          <w:szCs w:val="22"/>
        </w:rPr>
        <w:t>$1.2 million</w:t>
      </w:r>
      <w:r w:rsidR="002E2B07" w:rsidRPr="00C61DD3">
        <w:rPr>
          <w:rFonts w:asciiTheme="minorHAnsi" w:hAnsiTheme="minorHAnsi"/>
          <w:color w:val="404040" w:themeColor="text1" w:themeTint="BF"/>
          <w:sz w:val="22"/>
          <w:szCs w:val="22"/>
        </w:rPr>
        <w:t xml:space="preserve"> to</w:t>
      </w:r>
      <w:r w:rsidR="000E57D2" w:rsidRPr="00C61DD3">
        <w:rPr>
          <w:rFonts w:asciiTheme="minorHAnsi" w:hAnsiTheme="minorHAnsi"/>
          <w:color w:val="404040" w:themeColor="text1" w:themeTint="BF"/>
          <w:sz w:val="22"/>
          <w:szCs w:val="22"/>
        </w:rPr>
        <w:t xml:space="preserve"> support</w:t>
      </w:r>
      <w:r w:rsidR="002E2B07" w:rsidRPr="00C61DD3">
        <w:rPr>
          <w:rFonts w:asciiTheme="minorHAnsi" w:hAnsiTheme="minorHAnsi"/>
          <w:color w:val="404040" w:themeColor="text1" w:themeTint="BF"/>
          <w:sz w:val="22"/>
          <w:szCs w:val="22"/>
        </w:rPr>
        <w:t xml:space="preserve"> child care</w:t>
      </w:r>
      <w:r w:rsidR="000E57D2" w:rsidRPr="00C61DD3">
        <w:rPr>
          <w:rFonts w:asciiTheme="minorHAnsi" w:hAnsiTheme="minorHAnsi"/>
          <w:color w:val="404040" w:themeColor="text1" w:themeTint="BF"/>
          <w:sz w:val="22"/>
          <w:szCs w:val="22"/>
        </w:rPr>
        <w:t xml:space="preserve"> centre</w:t>
      </w:r>
      <w:r w:rsidR="0089095E" w:rsidRPr="00C61DD3">
        <w:rPr>
          <w:rFonts w:asciiTheme="minorHAnsi" w:hAnsiTheme="minorHAnsi"/>
          <w:color w:val="404040" w:themeColor="text1" w:themeTint="BF"/>
          <w:sz w:val="22"/>
          <w:szCs w:val="22"/>
        </w:rPr>
        <w:t xml:space="preserve"> operation s</w:t>
      </w:r>
      <w:r w:rsidR="000E57D2" w:rsidRPr="00C61DD3">
        <w:rPr>
          <w:rFonts w:asciiTheme="minorHAnsi" w:hAnsiTheme="minorHAnsi"/>
          <w:color w:val="404040" w:themeColor="text1" w:themeTint="BF"/>
          <w:sz w:val="22"/>
          <w:szCs w:val="22"/>
        </w:rPr>
        <w:t>ince 2009/10.</w:t>
      </w:r>
      <w:r w:rsidR="002E2B07" w:rsidRPr="00C61DD3">
        <w:rPr>
          <w:rFonts w:asciiTheme="minorHAnsi" w:hAnsiTheme="minorHAnsi"/>
          <w:color w:val="404040" w:themeColor="text1" w:themeTint="BF"/>
          <w:sz w:val="22"/>
          <w:szCs w:val="22"/>
        </w:rPr>
        <w:t xml:space="preserve"> This </w:t>
      </w:r>
      <w:r w:rsidR="00E1283A" w:rsidRPr="00C61DD3">
        <w:rPr>
          <w:rFonts w:asciiTheme="minorHAnsi" w:hAnsiTheme="minorHAnsi"/>
          <w:color w:val="404040" w:themeColor="text1" w:themeTint="BF"/>
          <w:sz w:val="22"/>
          <w:szCs w:val="22"/>
        </w:rPr>
        <w:t xml:space="preserve">significant subsidy was not able to be sustained into the long term and had the potential to impact on the standard of delivery </w:t>
      </w:r>
      <w:r w:rsidR="007D6C32" w:rsidRPr="00C61DD3">
        <w:rPr>
          <w:rFonts w:asciiTheme="minorHAnsi" w:hAnsiTheme="minorHAnsi"/>
          <w:color w:val="404040" w:themeColor="text1" w:themeTint="BF"/>
          <w:sz w:val="22"/>
          <w:szCs w:val="22"/>
        </w:rPr>
        <w:t>in other programs and services</w:t>
      </w:r>
      <w:r w:rsidR="009E54E0" w:rsidRPr="00C61DD3">
        <w:rPr>
          <w:rFonts w:asciiTheme="minorHAnsi" w:hAnsiTheme="minorHAnsi"/>
          <w:color w:val="404040" w:themeColor="text1" w:themeTint="BF"/>
          <w:sz w:val="22"/>
          <w:szCs w:val="22"/>
        </w:rPr>
        <w:t xml:space="preserve"> across the agency</w:t>
      </w:r>
      <w:r w:rsidR="007D6C32" w:rsidRPr="00C61DD3">
        <w:rPr>
          <w:rFonts w:asciiTheme="minorHAnsi" w:hAnsiTheme="minorHAnsi"/>
          <w:color w:val="404040" w:themeColor="text1" w:themeTint="BF"/>
          <w:sz w:val="22"/>
          <w:szCs w:val="22"/>
        </w:rPr>
        <w:t xml:space="preserve">.  </w:t>
      </w:r>
    </w:p>
    <w:p w:rsidR="006A4D83" w:rsidRDefault="008A64CE" w:rsidP="00D32E01">
      <w:pPr>
        <w:spacing w:after="0"/>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The child care model of</w:t>
      </w:r>
      <w:r w:rsidR="00B47377" w:rsidRPr="00C61DD3">
        <w:rPr>
          <w:rFonts w:asciiTheme="minorHAnsi" w:hAnsiTheme="minorHAnsi"/>
          <w:color w:val="404040" w:themeColor="text1" w:themeTint="BF"/>
          <w:sz w:val="22"/>
          <w:szCs w:val="22"/>
        </w:rPr>
        <w:t xml:space="preserve"> funding (i.e. CCB funding) ma</w:t>
      </w:r>
      <w:r w:rsidRPr="00C61DD3">
        <w:rPr>
          <w:rFonts w:asciiTheme="minorHAnsi" w:hAnsiTheme="minorHAnsi"/>
          <w:color w:val="404040" w:themeColor="text1" w:themeTint="BF"/>
          <w:sz w:val="22"/>
          <w:szCs w:val="22"/>
        </w:rPr>
        <w:t>de</w:t>
      </w:r>
      <w:r w:rsidR="00B47377" w:rsidRPr="00C61DD3">
        <w:rPr>
          <w:rFonts w:asciiTheme="minorHAnsi" w:hAnsiTheme="minorHAnsi"/>
          <w:color w:val="404040" w:themeColor="text1" w:themeTint="BF"/>
          <w:sz w:val="22"/>
          <w:szCs w:val="22"/>
        </w:rPr>
        <w:t xml:space="preserve"> it difficult and unachievable to offer affordable, high quality services to </w:t>
      </w:r>
      <w:r w:rsidRPr="00C61DD3">
        <w:rPr>
          <w:rFonts w:asciiTheme="minorHAnsi" w:hAnsiTheme="minorHAnsi"/>
          <w:color w:val="404040" w:themeColor="text1" w:themeTint="BF"/>
          <w:sz w:val="22"/>
          <w:szCs w:val="22"/>
        </w:rPr>
        <w:t xml:space="preserve">all </w:t>
      </w:r>
      <w:r w:rsidR="00B47377" w:rsidRPr="00C61DD3">
        <w:rPr>
          <w:rFonts w:asciiTheme="minorHAnsi" w:hAnsiTheme="minorHAnsi"/>
          <w:color w:val="404040" w:themeColor="text1" w:themeTint="BF"/>
          <w:sz w:val="22"/>
          <w:szCs w:val="22"/>
        </w:rPr>
        <w:t xml:space="preserve">families. </w:t>
      </w:r>
      <w:r w:rsidRPr="00C61DD3">
        <w:rPr>
          <w:rFonts w:asciiTheme="minorHAnsi" w:hAnsiTheme="minorHAnsi"/>
          <w:color w:val="404040" w:themeColor="text1" w:themeTint="BF"/>
          <w:sz w:val="22"/>
          <w:szCs w:val="22"/>
        </w:rPr>
        <w:t xml:space="preserve"> The agency </w:t>
      </w:r>
      <w:r w:rsidR="00AD0E54" w:rsidRPr="00C61DD3">
        <w:rPr>
          <w:rFonts w:asciiTheme="minorHAnsi" w:hAnsiTheme="minorHAnsi"/>
          <w:color w:val="404040" w:themeColor="text1" w:themeTint="BF"/>
          <w:sz w:val="22"/>
          <w:szCs w:val="22"/>
        </w:rPr>
        <w:t xml:space="preserve">position at the time of withdrawal and </w:t>
      </w:r>
      <w:r w:rsidRPr="00C61DD3">
        <w:rPr>
          <w:rFonts w:asciiTheme="minorHAnsi" w:hAnsiTheme="minorHAnsi"/>
          <w:color w:val="404040" w:themeColor="text1" w:themeTint="BF"/>
          <w:sz w:val="22"/>
          <w:szCs w:val="22"/>
        </w:rPr>
        <w:t xml:space="preserve">continues to </w:t>
      </w:r>
      <w:r w:rsidR="00AD0E54" w:rsidRPr="00C61DD3">
        <w:rPr>
          <w:rFonts w:asciiTheme="minorHAnsi" w:hAnsiTheme="minorHAnsi"/>
          <w:color w:val="404040" w:themeColor="text1" w:themeTint="BF"/>
          <w:sz w:val="22"/>
          <w:szCs w:val="22"/>
        </w:rPr>
        <w:t xml:space="preserve">be held, is that </w:t>
      </w:r>
      <w:r w:rsidRPr="00C61DD3">
        <w:rPr>
          <w:rFonts w:asciiTheme="minorHAnsi" w:hAnsiTheme="minorHAnsi"/>
          <w:color w:val="404040" w:themeColor="text1" w:themeTint="BF"/>
          <w:sz w:val="22"/>
          <w:szCs w:val="22"/>
        </w:rPr>
        <w:t>the new quality standards and regulations governing the delivery of child care is important and needed</w:t>
      </w:r>
      <w:r w:rsidR="00AD0E54" w:rsidRPr="00C61DD3">
        <w:rPr>
          <w:rFonts w:asciiTheme="minorHAnsi" w:hAnsiTheme="minorHAnsi"/>
          <w:color w:val="404040" w:themeColor="text1" w:themeTint="BF"/>
          <w:sz w:val="22"/>
          <w:szCs w:val="22"/>
        </w:rPr>
        <w:t xml:space="preserve">. Uniting Care Gippsland </w:t>
      </w:r>
      <w:r w:rsidRPr="00C61DD3">
        <w:rPr>
          <w:rFonts w:asciiTheme="minorHAnsi" w:hAnsiTheme="minorHAnsi"/>
          <w:color w:val="404040" w:themeColor="text1" w:themeTint="BF"/>
          <w:sz w:val="22"/>
          <w:szCs w:val="22"/>
        </w:rPr>
        <w:t>would not advocate for anything less. The bottom line is that quality children</w:t>
      </w:r>
      <w:r w:rsidR="00AD0E54" w:rsidRPr="00C61DD3">
        <w:rPr>
          <w:rFonts w:asciiTheme="minorHAnsi" w:hAnsiTheme="minorHAnsi"/>
          <w:color w:val="404040" w:themeColor="text1" w:themeTint="BF"/>
          <w:sz w:val="22"/>
          <w:szCs w:val="22"/>
        </w:rPr>
        <w:t xml:space="preserve">’s services </w:t>
      </w:r>
      <w:r w:rsidR="00D32E01" w:rsidRPr="00C61DD3">
        <w:rPr>
          <w:rFonts w:asciiTheme="minorHAnsi" w:hAnsiTheme="minorHAnsi"/>
          <w:color w:val="404040" w:themeColor="text1" w:themeTint="BF"/>
          <w:sz w:val="22"/>
          <w:szCs w:val="22"/>
        </w:rPr>
        <w:t xml:space="preserve">need a funding model that can be applied in both populated areas of Australia and the remote areas where communities are smaller, there is less community infrastructure and subsequently salaries are lower.  The costs of running a high quality child care service are arguably the </w:t>
      </w:r>
      <w:r w:rsidR="009C583F" w:rsidRPr="00C61DD3">
        <w:rPr>
          <w:rFonts w:asciiTheme="minorHAnsi" w:hAnsiTheme="minorHAnsi"/>
          <w:color w:val="404040" w:themeColor="text1" w:themeTint="BF"/>
          <w:sz w:val="22"/>
          <w:szCs w:val="22"/>
        </w:rPr>
        <w:t>same;</w:t>
      </w:r>
      <w:r w:rsidR="00D32E01" w:rsidRPr="00C61DD3">
        <w:rPr>
          <w:rFonts w:asciiTheme="minorHAnsi" w:hAnsiTheme="minorHAnsi"/>
          <w:color w:val="404040" w:themeColor="text1" w:themeTint="BF"/>
          <w:sz w:val="22"/>
          <w:szCs w:val="22"/>
        </w:rPr>
        <w:t xml:space="preserve"> however the capacity for the families to meet the daily fees is significantly affected.  </w:t>
      </w:r>
      <w:r w:rsidR="006A4D83" w:rsidRPr="00C61DD3">
        <w:rPr>
          <w:rFonts w:asciiTheme="minorHAnsi" w:hAnsiTheme="minorHAnsi"/>
          <w:color w:val="404040" w:themeColor="text1" w:themeTint="BF"/>
          <w:sz w:val="22"/>
          <w:szCs w:val="22"/>
        </w:rPr>
        <w:t xml:space="preserve">The provision of a range of funding options such as Budget Based Funding models is imperative to ensure some equity of demographic variances in the </w:t>
      </w:r>
      <w:r w:rsidR="00C61DD3" w:rsidRPr="00C61DD3">
        <w:rPr>
          <w:rFonts w:asciiTheme="minorHAnsi" w:hAnsiTheme="minorHAnsi"/>
          <w:color w:val="404040" w:themeColor="text1" w:themeTint="BF"/>
          <w:sz w:val="22"/>
          <w:szCs w:val="22"/>
        </w:rPr>
        <w:t>Australian</w:t>
      </w:r>
      <w:r w:rsidR="006A4D83" w:rsidRPr="00C61DD3">
        <w:rPr>
          <w:rFonts w:asciiTheme="minorHAnsi" w:hAnsiTheme="minorHAnsi"/>
          <w:color w:val="404040" w:themeColor="text1" w:themeTint="BF"/>
          <w:sz w:val="22"/>
          <w:szCs w:val="22"/>
        </w:rPr>
        <w:t xml:space="preserve"> context.  </w:t>
      </w:r>
      <w:r w:rsidR="009C583F" w:rsidRPr="00C61DD3">
        <w:rPr>
          <w:rFonts w:asciiTheme="minorHAnsi" w:hAnsiTheme="minorHAnsi"/>
          <w:color w:val="404040" w:themeColor="text1" w:themeTint="BF"/>
          <w:sz w:val="22"/>
          <w:szCs w:val="22"/>
        </w:rPr>
        <w:t xml:space="preserve">Significant effort has gone into creating integrated programs </w:t>
      </w:r>
      <w:r w:rsidR="006A4D83" w:rsidRPr="00C61DD3">
        <w:rPr>
          <w:rFonts w:asciiTheme="minorHAnsi" w:hAnsiTheme="minorHAnsi"/>
          <w:color w:val="404040" w:themeColor="text1" w:themeTint="BF"/>
          <w:sz w:val="22"/>
          <w:szCs w:val="22"/>
        </w:rPr>
        <w:t xml:space="preserve">(that is, incorporating a joined up approach to formal early childhood education and child care) </w:t>
      </w:r>
      <w:r w:rsidR="009C583F" w:rsidRPr="00C61DD3">
        <w:rPr>
          <w:rFonts w:asciiTheme="minorHAnsi" w:hAnsiTheme="minorHAnsi"/>
          <w:color w:val="404040" w:themeColor="text1" w:themeTint="BF"/>
          <w:sz w:val="22"/>
          <w:szCs w:val="22"/>
        </w:rPr>
        <w:t xml:space="preserve">which work particularly well in rural areas where opportunities for staff are limited and joining up of programs ensures a more seamless progression for children to move from early learning and care into the </w:t>
      </w:r>
      <w:r w:rsidR="006A4D83" w:rsidRPr="00C61DD3">
        <w:rPr>
          <w:rFonts w:asciiTheme="minorHAnsi" w:hAnsiTheme="minorHAnsi"/>
          <w:color w:val="404040" w:themeColor="text1" w:themeTint="BF"/>
          <w:sz w:val="22"/>
          <w:szCs w:val="22"/>
        </w:rPr>
        <w:t xml:space="preserve">primary school </w:t>
      </w:r>
      <w:r w:rsidR="009C583F" w:rsidRPr="00C61DD3">
        <w:rPr>
          <w:rFonts w:asciiTheme="minorHAnsi" w:hAnsiTheme="minorHAnsi"/>
          <w:color w:val="404040" w:themeColor="text1" w:themeTint="BF"/>
          <w:sz w:val="22"/>
          <w:szCs w:val="22"/>
        </w:rPr>
        <w:t xml:space="preserve">education system.  </w:t>
      </w:r>
    </w:p>
    <w:p w:rsidR="00C61DD3" w:rsidRPr="00C61DD3" w:rsidRDefault="00C61DD3" w:rsidP="00D32E01">
      <w:pPr>
        <w:spacing w:after="0"/>
        <w:jc w:val="both"/>
        <w:rPr>
          <w:rFonts w:asciiTheme="minorHAnsi" w:hAnsiTheme="minorHAnsi"/>
          <w:color w:val="404040" w:themeColor="text1" w:themeTint="BF"/>
          <w:sz w:val="22"/>
          <w:szCs w:val="22"/>
        </w:rPr>
      </w:pPr>
    </w:p>
    <w:p w:rsidR="009C583F" w:rsidRPr="00C61DD3" w:rsidRDefault="009C583F" w:rsidP="00D32E01">
      <w:pPr>
        <w:spacing w:after="0"/>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 xml:space="preserve">There is much work to be done in ensuring both State Governments who </w:t>
      </w:r>
      <w:r w:rsidR="00C61DD3" w:rsidRPr="00C61DD3">
        <w:rPr>
          <w:rFonts w:asciiTheme="minorHAnsi" w:hAnsiTheme="minorHAnsi"/>
          <w:color w:val="404040" w:themeColor="text1" w:themeTint="BF"/>
          <w:sz w:val="22"/>
          <w:szCs w:val="22"/>
        </w:rPr>
        <w:t>fund Education</w:t>
      </w:r>
      <w:r w:rsidR="006A4D83" w:rsidRPr="00C61DD3">
        <w:rPr>
          <w:rFonts w:asciiTheme="minorHAnsi" w:hAnsiTheme="minorHAnsi"/>
          <w:color w:val="404040" w:themeColor="text1" w:themeTint="BF"/>
          <w:sz w:val="22"/>
          <w:szCs w:val="22"/>
        </w:rPr>
        <w:t xml:space="preserve"> programs</w:t>
      </w:r>
      <w:r w:rsidRPr="00C61DD3">
        <w:rPr>
          <w:rFonts w:asciiTheme="minorHAnsi" w:hAnsiTheme="minorHAnsi"/>
          <w:color w:val="404040" w:themeColor="text1" w:themeTint="BF"/>
          <w:sz w:val="22"/>
          <w:szCs w:val="22"/>
        </w:rPr>
        <w:t xml:space="preserve"> and Federal Government who provide </w:t>
      </w:r>
      <w:r w:rsidR="006A4D83" w:rsidRPr="00C61DD3">
        <w:rPr>
          <w:rFonts w:asciiTheme="minorHAnsi" w:hAnsiTheme="minorHAnsi"/>
          <w:color w:val="404040" w:themeColor="text1" w:themeTint="BF"/>
          <w:sz w:val="22"/>
          <w:szCs w:val="22"/>
        </w:rPr>
        <w:t xml:space="preserve">funding and </w:t>
      </w:r>
      <w:r w:rsidRPr="00C61DD3">
        <w:rPr>
          <w:rFonts w:asciiTheme="minorHAnsi" w:hAnsiTheme="minorHAnsi"/>
          <w:color w:val="404040" w:themeColor="text1" w:themeTint="BF"/>
          <w:sz w:val="22"/>
          <w:szCs w:val="22"/>
        </w:rPr>
        <w:t xml:space="preserve">subsidies for child care are more joined up in their approach.  </w:t>
      </w:r>
      <w:r w:rsidR="009E0EE2" w:rsidRPr="00C61DD3">
        <w:rPr>
          <w:rFonts w:asciiTheme="minorHAnsi" w:hAnsiTheme="minorHAnsi"/>
          <w:color w:val="404040" w:themeColor="text1" w:themeTint="BF"/>
          <w:sz w:val="22"/>
          <w:szCs w:val="22"/>
        </w:rPr>
        <w:t>This split in the funding arrangements has significant consequences for services who are trying to achieve best outcomes for children</w:t>
      </w:r>
      <w:r w:rsidR="006A4D83" w:rsidRPr="00C61DD3">
        <w:rPr>
          <w:rFonts w:asciiTheme="minorHAnsi" w:hAnsiTheme="minorHAnsi"/>
          <w:color w:val="404040" w:themeColor="text1" w:themeTint="BF"/>
          <w:sz w:val="22"/>
          <w:szCs w:val="22"/>
        </w:rPr>
        <w:t xml:space="preserve"> where it is more desirable to integrate smaller number of children, particularly in rural areas. </w:t>
      </w:r>
      <w:r w:rsidR="009E0EE2" w:rsidRPr="00C61DD3">
        <w:rPr>
          <w:rFonts w:asciiTheme="minorHAnsi" w:hAnsiTheme="minorHAnsi"/>
          <w:color w:val="404040" w:themeColor="text1" w:themeTint="BF"/>
          <w:sz w:val="22"/>
          <w:szCs w:val="22"/>
        </w:rPr>
        <w:t xml:space="preserve"> The State Government do not ‘fund’ child care and therefore there is little </w:t>
      </w:r>
      <w:r w:rsidR="006A4D83" w:rsidRPr="00C61DD3">
        <w:rPr>
          <w:rFonts w:asciiTheme="minorHAnsi" w:hAnsiTheme="minorHAnsi"/>
          <w:color w:val="404040" w:themeColor="text1" w:themeTint="BF"/>
          <w:sz w:val="22"/>
          <w:szCs w:val="22"/>
        </w:rPr>
        <w:t xml:space="preserve">discussion at this level of these issues as this is not part of their priority – their focus is on education.  Philosophically this creates a split between education and care which we would argue both are happening in education and in child care.   </w:t>
      </w:r>
    </w:p>
    <w:p w:rsidR="009C583F" w:rsidRPr="00C61DD3" w:rsidRDefault="009C583F" w:rsidP="00D32E01">
      <w:pPr>
        <w:spacing w:after="0"/>
        <w:jc w:val="both"/>
        <w:rPr>
          <w:rFonts w:asciiTheme="minorHAnsi" w:hAnsiTheme="minorHAnsi"/>
          <w:color w:val="404040" w:themeColor="text1" w:themeTint="BF"/>
          <w:sz w:val="22"/>
          <w:szCs w:val="22"/>
        </w:rPr>
      </w:pPr>
    </w:p>
    <w:p w:rsidR="009C583F" w:rsidRPr="00C61DD3" w:rsidRDefault="009C583F" w:rsidP="00D32E01">
      <w:pPr>
        <w:spacing w:after="0"/>
        <w:jc w:val="both"/>
        <w:rPr>
          <w:rFonts w:asciiTheme="minorHAnsi" w:hAnsiTheme="minorHAnsi"/>
          <w:color w:val="404040" w:themeColor="text1" w:themeTint="BF"/>
          <w:sz w:val="22"/>
          <w:szCs w:val="22"/>
        </w:rPr>
      </w:pPr>
    </w:p>
    <w:p w:rsidR="00B47377" w:rsidRPr="00C61DD3" w:rsidRDefault="008A64CE" w:rsidP="00D32E01">
      <w:pPr>
        <w:pStyle w:val="Default"/>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lastRenderedPageBreak/>
        <w:t>Not-for-profit Church based agencies aim</w:t>
      </w:r>
      <w:r w:rsidR="00B47377" w:rsidRPr="00C61DD3">
        <w:rPr>
          <w:rFonts w:asciiTheme="minorHAnsi" w:hAnsiTheme="minorHAnsi"/>
          <w:color w:val="404040" w:themeColor="text1" w:themeTint="BF"/>
          <w:sz w:val="22"/>
          <w:szCs w:val="22"/>
        </w:rPr>
        <w:t xml:space="preserve"> to address disadvantage and provide services accessible to vulnerable groups </w:t>
      </w:r>
      <w:r w:rsidR="00AD0E54" w:rsidRPr="00C61DD3">
        <w:rPr>
          <w:rFonts w:asciiTheme="minorHAnsi" w:hAnsiTheme="minorHAnsi"/>
          <w:color w:val="404040" w:themeColor="text1" w:themeTint="BF"/>
          <w:sz w:val="22"/>
          <w:szCs w:val="22"/>
        </w:rPr>
        <w:t xml:space="preserve">within communities </w:t>
      </w:r>
      <w:r w:rsidR="00B47377" w:rsidRPr="00C61DD3">
        <w:rPr>
          <w:rFonts w:asciiTheme="minorHAnsi" w:hAnsiTheme="minorHAnsi"/>
          <w:color w:val="404040" w:themeColor="text1" w:themeTint="BF"/>
          <w:sz w:val="22"/>
          <w:szCs w:val="22"/>
        </w:rPr>
        <w:t xml:space="preserve">– this </w:t>
      </w:r>
      <w:r w:rsidR="00172C42" w:rsidRPr="00C61DD3">
        <w:rPr>
          <w:rFonts w:asciiTheme="minorHAnsi" w:hAnsiTheme="minorHAnsi"/>
          <w:color w:val="404040" w:themeColor="text1" w:themeTint="BF"/>
          <w:sz w:val="22"/>
          <w:szCs w:val="22"/>
        </w:rPr>
        <w:t>philosophical position</w:t>
      </w:r>
      <w:r w:rsidR="00AD0E54" w:rsidRPr="00C61DD3">
        <w:rPr>
          <w:rFonts w:asciiTheme="minorHAnsi" w:hAnsiTheme="minorHAnsi"/>
          <w:color w:val="404040" w:themeColor="text1" w:themeTint="BF"/>
          <w:sz w:val="22"/>
          <w:szCs w:val="22"/>
        </w:rPr>
        <w:t xml:space="preserve"> </w:t>
      </w:r>
      <w:r w:rsidR="00B47377" w:rsidRPr="00C61DD3">
        <w:rPr>
          <w:rFonts w:asciiTheme="minorHAnsi" w:hAnsiTheme="minorHAnsi"/>
          <w:color w:val="404040" w:themeColor="text1" w:themeTint="BF"/>
          <w:sz w:val="22"/>
          <w:szCs w:val="22"/>
        </w:rPr>
        <w:t>is in direct conflict with for-</w:t>
      </w:r>
      <w:r w:rsidR="00AD0E54" w:rsidRPr="00C61DD3">
        <w:rPr>
          <w:rFonts w:asciiTheme="minorHAnsi" w:hAnsiTheme="minorHAnsi"/>
          <w:color w:val="404040" w:themeColor="text1" w:themeTint="BF"/>
          <w:sz w:val="22"/>
          <w:szCs w:val="22"/>
        </w:rPr>
        <w:t>p</w:t>
      </w:r>
      <w:r w:rsidR="00B47377" w:rsidRPr="00C61DD3">
        <w:rPr>
          <w:rFonts w:asciiTheme="minorHAnsi" w:hAnsiTheme="minorHAnsi"/>
          <w:color w:val="404040" w:themeColor="text1" w:themeTint="BF"/>
          <w:sz w:val="22"/>
          <w:szCs w:val="22"/>
        </w:rPr>
        <w:t>rofit bu</w:t>
      </w:r>
      <w:r w:rsidR="00AD0E54" w:rsidRPr="00C61DD3">
        <w:rPr>
          <w:rFonts w:asciiTheme="minorHAnsi" w:hAnsiTheme="minorHAnsi"/>
          <w:color w:val="404040" w:themeColor="text1" w:themeTint="BF"/>
          <w:sz w:val="22"/>
          <w:szCs w:val="22"/>
        </w:rPr>
        <w:t>siness models. A</w:t>
      </w:r>
      <w:r w:rsidR="00B47377" w:rsidRPr="00C61DD3">
        <w:rPr>
          <w:rFonts w:asciiTheme="minorHAnsi" w:hAnsiTheme="minorHAnsi"/>
          <w:color w:val="404040" w:themeColor="text1" w:themeTint="BF"/>
          <w:sz w:val="22"/>
          <w:szCs w:val="22"/>
        </w:rPr>
        <w:t xml:space="preserve">ffordable, high quality and flexible models of early learning and care </w:t>
      </w:r>
      <w:r w:rsidR="00AD0E54" w:rsidRPr="00C61DD3">
        <w:rPr>
          <w:rFonts w:asciiTheme="minorHAnsi" w:hAnsiTheme="minorHAnsi"/>
          <w:color w:val="404040" w:themeColor="text1" w:themeTint="BF"/>
          <w:sz w:val="22"/>
          <w:szCs w:val="22"/>
        </w:rPr>
        <w:t xml:space="preserve">is a protective factor for vulnerable children. </w:t>
      </w:r>
      <w:r w:rsidR="00B47377" w:rsidRPr="00C61DD3">
        <w:rPr>
          <w:rFonts w:asciiTheme="minorHAnsi" w:hAnsiTheme="minorHAnsi"/>
          <w:color w:val="404040" w:themeColor="text1" w:themeTint="BF"/>
          <w:sz w:val="22"/>
          <w:szCs w:val="22"/>
        </w:rPr>
        <w:t xml:space="preserve">An example of </w:t>
      </w:r>
      <w:r w:rsidR="00AD0E54" w:rsidRPr="00C61DD3">
        <w:rPr>
          <w:rFonts w:asciiTheme="minorHAnsi" w:hAnsiTheme="minorHAnsi"/>
          <w:color w:val="404040" w:themeColor="text1" w:themeTint="BF"/>
          <w:sz w:val="22"/>
          <w:szCs w:val="22"/>
        </w:rPr>
        <w:t xml:space="preserve">vulnerability is the growing number </w:t>
      </w:r>
      <w:r w:rsidR="00B47377" w:rsidRPr="00C61DD3">
        <w:rPr>
          <w:rFonts w:asciiTheme="minorHAnsi" w:hAnsiTheme="minorHAnsi"/>
          <w:color w:val="404040" w:themeColor="text1" w:themeTint="BF"/>
          <w:sz w:val="22"/>
          <w:szCs w:val="22"/>
        </w:rPr>
        <w:t>of children throughout Gippsland</w:t>
      </w:r>
      <w:r w:rsidR="00AD0E54" w:rsidRPr="00C61DD3">
        <w:rPr>
          <w:rFonts w:asciiTheme="minorHAnsi" w:hAnsiTheme="minorHAnsi"/>
          <w:color w:val="404040" w:themeColor="text1" w:themeTint="BF"/>
          <w:sz w:val="22"/>
          <w:szCs w:val="22"/>
        </w:rPr>
        <w:t xml:space="preserve"> w</w:t>
      </w:r>
      <w:r w:rsidR="00B47377" w:rsidRPr="00C61DD3">
        <w:rPr>
          <w:rFonts w:asciiTheme="minorHAnsi" w:hAnsiTheme="minorHAnsi"/>
          <w:color w:val="404040" w:themeColor="text1" w:themeTint="BF"/>
          <w:sz w:val="22"/>
          <w:szCs w:val="22"/>
        </w:rPr>
        <w:t xml:space="preserve">ho present with trauma related behaviours. </w:t>
      </w:r>
      <w:r w:rsidR="009C583F" w:rsidRPr="00C61DD3">
        <w:rPr>
          <w:rFonts w:asciiTheme="minorHAnsi" w:hAnsiTheme="minorHAnsi"/>
          <w:color w:val="404040" w:themeColor="text1" w:themeTint="BF"/>
          <w:sz w:val="22"/>
          <w:szCs w:val="22"/>
        </w:rPr>
        <w:t>This trauma</w:t>
      </w:r>
      <w:r w:rsidR="00AD0E54" w:rsidRPr="00C61DD3">
        <w:rPr>
          <w:rFonts w:asciiTheme="minorHAnsi" w:hAnsiTheme="minorHAnsi"/>
          <w:color w:val="404040" w:themeColor="text1" w:themeTint="BF"/>
          <w:sz w:val="22"/>
          <w:szCs w:val="22"/>
        </w:rPr>
        <w:t xml:space="preserve"> </w:t>
      </w:r>
      <w:r w:rsidR="00172C42" w:rsidRPr="00C61DD3">
        <w:rPr>
          <w:rFonts w:asciiTheme="minorHAnsi" w:hAnsiTheme="minorHAnsi"/>
          <w:color w:val="404040" w:themeColor="text1" w:themeTint="BF"/>
          <w:sz w:val="22"/>
          <w:szCs w:val="22"/>
        </w:rPr>
        <w:t xml:space="preserve">related </w:t>
      </w:r>
      <w:r w:rsidR="00AD0E54" w:rsidRPr="00C61DD3">
        <w:rPr>
          <w:rFonts w:asciiTheme="minorHAnsi" w:hAnsiTheme="minorHAnsi"/>
          <w:color w:val="404040" w:themeColor="text1" w:themeTint="BF"/>
          <w:sz w:val="22"/>
          <w:szCs w:val="22"/>
        </w:rPr>
        <w:t xml:space="preserve">behaviour can be created through experiences of </w:t>
      </w:r>
      <w:r w:rsidR="00E730A5" w:rsidRPr="00C61DD3">
        <w:rPr>
          <w:rFonts w:asciiTheme="minorHAnsi" w:hAnsiTheme="minorHAnsi"/>
          <w:color w:val="404040" w:themeColor="text1" w:themeTint="BF"/>
          <w:sz w:val="22"/>
          <w:szCs w:val="22"/>
        </w:rPr>
        <w:t xml:space="preserve">abuse and/or circumstances </w:t>
      </w:r>
      <w:r w:rsidR="00AD0E54" w:rsidRPr="00C61DD3">
        <w:rPr>
          <w:rFonts w:asciiTheme="minorHAnsi" w:hAnsiTheme="minorHAnsi"/>
          <w:color w:val="404040" w:themeColor="text1" w:themeTint="BF"/>
          <w:sz w:val="22"/>
          <w:szCs w:val="22"/>
        </w:rPr>
        <w:t>created through</w:t>
      </w:r>
      <w:r w:rsidR="00E730A5" w:rsidRPr="00C61DD3">
        <w:rPr>
          <w:rFonts w:asciiTheme="minorHAnsi" w:hAnsiTheme="minorHAnsi"/>
          <w:color w:val="404040" w:themeColor="text1" w:themeTint="BF"/>
          <w:sz w:val="22"/>
          <w:szCs w:val="22"/>
        </w:rPr>
        <w:t xml:space="preserve"> poverty. </w:t>
      </w:r>
      <w:r w:rsidR="00B47377" w:rsidRPr="00C61DD3">
        <w:rPr>
          <w:rFonts w:asciiTheme="minorHAnsi" w:hAnsiTheme="minorHAnsi"/>
          <w:color w:val="404040" w:themeColor="text1" w:themeTint="BF"/>
          <w:sz w:val="22"/>
          <w:szCs w:val="22"/>
        </w:rPr>
        <w:t xml:space="preserve">When </w:t>
      </w:r>
      <w:r w:rsidR="00E730A5" w:rsidRPr="00C61DD3">
        <w:rPr>
          <w:rFonts w:asciiTheme="minorHAnsi" w:hAnsiTheme="minorHAnsi"/>
          <w:color w:val="404040" w:themeColor="text1" w:themeTint="BF"/>
          <w:sz w:val="22"/>
          <w:szCs w:val="22"/>
        </w:rPr>
        <w:t>children</w:t>
      </w:r>
      <w:r w:rsidR="00B47377" w:rsidRPr="00C61DD3">
        <w:rPr>
          <w:rFonts w:asciiTheme="minorHAnsi" w:hAnsiTheme="minorHAnsi"/>
          <w:color w:val="404040" w:themeColor="text1" w:themeTint="BF"/>
          <w:sz w:val="22"/>
          <w:szCs w:val="22"/>
        </w:rPr>
        <w:t xml:space="preserve"> exhibit trauma related behaviours they require a </w:t>
      </w:r>
      <w:r w:rsidR="00E730A5" w:rsidRPr="00C61DD3">
        <w:rPr>
          <w:rFonts w:asciiTheme="minorHAnsi" w:hAnsiTheme="minorHAnsi"/>
          <w:color w:val="404040" w:themeColor="text1" w:themeTint="BF"/>
          <w:sz w:val="22"/>
          <w:szCs w:val="22"/>
        </w:rPr>
        <w:t>carefully planned environment with</w:t>
      </w:r>
      <w:r w:rsidR="00B47377" w:rsidRPr="00C61DD3">
        <w:rPr>
          <w:rFonts w:asciiTheme="minorHAnsi" w:hAnsiTheme="minorHAnsi"/>
          <w:color w:val="404040" w:themeColor="text1" w:themeTint="BF"/>
          <w:sz w:val="22"/>
          <w:szCs w:val="22"/>
        </w:rPr>
        <w:t xml:space="preserve"> relationship based response</w:t>
      </w:r>
      <w:r w:rsidR="00E730A5" w:rsidRPr="00C61DD3">
        <w:rPr>
          <w:rFonts w:asciiTheme="minorHAnsi" w:hAnsiTheme="minorHAnsi"/>
          <w:color w:val="404040" w:themeColor="text1" w:themeTint="BF"/>
          <w:sz w:val="22"/>
          <w:szCs w:val="22"/>
        </w:rPr>
        <w:t>s</w:t>
      </w:r>
      <w:r w:rsidR="00B47377" w:rsidRPr="00C61DD3">
        <w:rPr>
          <w:rFonts w:asciiTheme="minorHAnsi" w:hAnsiTheme="minorHAnsi"/>
          <w:color w:val="404040" w:themeColor="text1" w:themeTint="BF"/>
          <w:sz w:val="22"/>
          <w:szCs w:val="22"/>
        </w:rPr>
        <w:t xml:space="preserve"> from highly qualified and skilled </w:t>
      </w:r>
      <w:r w:rsidR="00AD0E54" w:rsidRPr="00C61DD3">
        <w:rPr>
          <w:rFonts w:asciiTheme="minorHAnsi" w:hAnsiTheme="minorHAnsi"/>
          <w:color w:val="404040" w:themeColor="text1" w:themeTint="BF"/>
          <w:sz w:val="22"/>
          <w:szCs w:val="22"/>
        </w:rPr>
        <w:t xml:space="preserve">early childhood </w:t>
      </w:r>
      <w:r w:rsidR="00B47377" w:rsidRPr="00C61DD3">
        <w:rPr>
          <w:rFonts w:asciiTheme="minorHAnsi" w:hAnsiTheme="minorHAnsi"/>
          <w:color w:val="404040" w:themeColor="text1" w:themeTint="BF"/>
          <w:sz w:val="22"/>
          <w:szCs w:val="22"/>
        </w:rPr>
        <w:t>professionals.</w:t>
      </w:r>
      <w:r w:rsidR="00AD0E54" w:rsidRPr="00C61DD3">
        <w:rPr>
          <w:rFonts w:asciiTheme="minorHAnsi" w:hAnsiTheme="minorHAnsi"/>
          <w:color w:val="404040" w:themeColor="text1" w:themeTint="BF"/>
          <w:sz w:val="22"/>
          <w:szCs w:val="22"/>
        </w:rPr>
        <w:t xml:space="preserve"> </w:t>
      </w:r>
      <w:r w:rsidR="00172C42" w:rsidRPr="00C61DD3">
        <w:rPr>
          <w:rFonts w:asciiTheme="minorHAnsi" w:hAnsiTheme="minorHAnsi"/>
          <w:color w:val="404040" w:themeColor="text1" w:themeTint="BF"/>
          <w:sz w:val="22"/>
          <w:szCs w:val="22"/>
        </w:rPr>
        <w:t>When operating child care service</w:t>
      </w:r>
      <w:r w:rsidR="00AA1D26" w:rsidRPr="00C61DD3">
        <w:rPr>
          <w:rFonts w:asciiTheme="minorHAnsi" w:hAnsiTheme="minorHAnsi"/>
          <w:color w:val="404040" w:themeColor="text1" w:themeTint="BF"/>
          <w:sz w:val="22"/>
          <w:szCs w:val="22"/>
        </w:rPr>
        <w:t>s</w:t>
      </w:r>
      <w:r w:rsidR="00172C42" w:rsidRPr="00C61DD3">
        <w:rPr>
          <w:rFonts w:asciiTheme="minorHAnsi" w:hAnsiTheme="minorHAnsi"/>
          <w:color w:val="404040" w:themeColor="text1" w:themeTint="BF"/>
          <w:sz w:val="22"/>
          <w:szCs w:val="22"/>
        </w:rPr>
        <w:t xml:space="preserve">, if </w:t>
      </w:r>
      <w:r w:rsidR="00AD0E54" w:rsidRPr="00C61DD3">
        <w:rPr>
          <w:rFonts w:asciiTheme="minorHAnsi" w:hAnsiTheme="minorHAnsi"/>
          <w:color w:val="404040" w:themeColor="text1" w:themeTint="BF"/>
          <w:sz w:val="22"/>
          <w:szCs w:val="22"/>
        </w:rPr>
        <w:t xml:space="preserve">children presented with trauma related behaviours </w:t>
      </w:r>
      <w:r w:rsidR="00E730A5" w:rsidRPr="00C61DD3">
        <w:rPr>
          <w:rFonts w:asciiTheme="minorHAnsi" w:hAnsiTheme="minorHAnsi"/>
          <w:color w:val="404040" w:themeColor="text1" w:themeTint="BF"/>
          <w:sz w:val="22"/>
          <w:szCs w:val="22"/>
        </w:rPr>
        <w:t>Uniting</w:t>
      </w:r>
      <w:r w:rsidR="00B47377" w:rsidRPr="00C61DD3">
        <w:rPr>
          <w:rFonts w:asciiTheme="minorHAnsi" w:hAnsiTheme="minorHAnsi"/>
          <w:color w:val="404040" w:themeColor="text1" w:themeTint="BF"/>
          <w:sz w:val="22"/>
          <w:szCs w:val="22"/>
        </w:rPr>
        <w:t xml:space="preserve"> Care </w:t>
      </w:r>
      <w:r w:rsidR="00E730A5" w:rsidRPr="00C61DD3">
        <w:rPr>
          <w:rFonts w:asciiTheme="minorHAnsi" w:hAnsiTheme="minorHAnsi"/>
          <w:color w:val="404040" w:themeColor="text1" w:themeTint="BF"/>
          <w:sz w:val="22"/>
          <w:szCs w:val="22"/>
        </w:rPr>
        <w:t xml:space="preserve">Gippsland </w:t>
      </w:r>
      <w:r w:rsidR="00B47377" w:rsidRPr="00C61DD3">
        <w:rPr>
          <w:rFonts w:asciiTheme="minorHAnsi" w:hAnsiTheme="minorHAnsi"/>
          <w:color w:val="404040" w:themeColor="text1" w:themeTint="BF"/>
          <w:sz w:val="22"/>
          <w:szCs w:val="22"/>
        </w:rPr>
        <w:t>would seek ways to provide a high quality environment</w:t>
      </w:r>
      <w:r w:rsidR="00AD0E54" w:rsidRPr="00C61DD3">
        <w:rPr>
          <w:rFonts w:asciiTheme="minorHAnsi" w:hAnsiTheme="minorHAnsi"/>
          <w:color w:val="404040" w:themeColor="text1" w:themeTint="BF"/>
          <w:sz w:val="22"/>
          <w:szCs w:val="22"/>
        </w:rPr>
        <w:t xml:space="preserve"> for these children</w:t>
      </w:r>
      <w:r w:rsidR="00172C42" w:rsidRPr="00C61DD3">
        <w:rPr>
          <w:rFonts w:asciiTheme="minorHAnsi" w:hAnsiTheme="minorHAnsi"/>
          <w:color w:val="404040" w:themeColor="text1" w:themeTint="BF"/>
          <w:sz w:val="22"/>
          <w:szCs w:val="22"/>
        </w:rPr>
        <w:t>. This would include</w:t>
      </w:r>
      <w:r w:rsidR="00AD0E54" w:rsidRPr="00C61DD3">
        <w:rPr>
          <w:rFonts w:asciiTheme="minorHAnsi" w:hAnsiTheme="minorHAnsi"/>
          <w:color w:val="404040" w:themeColor="text1" w:themeTint="BF"/>
          <w:sz w:val="22"/>
          <w:szCs w:val="22"/>
        </w:rPr>
        <w:t xml:space="preserve"> being inclusive and not using </w:t>
      </w:r>
      <w:r w:rsidR="00B47377" w:rsidRPr="00C61DD3">
        <w:rPr>
          <w:rFonts w:asciiTheme="minorHAnsi" w:hAnsiTheme="minorHAnsi"/>
          <w:color w:val="404040" w:themeColor="text1" w:themeTint="BF"/>
          <w:sz w:val="22"/>
          <w:szCs w:val="22"/>
        </w:rPr>
        <w:t>cost barriers as a reason not to</w:t>
      </w:r>
      <w:r w:rsidR="00AD0E54" w:rsidRPr="00C61DD3">
        <w:rPr>
          <w:rFonts w:asciiTheme="minorHAnsi" w:hAnsiTheme="minorHAnsi"/>
          <w:color w:val="404040" w:themeColor="text1" w:themeTint="BF"/>
          <w:sz w:val="22"/>
          <w:szCs w:val="22"/>
        </w:rPr>
        <w:t xml:space="preserve"> increase </w:t>
      </w:r>
      <w:r w:rsidR="009C583F" w:rsidRPr="00C61DD3">
        <w:rPr>
          <w:rFonts w:asciiTheme="minorHAnsi" w:hAnsiTheme="minorHAnsi"/>
          <w:color w:val="404040" w:themeColor="text1" w:themeTint="BF"/>
          <w:sz w:val="22"/>
          <w:szCs w:val="22"/>
        </w:rPr>
        <w:t>staff: child</w:t>
      </w:r>
      <w:r w:rsidR="00B47377" w:rsidRPr="00C61DD3">
        <w:rPr>
          <w:rFonts w:asciiTheme="minorHAnsi" w:hAnsiTheme="minorHAnsi"/>
          <w:color w:val="404040" w:themeColor="text1" w:themeTint="BF"/>
          <w:sz w:val="22"/>
          <w:szCs w:val="22"/>
        </w:rPr>
        <w:t xml:space="preserve"> r</w:t>
      </w:r>
      <w:r w:rsidR="00AD0E54" w:rsidRPr="00C61DD3">
        <w:rPr>
          <w:rFonts w:asciiTheme="minorHAnsi" w:hAnsiTheme="minorHAnsi"/>
          <w:color w:val="404040" w:themeColor="text1" w:themeTint="BF"/>
          <w:sz w:val="22"/>
          <w:szCs w:val="22"/>
        </w:rPr>
        <w:t>atios to support the q</w:t>
      </w:r>
      <w:r w:rsidR="00B47377" w:rsidRPr="00C61DD3">
        <w:rPr>
          <w:rFonts w:asciiTheme="minorHAnsi" w:hAnsiTheme="minorHAnsi"/>
          <w:color w:val="404040" w:themeColor="text1" w:themeTint="BF"/>
          <w:sz w:val="22"/>
          <w:szCs w:val="22"/>
        </w:rPr>
        <w:t>uality</w:t>
      </w:r>
      <w:r w:rsidR="00AD0E54" w:rsidRPr="00C61DD3">
        <w:rPr>
          <w:rFonts w:asciiTheme="minorHAnsi" w:hAnsiTheme="minorHAnsi"/>
          <w:color w:val="404040" w:themeColor="text1" w:themeTint="BF"/>
          <w:sz w:val="22"/>
          <w:szCs w:val="22"/>
        </w:rPr>
        <w:t xml:space="preserve"> of a </w:t>
      </w:r>
      <w:r w:rsidR="00B47377" w:rsidRPr="00C61DD3">
        <w:rPr>
          <w:rFonts w:asciiTheme="minorHAnsi" w:hAnsiTheme="minorHAnsi"/>
          <w:color w:val="404040" w:themeColor="text1" w:themeTint="BF"/>
          <w:sz w:val="22"/>
          <w:szCs w:val="22"/>
        </w:rPr>
        <w:t>program</w:t>
      </w:r>
      <w:r w:rsidR="00AD0E54" w:rsidRPr="00C61DD3">
        <w:rPr>
          <w:rFonts w:asciiTheme="minorHAnsi" w:hAnsiTheme="minorHAnsi"/>
          <w:color w:val="404040" w:themeColor="text1" w:themeTint="BF"/>
          <w:sz w:val="22"/>
          <w:szCs w:val="22"/>
        </w:rPr>
        <w:t xml:space="preserve"> and increase </w:t>
      </w:r>
      <w:r w:rsidR="00172C42" w:rsidRPr="00C61DD3">
        <w:rPr>
          <w:rFonts w:asciiTheme="minorHAnsi" w:hAnsiTheme="minorHAnsi"/>
          <w:color w:val="404040" w:themeColor="text1" w:themeTint="BF"/>
          <w:sz w:val="22"/>
          <w:szCs w:val="22"/>
        </w:rPr>
        <w:t xml:space="preserve">child </w:t>
      </w:r>
      <w:r w:rsidR="00AD0E54" w:rsidRPr="00C61DD3">
        <w:rPr>
          <w:rFonts w:asciiTheme="minorHAnsi" w:hAnsiTheme="minorHAnsi"/>
          <w:color w:val="404040" w:themeColor="text1" w:themeTint="BF"/>
          <w:sz w:val="22"/>
          <w:szCs w:val="22"/>
        </w:rPr>
        <w:t>participation</w:t>
      </w:r>
      <w:r w:rsidR="00B47377" w:rsidRPr="00C61DD3">
        <w:rPr>
          <w:rFonts w:asciiTheme="minorHAnsi" w:hAnsiTheme="minorHAnsi"/>
          <w:color w:val="404040" w:themeColor="text1" w:themeTint="BF"/>
          <w:sz w:val="22"/>
          <w:szCs w:val="22"/>
        </w:rPr>
        <w:t xml:space="preserve">. This philosophical base is core to the </w:t>
      </w:r>
      <w:r w:rsidR="00E730A5" w:rsidRPr="00C61DD3">
        <w:rPr>
          <w:rFonts w:asciiTheme="minorHAnsi" w:hAnsiTheme="minorHAnsi"/>
          <w:color w:val="404040" w:themeColor="text1" w:themeTint="BF"/>
          <w:sz w:val="22"/>
          <w:szCs w:val="22"/>
        </w:rPr>
        <w:t>principles</w:t>
      </w:r>
      <w:r w:rsidR="00B47377" w:rsidRPr="00C61DD3">
        <w:rPr>
          <w:rFonts w:asciiTheme="minorHAnsi" w:hAnsiTheme="minorHAnsi"/>
          <w:color w:val="404040" w:themeColor="text1" w:themeTint="BF"/>
          <w:sz w:val="22"/>
          <w:szCs w:val="22"/>
        </w:rPr>
        <w:t xml:space="preserve"> of </w:t>
      </w:r>
      <w:r w:rsidR="00E730A5" w:rsidRPr="00C61DD3">
        <w:rPr>
          <w:rFonts w:asciiTheme="minorHAnsi" w:hAnsiTheme="minorHAnsi"/>
          <w:color w:val="404040" w:themeColor="text1" w:themeTint="BF"/>
          <w:sz w:val="22"/>
          <w:szCs w:val="22"/>
        </w:rPr>
        <w:t>Uniting Care</w:t>
      </w:r>
      <w:r w:rsidR="00B47377" w:rsidRPr="00C61DD3">
        <w:rPr>
          <w:rFonts w:asciiTheme="minorHAnsi" w:hAnsiTheme="minorHAnsi"/>
          <w:color w:val="404040" w:themeColor="text1" w:themeTint="BF"/>
          <w:sz w:val="22"/>
          <w:szCs w:val="22"/>
        </w:rPr>
        <w:t xml:space="preserve"> Gippsland and the </w:t>
      </w:r>
      <w:r w:rsidR="00E730A5" w:rsidRPr="00C61DD3">
        <w:rPr>
          <w:rFonts w:asciiTheme="minorHAnsi" w:hAnsiTheme="minorHAnsi"/>
          <w:color w:val="404040" w:themeColor="text1" w:themeTint="BF"/>
          <w:sz w:val="22"/>
          <w:szCs w:val="22"/>
        </w:rPr>
        <w:t>Uniting</w:t>
      </w:r>
      <w:r w:rsidR="00B47377" w:rsidRPr="00C61DD3">
        <w:rPr>
          <w:rFonts w:asciiTheme="minorHAnsi" w:hAnsiTheme="minorHAnsi"/>
          <w:color w:val="404040" w:themeColor="text1" w:themeTint="BF"/>
          <w:sz w:val="22"/>
          <w:szCs w:val="22"/>
        </w:rPr>
        <w:t xml:space="preserve"> Church. </w:t>
      </w:r>
    </w:p>
    <w:p w:rsidR="00B47377" w:rsidRPr="00C61DD3" w:rsidRDefault="00B47377" w:rsidP="00D32E01">
      <w:pPr>
        <w:pStyle w:val="Default"/>
        <w:jc w:val="both"/>
        <w:rPr>
          <w:rFonts w:asciiTheme="minorHAnsi" w:hAnsiTheme="minorHAnsi"/>
          <w:color w:val="404040" w:themeColor="text1" w:themeTint="BF"/>
          <w:sz w:val="22"/>
          <w:szCs w:val="22"/>
        </w:rPr>
      </w:pPr>
    </w:p>
    <w:p w:rsidR="00B47377" w:rsidRPr="00C61DD3" w:rsidRDefault="00B47377" w:rsidP="00D32E01">
      <w:pPr>
        <w:pStyle w:val="Default"/>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In a statement to the Nation in 1977 the Uniting Church summarised this position that continues to underpin the work of Uniting Care network</w:t>
      </w:r>
      <w:r w:rsidR="00D32E01" w:rsidRPr="00C61DD3">
        <w:rPr>
          <w:rFonts w:asciiTheme="minorHAnsi" w:hAnsiTheme="minorHAnsi"/>
          <w:color w:val="404040" w:themeColor="text1" w:themeTint="BF"/>
          <w:sz w:val="22"/>
          <w:szCs w:val="22"/>
        </w:rPr>
        <w:t>.</w:t>
      </w:r>
      <w:r w:rsidRPr="00C61DD3">
        <w:rPr>
          <w:rFonts w:asciiTheme="minorHAnsi" w:hAnsiTheme="minorHAnsi"/>
          <w:color w:val="404040" w:themeColor="text1" w:themeTint="BF"/>
          <w:sz w:val="22"/>
          <w:szCs w:val="22"/>
        </w:rPr>
        <w:t xml:space="preserve"> </w:t>
      </w:r>
    </w:p>
    <w:p w:rsidR="00F840BD" w:rsidRPr="00C61DD3" w:rsidRDefault="00F840BD" w:rsidP="00D32E01">
      <w:pPr>
        <w:pStyle w:val="Default"/>
        <w:jc w:val="both"/>
        <w:rPr>
          <w:rFonts w:asciiTheme="minorHAnsi" w:hAnsiTheme="minorHAnsi"/>
          <w:color w:val="404040" w:themeColor="text1" w:themeTint="BF"/>
          <w:sz w:val="22"/>
          <w:szCs w:val="22"/>
        </w:rPr>
      </w:pPr>
    </w:p>
    <w:p w:rsidR="00B47377" w:rsidRPr="00C61DD3" w:rsidRDefault="00B47377" w:rsidP="00D32E01">
      <w:pPr>
        <w:pStyle w:val="Default"/>
        <w:jc w:val="both"/>
        <w:rPr>
          <w:rFonts w:asciiTheme="minorHAnsi" w:hAnsiTheme="minorHAnsi"/>
          <w:color w:val="404040" w:themeColor="text1" w:themeTint="BF"/>
          <w:sz w:val="22"/>
          <w:szCs w:val="22"/>
        </w:rPr>
      </w:pPr>
      <w:r w:rsidRPr="00C61DD3">
        <w:rPr>
          <w:rFonts w:asciiTheme="minorHAnsi" w:hAnsiTheme="minorHAnsi"/>
          <w:color w:val="404040" w:themeColor="text1" w:themeTint="BF"/>
          <w:sz w:val="22"/>
          <w:szCs w:val="22"/>
        </w:rPr>
        <w:t xml:space="preserve">..."We pledge ourselves to seek the correction of injustices wherever they may occur. We will work for the eradication of poverty and racism within our society and beyond. We affirm the right of all people to equal educational opportunities, adequate health care, </w:t>
      </w:r>
      <w:r w:rsidR="00562467" w:rsidRPr="00C61DD3">
        <w:rPr>
          <w:rFonts w:asciiTheme="minorHAnsi" w:hAnsiTheme="minorHAnsi"/>
          <w:color w:val="404040" w:themeColor="text1" w:themeTint="BF"/>
          <w:sz w:val="22"/>
          <w:szCs w:val="22"/>
        </w:rPr>
        <w:t>and freedom</w:t>
      </w:r>
      <w:r w:rsidRPr="00C61DD3">
        <w:rPr>
          <w:rFonts w:asciiTheme="minorHAnsi" w:hAnsiTheme="minorHAnsi"/>
          <w:color w:val="404040" w:themeColor="text1" w:themeTint="BF"/>
          <w:sz w:val="22"/>
          <w:szCs w:val="22"/>
        </w:rPr>
        <w:t xml:space="preserve"> of speech, employment, or dignity in unemployment if work is not available. We will oppose all forms of discrimination which infringe basic rights and freedoms. We will challenge values which emphasise acquisitiveness and greed in disregard of the rights of others, and which encourage a higher standard of living for the privileged, in the face of the daily widening gap between the rich and poor.“......</w:t>
      </w:r>
    </w:p>
    <w:p w:rsidR="000E57D2" w:rsidRPr="00C61DD3" w:rsidRDefault="000E57D2" w:rsidP="00D32E01">
      <w:pPr>
        <w:spacing w:after="0"/>
        <w:jc w:val="both"/>
        <w:rPr>
          <w:rFonts w:asciiTheme="minorHAnsi" w:hAnsiTheme="minorHAnsi" w:cs="Tahoma"/>
          <w:color w:val="404040" w:themeColor="text1" w:themeTint="BF"/>
          <w:sz w:val="22"/>
          <w:szCs w:val="22"/>
        </w:rPr>
      </w:pPr>
    </w:p>
    <w:p w:rsidR="00E730A5" w:rsidRPr="00C61DD3" w:rsidRDefault="00E730A5" w:rsidP="00D32E01">
      <w:pPr>
        <w:spacing w:after="0"/>
        <w:jc w:val="both"/>
        <w:rPr>
          <w:rFonts w:asciiTheme="minorHAnsi" w:hAnsiTheme="minorHAnsi" w:cs="Tahoma"/>
          <w:color w:val="404040" w:themeColor="text1" w:themeTint="BF"/>
          <w:sz w:val="22"/>
          <w:szCs w:val="22"/>
        </w:rPr>
      </w:pPr>
      <w:r w:rsidRPr="00C61DD3">
        <w:rPr>
          <w:rFonts w:asciiTheme="minorHAnsi" w:hAnsiTheme="minorHAnsi" w:cs="Tahoma"/>
          <w:color w:val="404040" w:themeColor="text1" w:themeTint="BF"/>
          <w:sz w:val="22"/>
          <w:szCs w:val="22"/>
        </w:rPr>
        <w:t xml:space="preserve">Refusing children access to a service when fee payment is not forthcoming by parents </w:t>
      </w:r>
      <w:r w:rsidR="00172C42" w:rsidRPr="00C61DD3">
        <w:rPr>
          <w:rFonts w:asciiTheme="minorHAnsi" w:hAnsiTheme="minorHAnsi" w:cs="Tahoma"/>
          <w:color w:val="404040" w:themeColor="text1" w:themeTint="BF"/>
          <w:sz w:val="22"/>
          <w:szCs w:val="22"/>
        </w:rPr>
        <w:t xml:space="preserve">would most often occur </w:t>
      </w:r>
      <w:r w:rsidRPr="00C61DD3">
        <w:rPr>
          <w:rFonts w:asciiTheme="minorHAnsi" w:hAnsiTheme="minorHAnsi" w:cs="Tahoma"/>
          <w:color w:val="404040" w:themeColor="text1" w:themeTint="BF"/>
          <w:sz w:val="22"/>
          <w:szCs w:val="22"/>
        </w:rPr>
        <w:t xml:space="preserve">in a cohort of families </w:t>
      </w:r>
      <w:r w:rsidR="00172C42" w:rsidRPr="00C61DD3">
        <w:rPr>
          <w:rFonts w:asciiTheme="minorHAnsi" w:hAnsiTheme="minorHAnsi" w:cs="Tahoma"/>
          <w:color w:val="404040" w:themeColor="text1" w:themeTint="BF"/>
          <w:sz w:val="22"/>
          <w:szCs w:val="22"/>
        </w:rPr>
        <w:t>named</w:t>
      </w:r>
      <w:r w:rsidRPr="00C61DD3">
        <w:rPr>
          <w:rFonts w:asciiTheme="minorHAnsi" w:hAnsiTheme="minorHAnsi" w:cs="Tahoma"/>
          <w:color w:val="404040" w:themeColor="text1" w:themeTint="BF"/>
          <w:sz w:val="22"/>
          <w:szCs w:val="22"/>
        </w:rPr>
        <w:t xml:space="preserve"> the ‘working poor’</w:t>
      </w:r>
      <w:r w:rsidR="00013CB2" w:rsidRPr="00C61DD3">
        <w:rPr>
          <w:rFonts w:asciiTheme="minorHAnsi" w:hAnsiTheme="minorHAnsi" w:cs="Tahoma"/>
          <w:color w:val="404040" w:themeColor="text1" w:themeTint="BF"/>
          <w:sz w:val="22"/>
          <w:szCs w:val="22"/>
        </w:rPr>
        <w:t>. These f</w:t>
      </w:r>
      <w:r w:rsidRPr="00C61DD3">
        <w:rPr>
          <w:rFonts w:asciiTheme="minorHAnsi" w:hAnsiTheme="minorHAnsi" w:cs="Tahoma"/>
          <w:color w:val="404040" w:themeColor="text1" w:themeTint="BF"/>
          <w:sz w:val="22"/>
          <w:szCs w:val="22"/>
        </w:rPr>
        <w:t>amilies are ineligible for rebates or concessions</w:t>
      </w:r>
      <w:r w:rsidR="00013CB2" w:rsidRPr="00C61DD3">
        <w:rPr>
          <w:rFonts w:asciiTheme="minorHAnsi" w:hAnsiTheme="minorHAnsi" w:cs="Tahoma"/>
          <w:color w:val="404040" w:themeColor="text1" w:themeTint="BF"/>
          <w:sz w:val="22"/>
          <w:szCs w:val="22"/>
        </w:rPr>
        <w:t xml:space="preserve"> and</w:t>
      </w:r>
      <w:r w:rsidRPr="00C61DD3">
        <w:rPr>
          <w:rFonts w:asciiTheme="minorHAnsi" w:hAnsiTheme="minorHAnsi" w:cs="Tahoma"/>
          <w:color w:val="404040" w:themeColor="text1" w:themeTint="BF"/>
          <w:sz w:val="22"/>
          <w:szCs w:val="22"/>
        </w:rPr>
        <w:t xml:space="preserve"> are unable to afford fee for service. </w:t>
      </w:r>
      <w:r w:rsidR="001147A1" w:rsidRPr="00C61DD3">
        <w:rPr>
          <w:rFonts w:asciiTheme="minorHAnsi" w:hAnsiTheme="minorHAnsi" w:cs="Tahoma"/>
          <w:color w:val="404040" w:themeColor="text1" w:themeTint="BF"/>
          <w:sz w:val="22"/>
          <w:szCs w:val="22"/>
        </w:rPr>
        <w:t>Exclusion based on an inability to pay fees, can result in a family having</w:t>
      </w:r>
      <w:r w:rsidR="00013CB2" w:rsidRPr="00C61DD3">
        <w:rPr>
          <w:rFonts w:asciiTheme="minorHAnsi" w:hAnsiTheme="minorHAnsi" w:cs="Tahoma"/>
          <w:color w:val="404040" w:themeColor="text1" w:themeTint="BF"/>
          <w:sz w:val="22"/>
          <w:szCs w:val="22"/>
        </w:rPr>
        <w:t xml:space="preserve"> </w:t>
      </w:r>
      <w:r w:rsidRPr="00C61DD3">
        <w:rPr>
          <w:rFonts w:asciiTheme="minorHAnsi" w:hAnsiTheme="minorHAnsi" w:cs="Tahoma"/>
          <w:color w:val="404040" w:themeColor="text1" w:themeTint="BF"/>
          <w:sz w:val="22"/>
          <w:szCs w:val="22"/>
        </w:rPr>
        <w:t xml:space="preserve">minimal social connections and </w:t>
      </w:r>
      <w:r w:rsidR="00013CB2" w:rsidRPr="00C61DD3">
        <w:rPr>
          <w:rFonts w:asciiTheme="minorHAnsi" w:hAnsiTheme="minorHAnsi" w:cs="Tahoma"/>
          <w:color w:val="404040" w:themeColor="text1" w:themeTint="BF"/>
          <w:sz w:val="22"/>
          <w:szCs w:val="22"/>
        </w:rPr>
        <w:t xml:space="preserve">children being </w:t>
      </w:r>
      <w:r w:rsidRPr="00C61DD3">
        <w:rPr>
          <w:rFonts w:asciiTheme="minorHAnsi" w:hAnsiTheme="minorHAnsi" w:cs="Tahoma"/>
          <w:color w:val="404040" w:themeColor="text1" w:themeTint="BF"/>
          <w:sz w:val="22"/>
          <w:szCs w:val="22"/>
        </w:rPr>
        <w:t xml:space="preserve">denied the </w:t>
      </w:r>
      <w:r w:rsidR="00013CB2" w:rsidRPr="00C61DD3">
        <w:rPr>
          <w:rFonts w:asciiTheme="minorHAnsi" w:hAnsiTheme="minorHAnsi" w:cs="Tahoma"/>
          <w:color w:val="404040" w:themeColor="text1" w:themeTint="BF"/>
          <w:sz w:val="22"/>
          <w:szCs w:val="22"/>
        </w:rPr>
        <w:t xml:space="preserve">experience of an early learning and care program. </w:t>
      </w:r>
      <w:r w:rsidRPr="00C61DD3">
        <w:rPr>
          <w:rFonts w:asciiTheme="minorHAnsi" w:hAnsiTheme="minorHAnsi" w:cs="Tahoma"/>
          <w:color w:val="404040" w:themeColor="text1" w:themeTint="BF"/>
          <w:sz w:val="22"/>
          <w:szCs w:val="22"/>
        </w:rPr>
        <w:t xml:space="preserve"> </w:t>
      </w:r>
    </w:p>
    <w:p w:rsidR="008C2A2C" w:rsidRPr="00C61DD3" w:rsidRDefault="008C2A2C" w:rsidP="008C2A2C">
      <w:pPr>
        <w:spacing w:after="0"/>
        <w:rPr>
          <w:rFonts w:asciiTheme="minorHAnsi" w:hAnsiTheme="minorHAnsi" w:cs="Tahoma"/>
          <w:color w:val="404040" w:themeColor="text1" w:themeTint="BF"/>
          <w:sz w:val="22"/>
          <w:szCs w:val="22"/>
        </w:rPr>
      </w:pPr>
    </w:p>
    <w:p w:rsidR="008C2A2C" w:rsidRPr="00C61DD3" w:rsidRDefault="008C2A2C" w:rsidP="008C2A2C">
      <w:pPr>
        <w:spacing w:after="0"/>
        <w:rPr>
          <w:rFonts w:asciiTheme="minorHAnsi" w:hAnsiTheme="minorHAnsi" w:cs="Tahoma"/>
          <w:color w:val="404040" w:themeColor="text1" w:themeTint="BF"/>
          <w:sz w:val="22"/>
          <w:szCs w:val="22"/>
        </w:rPr>
      </w:pPr>
      <w:r w:rsidRPr="00C61DD3">
        <w:rPr>
          <w:rFonts w:asciiTheme="minorHAnsi" w:hAnsiTheme="minorHAnsi" w:cs="Tahoma"/>
          <w:color w:val="404040" w:themeColor="text1" w:themeTint="BF"/>
          <w:sz w:val="22"/>
          <w:szCs w:val="22"/>
        </w:rPr>
        <w:t xml:space="preserve">For a not-for-profit Church based organisation such as Uniting Care Gippsland, we want to provide responsive high quality services for children, families and community. This way of service provision strives to promote a healthy Gippsland where disadvantage and inequity are in fact challenged.  If we provided only the minimum to meet regulatory requirements not all services would be of a quality standard. Funding needs to enable a place-based flexible model that is responsive to community and child needs.  A metro-centric view does not cater for variance.   Due to smaller numbers of children in rural areas, the cost efficiencies are different. </w:t>
      </w:r>
    </w:p>
    <w:p w:rsidR="000E57D2" w:rsidRPr="00C61DD3" w:rsidRDefault="000E57D2" w:rsidP="00D32E01">
      <w:pPr>
        <w:spacing w:after="0"/>
        <w:jc w:val="both"/>
        <w:rPr>
          <w:rFonts w:asciiTheme="minorHAnsi" w:hAnsiTheme="minorHAnsi" w:cs="Tahoma"/>
          <w:color w:val="404040" w:themeColor="text1" w:themeTint="BF"/>
          <w:sz w:val="22"/>
          <w:szCs w:val="22"/>
        </w:rPr>
      </w:pPr>
    </w:p>
    <w:p w:rsidR="000E57D2" w:rsidRPr="00C61DD3" w:rsidRDefault="00013CB2" w:rsidP="00D32E01">
      <w:pPr>
        <w:spacing w:after="0"/>
        <w:jc w:val="both"/>
        <w:rPr>
          <w:rFonts w:asciiTheme="minorHAnsi" w:hAnsiTheme="minorHAnsi" w:cs="Tahoma"/>
          <w:color w:val="404040" w:themeColor="text1" w:themeTint="BF"/>
          <w:sz w:val="22"/>
          <w:szCs w:val="22"/>
        </w:rPr>
      </w:pPr>
      <w:r w:rsidRPr="00C61DD3">
        <w:rPr>
          <w:rFonts w:asciiTheme="minorHAnsi" w:hAnsiTheme="minorHAnsi" w:cs="Tahoma"/>
          <w:color w:val="404040" w:themeColor="text1" w:themeTint="BF"/>
          <w:sz w:val="22"/>
          <w:szCs w:val="22"/>
        </w:rPr>
        <w:t xml:space="preserve">Early Years services create a fabric for family and community wellbeing. This </w:t>
      </w:r>
      <w:r w:rsidR="00172C42" w:rsidRPr="00C61DD3">
        <w:rPr>
          <w:rFonts w:asciiTheme="minorHAnsi" w:hAnsiTheme="minorHAnsi" w:cs="Tahoma"/>
          <w:color w:val="404040" w:themeColor="text1" w:themeTint="BF"/>
          <w:sz w:val="22"/>
          <w:szCs w:val="22"/>
        </w:rPr>
        <w:t xml:space="preserve">needs to be </w:t>
      </w:r>
      <w:r w:rsidRPr="00C61DD3">
        <w:rPr>
          <w:rFonts w:asciiTheme="minorHAnsi" w:hAnsiTheme="minorHAnsi" w:cs="Tahoma"/>
          <w:color w:val="404040" w:themeColor="text1" w:themeTint="BF"/>
          <w:sz w:val="22"/>
          <w:szCs w:val="22"/>
        </w:rPr>
        <w:t>inclusive</w:t>
      </w:r>
      <w:r w:rsidR="00172C42" w:rsidRPr="00C61DD3">
        <w:rPr>
          <w:rFonts w:asciiTheme="minorHAnsi" w:hAnsiTheme="minorHAnsi" w:cs="Tahoma"/>
          <w:color w:val="404040" w:themeColor="text1" w:themeTint="BF"/>
          <w:sz w:val="22"/>
          <w:szCs w:val="22"/>
        </w:rPr>
        <w:t xml:space="preserve"> of all families </w:t>
      </w:r>
      <w:r w:rsidR="00C23832" w:rsidRPr="00C61DD3">
        <w:rPr>
          <w:rFonts w:asciiTheme="minorHAnsi" w:hAnsiTheme="minorHAnsi" w:cs="Tahoma"/>
          <w:color w:val="404040" w:themeColor="text1" w:themeTint="BF"/>
          <w:sz w:val="22"/>
          <w:szCs w:val="22"/>
        </w:rPr>
        <w:t xml:space="preserve">and </w:t>
      </w:r>
      <w:r w:rsidR="00F840BD" w:rsidRPr="00C61DD3">
        <w:rPr>
          <w:rFonts w:asciiTheme="minorHAnsi" w:hAnsiTheme="minorHAnsi" w:cs="Tahoma"/>
          <w:color w:val="404040" w:themeColor="text1" w:themeTint="BF"/>
          <w:sz w:val="22"/>
          <w:szCs w:val="22"/>
        </w:rPr>
        <w:t>early years</w:t>
      </w:r>
      <w:r w:rsidR="00172C42" w:rsidRPr="00C61DD3">
        <w:rPr>
          <w:rFonts w:asciiTheme="minorHAnsi" w:hAnsiTheme="minorHAnsi" w:cs="Tahoma"/>
          <w:color w:val="404040" w:themeColor="text1" w:themeTint="BF"/>
          <w:sz w:val="22"/>
          <w:szCs w:val="22"/>
        </w:rPr>
        <w:t xml:space="preserve"> services</w:t>
      </w:r>
      <w:r w:rsidRPr="00C61DD3">
        <w:rPr>
          <w:rFonts w:asciiTheme="minorHAnsi" w:hAnsiTheme="minorHAnsi" w:cs="Tahoma"/>
          <w:color w:val="404040" w:themeColor="text1" w:themeTint="BF"/>
          <w:sz w:val="22"/>
          <w:szCs w:val="22"/>
        </w:rPr>
        <w:t xml:space="preserve"> </w:t>
      </w:r>
      <w:r w:rsidR="00C23832" w:rsidRPr="00C61DD3">
        <w:rPr>
          <w:rFonts w:asciiTheme="minorHAnsi" w:hAnsiTheme="minorHAnsi" w:cs="Tahoma"/>
          <w:color w:val="404040" w:themeColor="text1" w:themeTint="BF"/>
          <w:sz w:val="22"/>
          <w:szCs w:val="22"/>
        </w:rPr>
        <w:t xml:space="preserve">need </w:t>
      </w:r>
      <w:r w:rsidRPr="00C61DD3">
        <w:rPr>
          <w:rFonts w:asciiTheme="minorHAnsi" w:hAnsiTheme="minorHAnsi" w:cs="Tahoma"/>
          <w:color w:val="404040" w:themeColor="text1" w:themeTint="BF"/>
          <w:sz w:val="22"/>
          <w:szCs w:val="22"/>
        </w:rPr>
        <w:t>to align to government policy across Education and Welfare sectors at both State and Federal levels.</w:t>
      </w:r>
      <w:r w:rsidR="000E57D2" w:rsidRPr="00C61DD3">
        <w:rPr>
          <w:rFonts w:asciiTheme="minorHAnsi" w:hAnsiTheme="minorHAnsi" w:cs="Tahoma"/>
          <w:color w:val="404040" w:themeColor="text1" w:themeTint="BF"/>
          <w:sz w:val="22"/>
          <w:szCs w:val="22"/>
        </w:rPr>
        <w:t xml:space="preserve">  </w:t>
      </w:r>
      <w:r w:rsidRPr="00C61DD3">
        <w:rPr>
          <w:rFonts w:asciiTheme="minorHAnsi" w:hAnsiTheme="minorHAnsi" w:cs="Tahoma"/>
          <w:color w:val="404040" w:themeColor="text1" w:themeTint="BF"/>
          <w:sz w:val="22"/>
          <w:szCs w:val="22"/>
        </w:rPr>
        <w:t>Early Learning and Care pro</w:t>
      </w:r>
      <w:r w:rsidR="00495A61" w:rsidRPr="00C61DD3">
        <w:rPr>
          <w:rFonts w:asciiTheme="minorHAnsi" w:hAnsiTheme="minorHAnsi" w:cs="Tahoma"/>
          <w:color w:val="404040" w:themeColor="text1" w:themeTint="BF"/>
          <w:sz w:val="22"/>
          <w:szCs w:val="22"/>
        </w:rPr>
        <w:t>grams are</w:t>
      </w:r>
      <w:r w:rsidRPr="00C61DD3">
        <w:rPr>
          <w:rFonts w:asciiTheme="minorHAnsi" w:hAnsiTheme="minorHAnsi" w:cs="Tahoma"/>
          <w:color w:val="404040" w:themeColor="text1" w:themeTint="BF"/>
          <w:sz w:val="22"/>
          <w:szCs w:val="22"/>
        </w:rPr>
        <w:t xml:space="preserve"> a protective factor for all children, particularly the most vulnerable</w:t>
      </w:r>
      <w:r w:rsidR="00495A61" w:rsidRPr="00C61DD3">
        <w:rPr>
          <w:rFonts w:asciiTheme="minorHAnsi" w:hAnsiTheme="minorHAnsi" w:cs="Tahoma"/>
          <w:color w:val="404040" w:themeColor="text1" w:themeTint="BF"/>
          <w:sz w:val="22"/>
          <w:szCs w:val="22"/>
        </w:rPr>
        <w:t>. T</w:t>
      </w:r>
      <w:r w:rsidRPr="00C61DD3">
        <w:rPr>
          <w:rFonts w:asciiTheme="minorHAnsi" w:hAnsiTheme="minorHAnsi" w:cs="Tahoma"/>
          <w:color w:val="404040" w:themeColor="text1" w:themeTint="BF"/>
          <w:sz w:val="22"/>
          <w:szCs w:val="22"/>
        </w:rPr>
        <w:t xml:space="preserve">he evidence has been in for some time that access to </w:t>
      </w:r>
      <w:r w:rsidRPr="00C61DD3">
        <w:rPr>
          <w:rFonts w:asciiTheme="minorHAnsi" w:hAnsiTheme="minorHAnsi" w:cs="Tahoma"/>
          <w:b/>
          <w:color w:val="404040" w:themeColor="text1" w:themeTint="BF"/>
          <w:sz w:val="22"/>
          <w:szCs w:val="22"/>
        </w:rPr>
        <w:t>high quality</w:t>
      </w:r>
      <w:r w:rsidRPr="00C61DD3">
        <w:rPr>
          <w:rFonts w:asciiTheme="minorHAnsi" w:hAnsiTheme="minorHAnsi" w:cs="Tahoma"/>
          <w:color w:val="404040" w:themeColor="text1" w:themeTint="BF"/>
          <w:sz w:val="22"/>
          <w:szCs w:val="22"/>
        </w:rPr>
        <w:t xml:space="preserve"> early learning </w:t>
      </w:r>
      <w:r w:rsidR="00495A61" w:rsidRPr="00C61DD3">
        <w:rPr>
          <w:rFonts w:asciiTheme="minorHAnsi" w:hAnsiTheme="minorHAnsi" w:cs="Tahoma"/>
          <w:color w:val="404040" w:themeColor="text1" w:themeTint="BF"/>
          <w:sz w:val="22"/>
          <w:szCs w:val="22"/>
        </w:rPr>
        <w:t>programs improves</w:t>
      </w:r>
      <w:r w:rsidRPr="00C61DD3">
        <w:rPr>
          <w:rFonts w:asciiTheme="minorHAnsi" w:hAnsiTheme="minorHAnsi" w:cs="Tahoma"/>
          <w:color w:val="404040" w:themeColor="text1" w:themeTint="BF"/>
          <w:sz w:val="22"/>
          <w:szCs w:val="22"/>
        </w:rPr>
        <w:t xml:space="preserve"> a child’s life trajectory. </w:t>
      </w:r>
      <w:r w:rsidR="00562467" w:rsidRPr="00C61DD3">
        <w:rPr>
          <w:rFonts w:asciiTheme="minorHAnsi" w:hAnsiTheme="minorHAnsi" w:cs="Tahoma"/>
          <w:color w:val="404040" w:themeColor="text1" w:themeTint="BF"/>
          <w:sz w:val="22"/>
          <w:szCs w:val="22"/>
        </w:rPr>
        <w:t>If government retracts q</w:t>
      </w:r>
      <w:r w:rsidR="00495A61" w:rsidRPr="00C61DD3">
        <w:rPr>
          <w:rFonts w:asciiTheme="minorHAnsi" w:hAnsiTheme="minorHAnsi" w:cs="Tahoma"/>
          <w:color w:val="404040" w:themeColor="text1" w:themeTint="BF"/>
          <w:sz w:val="22"/>
          <w:szCs w:val="22"/>
        </w:rPr>
        <w:t xml:space="preserve">uality </w:t>
      </w:r>
      <w:r w:rsidR="00562467" w:rsidRPr="00C61DD3">
        <w:rPr>
          <w:rFonts w:asciiTheme="minorHAnsi" w:hAnsiTheme="minorHAnsi" w:cs="Tahoma"/>
          <w:color w:val="404040" w:themeColor="text1" w:themeTint="BF"/>
          <w:sz w:val="22"/>
          <w:szCs w:val="22"/>
        </w:rPr>
        <w:t>s</w:t>
      </w:r>
      <w:r w:rsidR="00495A61" w:rsidRPr="00C61DD3">
        <w:rPr>
          <w:rFonts w:asciiTheme="minorHAnsi" w:hAnsiTheme="minorHAnsi" w:cs="Tahoma"/>
          <w:color w:val="404040" w:themeColor="text1" w:themeTint="BF"/>
          <w:sz w:val="22"/>
          <w:szCs w:val="22"/>
        </w:rPr>
        <w:t>tandards in the care and education of children to minimise costs, critical policy directions and evidence a</w:t>
      </w:r>
      <w:r w:rsidR="00562467" w:rsidRPr="00C61DD3">
        <w:rPr>
          <w:rFonts w:asciiTheme="minorHAnsi" w:hAnsiTheme="minorHAnsi" w:cs="Tahoma"/>
          <w:color w:val="404040" w:themeColor="text1" w:themeTint="BF"/>
          <w:sz w:val="22"/>
          <w:szCs w:val="22"/>
        </w:rPr>
        <w:t xml:space="preserve">round early childhood being a platform for a </w:t>
      </w:r>
      <w:r w:rsidR="00495A61" w:rsidRPr="00C61DD3">
        <w:rPr>
          <w:rFonts w:asciiTheme="minorHAnsi" w:hAnsiTheme="minorHAnsi" w:cs="Tahoma"/>
          <w:color w:val="404040" w:themeColor="text1" w:themeTint="BF"/>
          <w:sz w:val="22"/>
          <w:szCs w:val="22"/>
        </w:rPr>
        <w:t>healthy nation will be dismissed.</w:t>
      </w:r>
    </w:p>
    <w:p w:rsidR="000E57D2" w:rsidRPr="00C61DD3" w:rsidRDefault="000E57D2" w:rsidP="00D32E01">
      <w:pPr>
        <w:spacing w:after="0"/>
        <w:jc w:val="both"/>
        <w:rPr>
          <w:rFonts w:asciiTheme="minorHAnsi" w:hAnsiTheme="minorHAnsi" w:cs="Tahoma"/>
          <w:color w:val="404040" w:themeColor="text1" w:themeTint="BF"/>
          <w:sz w:val="22"/>
          <w:szCs w:val="22"/>
        </w:rPr>
      </w:pPr>
    </w:p>
    <w:p w:rsidR="00D32E01" w:rsidRPr="00C61DD3" w:rsidRDefault="00D32E01" w:rsidP="00D32E01">
      <w:pPr>
        <w:spacing w:after="0"/>
        <w:jc w:val="both"/>
        <w:rPr>
          <w:rFonts w:asciiTheme="minorHAnsi" w:hAnsiTheme="minorHAnsi" w:cs="Tahoma"/>
          <w:color w:val="404040" w:themeColor="text1" w:themeTint="BF"/>
          <w:sz w:val="22"/>
          <w:szCs w:val="22"/>
        </w:rPr>
      </w:pPr>
    </w:p>
    <w:p w:rsidR="00D32E01" w:rsidRPr="00C61DD3" w:rsidRDefault="00D32E01" w:rsidP="00D32E01">
      <w:pPr>
        <w:spacing w:after="0"/>
        <w:jc w:val="both"/>
        <w:rPr>
          <w:rFonts w:asciiTheme="minorHAnsi" w:hAnsiTheme="minorHAnsi" w:cs="Tahoma"/>
          <w:color w:val="404040" w:themeColor="text1" w:themeTint="BF"/>
          <w:sz w:val="22"/>
          <w:szCs w:val="22"/>
        </w:rPr>
      </w:pPr>
    </w:p>
    <w:p w:rsidR="00D32E01" w:rsidRPr="00C61DD3" w:rsidRDefault="00D32E01" w:rsidP="00D32E01">
      <w:pPr>
        <w:spacing w:after="0"/>
        <w:jc w:val="both"/>
        <w:rPr>
          <w:rFonts w:asciiTheme="minorHAnsi" w:hAnsiTheme="minorHAnsi" w:cs="Tahoma"/>
          <w:color w:val="404040" w:themeColor="text1" w:themeTint="BF"/>
          <w:sz w:val="22"/>
          <w:szCs w:val="22"/>
        </w:rPr>
      </w:pPr>
    </w:p>
    <w:sectPr w:rsidR="00D32E01" w:rsidRPr="00C61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F4"/>
    <w:rsid w:val="00013CB2"/>
    <w:rsid w:val="000374DC"/>
    <w:rsid w:val="000E57D2"/>
    <w:rsid w:val="001147A1"/>
    <w:rsid w:val="00172C42"/>
    <w:rsid w:val="00247FEC"/>
    <w:rsid w:val="002B739F"/>
    <w:rsid w:val="002D19F4"/>
    <w:rsid w:val="002E2B07"/>
    <w:rsid w:val="003405A1"/>
    <w:rsid w:val="003B4BEE"/>
    <w:rsid w:val="00412F91"/>
    <w:rsid w:val="00495A61"/>
    <w:rsid w:val="00562467"/>
    <w:rsid w:val="00585B14"/>
    <w:rsid w:val="00613664"/>
    <w:rsid w:val="00613EE1"/>
    <w:rsid w:val="006A4D83"/>
    <w:rsid w:val="006C7506"/>
    <w:rsid w:val="007A0818"/>
    <w:rsid w:val="007D6C32"/>
    <w:rsid w:val="0089095E"/>
    <w:rsid w:val="008A64CE"/>
    <w:rsid w:val="008B6B89"/>
    <w:rsid w:val="008C2A2C"/>
    <w:rsid w:val="008E6BF7"/>
    <w:rsid w:val="009C583F"/>
    <w:rsid w:val="009E0EE2"/>
    <w:rsid w:val="009E54E0"/>
    <w:rsid w:val="00A373D5"/>
    <w:rsid w:val="00AA1D26"/>
    <w:rsid w:val="00AD0E54"/>
    <w:rsid w:val="00B34521"/>
    <w:rsid w:val="00B47377"/>
    <w:rsid w:val="00C06E4B"/>
    <w:rsid w:val="00C23832"/>
    <w:rsid w:val="00C25D83"/>
    <w:rsid w:val="00C52251"/>
    <w:rsid w:val="00C61DD3"/>
    <w:rsid w:val="00C80B2E"/>
    <w:rsid w:val="00CA614C"/>
    <w:rsid w:val="00D32E01"/>
    <w:rsid w:val="00DB0499"/>
    <w:rsid w:val="00DF6F20"/>
    <w:rsid w:val="00E1283A"/>
    <w:rsid w:val="00E730A5"/>
    <w:rsid w:val="00F840BD"/>
    <w:rsid w:val="00FC0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D2"/>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B8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A61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14C"/>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D2"/>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6B8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A61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14C"/>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DR856 - UnitingCare Gippsland - Childcare and Early Childhood Learning - Public inquiry</vt:lpstr>
    </vt:vector>
  </TitlesOfParts>
  <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DR856 - UnitingCare Gippsland - Childcare and Early Childhood Learning - Public inquiry</dc:title>
  <dc:creator>UnitingCare Gippsland</dc:creator>
  <cp:lastModifiedBy>Mark Pimperl</cp:lastModifiedBy>
  <cp:revision>4</cp:revision>
  <cp:lastPrinted>2014-09-04T02:20:00Z</cp:lastPrinted>
  <dcterms:created xsi:type="dcterms:W3CDTF">2014-09-05T06:39:00Z</dcterms:created>
  <dcterms:modified xsi:type="dcterms:W3CDTF">2014-09-15T05:55:00Z</dcterms:modified>
</cp:coreProperties>
</file>